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footer15.xml" ContentType="application/vnd.openxmlformats-officedocument.wordprocessingml.footer+xml"/>
  <Override PartName="/word/header14.xml" ContentType="application/vnd.openxmlformats-officedocument.wordprocessingml.header+xml"/>
  <Override PartName="/word/footer16.xml" ContentType="application/vnd.openxmlformats-officedocument.wordprocessingml.footer+xml"/>
  <Override PartName="/word/header15.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009" w:rsidRDefault="00F34DEA" w:rsidP="008D5009">
      <w:pPr>
        <w:pStyle w:val="ChapterTitle"/>
        <w:spacing w:before="0" w:after="0"/>
      </w:pPr>
      <w:bookmarkStart w:id="0" w:name="_GoBack"/>
      <w:bookmarkEnd w:id="0"/>
      <w:r>
        <w:rPr>
          <w:noProof/>
        </w:rPr>
        <w:t>ΕΠΙΧΕΙΡΗΣΙΑΚΟ ΠΡΟΓΡΑΜΜΑ ΒΑΣΕΙ ΤΟΥ ΣΤΟΧΟΥ «ΕΠΕΝΔΥΣΕΙΣ ΓΙΑ ΤΗΝ ΑΝΑΠΤΥΞΗ ΚΑΙ ΤΗΝ ΑΠΑΣΧΟΛΗΣΗ»</w:t>
      </w:r>
    </w:p>
    <w:p w:rsidR="00C87003" w:rsidRPr="00C87003" w:rsidRDefault="00C87003" w:rsidP="00C8700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9"/>
        <w:gridCol w:w="4210"/>
      </w:tblGrid>
      <w:tr w:rsidR="00E778D1" w:rsidTr="00426349">
        <w:trPr>
          <w:trHeight w:val="222"/>
        </w:trPr>
        <w:tc>
          <w:tcPr>
            <w:tcW w:w="0" w:type="auto"/>
            <w:shd w:val="clear" w:color="auto" w:fill="auto"/>
          </w:tcPr>
          <w:p w:rsidR="008D5009" w:rsidRPr="0019232D" w:rsidRDefault="00F34DEA" w:rsidP="00426349">
            <w:pPr>
              <w:spacing w:before="0" w:after="0"/>
            </w:pPr>
            <w:r w:rsidRPr="0019232D">
              <w:rPr>
                <w:noProof/>
              </w:rPr>
              <w:t>CCI</w:t>
            </w:r>
          </w:p>
        </w:tc>
        <w:tc>
          <w:tcPr>
            <w:tcW w:w="0" w:type="auto"/>
            <w:shd w:val="clear" w:color="auto" w:fill="auto"/>
          </w:tcPr>
          <w:p w:rsidR="008D5009" w:rsidRPr="0019232D" w:rsidRDefault="00F34DEA" w:rsidP="00426349">
            <w:pPr>
              <w:spacing w:before="0" w:after="0"/>
              <w:rPr>
                <w:color w:val="000000"/>
              </w:rPr>
            </w:pPr>
            <w:r w:rsidRPr="0019232D">
              <w:rPr>
                <w:noProof/>
                <w:color w:val="000000"/>
              </w:rPr>
              <w:t>2014GR16M2OP008</w:t>
            </w:r>
          </w:p>
        </w:tc>
      </w:tr>
      <w:tr w:rsidR="00E778D1" w:rsidTr="00426349">
        <w:trPr>
          <w:trHeight w:val="269"/>
        </w:trPr>
        <w:tc>
          <w:tcPr>
            <w:tcW w:w="0" w:type="auto"/>
            <w:shd w:val="clear" w:color="auto" w:fill="auto"/>
          </w:tcPr>
          <w:p w:rsidR="008D5009" w:rsidRPr="0019232D" w:rsidRDefault="00F34DEA" w:rsidP="00426349">
            <w:pPr>
              <w:spacing w:before="0" w:after="0"/>
              <w:rPr>
                <w:lang w:val="pt-PT"/>
              </w:rPr>
            </w:pPr>
            <w:r w:rsidRPr="0019232D">
              <w:rPr>
                <w:noProof/>
                <w:lang w:val="pt-PT"/>
              </w:rPr>
              <w:t>Τίτλος</w:t>
            </w:r>
          </w:p>
        </w:tc>
        <w:tc>
          <w:tcPr>
            <w:tcW w:w="0" w:type="auto"/>
            <w:shd w:val="clear" w:color="auto" w:fill="auto"/>
          </w:tcPr>
          <w:p w:rsidR="008D5009" w:rsidRPr="0019232D" w:rsidRDefault="00F34DEA" w:rsidP="00426349">
            <w:pPr>
              <w:spacing w:before="0" w:after="0"/>
              <w:rPr>
                <w:color w:val="000000"/>
              </w:rPr>
            </w:pPr>
            <w:r>
              <w:rPr>
                <w:noProof/>
                <w:color w:val="000000"/>
              </w:rPr>
              <w:t>Πελοπόννησος</w:t>
            </w:r>
          </w:p>
        </w:tc>
      </w:tr>
      <w:tr w:rsidR="00E778D1" w:rsidTr="00426349">
        <w:trPr>
          <w:trHeight w:val="138"/>
        </w:trPr>
        <w:tc>
          <w:tcPr>
            <w:tcW w:w="0" w:type="auto"/>
            <w:shd w:val="clear" w:color="auto" w:fill="auto"/>
          </w:tcPr>
          <w:p w:rsidR="008D5009" w:rsidRPr="0019232D" w:rsidRDefault="00F34DEA" w:rsidP="003C2420">
            <w:pPr>
              <w:spacing w:before="0" w:after="0"/>
              <w:jc w:val="left"/>
            </w:pPr>
            <w:r w:rsidRPr="0019232D">
              <w:rPr>
                <w:noProof/>
              </w:rPr>
              <w:t>Έκδοση</w:t>
            </w:r>
          </w:p>
        </w:tc>
        <w:tc>
          <w:tcPr>
            <w:tcW w:w="0" w:type="auto"/>
            <w:shd w:val="clear" w:color="auto" w:fill="auto"/>
          </w:tcPr>
          <w:p w:rsidR="008D5009" w:rsidRPr="0019232D" w:rsidRDefault="00F34DEA" w:rsidP="00426349">
            <w:pPr>
              <w:spacing w:before="0" w:after="0"/>
              <w:rPr>
                <w:color w:val="000000"/>
              </w:rPr>
            </w:pPr>
            <w:r w:rsidRPr="0019232D">
              <w:rPr>
                <w:noProof/>
                <w:color w:val="000000"/>
              </w:rPr>
              <w:t>8.0</w:t>
            </w:r>
          </w:p>
        </w:tc>
      </w:tr>
      <w:tr w:rsidR="00E778D1" w:rsidTr="00426349">
        <w:trPr>
          <w:trHeight w:val="138"/>
        </w:trPr>
        <w:tc>
          <w:tcPr>
            <w:tcW w:w="0" w:type="auto"/>
            <w:shd w:val="clear" w:color="auto" w:fill="auto"/>
          </w:tcPr>
          <w:p w:rsidR="008D5009" w:rsidRPr="0019232D" w:rsidRDefault="00F34DEA" w:rsidP="00426349">
            <w:pPr>
              <w:spacing w:before="0" w:after="0"/>
            </w:pPr>
            <w:r w:rsidRPr="0019232D">
              <w:rPr>
                <w:noProof/>
                <w:color w:val="000000"/>
              </w:rPr>
              <w:t>Πρώτο έτος</w:t>
            </w:r>
          </w:p>
        </w:tc>
        <w:tc>
          <w:tcPr>
            <w:tcW w:w="0" w:type="auto"/>
            <w:shd w:val="clear" w:color="auto" w:fill="auto"/>
          </w:tcPr>
          <w:p w:rsidR="008D5009" w:rsidRPr="0019232D" w:rsidRDefault="00F34DEA" w:rsidP="00426349">
            <w:pPr>
              <w:spacing w:before="0" w:after="0"/>
              <w:rPr>
                <w:color w:val="000000"/>
              </w:rPr>
            </w:pPr>
            <w:r w:rsidRPr="0019232D">
              <w:rPr>
                <w:noProof/>
                <w:color w:val="000000"/>
              </w:rPr>
              <w:t>2014</w:t>
            </w:r>
          </w:p>
        </w:tc>
      </w:tr>
      <w:tr w:rsidR="00E778D1" w:rsidTr="00426349">
        <w:trPr>
          <w:trHeight w:val="138"/>
        </w:trPr>
        <w:tc>
          <w:tcPr>
            <w:tcW w:w="0" w:type="auto"/>
            <w:shd w:val="clear" w:color="auto" w:fill="auto"/>
          </w:tcPr>
          <w:p w:rsidR="008D5009" w:rsidRPr="0019232D" w:rsidRDefault="00F34DEA" w:rsidP="00426349">
            <w:pPr>
              <w:spacing w:before="0" w:after="0"/>
            </w:pPr>
            <w:r w:rsidRPr="0019232D">
              <w:rPr>
                <w:noProof/>
                <w:color w:val="000000"/>
              </w:rPr>
              <w:t>Τελευταίο έτος</w:t>
            </w:r>
          </w:p>
        </w:tc>
        <w:tc>
          <w:tcPr>
            <w:tcW w:w="0" w:type="auto"/>
            <w:shd w:val="clear" w:color="auto" w:fill="auto"/>
          </w:tcPr>
          <w:p w:rsidR="008D5009" w:rsidRPr="0019232D" w:rsidRDefault="00F34DEA" w:rsidP="00426349">
            <w:pPr>
              <w:spacing w:before="0" w:after="0"/>
              <w:rPr>
                <w:color w:val="000000"/>
              </w:rPr>
            </w:pPr>
            <w:r w:rsidRPr="0019232D">
              <w:rPr>
                <w:noProof/>
                <w:color w:val="000000"/>
              </w:rPr>
              <w:t>2020</w:t>
            </w:r>
          </w:p>
        </w:tc>
      </w:tr>
      <w:tr w:rsidR="00E778D1" w:rsidTr="00426349">
        <w:trPr>
          <w:trHeight w:val="138"/>
        </w:trPr>
        <w:tc>
          <w:tcPr>
            <w:tcW w:w="0" w:type="auto"/>
            <w:shd w:val="clear" w:color="auto" w:fill="auto"/>
          </w:tcPr>
          <w:p w:rsidR="008D5009" w:rsidRPr="0019232D" w:rsidRDefault="00F34DEA" w:rsidP="00426349">
            <w:pPr>
              <w:spacing w:before="0" w:after="0"/>
            </w:pPr>
            <w:r w:rsidRPr="0019232D">
              <w:rPr>
                <w:noProof/>
                <w:color w:val="000000"/>
              </w:rPr>
              <w:t>Επιλέξιμο από</w:t>
            </w:r>
            <w:r w:rsidRPr="0019232D">
              <w:rPr>
                <w:color w:val="000000"/>
              </w:rPr>
              <w:t xml:space="preserve">  </w:t>
            </w:r>
          </w:p>
        </w:tc>
        <w:tc>
          <w:tcPr>
            <w:tcW w:w="0" w:type="auto"/>
            <w:shd w:val="clear" w:color="auto" w:fill="auto"/>
          </w:tcPr>
          <w:p w:rsidR="008D5009" w:rsidRPr="0019232D" w:rsidRDefault="00F34DEA" w:rsidP="00426349">
            <w:pPr>
              <w:spacing w:before="0" w:after="0"/>
              <w:rPr>
                <w:color w:val="000000"/>
              </w:rPr>
            </w:pPr>
            <w:r w:rsidRPr="0019232D">
              <w:rPr>
                <w:noProof/>
                <w:color w:val="000000"/>
              </w:rPr>
              <w:t>1 Ιαν 2014</w:t>
            </w:r>
          </w:p>
        </w:tc>
      </w:tr>
      <w:tr w:rsidR="00E778D1" w:rsidTr="00426349">
        <w:trPr>
          <w:trHeight w:val="138"/>
        </w:trPr>
        <w:tc>
          <w:tcPr>
            <w:tcW w:w="0" w:type="auto"/>
            <w:shd w:val="clear" w:color="auto" w:fill="auto"/>
          </w:tcPr>
          <w:p w:rsidR="008D5009" w:rsidRPr="0019232D" w:rsidRDefault="00F34DEA" w:rsidP="00426349">
            <w:pPr>
              <w:spacing w:before="0" w:after="0"/>
            </w:pPr>
            <w:r w:rsidRPr="0019232D">
              <w:rPr>
                <w:noProof/>
                <w:color w:val="000000"/>
              </w:rPr>
              <w:t>Επιλέξιμο έως</w:t>
            </w:r>
          </w:p>
        </w:tc>
        <w:tc>
          <w:tcPr>
            <w:tcW w:w="0" w:type="auto"/>
            <w:shd w:val="clear" w:color="auto" w:fill="auto"/>
          </w:tcPr>
          <w:p w:rsidR="008D5009" w:rsidRPr="0019232D" w:rsidRDefault="00F34DEA" w:rsidP="00426349">
            <w:pPr>
              <w:spacing w:before="0" w:after="0"/>
              <w:rPr>
                <w:color w:val="000000"/>
              </w:rPr>
            </w:pPr>
            <w:r w:rsidRPr="0019232D">
              <w:rPr>
                <w:noProof/>
                <w:color w:val="000000"/>
              </w:rPr>
              <w:t>31 Δεκ 2023</w:t>
            </w:r>
          </w:p>
        </w:tc>
      </w:tr>
      <w:tr w:rsidR="00E778D1" w:rsidTr="00426349">
        <w:trPr>
          <w:trHeight w:val="138"/>
        </w:trPr>
        <w:tc>
          <w:tcPr>
            <w:tcW w:w="0" w:type="auto"/>
            <w:shd w:val="clear" w:color="auto" w:fill="auto"/>
          </w:tcPr>
          <w:p w:rsidR="008D5009" w:rsidRPr="0019232D" w:rsidRDefault="00F34DEA" w:rsidP="003C2420">
            <w:pPr>
              <w:spacing w:before="0" w:after="0"/>
              <w:jc w:val="left"/>
              <w:rPr>
                <w:color w:val="000000"/>
              </w:rPr>
            </w:pPr>
            <w:r>
              <w:rPr>
                <w:noProof/>
                <w:color w:val="000000"/>
              </w:rPr>
              <w:t xml:space="preserve">Προσφυγή στο </w:t>
            </w:r>
            <w:r>
              <w:rPr>
                <w:noProof/>
                <w:color w:val="000000"/>
              </w:rPr>
              <w:t>άρθρο 96 παράγραφος 8 του ΚΚΔ</w:t>
            </w:r>
          </w:p>
        </w:tc>
        <w:tc>
          <w:tcPr>
            <w:tcW w:w="0" w:type="auto"/>
            <w:shd w:val="clear" w:color="auto" w:fill="auto"/>
          </w:tcPr>
          <w:p w:rsidR="008D5009" w:rsidRPr="0063292B" w:rsidRDefault="008D5009" w:rsidP="00426349">
            <w:pPr>
              <w:autoSpaceDE w:val="0"/>
              <w:autoSpaceDN w:val="0"/>
              <w:adjustRightInd w:val="0"/>
              <w:spacing w:before="0" w:after="0"/>
              <w:rPr>
                <w:rFonts w:ascii="MS Shell Dlg 2" w:hAnsi="MS Shell Dlg 2" w:cs="MS Shell Dlg 2"/>
                <w:sz w:val="17"/>
                <w:szCs w:val="17"/>
                <w:lang w:val="en-US"/>
              </w:rPr>
            </w:pPr>
          </w:p>
        </w:tc>
      </w:tr>
      <w:tr w:rsidR="00E778D1" w:rsidTr="00426349">
        <w:trPr>
          <w:trHeight w:val="138"/>
        </w:trPr>
        <w:tc>
          <w:tcPr>
            <w:tcW w:w="0" w:type="auto"/>
            <w:shd w:val="clear" w:color="auto" w:fill="auto"/>
          </w:tcPr>
          <w:p w:rsidR="008D5009" w:rsidRPr="0019232D" w:rsidRDefault="00F34DEA" w:rsidP="003C2420">
            <w:pPr>
              <w:spacing w:before="0" w:after="0"/>
              <w:jc w:val="left"/>
              <w:rPr>
                <w:color w:val="000000"/>
              </w:rPr>
            </w:pPr>
            <w:r>
              <w:rPr>
                <w:noProof/>
                <w:color w:val="000000"/>
              </w:rPr>
              <w:t>Σημαντική τροποποίηση (απαιτείται έγκριση της Ευρωπαϊκής Επιτροπής - βλ. άρθρο 96 του ΚΔΔ)</w:t>
            </w:r>
          </w:p>
        </w:tc>
        <w:tc>
          <w:tcPr>
            <w:tcW w:w="0" w:type="auto"/>
            <w:shd w:val="clear" w:color="auto" w:fill="auto"/>
          </w:tcPr>
          <w:p w:rsidR="008D5009" w:rsidRPr="0063292B" w:rsidRDefault="00F34DEA" w:rsidP="00426349">
            <w:pPr>
              <w:autoSpaceDE w:val="0"/>
              <w:autoSpaceDN w:val="0"/>
              <w:adjustRightInd w:val="0"/>
              <w:spacing w:before="0" w:after="0"/>
              <w:rPr>
                <w:rFonts w:ascii="MS Shell Dlg 2" w:hAnsi="MS Shell Dlg 2" w:cs="MS Shell Dlg 2"/>
                <w:sz w:val="17"/>
                <w:szCs w:val="17"/>
                <w:lang w:val="en-US"/>
              </w:rPr>
            </w:pPr>
            <w:r>
              <w:rPr>
                <w:rFonts w:ascii="Wingdings" w:hAnsi="Wingdings" w:cs="Wingdings"/>
                <w:sz w:val="26"/>
                <w:szCs w:val="26"/>
                <w:lang w:val="en-US"/>
              </w:rPr>
              <w:sym w:font="Wingdings" w:char="F0FC"/>
            </w:r>
          </w:p>
        </w:tc>
      </w:tr>
      <w:tr w:rsidR="00E778D1" w:rsidTr="00426349">
        <w:trPr>
          <w:trHeight w:val="138"/>
        </w:trPr>
        <w:tc>
          <w:tcPr>
            <w:tcW w:w="0" w:type="auto"/>
            <w:shd w:val="clear" w:color="auto" w:fill="auto"/>
          </w:tcPr>
          <w:p w:rsidR="008D5009" w:rsidRPr="0019232D" w:rsidRDefault="00F34DEA" w:rsidP="003C2420">
            <w:pPr>
              <w:spacing w:before="0" w:after="0"/>
              <w:jc w:val="left"/>
              <w:rPr>
                <w:color w:val="000000"/>
              </w:rPr>
            </w:pPr>
            <w:r>
              <w:rPr>
                <w:noProof/>
                <w:color w:val="000000"/>
              </w:rPr>
              <w:t>Εγκρίθηκε από την επιτροπή παρακολούθησης</w:t>
            </w:r>
          </w:p>
        </w:tc>
        <w:tc>
          <w:tcPr>
            <w:tcW w:w="0" w:type="auto"/>
            <w:shd w:val="clear" w:color="auto" w:fill="auto"/>
          </w:tcPr>
          <w:p w:rsidR="008D5009" w:rsidRPr="0063292B" w:rsidRDefault="00F34DEA" w:rsidP="00426349">
            <w:pPr>
              <w:autoSpaceDE w:val="0"/>
              <w:autoSpaceDN w:val="0"/>
              <w:adjustRightInd w:val="0"/>
              <w:spacing w:before="0" w:after="0"/>
              <w:rPr>
                <w:rFonts w:ascii="MS Shell Dlg 2" w:hAnsi="MS Shell Dlg 2" w:cs="MS Shell Dlg 2"/>
                <w:sz w:val="17"/>
                <w:szCs w:val="17"/>
                <w:lang w:val="en-US"/>
              </w:rPr>
            </w:pPr>
            <w:r>
              <w:rPr>
                <w:rFonts w:ascii="Wingdings" w:hAnsi="Wingdings" w:cs="Wingdings"/>
                <w:sz w:val="26"/>
                <w:szCs w:val="26"/>
                <w:lang w:val="en-US"/>
              </w:rPr>
              <w:sym w:font="Wingdings" w:char="F0FC"/>
            </w:r>
          </w:p>
        </w:tc>
      </w:tr>
      <w:tr w:rsidR="00E778D1" w:rsidTr="00426349">
        <w:trPr>
          <w:trHeight w:val="138"/>
        </w:trPr>
        <w:tc>
          <w:tcPr>
            <w:tcW w:w="0" w:type="auto"/>
            <w:shd w:val="clear" w:color="auto" w:fill="auto"/>
          </w:tcPr>
          <w:p w:rsidR="008D5009" w:rsidRPr="0019232D" w:rsidRDefault="00F34DEA" w:rsidP="00426349">
            <w:pPr>
              <w:spacing w:before="0" w:after="0"/>
            </w:pPr>
            <w:r w:rsidRPr="0019232D">
              <w:rPr>
                <w:noProof/>
                <w:color w:val="000000"/>
              </w:rPr>
              <w:t>Αιτιολόγηση τροποποίησης</w:t>
            </w:r>
          </w:p>
        </w:tc>
        <w:tc>
          <w:tcPr>
            <w:tcW w:w="0" w:type="auto"/>
            <w:shd w:val="clear" w:color="auto" w:fill="auto"/>
          </w:tcPr>
          <w:p w:rsidR="008D5009" w:rsidRPr="0019232D" w:rsidRDefault="00F34DEA" w:rsidP="00426349">
            <w:pPr>
              <w:spacing w:before="0" w:after="0"/>
              <w:rPr>
                <w:color w:val="000000"/>
              </w:rPr>
            </w:pPr>
            <w:r>
              <w:rPr>
                <w:noProof/>
                <w:color w:val="000000"/>
              </w:rPr>
              <w:t xml:space="preserve">«Τροποποίηση του ΕΠ σύμφωνα με το άρθρο 30 παρ.3 του Κ(ΕΕ) </w:t>
            </w:r>
            <w:r>
              <w:rPr>
                <w:noProof/>
                <w:color w:val="000000"/>
              </w:rPr>
              <w:t>1303/2013»</w:t>
            </w:r>
          </w:p>
        </w:tc>
      </w:tr>
      <w:tr w:rsidR="00E778D1" w:rsidTr="00426349">
        <w:trPr>
          <w:trHeight w:val="138"/>
        </w:trPr>
        <w:tc>
          <w:tcPr>
            <w:tcW w:w="0" w:type="auto"/>
            <w:shd w:val="clear" w:color="auto" w:fill="auto"/>
          </w:tcPr>
          <w:p w:rsidR="008D5009" w:rsidRPr="0019232D" w:rsidRDefault="00F34DEA" w:rsidP="00426349">
            <w:pPr>
              <w:spacing w:before="0" w:after="0"/>
            </w:pPr>
            <w:r w:rsidRPr="0019232D">
              <w:rPr>
                <w:noProof/>
                <w:color w:val="000000"/>
              </w:rPr>
              <w:t>Αριθμός απόφασης Ευρωπαϊκής Επιτροπής</w:t>
            </w:r>
          </w:p>
        </w:tc>
        <w:tc>
          <w:tcPr>
            <w:tcW w:w="0" w:type="auto"/>
            <w:shd w:val="clear" w:color="auto" w:fill="auto"/>
          </w:tcPr>
          <w:p w:rsidR="008D5009" w:rsidRPr="0019232D" w:rsidRDefault="008D5009" w:rsidP="00426349">
            <w:pPr>
              <w:spacing w:before="0" w:after="0"/>
              <w:rPr>
                <w:color w:val="000000"/>
              </w:rPr>
            </w:pPr>
          </w:p>
        </w:tc>
      </w:tr>
      <w:tr w:rsidR="00E778D1" w:rsidTr="00426349">
        <w:trPr>
          <w:trHeight w:val="138"/>
        </w:trPr>
        <w:tc>
          <w:tcPr>
            <w:tcW w:w="0" w:type="auto"/>
            <w:shd w:val="clear" w:color="auto" w:fill="auto"/>
          </w:tcPr>
          <w:p w:rsidR="008D5009" w:rsidRPr="0019232D" w:rsidRDefault="00F34DEA" w:rsidP="00426349">
            <w:pPr>
              <w:spacing w:before="0" w:after="0"/>
            </w:pPr>
            <w:r w:rsidRPr="0019232D">
              <w:rPr>
                <w:noProof/>
                <w:color w:val="000000"/>
              </w:rPr>
              <w:t>Ημερομηνία απόφασης Ευρωπαϊκής Επιτροπής</w:t>
            </w:r>
          </w:p>
        </w:tc>
        <w:tc>
          <w:tcPr>
            <w:tcW w:w="0" w:type="auto"/>
            <w:shd w:val="clear" w:color="auto" w:fill="auto"/>
          </w:tcPr>
          <w:p w:rsidR="008D5009" w:rsidRPr="0019232D" w:rsidRDefault="008D5009" w:rsidP="00426349">
            <w:pPr>
              <w:spacing w:before="0" w:after="0"/>
              <w:rPr>
                <w:color w:val="000000"/>
              </w:rPr>
            </w:pPr>
          </w:p>
        </w:tc>
      </w:tr>
      <w:tr w:rsidR="00E778D1" w:rsidTr="00426349">
        <w:trPr>
          <w:trHeight w:val="138"/>
        </w:trPr>
        <w:tc>
          <w:tcPr>
            <w:tcW w:w="0" w:type="auto"/>
            <w:shd w:val="clear" w:color="auto" w:fill="auto"/>
          </w:tcPr>
          <w:p w:rsidR="008D5009" w:rsidRPr="0019232D" w:rsidRDefault="00F34DEA" w:rsidP="00426349">
            <w:pPr>
              <w:spacing w:before="0" w:after="0"/>
            </w:pPr>
            <w:r w:rsidRPr="0019232D">
              <w:rPr>
                <w:noProof/>
                <w:color w:val="000000"/>
              </w:rPr>
              <w:t>Αριθμός απόφασης τροποποίησης ΚΜ</w:t>
            </w:r>
          </w:p>
        </w:tc>
        <w:tc>
          <w:tcPr>
            <w:tcW w:w="0" w:type="auto"/>
            <w:shd w:val="clear" w:color="auto" w:fill="auto"/>
          </w:tcPr>
          <w:p w:rsidR="008D5009" w:rsidRPr="0019232D" w:rsidRDefault="008D5009" w:rsidP="00426349">
            <w:pPr>
              <w:spacing w:before="0" w:after="0"/>
              <w:rPr>
                <w:color w:val="000000"/>
              </w:rPr>
            </w:pPr>
          </w:p>
        </w:tc>
      </w:tr>
      <w:tr w:rsidR="00E778D1" w:rsidTr="00426349">
        <w:trPr>
          <w:trHeight w:val="138"/>
        </w:trPr>
        <w:tc>
          <w:tcPr>
            <w:tcW w:w="0" w:type="auto"/>
            <w:shd w:val="clear" w:color="auto" w:fill="auto"/>
          </w:tcPr>
          <w:p w:rsidR="008D5009" w:rsidRPr="0019232D" w:rsidRDefault="00F34DEA" w:rsidP="00426349">
            <w:pPr>
              <w:spacing w:before="0" w:after="0"/>
            </w:pPr>
            <w:r w:rsidRPr="0019232D">
              <w:rPr>
                <w:noProof/>
                <w:color w:val="000000"/>
              </w:rPr>
              <w:t>Ημερομηνία απόφασης τροποποίησης ΚΜ</w:t>
            </w:r>
          </w:p>
        </w:tc>
        <w:tc>
          <w:tcPr>
            <w:tcW w:w="0" w:type="auto"/>
            <w:shd w:val="clear" w:color="auto" w:fill="auto"/>
          </w:tcPr>
          <w:p w:rsidR="008D5009" w:rsidRPr="0019232D" w:rsidRDefault="008D5009" w:rsidP="00426349">
            <w:pPr>
              <w:spacing w:before="0" w:after="0"/>
              <w:rPr>
                <w:color w:val="000000"/>
              </w:rPr>
            </w:pPr>
          </w:p>
        </w:tc>
      </w:tr>
      <w:tr w:rsidR="00E778D1" w:rsidTr="00426349">
        <w:trPr>
          <w:trHeight w:val="138"/>
        </w:trPr>
        <w:tc>
          <w:tcPr>
            <w:tcW w:w="0" w:type="auto"/>
            <w:shd w:val="clear" w:color="auto" w:fill="auto"/>
          </w:tcPr>
          <w:p w:rsidR="008D5009" w:rsidRPr="0019232D" w:rsidRDefault="00F34DEA" w:rsidP="00426349">
            <w:pPr>
              <w:spacing w:before="0" w:after="0"/>
            </w:pPr>
            <w:r w:rsidRPr="0019232D">
              <w:rPr>
                <w:noProof/>
                <w:color w:val="000000"/>
              </w:rPr>
              <w:t>Ημερομηνία έναρξης ισχύος απόφασης τροποποίησης ΚΜ</w:t>
            </w:r>
          </w:p>
        </w:tc>
        <w:tc>
          <w:tcPr>
            <w:tcW w:w="0" w:type="auto"/>
            <w:shd w:val="clear" w:color="auto" w:fill="auto"/>
          </w:tcPr>
          <w:p w:rsidR="008D5009" w:rsidRPr="0019232D" w:rsidRDefault="008D5009" w:rsidP="00426349">
            <w:pPr>
              <w:spacing w:before="0" w:after="0"/>
              <w:rPr>
                <w:color w:val="000000"/>
              </w:rPr>
            </w:pPr>
          </w:p>
        </w:tc>
      </w:tr>
      <w:tr w:rsidR="00E778D1" w:rsidTr="00426349">
        <w:trPr>
          <w:trHeight w:val="138"/>
        </w:trPr>
        <w:tc>
          <w:tcPr>
            <w:tcW w:w="0" w:type="auto"/>
            <w:shd w:val="clear" w:color="auto" w:fill="auto"/>
          </w:tcPr>
          <w:p w:rsidR="008D5009" w:rsidRPr="0019232D" w:rsidRDefault="00F34DEA" w:rsidP="003C2420">
            <w:pPr>
              <w:spacing w:before="0" w:after="0"/>
              <w:jc w:val="left"/>
            </w:pPr>
            <w:r w:rsidRPr="0019232D">
              <w:rPr>
                <w:noProof/>
                <w:color w:val="000000"/>
              </w:rPr>
              <w:t xml:space="preserve">Περιφέρειες NUTS που καλύπτονται </w:t>
            </w:r>
            <w:r w:rsidRPr="0019232D">
              <w:rPr>
                <w:noProof/>
                <w:color w:val="000000"/>
              </w:rPr>
              <w:t>από το επιχειρησιακό πρόγραμμα</w:t>
            </w:r>
          </w:p>
        </w:tc>
        <w:tc>
          <w:tcPr>
            <w:tcW w:w="0" w:type="auto"/>
            <w:shd w:val="clear" w:color="auto" w:fill="auto"/>
          </w:tcPr>
          <w:p w:rsidR="008D5009" w:rsidRPr="0019232D" w:rsidRDefault="00F34DEA" w:rsidP="00426349">
            <w:pPr>
              <w:spacing w:before="0" w:after="0"/>
            </w:pPr>
            <w:r w:rsidRPr="0019232D">
              <w:rPr>
                <w:noProof/>
              </w:rPr>
              <w:t>EL25</w:t>
            </w:r>
            <w:r w:rsidRPr="0019232D">
              <w:t xml:space="preserve"> - </w:t>
            </w:r>
            <w:r w:rsidRPr="0019232D">
              <w:rPr>
                <w:noProof/>
              </w:rPr>
              <w:t>Πελοπόννησος (Peloponnisos)</w:t>
            </w:r>
          </w:p>
        </w:tc>
      </w:tr>
    </w:tbl>
    <w:p w:rsidR="00903D75" w:rsidRDefault="00903D75" w:rsidP="00903D75">
      <w:bookmarkStart w:id="1" w:name="_Toc512434552"/>
      <w:bookmarkEnd w:id="1"/>
    </w:p>
    <w:p w:rsidR="00F676A6" w:rsidRDefault="00903D75" w:rsidP="00903D75">
      <w:pPr>
        <w:rPr>
          <w:noProof/>
        </w:rPr>
      </w:pPr>
      <w:r>
        <w:br w:type="page"/>
      </w:r>
      <w:r w:rsidR="00F00E75">
        <w:lastRenderedPageBreak/>
        <w:fldChar w:fldCharType="begin"/>
      </w:r>
      <w:r w:rsidR="00F00E75">
        <w:instrText xml:space="preserve"> TOC</w:instrText>
      </w:r>
      <w:r w:rsidR="00903533">
        <w:instrText xml:space="preserve"> \h</w:instrText>
      </w:r>
      <w:r w:rsidR="00F00E75">
        <w:instrText xml:space="preserve"> </w:instrText>
      </w:r>
      <w:r w:rsidR="00F00E75">
        <w:fldChar w:fldCharType="separate"/>
      </w:r>
    </w:p>
    <w:p w:rsidR="00E778D1" w:rsidRDefault="00F34DEA">
      <w:pPr>
        <w:pStyle w:val="10"/>
        <w:tabs>
          <w:tab w:val="right" w:leader="dot" w:pos="8613"/>
        </w:tabs>
        <w:rPr>
          <w:rFonts w:ascii="Calibri" w:hAnsi="Calibri"/>
          <w:noProof/>
          <w:sz w:val="22"/>
        </w:rPr>
      </w:pPr>
      <w:hyperlink w:anchor="_Toc256000000" w:history="1">
        <w:r w:rsidRPr="00DD373B">
          <w:rPr>
            <w:rStyle w:val="-0"/>
            <w:noProof/>
          </w:rPr>
          <w:t xml:space="preserve">1. ΣΤΡΑΤΗΓΙΚΗ ΓΙΑ ΤΗ ΣΥΜΒΟΛΗ ΤΟΥ ΕΠΙΧΕΙΡΗΣΙΑΚΟΥ ΠΡΟΓΡΑΜΜΑΤΟΣ ΣΤΗ ΣΤΡΑΤΗΓΙΚΗ ΤΗΣ ΕΝΩΣΗΣ ΓΙΑ ΕΞΥΠΝΗ, ΔΙΑΤΗΡΗΣΙΜΗ ΚΑΙ ΧΩΡΙΣ ΑΠΟΚΛΕΙΣΜΟΥΣ ΑΝΑΠΤΥΞΗ </w:t>
        </w:r>
        <w:r w:rsidRPr="00DD373B">
          <w:rPr>
            <w:rStyle w:val="-0"/>
            <w:noProof/>
          </w:rPr>
          <w:t>ΚΑΙ ΤΗΝ ΕΠΙΤΕΥΞΗ ΟΙΚΟΝΟΜΙΚΗΣ, ΚΟΙΝΩΝΙΚΗΣ ΚΑΙ ΕΔΑΦΙΚΗΣ ΣΥΝΟΧΗΣ</w:t>
        </w:r>
        <w:r>
          <w:tab/>
        </w:r>
        <w:r>
          <w:fldChar w:fldCharType="begin"/>
        </w:r>
        <w:r>
          <w:instrText xml:space="preserve"> PAGEREF _Toc256000000 \h </w:instrText>
        </w:r>
        <w:r>
          <w:fldChar w:fldCharType="separate"/>
        </w:r>
        <w:r>
          <w:t>14</w:t>
        </w:r>
        <w:r>
          <w:fldChar w:fldCharType="end"/>
        </w:r>
      </w:hyperlink>
    </w:p>
    <w:p w:rsidR="00E778D1" w:rsidRDefault="00F34DEA">
      <w:pPr>
        <w:pStyle w:val="22"/>
        <w:tabs>
          <w:tab w:val="right" w:leader="dot" w:pos="8613"/>
        </w:tabs>
        <w:rPr>
          <w:rFonts w:ascii="Calibri" w:hAnsi="Calibri"/>
          <w:noProof/>
          <w:sz w:val="22"/>
        </w:rPr>
      </w:pPr>
      <w:hyperlink w:anchor="_Toc256000001" w:history="1">
        <w:r w:rsidRPr="00CC36B2">
          <w:rPr>
            <w:rStyle w:val="-0"/>
            <w:noProof/>
          </w:rPr>
          <w:t>1.1 Στρατηγική για τη συμβολή του επιχειρησιακού προγράμματος στ</w:t>
        </w:r>
        <w:r w:rsidRPr="00CC36B2">
          <w:rPr>
            <w:rStyle w:val="-0"/>
            <w:noProof/>
          </w:rPr>
          <w:t>η στρατηγική της Ένωσης για έξυπνη, διατηρήσιμη και χωρίς αποκλεισμούς ανάπτυξη και την επίτευξη οικονομικής, κοινωνικής και εδαφικής συνοχής</w:t>
        </w:r>
        <w:r>
          <w:tab/>
        </w:r>
        <w:r>
          <w:fldChar w:fldCharType="begin"/>
        </w:r>
        <w:r>
          <w:instrText xml:space="preserve"> PAGEREF _Toc256000001 \h </w:instrText>
        </w:r>
        <w:r>
          <w:fldChar w:fldCharType="separate"/>
        </w:r>
        <w:r>
          <w:t>14</w:t>
        </w:r>
        <w:r>
          <w:fldChar w:fldCharType="end"/>
        </w:r>
      </w:hyperlink>
    </w:p>
    <w:p w:rsidR="00E778D1" w:rsidRDefault="00F34DEA">
      <w:pPr>
        <w:pStyle w:val="22"/>
        <w:tabs>
          <w:tab w:val="right" w:leader="dot" w:pos="8613"/>
        </w:tabs>
        <w:rPr>
          <w:rFonts w:ascii="Calibri" w:hAnsi="Calibri"/>
          <w:noProof/>
          <w:sz w:val="22"/>
        </w:rPr>
      </w:pPr>
      <w:hyperlink w:anchor="_Toc256000002" w:history="1">
        <w:r w:rsidRPr="000F5CC0">
          <w:rPr>
            <w:rStyle w:val="-0"/>
            <w:noProof/>
            <w:lang w:eastAsia="fr-BE"/>
          </w:rPr>
          <w:t>1.2 Αιτιολόγηση της χρηματοδοτικής ενίσχυσης</w:t>
        </w:r>
        <w:r>
          <w:tab/>
        </w:r>
        <w:r>
          <w:fldChar w:fldCharType="begin"/>
        </w:r>
        <w:r>
          <w:instrText xml:space="preserve"> PAGEREF _Toc256000002 \h </w:instrText>
        </w:r>
        <w:r>
          <w:fldChar w:fldCharType="separate"/>
        </w:r>
        <w:r>
          <w:t>53</w:t>
        </w:r>
        <w:r>
          <w:fldChar w:fldCharType="end"/>
        </w:r>
      </w:hyperlink>
    </w:p>
    <w:p w:rsidR="00E778D1" w:rsidRDefault="00F34DEA">
      <w:pPr>
        <w:pStyle w:val="10"/>
        <w:tabs>
          <w:tab w:val="right" w:leader="dot" w:pos="8613"/>
        </w:tabs>
        <w:rPr>
          <w:rFonts w:ascii="Calibri" w:hAnsi="Calibri"/>
          <w:noProof/>
          <w:sz w:val="22"/>
        </w:rPr>
      </w:pPr>
      <w:hyperlink w:anchor="_Toc256000003" w:history="1">
        <w:r w:rsidRPr="00F51FE9">
          <w:rPr>
            <w:rStyle w:val="-0"/>
            <w:noProof/>
            <w:lang w:val="fr-BE"/>
          </w:rPr>
          <w:t>2. ΑΞΟΝΕΣ ΠΡΟΤΕΡΑΙΟΤΗΤΑΣ</w:t>
        </w:r>
        <w:r>
          <w:tab/>
        </w:r>
        <w:r>
          <w:fldChar w:fldCharType="begin"/>
        </w:r>
        <w:r>
          <w:instrText xml:space="preserve"> PAGEREF _Toc256000003 \h</w:instrText>
        </w:r>
        <w:r>
          <w:instrText xml:space="preserve"> </w:instrText>
        </w:r>
        <w:r>
          <w:fldChar w:fldCharType="separate"/>
        </w:r>
        <w:r>
          <w:t>61</w:t>
        </w:r>
        <w:r>
          <w:fldChar w:fldCharType="end"/>
        </w:r>
      </w:hyperlink>
    </w:p>
    <w:p w:rsidR="00E778D1" w:rsidRDefault="00F34DEA">
      <w:pPr>
        <w:pStyle w:val="10"/>
        <w:tabs>
          <w:tab w:val="right" w:leader="dot" w:pos="8613"/>
        </w:tabs>
        <w:rPr>
          <w:rFonts w:ascii="Calibri" w:hAnsi="Calibri"/>
          <w:noProof/>
          <w:sz w:val="22"/>
        </w:rPr>
      </w:pPr>
      <w:hyperlink w:anchor="_Toc256000004" w:history="1">
        <w:r w:rsidRPr="00FC654F">
          <w:rPr>
            <w:rStyle w:val="-0"/>
            <w:noProof/>
            <w:lang w:val="en-US"/>
          </w:rPr>
          <w:t>2.A Περιγραφή των αξόνων προτεραιότητας εκτός της τεχνικής βοήθειας</w:t>
        </w:r>
        <w:r>
          <w:tab/>
        </w:r>
        <w:r>
          <w:fldChar w:fldCharType="begin"/>
        </w:r>
        <w:r>
          <w:instrText xml:space="preserve"> PAGEREF _Toc256000004 \h </w:instrText>
        </w:r>
        <w:r>
          <w:fldChar w:fldCharType="separate"/>
        </w:r>
        <w:r>
          <w:t>61</w:t>
        </w:r>
        <w:r>
          <w:fldChar w:fldCharType="end"/>
        </w:r>
      </w:hyperlink>
    </w:p>
    <w:p w:rsidR="00E778D1" w:rsidRDefault="00F34DEA">
      <w:pPr>
        <w:pStyle w:val="22"/>
        <w:tabs>
          <w:tab w:val="right" w:leader="dot" w:pos="8613"/>
        </w:tabs>
        <w:rPr>
          <w:rFonts w:ascii="Calibri" w:hAnsi="Calibri"/>
          <w:noProof/>
          <w:sz w:val="22"/>
        </w:rPr>
      </w:pPr>
      <w:hyperlink w:anchor="_Toc256000005" w:history="1">
        <w:r w:rsidRPr="00FC654F">
          <w:rPr>
            <w:rStyle w:val="-0"/>
            <w:noProof/>
            <w:lang w:val="en-US"/>
          </w:rPr>
          <w:t>2.A.1 Άξονας προτεραιότητας</w:t>
        </w:r>
        <w:r>
          <w:tab/>
        </w:r>
        <w:r>
          <w:fldChar w:fldCharType="begin"/>
        </w:r>
        <w:r>
          <w:instrText xml:space="preserve"> PAGEREF _Toc256000005 \h </w:instrText>
        </w:r>
        <w:r>
          <w:fldChar w:fldCharType="separate"/>
        </w:r>
        <w:r>
          <w:t>61</w:t>
        </w:r>
        <w:r>
          <w:fldChar w:fldCharType="end"/>
        </w:r>
      </w:hyperlink>
    </w:p>
    <w:p w:rsidR="00E778D1" w:rsidRDefault="00F34DEA">
      <w:pPr>
        <w:pStyle w:val="22"/>
        <w:tabs>
          <w:tab w:val="right" w:leader="dot" w:pos="8613"/>
        </w:tabs>
        <w:rPr>
          <w:rFonts w:ascii="Calibri" w:hAnsi="Calibri"/>
          <w:noProof/>
          <w:sz w:val="22"/>
        </w:rPr>
      </w:pPr>
      <w:hyperlink w:anchor="_Toc256000007" w:history="1">
        <w:r>
          <w:rPr>
            <w:rStyle w:val="-0"/>
            <w:noProof/>
          </w:rPr>
          <w:t>2.A.2 Αιτιολόγηση για τη θέσπιση άξονα προτεραιότητα</w:t>
        </w:r>
        <w:r>
          <w:rPr>
            <w:rStyle w:val="-0"/>
            <w:noProof/>
          </w:rPr>
          <w:t>ς που καλύπτει περισσότερες από μία κατηγορίες περιφέρειας, περισσότερους από έναν θεματικούς στόχους ή περισσότερα από ένα ταμεία</w:t>
        </w:r>
        <w:r>
          <w:rPr>
            <w:rStyle w:val="-0"/>
          </w:rPr>
          <w:t xml:space="preserve"> </w:t>
        </w:r>
        <w:r>
          <w:rPr>
            <w:rStyle w:val="-0"/>
            <w:noProof/>
          </w:rPr>
          <w:t>(κατά περίπτωση)</w:t>
        </w:r>
        <w:r>
          <w:tab/>
        </w:r>
        <w:r>
          <w:fldChar w:fldCharType="begin"/>
        </w:r>
        <w:r>
          <w:instrText xml:space="preserve"> PAGEREF _Toc256000007 \h </w:instrText>
        </w:r>
        <w:r>
          <w:fldChar w:fldCharType="separate"/>
        </w:r>
        <w:r>
          <w:t>61</w:t>
        </w:r>
        <w:r>
          <w:fldChar w:fldCharType="end"/>
        </w:r>
      </w:hyperlink>
    </w:p>
    <w:p w:rsidR="00E778D1" w:rsidRDefault="00F34DEA">
      <w:pPr>
        <w:pStyle w:val="22"/>
        <w:tabs>
          <w:tab w:val="right" w:leader="dot" w:pos="8613"/>
        </w:tabs>
        <w:rPr>
          <w:rFonts w:ascii="Calibri" w:hAnsi="Calibri"/>
          <w:noProof/>
          <w:sz w:val="22"/>
        </w:rPr>
      </w:pPr>
      <w:hyperlink w:anchor="_Toc256000008" w:history="1">
        <w:r>
          <w:rPr>
            <w:rStyle w:val="-0"/>
            <w:noProof/>
          </w:rPr>
          <w:t>2.Α.3 Ταμείο, κατηγορία περιφέρειας και βάση για τον υπολογισμό της στήριξης της Ένωσης</w:t>
        </w:r>
        <w:r>
          <w:tab/>
        </w:r>
        <w:r>
          <w:fldChar w:fldCharType="begin"/>
        </w:r>
        <w:r>
          <w:instrText xml:space="preserve"> PAGEREF _Toc256000008 \h </w:instrText>
        </w:r>
        <w:r>
          <w:fldChar w:fldCharType="separate"/>
        </w:r>
        <w:r>
          <w:t>62</w:t>
        </w:r>
        <w:r>
          <w:fldChar w:fldCharType="end"/>
        </w:r>
      </w:hyperlink>
    </w:p>
    <w:p w:rsidR="00E778D1" w:rsidRDefault="00F34DEA">
      <w:pPr>
        <w:pStyle w:val="22"/>
        <w:tabs>
          <w:tab w:val="right" w:leader="dot" w:pos="8613"/>
        </w:tabs>
        <w:rPr>
          <w:rFonts w:ascii="Calibri" w:hAnsi="Calibri"/>
          <w:noProof/>
          <w:sz w:val="22"/>
        </w:rPr>
      </w:pPr>
      <w:hyperlink w:anchor="_Toc256000009" w:history="1">
        <w:r>
          <w:rPr>
            <w:rStyle w:val="-0"/>
            <w:noProof/>
          </w:rPr>
          <w:t>2.A.4 Επενδυτική</w:t>
        </w:r>
        <w:r>
          <w:rPr>
            <w:rStyle w:val="-0"/>
            <w:noProof/>
          </w:rPr>
          <w:t xml:space="preserve"> προτεραιότητα</w:t>
        </w:r>
        <w:r>
          <w:tab/>
        </w:r>
        <w:r>
          <w:fldChar w:fldCharType="begin"/>
        </w:r>
        <w:r>
          <w:instrText xml:space="preserve"> PAGEREF _Toc256000009 \h </w:instrText>
        </w:r>
        <w:r>
          <w:fldChar w:fldCharType="separate"/>
        </w:r>
        <w:r>
          <w:t>62</w:t>
        </w:r>
        <w:r>
          <w:fldChar w:fldCharType="end"/>
        </w:r>
      </w:hyperlink>
    </w:p>
    <w:p w:rsidR="00E778D1" w:rsidRDefault="00F34DEA">
      <w:pPr>
        <w:pStyle w:val="22"/>
        <w:tabs>
          <w:tab w:val="right" w:leader="dot" w:pos="8613"/>
        </w:tabs>
        <w:rPr>
          <w:rFonts w:ascii="Calibri" w:hAnsi="Calibri"/>
          <w:noProof/>
          <w:sz w:val="22"/>
        </w:rPr>
      </w:pPr>
      <w:hyperlink w:anchor="_Toc256000011" w:history="1">
        <w:r>
          <w:rPr>
            <w:rStyle w:val="-0"/>
            <w:noProof/>
          </w:rPr>
          <w:t>2.A.5 Ειδικοί στόχοι που αντιστοιχούν στην επενδυτική προτεραιότητα και αναμενόμενα αποτελέσματα</w:t>
        </w:r>
        <w:r>
          <w:tab/>
        </w:r>
        <w:r>
          <w:fldChar w:fldCharType="begin"/>
        </w:r>
        <w:r>
          <w:instrText xml:space="preserve"> PAGEREF _Toc256000011 \h </w:instrText>
        </w:r>
        <w:r>
          <w:fldChar w:fldCharType="separate"/>
        </w:r>
        <w:r>
          <w:t>62</w:t>
        </w:r>
        <w:r>
          <w:fldChar w:fldCharType="end"/>
        </w:r>
      </w:hyperlink>
    </w:p>
    <w:p w:rsidR="00E778D1" w:rsidRDefault="00F34DEA">
      <w:pPr>
        <w:pStyle w:val="22"/>
        <w:tabs>
          <w:tab w:val="right" w:leader="dot" w:pos="8613"/>
        </w:tabs>
        <w:rPr>
          <w:rFonts w:ascii="Calibri" w:hAnsi="Calibri"/>
          <w:noProof/>
          <w:sz w:val="22"/>
        </w:rPr>
      </w:pPr>
      <w:hyperlink w:anchor="_Toc256000012" w:history="1">
        <w:r>
          <w:rPr>
            <w:rStyle w:val="-0"/>
            <w:noProof/>
          </w:rPr>
          <w:t>2.A.6 Δράση που λαμβάνει στήριξη στο πλαίσιο της επενδυτικής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_Toc256000</w:instrText>
        </w:r>
        <w:r>
          <w:instrText xml:space="preserve">012 \h </w:instrText>
        </w:r>
        <w:r>
          <w:fldChar w:fldCharType="separate"/>
        </w:r>
        <w:r>
          <w:t>65</w:t>
        </w:r>
        <w:r>
          <w:fldChar w:fldCharType="end"/>
        </w:r>
      </w:hyperlink>
    </w:p>
    <w:p w:rsidR="00E778D1" w:rsidRDefault="00F34DEA">
      <w:pPr>
        <w:pStyle w:val="32"/>
        <w:tabs>
          <w:tab w:val="right" w:leader="dot" w:pos="8613"/>
        </w:tabs>
        <w:rPr>
          <w:rFonts w:ascii="Calibri" w:hAnsi="Calibri"/>
          <w:noProof/>
          <w:sz w:val="22"/>
        </w:rPr>
      </w:pPr>
      <w:hyperlink w:anchor="_Toc256000015" w:history="1">
        <w:r w:rsidRPr="0076169B">
          <w:rPr>
            <w:rStyle w:val="-0"/>
            <w:b/>
            <w:noProof/>
          </w:rPr>
          <w:t>2.A.6.1 Περιγραφή του είδους των δράσεων που πρόκειται να λάβουν στήριξη, σχετικά παραδείγματα και η αναμενόμενη συμβολή τους στους ειδικούς στόχο</w:t>
        </w:r>
        <w:r w:rsidRPr="0076169B">
          <w:rPr>
            <w:rStyle w:val="-0"/>
            <w:b/>
            <w:noProof/>
          </w:rPr>
          <w:t>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r>
          <w:tab/>
        </w:r>
        <w:r>
          <w:fldChar w:fldCharType="begin"/>
        </w:r>
        <w:r>
          <w:instrText xml:space="preserve"> PAGEREF _Toc256000015 \h </w:instrText>
        </w:r>
        <w:r>
          <w:fldChar w:fldCharType="separate"/>
        </w:r>
        <w:r>
          <w:t>65</w:t>
        </w:r>
        <w:r>
          <w:fldChar w:fldCharType="end"/>
        </w:r>
      </w:hyperlink>
    </w:p>
    <w:p w:rsidR="00E778D1" w:rsidRDefault="00F34DEA">
      <w:pPr>
        <w:pStyle w:val="32"/>
        <w:tabs>
          <w:tab w:val="right" w:leader="dot" w:pos="8613"/>
        </w:tabs>
        <w:rPr>
          <w:rFonts w:ascii="Calibri" w:hAnsi="Calibri"/>
          <w:noProof/>
          <w:sz w:val="22"/>
        </w:rPr>
      </w:pPr>
      <w:hyperlink w:anchor="_Toc256000016" w:history="1">
        <w:r>
          <w:rPr>
            <w:rStyle w:val="-0"/>
            <w:b/>
            <w:noProof/>
          </w:rPr>
          <w:t>2.A.6.2 Κατευθυντήριες αρχές για την επιλογή των πράξεων</w:t>
        </w:r>
        <w:r>
          <w:tab/>
        </w:r>
        <w:r>
          <w:fldChar w:fldCharType="begin"/>
        </w:r>
        <w:r>
          <w:instrText xml:space="preserve"> PAGEREF _Toc256000016 \h </w:instrText>
        </w:r>
        <w:r>
          <w:fldChar w:fldCharType="separate"/>
        </w:r>
        <w:r>
          <w:t>66</w:t>
        </w:r>
        <w:r>
          <w:fldChar w:fldCharType="end"/>
        </w:r>
      </w:hyperlink>
    </w:p>
    <w:p w:rsidR="00E778D1" w:rsidRDefault="00F34DEA">
      <w:pPr>
        <w:pStyle w:val="32"/>
        <w:tabs>
          <w:tab w:val="right" w:leader="dot" w:pos="8613"/>
        </w:tabs>
        <w:rPr>
          <w:rFonts w:ascii="Calibri" w:hAnsi="Calibri"/>
          <w:noProof/>
          <w:sz w:val="22"/>
        </w:rPr>
      </w:pPr>
      <w:hyperlink w:anchor="_Toc256000018" w:history="1">
        <w:r>
          <w:rPr>
            <w:rStyle w:val="-0"/>
            <w:b/>
            <w:noProof/>
          </w:rPr>
          <w:t>2.Α.6.3 Προγραμματισμένη χρήση χρηματοδοτικώ</w:t>
        </w:r>
        <w:r>
          <w:rPr>
            <w:rStyle w:val="-0"/>
            <w:b/>
            <w:noProof/>
          </w:rPr>
          <w:t>ν μέσων</w:t>
        </w:r>
        <w:r>
          <w:rPr>
            <w:rStyle w:val="-0"/>
            <w:b/>
          </w:rPr>
          <w:t xml:space="preserve"> </w:t>
        </w:r>
        <w:r>
          <w:rPr>
            <w:rStyle w:val="-0"/>
            <w:noProof/>
          </w:rPr>
          <w:t>(κατά περίπτωση)</w:t>
        </w:r>
        <w:r>
          <w:tab/>
        </w:r>
        <w:r>
          <w:fldChar w:fldCharType="begin"/>
        </w:r>
        <w:r>
          <w:instrText xml:space="preserve"> PAGEREF _Toc256000018 \h </w:instrText>
        </w:r>
        <w:r>
          <w:fldChar w:fldCharType="separate"/>
        </w:r>
        <w:r>
          <w:t>67</w:t>
        </w:r>
        <w:r>
          <w:fldChar w:fldCharType="end"/>
        </w:r>
      </w:hyperlink>
    </w:p>
    <w:p w:rsidR="00E778D1" w:rsidRDefault="00F34DEA">
      <w:pPr>
        <w:pStyle w:val="32"/>
        <w:tabs>
          <w:tab w:val="right" w:leader="dot" w:pos="8613"/>
        </w:tabs>
        <w:rPr>
          <w:rFonts w:ascii="Calibri" w:hAnsi="Calibri"/>
          <w:noProof/>
          <w:sz w:val="22"/>
        </w:rPr>
      </w:pPr>
      <w:hyperlink w:anchor="_Toc256000019" w:history="1">
        <w:r w:rsidRPr="00FC654F">
          <w:rPr>
            <w:rStyle w:val="-0"/>
            <w:b/>
            <w:noProof/>
            <w:lang w:val="en-US"/>
          </w:rPr>
          <w:t>2.A.6.4 Προγραμματισμένη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_Toc256000019 \h </w:instrText>
        </w:r>
        <w:r>
          <w:fldChar w:fldCharType="separate"/>
        </w:r>
        <w:r>
          <w:t>67</w:t>
        </w:r>
        <w:r>
          <w:fldChar w:fldCharType="end"/>
        </w:r>
      </w:hyperlink>
    </w:p>
    <w:p w:rsidR="00E778D1" w:rsidRDefault="00F34DEA">
      <w:pPr>
        <w:pStyle w:val="32"/>
        <w:tabs>
          <w:tab w:val="right" w:leader="dot" w:pos="8613"/>
        </w:tabs>
        <w:rPr>
          <w:rFonts w:ascii="Calibri" w:hAnsi="Calibri"/>
          <w:noProof/>
          <w:sz w:val="22"/>
        </w:rPr>
      </w:pPr>
      <w:hyperlink w:anchor="_Toc256000020" w:history="1">
        <w:r>
          <w:rPr>
            <w:rStyle w:val="-0"/>
            <w:b/>
            <w:noProof/>
          </w:rPr>
          <w:t>2.A.6.5 Δείκτες εκροών ανά επενδυτική προτεραιότητα και, κατά περίπτωση, ανά κατηγορία περιφέρειας</w:t>
        </w:r>
        <w:r>
          <w:tab/>
        </w:r>
        <w:r>
          <w:fldChar w:fldCharType="begin"/>
        </w:r>
        <w:r>
          <w:instrText xml:space="preserve"> PAGEREF _Toc256000020 \h </w:instrText>
        </w:r>
        <w:r>
          <w:fldChar w:fldCharType="separate"/>
        </w:r>
        <w:r>
          <w:t>68</w:t>
        </w:r>
        <w:r>
          <w:fldChar w:fldCharType="end"/>
        </w:r>
      </w:hyperlink>
    </w:p>
    <w:p w:rsidR="00E778D1" w:rsidRDefault="00F34DEA">
      <w:pPr>
        <w:pStyle w:val="32"/>
        <w:tabs>
          <w:tab w:val="right" w:leader="dot" w:pos="8613"/>
        </w:tabs>
        <w:rPr>
          <w:rFonts w:ascii="Calibri" w:hAnsi="Calibri"/>
          <w:noProof/>
          <w:sz w:val="22"/>
        </w:rPr>
      </w:pPr>
      <w:hyperlink w:anchor="_Toc256000022" w:history="1">
        <w:r>
          <w:rPr>
            <w:rStyle w:val="-0"/>
            <w:b/>
            <w:noProof/>
          </w:rPr>
          <w:t>Επενδυτική προτεραιότητα</w:t>
        </w:r>
        <w:r>
          <w:tab/>
        </w:r>
        <w:r>
          <w:fldChar w:fldCharType="begin"/>
        </w:r>
        <w:r>
          <w:instrText xml:space="preserve"> PAGEREF _Toc256000022 \h </w:instrText>
        </w:r>
        <w:r>
          <w:fldChar w:fldCharType="separate"/>
        </w:r>
        <w:r>
          <w:t>68</w:t>
        </w:r>
        <w:r>
          <w:fldChar w:fldCharType="end"/>
        </w:r>
      </w:hyperlink>
    </w:p>
    <w:p w:rsidR="00E778D1" w:rsidRDefault="00F34DEA">
      <w:pPr>
        <w:pStyle w:val="32"/>
        <w:tabs>
          <w:tab w:val="right" w:leader="dot" w:pos="8613"/>
        </w:tabs>
        <w:rPr>
          <w:rFonts w:ascii="Calibri" w:hAnsi="Calibri"/>
          <w:noProof/>
          <w:sz w:val="22"/>
        </w:rPr>
      </w:pPr>
      <w:hyperlink w:anchor="_Toc256000023" w:history="1">
        <w:r w:rsidRPr="005D6B15">
          <w:rPr>
            <w:rStyle w:val="-0"/>
            <w:b/>
            <w:noProof/>
          </w:rPr>
          <w:t>1a - Ενίσχυση υποδομών έρευνας κ</w:t>
        </w:r>
        <w:r w:rsidRPr="005D6B15">
          <w:rPr>
            <w:rStyle w:val="-0"/>
            <w:b/>
            <w:noProof/>
          </w:rPr>
          <w:t>αι καινοτομίας και ικανοτήτων ανάπτυξης αριστείας στον τομέα της έρευνας και καινοτομίας και προώθηση κέντρων ικανότητας, ιδίως των κέντρων ευρωπαϊκού ενδιαφέροντος</w:t>
        </w:r>
        <w:r>
          <w:tab/>
        </w:r>
        <w:r>
          <w:fldChar w:fldCharType="begin"/>
        </w:r>
        <w:r>
          <w:instrText xml:space="preserve"> PAGEREF _Toc256000023 \h </w:instrText>
        </w:r>
        <w:r>
          <w:fldChar w:fldCharType="separate"/>
        </w:r>
        <w:r>
          <w:t>68</w:t>
        </w:r>
        <w:r>
          <w:fldChar w:fldCharType="end"/>
        </w:r>
      </w:hyperlink>
    </w:p>
    <w:p w:rsidR="00E778D1" w:rsidRDefault="00F34DEA">
      <w:pPr>
        <w:pStyle w:val="22"/>
        <w:tabs>
          <w:tab w:val="right" w:leader="dot" w:pos="8613"/>
        </w:tabs>
        <w:rPr>
          <w:rFonts w:ascii="Calibri" w:hAnsi="Calibri"/>
          <w:noProof/>
          <w:sz w:val="22"/>
        </w:rPr>
      </w:pPr>
      <w:hyperlink w:anchor="_Toc256000025" w:history="1">
        <w:r>
          <w:rPr>
            <w:rStyle w:val="-0"/>
            <w:noProof/>
          </w:rPr>
          <w:t>2.A.4 Επενδυτική προτεραιότητα</w:t>
        </w:r>
        <w:r>
          <w:tab/>
        </w:r>
        <w:r>
          <w:fldChar w:fldCharType="begin"/>
        </w:r>
        <w:r>
          <w:instrText xml:space="preserve"> PAGEREF _Toc256000025 \h </w:instrText>
        </w:r>
        <w:r>
          <w:fldChar w:fldCharType="separate"/>
        </w:r>
        <w:r>
          <w:t>68</w:t>
        </w:r>
        <w:r>
          <w:fldChar w:fldCharType="end"/>
        </w:r>
      </w:hyperlink>
    </w:p>
    <w:p w:rsidR="00E778D1" w:rsidRDefault="00F34DEA">
      <w:pPr>
        <w:pStyle w:val="22"/>
        <w:tabs>
          <w:tab w:val="right" w:leader="dot" w:pos="8613"/>
        </w:tabs>
        <w:rPr>
          <w:rFonts w:ascii="Calibri" w:hAnsi="Calibri"/>
          <w:noProof/>
          <w:sz w:val="22"/>
        </w:rPr>
      </w:pPr>
      <w:hyperlink w:anchor="_Toc256000026" w:history="1">
        <w:r>
          <w:rPr>
            <w:rStyle w:val="-0"/>
            <w:noProof/>
          </w:rPr>
          <w:t>2.A.5 Ειδικοί στόχοι που αντιστοιχούν στην επενδυτική προτ</w:t>
        </w:r>
        <w:r>
          <w:rPr>
            <w:rStyle w:val="-0"/>
            <w:noProof/>
          </w:rPr>
          <w:t>εραιότητα και αναμενόμενα αποτελέσματα</w:t>
        </w:r>
        <w:r>
          <w:tab/>
        </w:r>
        <w:r>
          <w:fldChar w:fldCharType="begin"/>
        </w:r>
        <w:r>
          <w:instrText xml:space="preserve"> PAGEREF _Toc256000026 \h </w:instrText>
        </w:r>
        <w:r>
          <w:fldChar w:fldCharType="separate"/>
        </w:r>
        <w:r>
          <w:t>68</w:t>
        </w:r>
        <w:r>
          <w:fldChar w:fldCharType="end"/>
        </w:r>
      </w:hyperlink>
    </w:p>
    <w:p w:rsidR="00E778D1" w:rsidRDefault="00F34DEA">
      <w:pPr>
        <w:pStyle w:val="22"/>
        <w:tabs>
          <w:tab w:val="right" w:leader="dot" w:pos="8613"/>
        </w:tabs>
        <w:rPr>
          <w:rFonts w:ascii="Calibri" w:hAnsi="Calibri"/>
          <w:noProof/>
          <w:sz w:val="22"/>
        </w:rPr>
      </w:pPr>
      <w:hyperlink w:anchor="_Toc256000027" w:history="1">
        <w:r>
          <w:rPr>
            <w:rStyle w:val="-0"/>
            <w:noProof/>
          </w:rPr>
          <w:t>2.A.6 Δράση που λαμβάνει στήριξη στο πλαίσιο της επενδυτικής προτεραιότητας</w:t>
        </w:r>
        <w:r>
          <w:rPr>
            <w:rStyle w:val="-0"/>
          </w:rPr>
          <w:t xml:space="preserve"> </w:t>
        </w:r>
        <w:r>
          <w:rPr>
            <w:rStyle w:val="-0"/>
            <w:noProof/>
          </w:rPr>
          <w:t>(ανά επενδυτ</w:t>
        </w:r>
        <w:r>
          <w:rPr>
            <w:rStyle w:val="-0"/>
            <w:noProof/>
          </w:rPr>
          <w:t>ική προτεραιότητα)</w:t>
        </w:r>
        <w:r>
          <w:tab/>
        </w:r>
        <w:r>
          <w:fldChar w:fldCharType="begin"/>
        </w:r>
        <w:r>
          <w:instrText xml:space="preserve"> PAGEREF _Toc256000027 \h </w:instrText>
        </w:r>
        <w:r>
          <w:fldChar w:fldCharType="separate"/>
        </w:r>
        <w:r>
          <w:t>70</w:t>
        </w:r>
        <w:r>
          <w:fldChar w:fldCharType="end"/>
        </w:r>
      </w:hyperlink>
    </w:p>
    <w:p w:rsidR="00E778D1" w:rsidRDefault="00F34DEA">
      <w:pPr>
        <w:pStyle w:val="32"/>
        <w:tabs>
          <w:tab w:val="right" w:leader="dot" w:pos="8613"/>
        </w:tabs>
        <w:rPr>
          <w:rFonts w:ascii="Calibri" w:hAnsi="Calibri"/>
          <w:noProof/>
          <w:sz w:val="22"/>
        </w:rPr>
      </w:pPr>
      <w:hyperlink w:anchor="_Toc256000029" w:history="1">
        <w:r w:rsidRPr="0076169B">
          <w:rPr>
            <w:rStyle w:val="-0"/>
            <w:b/>
            <w:noProof/>
          </w:rPr>
          <w:t>2.A.6.1 Περιγραφή του είδους των δράσεων που πρόκειται να λάβουν στήριξη, σχετικά παραδείγματα και η αναμενό</w:t>
        </w:r>
        <w:r w:rsidRPr="0076169B">
          <w:rPr>
            <w:rStyle w:val="-0"/>
            <w:b/>
            <w:noProof/>
          </w:rPr>
          <w:t>μενη συμβολή τους στους 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r>
          <w:tab/>
        </w:r>
        <w:r>
          <w:fldChar w:fldCharType="begin"/>
        </w:r>
        <w:r>
          <w:instrText xml:space="preserve"> PAGEREF _Toc256000029 \h </w:instrText>
        </w:r>
        <w:r>
          <w:fldChar w:fldCharType="separate"/>
        </w:r>
        <w:r>
          <w:t>70</w:t>
        </w:r>
        <w:r>
          <w:fldChar w:fldCharType="end"/>
        </w:r>
      </w:hyperlink>
    </w:p>
    <w:p w:rsidR="00E778D1" w:rsidRDefault="00F34DEA">
      <w:pPr>
        <w:pStyle w:val="32"/>
        <w:tabs>
          <w:tab w:val="right" w:leader="dot" w:pos="8613"/>
        </w:tabs>
        <w:rPr>
          <w:rFonts w:ascii="Calibri" w:hAnsi="Calibri"/>
          <w:noProof/>
          <w:sz w:val="22"/>
        </w:rPr>
      </w:pPr>
      <w:hyperlink w:anchor="_Toc256000030" w:history="1">
        <w:r>
          <w:rPr>
            <w:rStyle w:val="-0"/>
            <w:b/>
            <w:noProof/>
          </w:rPr>
          <w:t>2.A.6.2 Κατευθυντήριες αρχές για την επιλογή των πράξεων</w:t>
        </w:r>
        <w:r>
          <w:tab/>
        </w:r>
        <w:r>
          <w:fldChar w:fldCharType="begin"/>
        </w:r>
        <w:r>
          <w:instrText xml:space="preserve"> PAGEREF _Toc256000030 \h </w:instrText>
        </w:r>
        <w:r>
          <w:fldChar w:fldCharType="separate"/>
        </w:r>
        <w:r>
          <w:t>72</w:t>
        </w:r>
        <w:r>
          <w:fldChar w:fldCharType="end"/>
        </w:r>
      </w:hyperlink>
    </w:p>
    <w:p w:rsidR="00E778D1" w:rsidRDefault="00F34DEA">
      <w:pPr>
        <w:pStyle w:val="32"/>
        <w:tabs>
          <w:tab w:val="right" w:leader="dot" w:pos="8613"/>
        </w:tabs>
        <w:rPr>
          <w:rFonts w:ascii="Calibri" w:hAnsi="Calibri"/>
          <w:noProof/>
          <w:sz w:val="22"/>
        </w:rPr>
      </w:pPr>
      <w:hyperlink w:anchor="_Toc256000032" w:history="1">
        <w:r>
          <w:rPr>
            <w:rStyle w:val="-0"/>
            <w:b/>
            <w:noProof/>
          </w:rPr>
          <w:t>2.Α.6.3 Προγραμματισμένη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PAGEREF _Toc256000032 \h </w:instrText>
        </w:r>
        <w:r>
          <w:fldChar w:fldCharType="separate"/>
        </w:r>
        <w:r>
          <w:t>74</w:t>
        </w:r>
        <w:r>
          <w:fldChar w:fldCharType="end"/>
        </w:r>
      </w:hyperlink>
    </w:p>
    <w:p w:rsidR="00E778D1" w:rsidRDefault="00F34DEA">
      <w:pPr>
        <w:pStyle w:val="32"/>
        <w:tabs>
          <w:tab w:val="right" w:leader="dot" w:pos="8613"/>
        </w:tabs>
        <w:rPr>
          <w:rFonts w:ascii="Calibri" w:hAnsi="Calibri"/>
          <w:noProof/>
          <w:sz w:val="22"/>
        </w:rPr>
      </w:pPr>
      <w:hyperlink w:anchor="_Toc256000033" w:history="1">
        <w:r w:rsidRPr="00FC654F">
          <w:rPr>
            <w:rStyle w:val="-0"/>
            <w:b/>
            <w:noProof/>
            <w:lang w:val="en-US"/>
          </w:rPr>
          <w:t>2.A.6.4 Προγραμματισμένη χρήση</w:t>
        </w:r>
        <w:r w:rsidRPr="00FC654F">
          <w:rPr>
            <w:rStyle w:val="-0"/>
            <w:b/>
            <w:noProof/>
            <w:lang w:val="en-US"/>
          </w:rPr>
          <w:t xml:space="preserve">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_Toc256000033 \h </w:instrText>
        </w:r>
        <w:r>
          <w:fldChar w:fldCharType="separate"/>
        </w:r>
        <w:r>
          <w:t>75</w:t>
        </w:r>
        <w:r>
          <w:fldChar w:fldCharType="end"/>
        </w:r>
      </w:hyperlink>
    </w:p>
    <w:p w:rsidR="00E778D1" w:rsidRDefault="00F34DEA">
      <w:pPr>
        <w:pStyle w:val="32"/>
        <w:tabs>
          <w:tab w:val="right" w:leader="dot" w:pos="8613"/>
        </w:tabs>
        <w:rPr>
          <w:rFonts w:ascii="Calibri" w:hAnsi="Calibri"/>
          <w:noProof/>
          <w:sz w:val="22"/>
        </w:rPr>
      </w:pPr>
      <w:hyperlink w:anchor="_Toc256000034" w:history="1">
        <w:r>
          <w:rPr>
            <w:rStyle w:val="-0"/>
            <w:b/>
            <w:noProof/>
          </w:rPr>
          <w:t xml:space="preserve">2.A.6.5 Δείκτες εκροών ανά επενδυτική προτεραιότητα και, κατά περίπτωση, ανά κατηγορία </w:t>
        </w:r>
        <w:r>
          <w:rPr>
            <w:rStyle w:val="-0"/>
            <w:b/>
            <w:noProof/>
          </w:rPr>
          <w:t>περιφέρειας</w:t>
        </w:r>
        <w:r>
          <w:tab/>
        </w:r>
        <w:r>
          <w:fldChar w:fldCharType="begin"/>
        </w:r>
        <w:r>
          <w:instrText xml:space="preserve"> PAGEREF _Toc256000034 \h </w:instrText>
        </w:r>
        <w:r>
          <w:fldChar w:fldCharType="separate"/>
        </w:r>
        <w:r>
          <w:t>75</w:t>
        </w:r>
        <w:r>
          <w:fldChar w:fldCharType="end"/>
        </w:r>
      </w:hyperlink>
    </w:p>
    <w:p w:rsidR="00E778D1" w:rsidRDefault="00F34DEA">
      <w:pPr>
        <w:pStyle w:val="32"/>
        <w:tabs>
          <w:tab w:val="right" w:leader="dot" w:pos="8613"/>
        </w:tabs>
        <w:rPr>
          <w:rFonts w:ascii="Calibri" w:hAnsi="Calibri"/>
          <w:noProof/>
          <w:sz w:val="22"/>
        </w:rPr>
      </w:pPr>
      <w:hyperlink w:anchor="_Toc256000035" w:history="1">
        <w:r>
          <w:rPr>
            <w:rStyle w:val="-0"/>
            <w:b/>
            <w:noProof/>
          </w:rPr>
          <w:t>Επενδυτική προτεραιότητα</w:t>
        </w:r>
        <w:r>
          <w:tab/>
        </w:r>
        <w:r>
          <w:fldChar w:fldCharType="begin"/>
        </w:r>
        <w:r>
          <w:instrText xml:space="preserve"> PAGEREF _Toc256000035 \h </w:instrText>
        </w:r>
        <w:r>
          <w:fldChar w:fldCharType="separate"/>
        </w:r>
        <w:r>
          <w:t>75</w:t>
        </w:r>
        <w:r>
          <w:fldChar w:fldCharType="end"/>
        </w:r>
      </w:hyperlink>
    </w:p>
    <w:p w:rsidR="00E778D1" w:rsidRDefault="00F34DEA">
      <w:pPr>
        <w:pStyle w:val="32"/>
        <w:tabs>
          <w:tab w:val="right" w:leader="dot" w:pos="8613"/>
        </w:tabs>
        <w:rPr>
          <w:rFonts w:ascii="Calibri" w:hAnsi="Calibri"/>
          <w:noProof/>
          <w:sz w:val="22"/>
        </w:rPr>
      </w:pPr>
      <w:hyperlink w:anchor="_Toc256000036" w:history="1">
        <w:r w:rsidRPr="005D6B15">
          <w:rPr>
            <w:rStyle w:val="-0"/>
            <w:b/>
            <w:noProof/>
          </w:rPr>
          <w:t>1b - Προαγωγή επιχειρηματικών επενδύσεων στην Ε&amp; K, ανάπτυξη δεσμών και συνεργειών μεταξύ επιχειρήσεων, κέντρων έρευνας και ανάπτυξης και του τομέα της ανώτατης εκπαίδευσης, ιδίως μέσω της προαγωγής επενδύσεων για τη</w:t>
        </w:r>
        <w:r w:rsidRPr="005D6B15">
          <w:rPr>
            <w:rStyle w:val="-0"/>
            <w:b/>
            <w:noProof/>
          </w:rPr>
          <w:t>ν ανάπτυξη προϊόντων και υπηρεσιών, τη μεταφορά τεχνολογίας, την κοινωνική καινοτομία, την οικολογική καινοτομία, τις εφαρμογές παροχής δημόσιων υπηρεσιών, την τόνωση της ζήτησης, τη δικτύωση, τα συμπλέγματα φορέων και την ανοικτή καινοτομία μέσω ευφυούς ε</w:t>
        </w:r>
        <w:r w:rsidRPr="005D6B15">
          <w:rPr>
            <w:rStyle w:val="-0"/>
            <w:b/>
            <w:noProof/>
          </w:rPr>
          <w:t xml:space="preserve">ξειδίκευσης, καθώς και στήριξη της τεχνολογικής και εφαρμοσμένης έρευνας, πιλοτικών γραμμών, ενεργειών έγκαιρης επικύρωσης προϊόντων, </w:t>
        </w:r>
        <w:r w:rsidRPr="005D6B15">
          <w:rPr>
            <w:rStyle w:val="-0"/>
            <w:b/>
            <w:noProof/>
          </w:rPr>
          <w:lastRenderedPageBreak/>
          <w:t>προηγμένων ικανοτήτων μεταποίησης και πρώτης παραγωγής, ιδίως σε βασικές τεχνολογίες γενικής εφαρμογής και διάδοση των τεχ</w:t>
        </w:r>
        <w:r w:rsidRPr="005D6B15">
          <w:rPr>
            <w:rStyle w:val="-0"/>
            <w:b/>
            <w:noProof/>
          </w:rPr>
          <w:t>νολογιών γενικής εφαρμογής, καθώς και προώθηση των επενδύσεων που είναι απαραίτητες για την ενίσχυση των ικανοτήτων αντιμετώπισης κρίσεων στις υπηρεσίες υγείας</w:t>
        </w:r>
        <w:r>
          <w:tab/>
        </w:r>
        <w:r>
          <w:fldChar w:fldCharType="begin"/>
        </w:r>
        <w:r>
          <w:instrText xml:space="preserve"> PAGEREF _Toc256000036 \h </w:instrText>
        </w:r>
        <w:r>
          <w:fldChar w:fldCharType="separate"/>
        </w:r>
        <w:r>
          <w:t>75</w:t>
        </w:r>
        <w:r>
          <w:fldChar w:fldCharType="end"/>
        </w:r>
      </w:hyperlink>
    </w:p>
    <w:p w:rsidR="00E778D1" w:rsidRDefault="00F34DEA">
      <w:pPr>
        <w:pStyle w:val="22"/>
        <w:tabs>
          <w:tab w:val="right" w:leader="dot" w:pos="8613"/>
        </w:tabs>
        <w:rPr>
          <w:rFonts w:ascii="Calibri" w:hAnsi="Calibri"/>
          <w:noProof/>
          <w:sz w:val="22"/>
        </w:rPr>
      </w:pPr>
      <w:hyperlink w:anchor="_Toc256000037" w:history="1">
        <w:r>
          <w:rPr>
            <w:rStyle w:val="-0"/>
            <w:noProof/>
          </w:rPr>
          <w:t>2.A.4 Επενδυτική προτεραιότητα</w:t>
        </w:r>
        <w:r>
          <w:tab/>
        </w:r>
        <w:r>
          <w:fldChar w:fldCharType="begin"/>
        </w:r>
        <w:r>
          <w:instrText xml:space="preserve"> PAGEREF _Toc256000037 \h </w:instrText>
        </w:r>
        <w:r>
          <w:fldChar w:fldCharType="separate"/>
        </w:r>
        <w:r>
          <w:t>76</w:t>
        </w:r>
        <w:r>
          <w:fldChar w:fldCharType="end"/>
        </w:r>
      </w:hyperlink>
    </w:p>
    <w:p w:rsidR="00E778D1" w:rsidRDefault="00F34DEA">
      <w:pPr>
        <w:pStyle w:val="22"/>
        <w:tabs>
          <w:tab w:val="right" w:leader="dot" w:pos="8613"/>
        </w:tabs>
        <w:rPr>
          <w:rFonts w:ascii="Calibri" w:hAnsi="Calibri"/>
          <w:noProof/>
          <w:sz w:val="22"/>
        </w:rPr>
      </w:pPr>
      <w:hyperlink w:anchor="_Toc256000038" w:history="1">
        <w:r>
          <w:rPr>
            <w:rStyle w:val="-0"/>
            <w:noProof/>
          </w:rPr>
          <w:t>2.A.5 Ειδικοί στόχοι που αντιστοιχούν στην επενδυτική προτεραι</w:t>
        </w:r>
        <w:r>
          <w:rPr>
            <w:rStyle w:val="-0"/>
            <w:noProof/>
          </w:rPr>
          <w:t>ότητα και αναμενόμενα αποτελέσματα</w:t>
        </w:r>
        <w:r>
          <w:tab/>
        </w:r>
        <w:r>
          <w:fldChar w:fldCharType="begin"/>
        </w:r>
        <w:r>
          <w:instrText xml:space="preserve"> PAGEREF _Toc256000038 \h </w:instrText>
        </w:r>
        <w:r>
          <w:fldChar w:fldCharType="separate"/>
        </w:r>
        <w:r>
          <w:t>76</w:t>
        </w:r>
        <w:r>
          <w:fldChar w:fldCharType="end"/>
        </w:r>
      </w:hyperlink>
    </w:p>
    <w:p w:rsidR="00E778D1" w:rsidRDefault="00F34DEA">
      <w:pPr>
        <w:pStyle w:val="22"/>
        <w:tabs>
          <w:tab w:val="right" w:leader="dot" w:pos="8613"/>
        </w:tabs>
        <w:rPr>
          <w:rFonts w:ascii="Calibri" w:hAnsi="Calibri"/>
          <w:noProof/>
          <w:sz w:val="22"/>
        </w:rPr>
      </w:pPr>
      <w:hyperlink w:anchor="_Toc256000039" w:history="1">
        <w:r>
          <w:rPr>
            <w:rStyle w:val="-0"/>
            <w:noProof/>
          </w:rPr>
          <w:t>2.A.6 Δράση που λαμβάνει στήριξη στο πλαίσιο της επενδυτικής προτεραιότητας</w:t>
        </w:r>
        <w:r>
          <w:rPr>
            <w:rStyle w:val="-0"/>
          </w:rPr>
          <w:t xml:space="preserve"> </w:t>
        </w:r>
        <w:r>
          <w:rPr>
            <w:rStyle w:val="-0"/>
            <w:noProof/>
          </w:rPr>
          <w:t xml:space="preserve">(ανά επενδυτική </w:t>
        </w:r>
        <w:r>
          <w:rPr>
            <w:rStyle w:val="-0"/>
            <w:noProof/>
          </w:rPr>
          <w:t>προτεραιότητα)</w:t>
        </w:r>
        <w:r>
          <w:tab/>
        </w:r>
        <w:r>
          <w:fldChar w:fldCharType="begin"/>
        </w:r>
        <w:r>
          <w:instrText xml:space="preserve"> PAGEREF _Toc256000039 \h </w:instrText>
        </w:r>
        <w:r>
          <w:fldChar w:fldCharType="separate"/>
        </w:r>
        <w:r>
          <w:t>78</w:t>
        </w:r>
        <w:r>
          <w:fldChar w:fldCharType="end"/>
        </w:r>
      </w:hyperlink>
    </w:p>
    <w:p w:rsidR="00E778D1" w:rsidRDefault="00F34DEA">
      <w:pPr>
        <w:pStyle w:val="32"/>
        <w:tabs>
          <w:tab w:val="right" w:leader="dot" w:pos="8613"/>
        </w:tabs>
        <w:rPr>
          <w:rFonts w:ascii="Calibri" w:hAnsi="Calibri"/>
          <w:noProof/>
          <w:sz w:val="22"/>
        </w:rPr>
      </w:pPr>
      <w:hyperlink w:anchor="_Toc256000040" w:history="1">
        <w:r w:rsidRPr="0076169B">
          <w:rPr>
            <w:rStyle w:val="-0"/>
            <w:b/>
            <w:noProof/>
          </w:rPr>
          <w:t>2.A.6.1 Περιγραφή του είδους των δράσεων που πρόκειται να λάβουν στήριξη, σχετικά παραδείγματα και η αναμενόμενη</w:t>
        </w:r>
        <w:r w:rsidRPr="0076169B">
          <w:rPr>
            <w:rStyle w:val="-0"/>
            <w:b/>
            <w:noProof/>
          </w:rPr>
          <w:t xml:space="preserve"> συμβολή τους στους 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r>
          <w:tab/>
        </w:r>
        <w:r>
          <w:fldChar w:fldCharType="begin"/>
        </w:r>
        <w:r>
          <w:instrText xml:space="preserve"> PAGEREF _Toc256000040 \h </w:instrText>
        </w:r>
        <w:r>
          <w:fldChar w:fldCharType="separate"/>
        </w:r>
        <w:r>
          <w:t>78</w:t>
        </w:r>
        <w:r>
          <w:fldChar w:fldCharType="end"/>
        </w:r>
      </w:hyperlink>
    </w:p>
    <w:p w:rsidR="00E778D1" w:rsidRDefault="00F34DEA">
      <w:pPr>
        <w:pStyle w:val="32"/>
        <w:tabs>
          <w:tab w:val="right" w:leader="dot" w:pos="8613"/>
        </w:tabs>
        <w:rPr>
          <w:rFonts w:ascii="Calibri" w:hAnsi="Calibri"/>
          <w:noProof/>
          <w:sz w:val="22"/>
        </w:rPr>
      </w:pPr>
      <w:hyperlink w:anchor="_Toc256000041" w:history="1">
        <w:r>
          <w:rPr>
            <w:rStyle w:val="-0"/>
            <w:b/>
            <w:noProof/>
          </w:rPr>
          <w:t>2.A.6.2 Κατευθυντήριες αρχές για την επιλογή των πράξεων</w:t>
        </w:r>
        <w:r>
          <w:tab/>
        </w:r>
        <w:r>
          <w:fldChar w:fldCharType="begin"/>
        </w:r>
        <w:r>
          <w:instrText xml:space="preserve"> PAGEREF _Toc256000041 \h </w:instrText>
        </w:r>
        <w:r>
          <w:fldChar w:fldCharType="separate"/>
        </w:r>
        <w:r>
          <w:t>79</w:t>
        </w:r>
        <w:r>
          <w:fldChar w:fldCharType="end"/>
        </w:r>
      </w:hyperlink>
    </w:p>
    <w:p w:rsidR="00E778D1" w:rsidRDefault="00F34DEA">
      <w:pPr>
        <w:pStyle w:val="32"/>
        <w:tabs>
          <w:tab w:val="right" w:leader="dot" w:pos="8613"/>
        </w:tabs>
        <w:rPr>
          <w:rFonts w:ascii="Calibri" w:hAnsi="Calibri"/>
          <w:noProof/>
          <w:sz w:val="22"/>
        </w:rPr>
      </w:pPr>
      <w:hyperlink w:anchor="_Toc256000042" w:history="1">
        <w:r>
          <w:rPr>
            <w:rStyle w:val="-0"/>
            <w:b/>
            <w:noProof/>
          </w:rPr>
          <w:t>2.Α.6.3 Πρ</w:t>
        </w:r>
        <w:r>
          <w:rPr>
            <w:rStyle w:val="-0"/>
            <w:b/>
            <w:noProof/>
          </w:rPr>
          <w:t>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PAGEREF _Toc256000042 \h </w:instrText>
        </w:r>
        <w:r>
          <w:fldChar w:fldCharType="separate"/>
        </w:r>
        <w:r>
          <w:t>80</w:t>
        </w:r>
        <w:r>
          <w:fldChar w:fldCharType="end"/>
        </w:r>
      </w:hyperlink>
    </w:p>
    <w:p w:rsidR="00E778D1" w:rsidRDefault="00F34DEA">
      <w:pPr>
        <w:pStyle w:val="32"/>
        <w:tabs>
          <w:tab w:val="right" w:leader="dot" w:pos="8613"/>
        </w:tabs>
        <w:rPr>
          <w:rFonts w:ascii="Calibri" w:hAnsi="Calibri"/>
          <w:noProof/>
          <w:sz w:val="22"/>
        </w:rPr>
      </w:pPr>
      <w:hyperlink w:anchor="_Toc256000043" w:history="1">
        <w:r w:rsidRPr="00FC654F">
          <w:rPr>
            <w:rStyle w:val="-0"/>
            <w:b/>
            <w:noProof/>
            <w:lang w:val="en-US"/>
          </w:rPr>
          <w:t>2.A.6.4 Προγραμματισμένη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_Toc256000043 \h </w:instrText>
        </w:r>
        <w:r>
          <w:fldChar w:fldCharType="separate"/>
        </w:r>
        <w:r>
          <w:t>80</w:t>
        </w:r>
        <w:r>
          <w:fldChar w:fldCharType="end"/>
        </w:r>
      </w:hyperlink>
    </w:p>
    <w:p w:rsidR="00E778D1" w:rsidRDefault="00F34DEA">
      <w:pPr>
        <w:pStyle w:val="32"/>
        <w:tabs>
          <w:tab w:val="right" w:leader="dot" w:pos="8613"/>
        </w:tabs>
        <w:rPr>
          <w:rFonts w:ascii="Calibri" w:hAnsi="Calibri"/>
          <w:noProof/>
          <w:sz w:val="22"/>
        </w:rPr>
      </w:pPr>
      <w:hyperlink w:anchor="_Toc256000044" w:history="1">
        <w:r>
          <w:rPr>
            <w:rStyle w:val="-0"/>
            <w:b/>
            <w:noProof/>
          </w:rPr>
          <w:t>2.A.6.5 Δείκτες εκροών ανά επενδυτική προτεραιότητα και, κατά περίπτωση, ανά κατηγορία περιφέρειας</w:t>
        </w:r>
        <w:r>
          <w:tab/>
        </w:r>
        <w:r>
          <w:fldChar w:fldCharType="begin"/>
        </w:r>
        <w:r>
          <w:instrText xml:space="preserve"> PAGEREF _Toc256000044 \h </w:instrText>
        </w:r>
        <w:r>
          <w:fldChar w:fldCharType="separate"/>
        </w:r>
        <w:r>
          <w:t>8</w:t>
        </w:r>
        <w:r>
          <w:t>1</w:t>
        </w:r>
        <w:r>
          <w:fldChar w:fldCharType="end"/>
        </w:r>
      </w:hyperlink>
    </w:p>
    <w:p w:rsidR="00E778D1" w:rsidRDefault="00F34DEA">
      <w:pPr>
        <w:pStyle w:val="32"/>
        <w:tabs>
          <w:tab w:val="right" w:leader="dot" w:pos="8613"/>
        </w:tabs>
        <w:rPr>
          <w:rFonts w:ascii="Calibri" w:hAnsi="Calibri"/>
          <w:noProof/>
          <w:sz w:val="22"/>
        </w:rPr>
      </w:pPr>
      <w:hyperlink w:anchor="_Toc256000045" w:history="1">
        <w:r>
          <w:rPr>
            <w:rStyle w:val="-0"/>
            <w:b/>
            <w:noProof/>
          </w:rPr>
          <w:t>Επενδυτική προτεραιότητα</w:t>
        </w:r>
        <w:r>
          <w:tab/>
        </w:r>
        <w:r>
          <w:fldChar w:fldCharType="begin"/>
        </w:r>
        <w:r>
          <w:instrText xml:space="preserve"> PAGEREF _Toc256000045 \h </w:instrText>
        </w:r>
        <w:r>
          <w:fldChar w:fldCharType="separate"/>
        </w:r>
        <w:r>
          <w:t>81</w:t>
        </w:r>
        <w:r>
          <w:fldChar w:fldCharType="end"/>
        </w:r>
      </w:hyperlink>
    </w:p>
    <w:p w:rsidR="00E778D1" w:rsidRDefault="00F34DEA">
      <w:pPr>
        <w:pStyle w:val="32"/>
        <w:tabs>
          <w:tab w:val="right" w:leader="dot" w:pos="8613"/>
        </w:tabs>
        <w:rPr>
          <w:rFonts w:ascii="Calibri" w:hAnsi="Calibri"/>
          <w:noProof/>
          <w:sz w:val="22"/>
        </w:rPr>
      </w:pPr>
      <w:hyperlink w:anchor="_Toc256000046" w:history="1">
        <w:r w:rsidRPr="005D6B15">
          <w:rPr>
            <w:rStyle w:val="-0"/>
            <w:b/>
            <w:noProof/>
          </w:rPr>
          <w:t>2b - Ανάπτυξη προϊόντων και υπηρεσιών ΤΠΕ, ηλεκτρονικό εμπόριο και αύξηση της ζήτησης για ΤΠΕ</w:t>
        </w:r>
        <w:r>
          <w:tab/>
        </w:r>
        <w:r>
          <w:fldChar w:fldCharType="begin"/>
        </w:r>
        <w:r>
          <w:instrText xml:space="preserve"> PAGEREF _Toc256000046 \h </w:instrText>
        </w:r>
        <w:r>
          <w:fldChar w:fldCharType="separate"/>
        </w:r>
        <w:r>
          <w:t>81</w:t>
        </w:r>
        <w:r>
          <w:fldChar w:fldCharType="end"/>
        </w:r>
      </w:hyperlink>
    </w:p>
    <w:p w:rsidR="00E778D1" w:rsidRDefault="00F34DEA">
      <w:pPr>
        <w:pStyle w:val="22"/>
        <w:tabs>
          <w:tab w:val="right" w:leader="dot" w:pos="8613"/>
        </w:tabs>
        <w:rPr>
          <w:rFonts w:ascii="Calibri" w:hAnsi="Calibri"/>
          <w:noProof/>
          <w:sz w:val="22"/>
        </w:rPr>
      </w:pPr>
      <w:hyperlink w:anchor="_Toc256000047" w:history="1">
        <w:r>
          <w:rPr>
            <w:rStyle w:val="-0"/>
            <w:noProof/>
          </w:rPr>
          <w:t>2.A.4 Επενδυτική προτεραιότητα</w:t>
        </w:r>
        <w:r>
          <w:tab/>
        </w:r>
        <w:r>
          <w:fldChar w:fldCharType="begin"/>
        </w:r>
        <w:r>
          <w:instrText xml:space="preserve"> </w:instrText>
        </w:r>
        <w:r>
          <w:instrText xml:space="preserve">PAGEREF _Toc256000047 \h </w:instrText>
        </w:r>
        <w:r>
          <w:fldChar w:fldCharType="separate"/>
        </w:r>
        <w:r>
          <w:t>81</w:t>
        </w:r>
        <w:r>
          <w:fldChar w:fldCharType="end"/>
        </w:r>
      </w:hyperlink>
    </w:p>
    <w:p w:rsidR="00E778D1" w:rsidRDefault="00F34DEA">
      <w:pPr>
        <w:pStyle w:val="22"/>
        <w:tabs>
          <w:tab w:val="right" w:leader="dot" w:pos="8613"/>
        </w:tabs>
        <w:rPr>
          <w:rFonts w:ascii="Calibri" w:hAnsi="Calibri"/>
          <w:noProof/>
          <w:sz w:val="22"/>
        </w:rPr>
      </w:pPr>
      <w:hyperlink w:anchor="_Toc256000048" w:history="1">
        <w:r>
          <w:rPr>
            <w:rStyle w:val="-0"/>
            <w:noProof/>
          </w:rPr>
          <w:t>2.A.5 Ειδικοί στόχοι που αντιστοιχούν στην επενδυτική προτεραιότητα και αναμενόμενα αποτελέσματα</w:t>
        </w:r>
        <w:r>
          <w:tab/>
        </w:r>
        <w:r>
          <w:fldChar w:fldCharType="begin"/>
        </w:r>
        <w:r>
          <w:instrText xml:space="preserve"> PAGEREF _Toc256000048 \h </w:instrText>
        </w:r>
        <w:r>
          <w:fldChar w:fldCharType="separate"/>
        </w:r>
        <w:r>
          <w:t>81</w:t>
        </w:r>
        <w:r>
          <w:fldChar w:fldCharType="end"/>
        </w:r>
      </w:hyperlink>
    </w:p>
    <w:p w:rsidR="00E778D1" w:rsidRDefault="00F34DEA">
      <w:pPr>
        <w:pStyle w:val="22"/>
        <w:tabs>
          <w:tab w:val="right" w:leader="dot" w:pos="8613"/>
        </w:tabs>
        <w:rPr>
          <w:rFonts w:ascii="Calibri" w:hAnsi="Calibri"/>
          <w:noProof/>
          <w:sz w:val="22"/>
        </w:rPr>
      </w:pPr>
      <w:hyperlink w:anchor="_Toc256000049" w:history="1">
        <w:r>
          <w:rPr>
            <w:rStyle w:val="-0"/>
            <w:noProof/>
          </w:rPr>
          <w:t>2.A.6 Δράση που λαμβάνει στήριξη στο πλαίσιο της επενδυτικής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_Toc256000049 \h </w:instrText>
        </w:r>
        <w:r>
          <w:fldChar w:fldCharType="separate"/>
        </w:r>
        <w:r>
          <w:t>83</w:t>
        </w:r>
        <w:r>
          <w:fldChar w:fldCharType="end"/>
        </w:r>
      </w:hyperlink>
    </w:p>
    <w:p w:rsidR="00E778D1" w:rsidRDefault="00F34DEA">
      <w:pPr>
        <w:pStyle w:val="32"/>
        <w:tabs>
          <w:tab w:val="right" w:leader="dot" w:pos="8613"/>
        </w:tabs>
        <w:rPr>
          <w:rFonts w:ascii="Calibri" w:hAnsi="Calibri"/>
          <w:noProof/>
          <w:sz w:val="22"/>
        </w:rPr>
      </w:pPr>
      <w:hyperlink w:anchor="_Toc256000050" w:history="1">
        <w:r w:rsidRPr="0076169B">
          <w:rPr>
            <w:rStyle w:val="-0"/>
            <w:b/>
            <w:noProof/>
          </w:rPr>
          <w:t xml:space="preserve">2.A.6.1 Περιγραφή του είδους των δράσεων που πρόκειται να λάβουν στήριξη, σχετικά παραδείγματα και η αναμενόμενη συμβολή τους στους ειδικούς στόχους συμπεριλαμβανομένων, κατά </w:t>
        </w:r>
        <w:r w:rsidRPr="0076169B">
          <w:rPr>
            <w:rStyle w:val="-0"/>
            <w:b/>
            <w:noProof/>
          </w:rPr>
          <w:t>περίπτωση, των καθορισμένων κύριων στοχευόμενων ομάδων, των ειδικών στοχευόμενων περιοχών και των κατηγοριών των δικαιούχων</w:t>
        </w:r>
        <w:r>
          <w:tab/>
        </w:r>
        <w:r>
          <w:fldChar w:fldCharType="begin"/>
        </w:r>
        <w:r>
          <w:instrText xml:space="preserve"> PAGEREF _Toc256000050 \h </w:instrText>
        </w:r>
        <w:r>
          <w:fldChar w:fldCharType="separate"/>
        </w:r>
        <w:r>
          <w:t>83</w:t>
        </w:r>
        <w:r>
          <w:fldChar w:fldCharType="end"/>
        </w:r>
      </w:hyperlink>
    </w:p>
    <w:p w:rsidR="00E778D1" w:rsidRDefault="00F34DEA">
      <w:pPr>
        <w:pStyle w:val="32"/>
        <w:tabs>
          <w:tab w:val="right" w:leader="dot" w:pos="8613"/>
        </w:tabs>
        <w:rPr>
          <w:rFonts w:ascii="Calibri" w:hAnsi="Calibri"/>
          <w:noProof/>
          <w:sz w:val="22"/>
        </w:rPr>
      </w:pPr>
      <w:hyperlink w:anchor="_Toc256000051" w:history="1">
        <w:r>
          <w:rPr>
            <w:rStyle w:val="-0"/>
            <w:b/>
            <w:noProof/>
          </w:rPr>
          <w:t>2.</w:t>
        </w:r>
        <w:r>
          <w:rPr>
            <w:rStyle w:val="-0"/>
            <w:b/>
            <w:noProof/>
          </w:rPr>
          <w:t>A.6.2 Κατευθυντήριες αρχές για την επιλογή των πράξεων</w:t>
        </w:r>
        <w:r>
          <w:tab/>
        </w:r>
        <w:r>
          <w:fldChar w:fldCharType="begin"/>
        </w:r>
        <w:r>
          <w:instrText xml:space="preserve"> PAGEREF _Toc256000051 \h </w:instrText>
        </w:r>
        <w:r>
          <w:fldChar w:fldCharType="separate"/>
        </w:r>
        <w:r>
          <w:t>84</w:t>
        </w:r>
        <w:r>
          <w:fldChar w:fldCharType="end"/>
        </w:r>
      </w:hyperlink>
    </w:p>
    <w:p w:rsidR="00E778D1" w:rsidRDefault="00F34DEA">
      <w:pPr>
        <w:pStyle w:val="32"/>
        <w:tabs>
          <w:tab w:val="right" w:leader="dot" w:pos="8613"/>
        </w:tabs>
        <w:rPr>
          <w:rFonts w:ascii="Calibri" w:hAnsi="Calibri"/>
          <w:noProof/>
          <w:sz w:val="22"/>
        </w:rPr>
      </w:pPr>
      <w:hyperlink w:anchor="_Toc256000052" w:history="1">
        <w:r>
          <w:rPr>
            <w:rStyle w:val="-0"/>
            <w:b/>
            <w:noProof/>
          </w:rPr>
          <w:t>2.Α.6.3 Προγραμματισμένη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PA</w:instrText>
        </w:r>
        <w:r>
          <w:instrText xml:space="preserve">GEREF _Toc256000052 \h </w:instrText>
        </w:r>
        <w:r>
          <w:fldChar w:fldCharType="separate"/>
        </w:r>
        <w:r>
          <w:t>86</w:t>
        </w:r>
        <w:r>
          <w:fldChar w:fldCharType="end"/>
        </w:r>
      </w:hyperlink>
    </w:p>
    <w:p w:rsidR="00E778D1" w:rsidRDefault="00F34DEA">
      <w:pPr>
        <w:pStyle w:val="32"/>
        <w:tabs>
          <w:tab w:val="right" w:leader="dot" w:pos="8613"/>
        </w:tabs>
        <w:rPr>
          <w:rFonts w:ascii="Calibri" w:hAnsi="Calibri"/>
          <w:noProof/>
          <w:sz w:val="22"/>
        </w:rPr>
      </w:pPr>
      <w:hyperlink w:anchor="_Toc256000053" w:history="1">
        <w:r w:rsidRPr="00FC654F">
          <w:rPr>
            <w:rStyle w:val="-0"/>
            <w:b/>
            <w:noProof/>
            <w:lang w:val="en-US"/>
          </w:rPr>
          <w:t>2.A.6.4 Προγραμματισμένη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_Toc256000053 \h </w:instrText>
        </w:r>
        <w:r>
          <w:fldChar w:fldCharType="separate"/>
        </w:r>
        <w:r>
          <w:t>86</w:t>
        </w:r>
        <w:r>
          <w:fldChar w:fldCharType="end"/>
        </w:r>
      </w:hyperlink>
    </w:p>
    <w:p w:rsidR="00E778D1" w:rsidRDefault="00F34DEA">
      <w:pPr>
        <w:pStyle w:val="32"/>
        <w:tabs>
          <w:tab w:val="right" w:leader="dot" w:pos="8613"/>
        </w:tabs>
        <w:rPr>
          <w:rFonts w:ascii="Calibri" w:hAnsi="Calibri"/>
          <w:noProof/>
          <w:sz w:val="22"/>
        </w:rPr>
      </w:pPr>
      <w:hyperlink w:anchor="_Toc256000054" w:history="1">
        <w:r>
          <w:rPr>
            <w:rStyle w:val="-0"/>
            <w:b/>
            <w:noProof/>
          </w:rPr>
          <w:t>2.A.6.5 Δείκτες εκροών ανά επενδυτική προτεραιότητα και, κατά περίπτωση, ανά κατηγορία περιφέρειας</w:t>
        </w:r>
        <w:r>
          <w:tab/>
        </w:r>
        <w:r>
          <w:fldChar w:fldCharType="begin"/>
        </w:r>
        <w:r>
          <w:instrText xml:space="preserve"> PAGEREF _Toc256000054 \h </w:instrText>
        </w:r>
        <w:r>
          <w:fldChar w:fldCharType="separate"/>
        </w:r>
        <w:r>
          <w:t>86</w:t>
        </w:r>
        <w:r>
          <w:fldChar w:fldCharType="end"/>
        </w:r>
      </w:hyperlink>
    </w:p>
    <w:p w:rsidR="00E778D1" w:rsidRDefault="00F34DEA">
      <w:pPr>
        <w:pStyle w:val="32"/>
        <w:tabs>
          <w:tab w:val="right" w:leader="dot" w:pos="8613"/>
        </w:tabs>
        <w:rPr>
          <w:rFonts w:ascii="Calibri" w:hAnsi="Calibri"/>
          <w:noProof/>
          <w:sz w:val="22"/>
        </w:rPr>
      </w:pPr>
      <w:hyperlink w:anchor="_Toc256000055" w:history="1">
        <w:r>
          <w:rPr>
            <w:rStyle w:val="-0"/>
            <w:b/>
            <w:noProof/>
          </w:rPr>
          <w:t>Επενδυτική προτεραιότητα</w:t>
        </w:r>
        <w:r>
          <w:tab/>
        </w:r>
        <w:r>
          <w:fldChar w:fldCharType="begin"/>
        </w:r>
        <w:r>
          <w:instrText xml:space="preserve"> PAGEREF _Toc256000055 \h </w:instrText>
        </w:r>
        <w:r>
          <w:fldChar w:fldCharType="separate"/>
        </w:r>
        <w:r>
          <w:t>86</w:t>
        </w:r>
        <w:r>
          <w:fldChar w:fldCharType="end"/>
        </w:r>
      </w:hyperlink>
    </w:p>
    <w:p w:rsidR="00E778D1" w:rsidRDefault="00F34DEA">
      <w:pPr>
        <w:pStyle w:val="32"/>
        <w:tabs>
          <w:tab w:val="right" w:leader="dot" w:pos="8613"/>
        </w:tabs>
        <w:rPr>
          <w:rFonts w:ascii="Calibri" w:hAnsi="Calibri"/>
          <w:noProof/>
          <w:sz w:val="22"/>
        </w:rPr>
      </w:pPr>
      <w:hyperlink w:anchor="_Toc256000056" w:history="1">
        <w:r w:rsidRPr="005D6B15">
          <w:rPr>
            <w:rStyle w:val="-0"/>
            <w:b/>
            <w:noProof/>
          </w:rPr>
          <w:t xml:space="preserve">2c - Ενίσχυση των εφαρμογών ΤΠΕ στον τομέα της ηλεκτρονικής </w:t>
        </w:r>
        <w:r w:rsidRPr="005D6B15">
          <w:rPr>
            <w:rStyle w:val="-0"/>
            <w:b/>
            <w:noProof/>
          </w:rPr>
          <w:t>διακυβέρνησης, της ηλεκτρονικής μάθησης, της ηλεκτρονικής ένταξης, του ηλεκτρονικού πολιτισμού και της ηλεκτρονικής υγείας</w:t>
        </w:r>
        <w:r>
          <w:tab/>
        </w:r>
        <w:r>
          <w:fldChar w:fldCharType="begin"/>
        </w:r>
        <w:r>
          <w:instrText xml:space="preserve"> PAGEREF _Toc256000056 \h </w:instrText>
        </w:r>
        <w:r>
          <w:fldChar w:fldCharType="separate"/>
        </w:r>
        <w:r>
          <w:t>86</w:t>
        </w:r>
        <w:r>
          <w:fldChar w:fldCharType="end"/>
        </w:r>
      </w:hyperlink>
    </w:p>
    <w:p w:rsidR="00E778D1" w:rsidRDefault="00F34DEA">
      <w:pPr>
        <w:pStyle w:val="22"/>
        <w:tabs>
          <w:tab w:val="right" w:leader="dot" w:pos="8613"/>
        </w:tabs>
        <w:rPr>
          <w:rFonts w:ascii="Calibri" w:hAnsi="Calibri"/>
          <w:noProof/>
          <w:sz w:val="22"/>
        </w:rPr>
      </w:pPr>
      <w:hyperlink w:anchor="_Toc256000057" w:history="1">
        <w:r>
          <w:rPr>
            <w:rStyle w:val="-0"/>
            <w:noProof/>
          </w:rPr>
          <w:t>2.A.</w:t>
        </w:r>
        <w:r>
          <w:rPr>
            <w:rStyle w:val="-0"/>
            <w:noProof/>
          </w:rPr>
          <w:t>4 Επενδυτική προτεραιότητα</w:t>
        </w:r>
        <w:r>
          <w:tab/>
        </w:r>
        <w:r>
          <w:fldChar w:fldCharType="begin"/>
        </w:r>
        <w:r>
          <w:instrText xml:space="preserve"> PAGEREF _Toc256000057 \h </w:instrText>
        </w:r>
        <w:r>
          <w:fldChar w:fldCharType="separate"/>
        </w:r>
        <w:r>
          <w:t>87</w:t>
        </w:r>
        <w:r>
          <w:fldChar w:fldCharType="end"/>
        </w:r>
      </w:hyperlink>
    </w:p>
    <w:p w:rsidR="00E778D1" w:rsidRDefault="00F34DEA">
      <w:pPr>
        <w:pStyle w:val="22"/>
        <w:tabs>
          <w:tab w:val="right" w:leader="dot" w:pos="8613"/>
        </w:tabs>
        <w:rPr>
          <w:rFonts w:ascii="Calibri" w:hAnsi="Calibri"/>
          <w:noProof/>
          <w:sz w:val="22"/>
        </w:rPr>
      </w:pPr>
      <w:hyperlink w:anchor="_Toc256000058" w:history="1">
        <w:r>
          <w:rPr>
            <w:rStyle w:val="-0"/>
            <w:noProof/>
          </w:rPr>
          <w:t>2.A.5 Ειδικοί στόχοι που αντιστοιχούν στην επενδυτική προτεραιότητα και αναμενόμενα αποτελέσματα</w:t>
        </w:r>
        <w:r>
          <w:tab/>
        </w:r>
        <w:r>
          <w:fldChar w:fldCharType="begin"/>
        </w:r>
        <w:r>
          <w:instrText xml:space="preserve"> PA</w:instrText>
        </w:r>
        <w:r>
          <w:instrText xml:space="preserve">GEREF _Toc256000058 \h </w:instrText>
        </w:r>
        <w:r>
          <w:fldChar w:fldCharType="separate"/>
        </w:r>
        <w:r>
          <w:t>87</w:t>
        </w:r>
        <w:r>
          <w:fldChar w:fldCharType="end"/>
        </w:r>
      </w:hyperlink>
    </w:p>
    <w:p w:rsidR="00E778D1" w:rsidRDefault="00F34DEA">
      <w:pPr>
        <w:pStyle w:val="22"/>
        <w:tabs>
          <w:tab w:val="right" w:leader="dot" w:pos="8613"/>
        </w:tabs>
        <w:rPr>
          <w:rFonts w:ascii="Calibri" w:hAnsi="Calibri"/>
          <w:noProof/>
          <w:sz w:val="22"/>
        </w:rPr>
      </w:pPr>
      <w:hyperlink w:anchor="_Toc256000059" w:history="1">
        <w:r>
          <w:rPr>
            <w:rStyle w:val="-0"/>
            <w:noProof/>
          </w:rPr>
          <w:t>2.A.6 Δράση που λαμβάνει στήριξη στο πλαίσιο της επενδυτικής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_Toc256000059 </w:instrText>
        </w:r>
        <w:r>
          <w:instrText xml:space="preserve">\h </w:instrText>
        </w:r>
        <w:r>
          <w:fldChar w:fldCharType="separate"/>
        </w:r>
        <w:r>
          <w:t>89</w:t>
        </w:r>
        <w:r>
          <w:fldChar w:fldCharType="end"/>
        </w:r>
      </w:hyperlink>
    </w:p>
    <w:p w:rsidR="00E778D1" w:rsidRDefault="00F34DEA">
      <w:pPr>
        <w:pStyle w:val="32"/>
        <w:tabs>
          <w:tab w:val="right" w:leader="dot" w:pos="8613"/>
        </w:tabs>
        <w:rPr>
          <w:rFonts w:ascii="Calibri" w:hAnsi="Calibri"/>
          <w:noProof/>
          <w:sz w:val="22"/>
        </w:rPr>
      </w:pPr>
      <w:hyperlink w:anchor="_Toc256000060" w:history="1">
        <w:r w:rsidRPr="0076169B">
          <w:rPr>
            <w:rStyle w:val="-0"/>
            <w:b/>
            <w:noProof/>
          </w:rPr>
          <w:t>2.A.6.1 Περιγραφή του είδους των δράσεων που πρόκειται να λάβουν στήριξη, σχετικά παραδείγματα και η αναμενόμενη συμβολή τους στους ειδικούς στόχους σ</w:t>
        </w:r>
        <w:r w:rsidRPr="0076169B">
          <w:rPr>
            <w:rStyle w:val="-0"/>
            <w:b/>
            <w:noProof/>
          </w:rPr>
          <w:t>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r>
          <w:tab/>
        </w:r>
        <w:r>
          <w:fldChar w:fldCharType="begin"/>
        </w:r>
        <w:r>
          <w:instrText xml:space="preserve"> PAGEREF _Toc256000060 \h </w:instrText>
        </w:r>
        <w:r>
          <w:fldChar w:fldCharType="separate"/>
        </w:r>
        <w:r>
          <w:t>89</w:t>
        </w:r>
        <w:r>
          <w:fldChar w:fldCharType="end"/>
        </w:r>
      </w:hyperlink>
    </w:p>
    <w:p w:rsidR="00E778D1" w:rsidRDefault="00F34DEA">
      <w:pPr>
        <w:pStyle w:val="32"/>
        <w:tabs>
          <w:tab w:val="right" w:leader="dot" w:pos="8613"/>
        </w:tabs>
        <w:rPr>
          <w:rFonts w:ascii="Calibri" w:hAnsi="Calibri"/>
          <w:noProof/>
          <w:sz w:val="22"/>
        </w:rPr>
      </w:pPr>
      <w:hyperlink w:anchor="_Toc256000061" w:history="1">
        <w:r>
          <w:rPr>
            <w:rStyle w:val="-0"/>
            <w:b/>
            <w:noProof/>
          </w:rPr>
          <w:t>2.A.6.2 Κατευθυντήριες αρχές για την επιλογή των πράξεων</w:t>
        </w:r>
        <w:r>
          <w:tab/>
        </w:r>
        <w:r>
          <w:fldChar w:fldCharType="begin"/>
        </w:r>
        <w:r>
          <w:instrText xml:space="preserve"> PAGEREF _Toc256000061 \h </w:instrText>
        </w:r>
        <w:r>
          <w:fldChar w:fldCharType="separate"/>
        </w:r>
        <w:r>
          <w:t>92</w:t>
        </w:r>
        <w:r>
          <w:fldChar w:fldCharType="end"/>
        </w:r>
      </w:hyperlink>
    </w:p>
    <w:p w:rsidR="00E778D1" w:rsidRDefault="00F34DEA">
      <w:pPr>
        <w:pStyle w:val="32"/>
        <w:tabs>
          <w:tab w:val="right" w:leader="dot" w:pos="8613"/>
        </w:tabs>
        <w:rPr>
          <w:rFonts w:ascii="Calibri" w:hAnsi="Calibri"/>
          <w:noProof/>
          <w:sz w:val="22"/>
        </w:rPr>
      </w:pPr>
      <w:hyperlink w:anchor="_Toc256000062" w:history="1">
        <w:r>
          <w:rPr>
            <w:rStyle w:val="-0"/>
            <w:b/>
            <w:noProof/>
          </w:rPr>
          <w:t xml:space="preserve">2.Α.6.3 Προγραμματισμένη χρήση χρηματοδοτικών </w:t>
        </w:r>
        <w:r>
          <w:rPr>
            <w:rStyle w:val="-0"/>
            <w:b/>
            <w:noProof/>
          </w:rPr>
          <w:t>μέσων</w:t>
        </w:r>
        <w:r>
          <w:rPr>
            <w:rStyle w:val="-0"/>
            <w:b/>
          </w:rPr>
          <w:t xml:space="preserve"> </w:t>
        </w:r>
        <w:r>
          <w:rPr>
            <w:rStyle w:val="-0"/>
            <w:noProof/>
          </w:rPr>
          <w:t>(κατά περίπτωση)</w:t>
        </w:r>
        <w:r>
          <w:tab/>
        </w:r>
        <w:r>
          <w:fldChar w:fldCharType="begin"/>
        </w:r>
        <w:r>
          <w:instrText xml:space="preserve"> PAGEREF _Toc256000062 \h </w:instrText>
        </w:r>
        <w:r>
          <w:fldChar w:fldCharType="separate"/>
        </w:r>
        <w:r>
          <w:t>94</w:t>
        </w:r>
        <w:r>
          <w:fldChar w:fldCharType="end"/>
        </w:r>
      </w:hyperlink>
    </w:p>
    <w:p w:rsidR="00E778D1" w:rsidRDefault="00F34DEA">
      <w:pPr>
        <w:pStyle w:val="32"/>
        <w:tabs>
          <w:tab w:val="right" w:leader="dot" w:pos="8613"/>
        </w:tabs>
        <w:rPr>
          <w:rFonts w:ascii="Calibri" w:hAnsi="Calibri"/>
          <w:noProof/>
          <w:sz w:val="22"/>
        </w:rPr>
      </w:pPr>
      <w:hyperlink w:anchor="_Toc256000063" w:history="1">
        <w:r w:rsidRPr="00FC654F">
          <w:rPr>
            <w:rStyle w:val="-0"/>
            <w:b/>
            <w:noProof/>
            <w:lang w:val="en-US"/>
          </w:rPr>
          <w:t>2.A.6.4 Προγραμματισμένη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_Toc256000063 \h </w:instrText>
        </w:r>
        <w:r>
          <w:fldChar w:fldCharType="separate"/>
        </w:r>
        <w:r>
          <w:t>94</w:t>
        </w:r>
        <w:r>
          <w:fldChar w:fldCharType="end"/>
        </w:r>
      </w:hyperlink>
    </w:p>
    <w:p w:rsidR="00E778D1" w:rsidRDefault="00F34DEA">
      <w:pPr>
        <w:pStyle w:val="32"/>
        <w:tabs>
          <w:tab w:val="right" w:leader="dot" w:pos="8613"/>
        </w:tabs>
        <w:rPr>
          <w:rFonts w:ascii="Calibri" w:hAnsi="Calibri"/>
          <w:noProof/>
          <w:sz w:val="22"/>
        </w:rPr>
      </w:pPr>
      <w:hyperlink w:anchor="_Toc256000064" w:history="1">
        <w:r>
          <w:rPr>
            <w:rStyle w:val="-0"/>
            <w:b/>
            <w:noProof/>
          </w:rPr>
          <w:t>2.A.6.5 Δείκτες εκροών ανά επενδυτική προτεραιότητα και, κατά περίπτωση, ανά κατηγορία περιφέρειας</w:t>
        </w:r>
        <w:r>
          <w:tab/>
        </w:r>
        <w:r>
          <w:fldChar w:fldCharType="begin"/>
        </w:r>
        <w:r>
          <w:instrText xml:space="preserve"> PAGEREF _Toc256000064 \h </w:instrText>
        </w:r>
        <w:r>
          <w:fldChar w:fldCharType="separate"/>
        </w:r>
        <w:r>
          <w:t>94</w:t>
        </w:r>
        <w:r>
          <w:fldChar w:fldCharType="end"/>
        </w:r>
      </w:hyperlink>
    </w:p>
    <w:p w:rsidR="00E778D1" w:rsidRDefault="00F34DEA">
      <w:pPr>
        <w:pStyle w:val="32"/>
        <w:tabs>
          <w:tab w:val="right" w:leader="dot" w:pos="8613"/>
        </w:tabs>
        <w:rPr>
          <w:rFonts w:ascii="Calibri" w:hAnsi="Calibri"/>
          <w:noProof/>
          <w:sz w:val="22"/>
        </w:rPr>
      </w:pPr>
      <w:hyperlink w:anchor="_Toc256000065" w:history="1">
        <w:r>
          <w:rPr>
            <w:rStyle w:val="-0"/>
            <w:b/>
            <w:noProof/>
          </w:rPr>
          <w:t>Επενδυτική προτεραιότητα</w:t>
        </w:r>
        <w:r>
          <w:tab/>
        </w:r>
        <w:r>
          <w:fldChar w:fldCharType="begin"/>
        </w:r>
        <w:r>
          <w:instrText xml:space="preserve"> PAGEREF _Toc256000065 \h </w:instrText>
        </w:r>
        <w:r>
          <w:fldChar w:fldCharType="separate"/>
        </w:r>
        <w:r>
          <w:t>94</w:t>
        </w:r>
        <w:r>
          <w:fldChar w:fldCharType="end"/>
        </w:r>
      </w:hyperlink>
    </w:p>
    <w:p w:rsidR="00E778D1" w:rsidRDefault="00F34DEA">
      <w:pPr>
        <w:pStyle w:val="32"/>
        <w:tabs>
          <w:tab w:val="right" w:leader="dot" w:pos="8613"/>
        </w:tabs>
        <w:rPr>
          <w:rFonts w:ascii="Calibri" w:hAnsi="Calibri"/>
          <w:noProof/>
          <w:sz w:val="22"/>
        </w:rPr>
      </w:pPr>
      <w:hyperlink w:anchor="_Toc256000066" w:history="1">
        <w:r w:rsidRPr="005D6B15">
          <w:rPr>
            <w:rStyle w:val="-0"/>
            <w:b/>
            <w:noProof/>
          </w:rPr>
          <w:t>3a - Προώθηση της επιχειρηματικότητας, ιδίως με τη διευκόλυνση της οικονομικής εκμετάλλευσης νέω</w:t>
        </w:r>
        <w:r w:rsidRPr="005D6B15">
          <w:rPr>
            <w:rStyle w:val="-0"/>
            <w:b/>
            <w:noProof/>
          </w:rPr>
          <w:t>ν ιδεών και τη στήριξη της δημιουργίας νέων επιχειρήσεων, μεταξύ άλλων μέσω φυτωρίων επιχειρήσεων</w:t>
        </w:r>
        <w:r>
          <w:tab/>
        </w:r>
        <w:r>
          <w:fldChar w:fldCharType="begin"/>
        </w:r>
        <w:r>
          <w:instrText xml:space="preserve"> PAGEREF _Toc256000066 \h </w:instrText>
        </w:r>
        <w:r>
          <w:fldChar w:fldCharType="separate"/>
        </w:r>
        <w:r>
          <w:t>94</w:t>
        </w:r>
        <w:r>
          <w:fldChar w:fldCharType="end"/>
        </w:r>
      </w:hyperlink>
    </w:p>
    <w:p w:rsidR="00E778D1" w:rsidRDefault="00F34DEA">
      <w:pPr>
        <w:pStyle w:val="22"/>
        <w:tabs>
          <w:tab w:val="right" w:leader="dot" w:pos="8613"/>
        </w:tabs>
        <w:rPr>
          <w:rFonts w:ascii="Calibri" w:hAnsi="Calibri"/>
          <w:noProof/>
          <w:sz w:val="22"/>
        </w:rPr>
      </w:pPr>
      <w:hyperlink w:anchor="_Toc256000067" w:history="1">
        <w:r>
          <w:rPr>
            <w:rStyle w:val="-0"/>
            <w:noProof/>
          </w:rPr>
          <w:t>2.A.4 Επενδυτική προτεραιότη</w:t>
        </w:r>
        <w:r>
          <w:rPr>
            <w:rStyle w:val="-0"/>
            <w:noProof/>
          </w:rPr>
          <w:t>τα</w:t>
        </w:r>
        <w:r>
          <w:tab/>
        </w:r>
        <w:r>
          <w:fldChar w:fldCharType="begin"/>
        </w:r>
        <w:r>
          <w:instrText xml:space="preserve"> PAGEREF _Toc256000067 \h </w:instrText>
        </w:r>
        <w:r>
          <w:fldChar w:fldCharType="separate"/>
        </w:r>
        <w:r>
          <w:t>95</w:t>
        </w:r>
        <w:r>
          <w:fldChar w:fldCharType="end"/>
        </w:r>
      </w:hyperlink>
    </w:p>
    <w:p w:rsidR="00E778D1" w:rsidRDefault="00F34DEA">
      <w:pPr>
        <w:pStyle w:val="22"/>
        <w:tabs>
          <w:tab w:val="right" w:leader="dot" w:pos="8613"/>
        </w:tabs>
        <w:rPr>
          <w:rFonts w:ascii="Calibri" w:hAnsi="Calibri"/>
          <w:noProof/>
          <w:sz w:val="22"/>
        </w:rPr>
      </w:pPr>
      <w:hyperlink w:anchor="_Toc256000068" w:history="1">
        <w:r>
          <w:rPr>
            <w:rStyle w:val="-0"/>
            <w:noProof/>
          </w:rPr>
          <w:t>2.A.5 Ειδικοί στόχοι που αντιστοιχούν στην επενδυτική προτεραιότητα και αναμενόμενα αποτελέσματα</w:t>
        </w:r>
        <w:r>
          <w:tab/>
        </w:r>
        <w:r>
          <w:fldChar w:fldCharType="begin"/>
        </w:r>
        <w:r>
          <w:instrText xml:space="preserve"> PAGEREF _Toc256000068 \h </w:instrText>
        </w:r>
        <w:r>
          <w:fldChar w:fldCharType="separate"/>
        </w:r>
        <w:r>
          <w:t>9</w:t>
        </w:r>
        <w:r>
          <w:t>5</w:t>
        </w:r>
        <w:r>
          <w:fldChar w:fldCharType="end"/>
        </w:r>
      </w:hyperlink>
    </w:p>
    <w:p w:rsidR="00E778D1" w:rsidRDefault="00F34DEA">
      <w:pPr>
        <w:pStyle w:val="22"/>
        <w:tabs>
          <w:tab w:val="right" w:leader="dot" w:pos="8613"/>
        </w:tabs>
        <w:rPr>
          <w:rFonts w:ascii="Calibri" w:hAnsi="Calibri"/>
          <w:noProof/>
          <w:sz w:val="22"/>
        </w:rPr>
      </w:pPr>
      <w:hyperlink w:anchor="_Toc256000069" w:history="1">
        <w:r>
          <w:rPr>
            <w:rStyle w:val="-0"/>
            <w:noProof/>
          </w:rPr>
          <w:t>2.A.6 Δράση που λαμβάνει στήριξη στο πλαίσιο της επενδυτικής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_Toc256000069 \h </w:instrText>
        </w:r>
        <w:r>
          <w:fldChar w:fldCharType="separate"/>
        </w:r>
        <w:r>
          <w:t>97</w:t>
        </w:r>
        <w:r>
          <w:fldChar w:fldCharType="end"/>
        </w:r>
      </w:hyperlink>
    </w:p>
    <w:p w:rsidR="00E778D1" w:rsidRDefault="00F34DEA">
      <w:pPr>
        <w:pStyle w:val="32"/>
        <w:tabs>
          <w:tab w:val="right" w:leader="dot" w:pos="8613"/>
        </w:tabs>
        <w:rPr>
          <w:rFonts w:ascii="Calibri" w:hAnsi="Calibri"/>
          <w:noProof/>
          <w:sz w:val="22"/>
        </w:rPr>
      </w:pPr>
      <w:hyperlink w:anchor="_Toc256000070" w:history="1">
        <w:r w:rsidRPr="0076169B">
          <w:rPr>
            <w:rStyle w:val="-0"/>
            <w:b/>
            <w:noProof/>
          </w:rPr>
          <w:t>2.A.6.1 Περιγραφή του είδους των δράσεων που πρόκειται να λάβουν στήριξη, σχετικά παραδείγματα και η αναμενόμενη συμβολή τους στους ειδικούς στόχους συμπεριλα</w:t>
        </w:r>
        <w:r w:rsidRPr="0076169B">
          <w:rPr>
            <w:rStyle w:val="-0"/>
            <w:b/>
            <w:noProof/>
          </w:rPr>
          <w:t>μβανομένων, κατά περίπτωση, των καθορισμένων κύριων στοχευόμενων ομάδων, των ειδικών στοχευόμενων περιοχών και των κατηγοριών των δικαιούχων</w:t>
        </w:r>
        <w:r>
          <w:tab/>
        </w:r>
        <w:r>
          <w:fldChar w:fldCharType="begin"/>
        </w:r>
        <w:r>
          <w:instrText xml:space="preserve"> PAGEREF _Toc256000070 \h </w:instrText>
        </w:r>
        <w:r>
          <w:fldChar w:fldCharType="separate"/>
        </w:r>
        <w:r>
          <w:t>97</w:t>
        </w:r>
        <w:r>
          <w:fldChar w:fldCharType="end"/>
        </w:r>
      </w:hyperlink>
    </w:p>
    <w:p w:rsidR="00E778D1" w:rsidRDefault="00F34DEA">
      <w:pPr>
        <w:pStyle w:val="32"/>
        <w:tabs>
          <w:tab w:val="right" w:leader="dot" w:pos="8613"/>
        </w:tabs>
        <w:rPr>
          <w:rFonts w:ascii="Calibri" w:hAnsi="Calibri"/>
          <w:noProof/>
          <w:sz w:val="22"/>
        </w:rPr>
      </w:pPr>
      <w:hyperlink w:anchor="_Toc256000071" w:history="1">
        <w:r>
          <w:rPr>
            <w:rStyle w:val="-0"/>
            <w:b/>
            <w:noProof/>
          </w:rPr>
          <w:t>2.A.6.2 Κατευθυντήριες αρχές για την επιλογή των πράξεων</w:t>
        </w:r>
        <w:r>
          <w:tab/>
        </w:r>
        <w:r>
          <w:fldChar w:fldCharType="begin"/>
        </w:r>
        <w:r>
          <w:instrText xml:space="preserve"> PAGEREF _Toc256000071 \h </w:instrText>
        </w:r>
        <w:r>
          <w:fldChar w:fldCharType="separate"/>
        </w:r>
        <w:r>
          <w:t>98</w:t>
        </w:r>
        <w:r>
          <w:fldChar w:fldCharType="end"/>
        </w:r>
      </w:hyperlink>
    </w:p>
    <w:p w:rsidR="00E778D1" w:rsidRDefault="00F34DEA">
      <w:pPr>
        <w:pStyle w:val="32"/>
        <w:tabs>
          <w:tab w:val="right" w:leader="dot" w:pos="8613"/>
        </w:tabs>
        <w:rPr>
          <w:rFonts w:ascii="Calibri" w:hAnsi="Calibri"/>
          <w:noProof/>
          <w:sz w:val="22"/>
        </w:rPr>
      </w:pPr>
      <w:hyperlink w:anchor="_Toc256000072" w:history="1">
        <w:r>
          <w:rPr>
            <w:rStyle w:val="-0"/>
            <w:b/>
            <w:noProof/>
          </w:rPr>
          <w:t>2.Α.6.3 Προγραμματισμένη χρήση χρηματοδοτικών μέσων</w:t>
        </w:r>
        <w:r>
          <w:rPr>
            <w:rStyle w:val="-0"/>
            <w:b/>
          </w:rPr>
          <w:t xml:space="preserve"> </w:t>
        </w:r>
        <w:r>
          <w:rPr>
            <w:rStyle w:val="-0"/>
            <w:noProof/>
          </w:rPr>
          <w:t>(κατ</w:t>
        </w:r>
        <w:r>
          <w:rPr>
            <w:rStyle w:val="-0"/>
            <w:noProof/>
          </w:rPr>
          <w:t>ά περίπτωση)</w:t>
        </w:r>
        <w:r>
          <w:tab/>
        </w:r>
        <w:r>
          <w:fldChar w:fldCharType="begin"/>
        </w:r>
        <w:r>
          <w:instrText xml:space="preserve"> PAGEREF _Toc256000072 \h </w:instrText>
        </w:r>
        <w:r>
          <w:fldChar w:fldCharType="separate"/>
        </w:r>
        <w:r>
          <w:t>101</w:t>
        </w:r>
        <w:r>
          <w:fldChar w:fldCharType="end"/>
        </w:r>
      </w:hyperlink>
    </w:p>
    <w:p w:rsidR="00E778D1" w:rsidRDefault="00F34DEA">
      <w:pPr>
        <w:pStyle w:val="32"/>
        <w:tabs>
          <w:tab w:val="right" w:leader="dot" w:pos="8613"/>
        </w:tabs>
        <w:rPr>
          <w:rFonts w:ascii="Calibri" w:hAnsi="Calibri"/>
          <w:noProof/>
          <w:sz w:val="22"/>
        </w:rPr>
      </w:pPr>
      <w:hyperlink w:anchor="_Toc256000073" w:history="1">
        <w:r w:rsidRPr="00FC654F">
          <w:rPr>
            <w:rStyle w:val="-0"/>
            <w:b/>
            <w:noProof/>
            <w:lang w:val="en-US"/>
          </w:rPr>
          <w:t>2.A.6.4 Προγραμματισμένη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_Toc256000073 \h </w:instrText>
        </w:r>
        <w:r>
          <w:fldChar w:fldCharType="separate"/>
        </w:r>
        <w:r>
          <w:t>101</w:t>
        </w:r>
        <w:r>
          <w:fldChar w:fldCharType="end"/>
        </w:r>
      </w:hyperlink>
    </w:p>
    <w:p w:rsidR="00E778D1" w:rsidRDefault="00F34DEA">
      <w:pPr>
        <w:pStyle w:val="32"/>
        <w:tabs>
          <w:tab w:val="right" w:leader="dot" w:pos="8613"/>
        </w:tabs>
        <w:rPr>
          <w:rFonts w:ascii="Calibri" w:hAnsi="Calibri"/>
          <w:noProof/>
          <w:sz w:val="22"/>
        </w:rPr>
      </w:pPr>
      <w:hyperlink w:anchor="_Toc256000074" w:history="1">
        <w:r>
          <w:rPr>
            <w:rStyle w:val="-0"/>
            <w:b/>
            <w:noProof/>
          </w:rPr>
          <w:t>2.A.6.5 Δείκτες εκροών ανά επενδυτική προτεραιότητα και, κατά περίπτωση, ανά κατηγορία περιφέρειας</w:t>
        </w:r>
        <w:r>
          <w:tab/>
        </w:r>
        <w:r>
          <w:fldChar w:fldCharType="begin"/>
        </w:r>
        <w:r>
          <w:instrText xml:space="preserve"> PAGEREF _Toc256000074 \h </w:instrText>
        </w:r>
        <w:r>
          <w:fldChar w:fldCharType="separate"/>
        </w:r>
        <w:r>
          <w:t>102</w:t>
        </w:r>
        <w:r>
          <w:fldChar w:fldCharType="end"/>
        </w:r>
      </w:hyperlink>
    </w:p>
    <w:p w:rsidR="00E778D1" w:rsidRDefault="00F34DEA">
      <w:pPr>
        <w:pStyle w:val="32"/>
        <w:tabs>
          <w:tab w:val="right" w:leader="dot" w:pos="8613"/>
        </w:tabs>
        <w:rPr>
          <w:rFonts w:ascii="Calibri" w:hAnsi="Calibri"/>
          <w:noProof/>
          <w:sz w:val="22"/>
        </w:rPr>
      </w:pPr>
      <w:hyperlink w:anchor="_Toc256000075" w:history="1">
        <w:r>
          <w:rPr>
            <w:rStyle w:val="-0"/>
            <w:b/>
            <w:noProof/>
          </w:rPr>
          <w:t>Επενδυτική προτεραιότητα</w:t>
        </w:r>
        <w:r>
          <w:tab/>
        </w:r>
        <w:r>
          <w:fldChar w:fldCharType="begin"/>
        </w:r>
        <w:r>
          <w:instrText xml:space="preserve"> PAGEREF _Toc256000075 \h </w:instrText>
        </w:r>
        <w:r>
          <w:fldChar w:fldCharType="separate"/>
        </w:r>
        <w:r>
          <w:t>102</w:t>
        </w:r>
        <w:r>
          <w:fldChar w:fldCharType="end"/>
        </w:r>
      </w:hyperlink>
    </w:p>
    <w:p w:rsidR="00E778D1" w:rsidRDefault="00F34DEA">
      <w:pPr>
        <w:pStyle w:val="32"/>
        <w:tabs>
          <w:tab w:val="right" w:leader="dot" w:pos="8613"/>
        </w:tabs>
        <w:rPr>
          <w:rFonts w:ascii="Calibri" w:hAnsi="Calibri"/>
          <w:noProof/>
          <w:sz w:val="22"/>
        </w:rPr>
      </w:pPr>
      <w:hyperlink w:anchor="_Toc256000076" w:history="1">
        <w:r w:rsidRPr="005D6B15">
          <w:rPr>
            <w:rStyle w:val="-0"/>
            <w:b/>
            <w:noProof/>
          </w:rPr>
          <w:t>3c</w:t>
        </w:r>
        <w:r w:rsidRPr="005D6B15">
          <w:rPr>
            <w:rStyle w:val="-0"/>
            <w:b/>
            <w:noProof/>
          </w:rPr>
          <w:t xml:space="preserve"> - Στήριξη της δημιουργίας και της επέκτασης προηγμένων ικανοτήτων για την ανάπτυξη προϊόντων και υπηρεσιών</w:t>
        </w:r>
        <w:r>
          <w:tab/>
        </w:r>
        <w:r>
          <w:fldChar w:fldCharType="begin"/>
        </w:r>
        <w:r>
          <w:instrText xml:space="preserve"> PAGEREF _Toc256000076 \h </w:instrText>
        </w:r>
        <w:r>
          <w:fldChar w:fldCharType="separate"/>
        </w:r>
        <w:r>
          <w:t>102</w:t>
        </w:r>
        <w:r>
          <w:fldChar w:fldCharType="end"/>
        </w:r>
      </w:hyperlink>
    </w:p>
    <w:p w:rsidR="00E778D1" w:rsidRDefault="00F34DEA">
      <w:pPr>
        <w:pStyle w:val="22"/>
        <w:tabs>
          <w:tab w:val="right" w:leader="dot" w:pos="8613"/>
        </w:tabs>
        <w:rPr>
          <w:rFonts w:ascii="Calibri" w:hAnsi="Calibri"/>
          <w:noProof/>
          <w:sz w:val="22"/>
        </w:rPr>
      </w:pPr>
      <w:hyperlink w:anchor="_Toc256000077" w:history="1">
        <w:r>
          <w:rPr>
            <w:rStyle w:val="-0"/>
            <w:noProof/>
          </w:rPr>
          <w:t>2.A.4 Επενδυτική π</w:t>
        </w:r>
        <w:r>
          <w:rPr>
            <w:rStyle w:val="-0"/>
            <w:noProof/>
          </w:rPr>
          <w:t>ροτεραιότητα</w:t>
        </w:r>
        <w:r>
          <w:tab/>
        </w:r>
        <w:r>
          <w:fldChar w:fldCharType="begin"/>
        </w:r>
        <w:r>
          <w:instrText xml:space="preserve"> PAGEREF _Toc256000077 \h </w:instrText>
        </w:r>
        <w:r>
          <w:fldChar w:fldCharType="separate"/>
        </w:r>
        <w:r>
          <w:t>102</w:t>
        </w:r>
        <w:r>
          <w:fldChar w:fldCharType="end"/>
        </w:r>
      </w:hyperlink>
    </w:p>
    <w:p w:rsidR="00E778D1" w:rsidRDefault="00F34DEA">
      <w:pPr>
        <w:pStyle w:val="22"/>
        <w:tabs>
          <w:tab w:val="right" w:leader="dot" w:pos="8613"/>
        </w:tabs>
        <w:rPr>
          <w:rFonts w:ascii="Calibri" w:hAnsi="Calibri"/>
          <w:noProof/>
          <w:sz w:val="22"/>
        </w:rPr>
      </w:pPr>
      <w:hyperlink w:anchor="_Toc256000078" w:history="1">
        <w:r>
          <w:rPr>
            <w:rStyle w:val="-0"/>
            <w:noProof/>
          </w:rPr>
          <w:t>2.A.5 Ειδικοί στόχοι που αντιστοιχούν στην επενδυτική προτεραιότητα και αναμενόμενα αποτελέσματα</w:t>
        </w:r>
        <w:r>
          <w:tab/>
        </w:r>
        <w:r>
          <w:fldChar w:fldCharType="begin"/>
        </w:r>
        <w:r>
          <w:instrText xml:space="preserve"> PAGEREF _Toc25</w:instrText>
        </w:r>
        <w:r>
          <w:instrText xml:space="preserve">6000078 \h </w:instrText>
        </w:r>
        <w:r>
          <w:fldChar w:fldCharType="separate"/>
        </w:r>
        <w:r>
          <w:t>102</w:t>
        </w:r>
        <w:r>
          <w:fldChar w:fldCharType="end"/>
        </w:r>
      </w:hyperlink>
    </w:p>
    <w:p w:rsidR="00E778D1" w:rsidRDefault="00F34DEA">
      <w:pPr>
        <w:pStyle w:val="22"/>
        <w:tabs>
          <w:tab w:val="right" w:leader="dot" w:pos="8613"/>
        </w:tabs>
        <w:rPr>
          <w:rFonts w:ascii="Calibri" w:hAnsi="Calibri"/>
          <w:noProof/>
          <w:sz w:val="22"/>
        </w:rPr>
      </w:pPr>
      <w:hyperlink w:anchor="_Toc256000079" w:history="1">
        <w:r>
          <w:rPr>
            <w:rStyle w:val="-0"/>
            <w:noProof/>
          </w:rPr>
          <w:t>2.A.6 Δράση που λαμβάνει στήριξη στο πλαίσιο της επενδυτικής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_Toc256000079 \h </w:instrText>
        </w:r>
        <w:r>
          <w:fldChar w:fldCharType="separate"/>
        </w:r>
        <w:r>
          <w:t>104</w:t>
        </w:r>
        <w:r>
          <w:fldChar w:fldCharType="end"/>
        </w:r>
      </w:hyperlink>
    </w:p>
    <w:p w:rsidR="00E778D1" w:rsidRDefault="00F34DEA">
      <w:pPr>
        <w:pStyle w:val="32"/>
        <w:tabs>
          <w:tab w:val="right" w:leader="dot" w:pos="8613"/>
        </w:tabs>
        <w:rPr>
          <w:rFonts w:ascii="Calibri" w:hAnsi="Calibri"/>
          <w:noProof/>
          <w:sz w:val="22"/>
        </w:rPr>
      </w:pPr>
      <w:hyperlink w:anchor="_Toc256000080" w:history="1">
        <w:r w:rsidRPr="0076169B">
          <w:rPr>
            <w:rStyle w:val="-0"/>
            <w:b/>
            <w:noProof/>
          </w:rPr>
          <w:t>2.A.6.1 Περιγραφή του είδους των δράσεων που πρόκειται να λάβουν στήριξη, σχετικά παραδείγματα και η αναμενόμενη συμβολή τους στους ειδικούς στόχους συμπεριλα</w:t>
        </w:r>
        <w:r w:rsidRPr="0076169B">
          <w:rPr>
            <w:rStyle w:val="-0"/>
            <w:b/>
            <w:noProof/>
          </w:rPr>
          <w:t>μβανομένων, κατά περίπτωση, των καθορισμένων κύριων στοχευόμενων ομάδων, των ειδικών στοχευόμενων περιοχών και των κατηγοριών των δικαιούχων</w:t>
        </w:r>
        <w:r>
          <w:tab/>
        </w:r>
        <w:r>
          <w:fldChar w:fldCharType="begin"/>
        </w:r>
        <w:r>
          <w:instrText xml:space="preserve"> PAGEREF _Toc256000080 \h </w:instrText>
        </w:r>
        <w:r>
          <w:fldChar w:fldCharType="separate"/>
        </w:r>
        <w:r>
          <w:t>104</w:t>
        </w:r>
        <w:r>
          <w:fldChar w:fldCharType="end"/>
        </w:r>
      </w:hyperlink>
    </w:p>
    <w:p w:rsidR="00E778D1" w:rsidRDefault="00F34DEA">
      <w:pPr>
        <w:pStyle w:val="32"/>
        <w:tabs>
          <w:tab w:val="right" w:leader="dot" w:pos="8613"/>
        </w:tabs>
        <w:rPr>
          <w:rFonts w:ascii="Calibri" w:hAnsi="Calibri"/>
          <w:noProof/>
          <w:sz w:val="22"/>
        </w:rPr>
      </w:pPr>
      <w:hyperlink w:anchor="_Toc256000081" w:history="1">
        <w:r>
          <w:rPr>
            <w:rStyle w:val="-0"/>
            <w:b/>
            <w:noProof/>
          </w:rPr>
          <w:t>2.A.6.2 Κατευθυντήριες αρχές για την επιλογή των πράξεων</w:t>
        </w:r>
        <w:r>
          <w:tab/>
        </w:r>
        <w:r>
          <w:fldChar w:fldCharType="begin"/>
        </w:r>
        <w:r>
          <w:instrText xml:space="preserve"> PAGEREF _Toc256000081 \h </w:instrText>
        </w:r>
        <w:r>
          <w:fldChar w:fldCharType="separate"/>
        </w:r>
        <w:r>
          <w:t>104</w:t>
        </w:r>
        <w:r>
          <w:fldChar w:fldCharType="end"/>
        </w:r>
      </w:hyperlink>
    </w:p>
    <w:p w:rsidR="00E778D1" w:rsidRDefault="00F34DEA">
      <w:pPr>
        <w:pStyle w:val="32"/>
        <w:tabs>
          <w:tab w:val="right" w:leader="dot" w:pos="8613"/>
        </w:tabs>
        <w:rPr>
          <w:rFonts w:ascii="Calibri" w:hAnsi="Calibri"/>
          <w:noProof/>
          <w:sz w:val="22"/>
        </w:rPr>
      </w:pPr>
      <w:hyperlink w:anchor="_Toc256000082" w:history="1">
        <w:r>
          <w:rPr>
            <w:rStyle w:val="-0"/>
            <w:b/>
            <w:noProof/>
          </w:rPr>
          <w:t>2.Α.6.3 Προγραμματισμένη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PAGEREF _Toc256000082 \h </w:instrText>
        </w:r>
        <w:r>
          <w:fldChar w:fldCharType="separate"/>
        </w:r>
        <w:r>
          <w:t>104</w:t>
        </w:r>
        <w:r>
          <w:fldChar w:fldCharType="end"/>
        </w:r>
      </w:hyperlink>
    </w:p>
    <w:p w:rsidR="00E778D1" w:rsidRDefault="00F34DEA">
      <w:pPr>
        <w:pStyle w:val="32"/>
        <w:tabs>
          <w:tab w:val="right" w:leader="dot" w:pos="8613"/>
        </w:tabs>
        <w:rPr>
          <w:rFonts w:ascii="Calibri" w:hAnsi="Calibri"/>
          <w:noProof/>
          <w:sz w:val="22"/>
        </w:rPr>
      </w:pPr>
      <w:hyperlink w:anchor="_Toc256000083" w:history="1">
        <w:r w:rsidRPr="00FC654F">
          <w:rPr>
            <w:rStyle w:val="-0"/>
            <w:b/>
            <w:noProof/>
            <w:lang w:val="en-US"/>
          </w:rPr>
          <w:t>2.A.6.4 Προγραμματισμένη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_Toc256000083 \h </w:instrText>
        </w:r>
        <w:r>
          <w:fldChar w:fldCharType="separate"/>
        </w:r>
        <w:r>
          <w:t>104</w:t>
        </w:r>
        <w:r>
          <w:fldChar w:fldCharType="end"/>
        </w:r>
      </w:hyperlink>
    </w:p>
    <w:p w:rsidR="00E778D1" w:rsidRDefault="00F34DEA">
      <w:pPr>
        <w:pStyle w:val="32"/>
        <w:tabs>
          <w:tab w:val="right" w:leader="dot" w:pos="8613"/>
        </w:tabs>
        <w:rPr>
          <w:rFonts w:ascii="Calibri" w:hAnsi="Calibri"/>
          <w:noProof/>
          <w:sz w:val="22"/>
        </w:rPr>
      </w:pPr>
      <w:hyperlink w:anchor="_Toc256000084" w:history="1">
        <w:r>
          <w:rPr>
            <w:rStyle w:val="-0"/>
            <w:b/>
            <w:noProof/>
          </w:rPr>
          <w:t>2.A.6.5 Δείκτες εκροών</w:t>
        </w:r>
        <w:r>
          <w:rPr>
            <w:rStyle w:val="-0"/>
            <w:b/>
            <w:noProof/>
          </w:rPr>
          <w:t xml:space="preserve"> ανά επενδυτική προτεραιότητα και, κατά περίπτωση, ανά κατηγορία περιφέρειας</w:t>
        </w:r>
        <w:r>
          <w:tab/>
        </w:r>
        <w:r>
          <w:fldChar w:fldCharType="begin"/>
        </w:r>
        <w:r>
          <w:instrText xml:space="preserve"> PAGEREF _Toc256000084 \h </w:instrText>
        </w:r>
        <w:r>
          <w:fldChar w:fldCharType="separate"/>
        </w:r>
        <w:r>
          <w:t>104</w:t>
        </w:r>
        <w:r>
          <w:fldChar w:fldCharType="end"/>
        </w:r>
      </w:hyperlink>
    </w:p>
    <w:p w:rsidR="00E778D1" w:rsidRDefault="00F34DEA">
      <w:pPr>
        <w:pStyle w:val="32"/>
        <w:tabs>
          <w:tab w:val="right" w:leader="dot" w:pos="8613"/>
        </w:tabs>
        <w:rPr>
          <w:rFonts w:ascii="Calibri" w:hAnsi="Calibri"/>
          <w:noProof/>
          <w:sz w:val="22"/>
        </w:rPr>
      </w:pPr>
      <w:hyperlink w:anchor="_Toc256000085" w:history="1">
        <w:r>
          <w:rPr>
            <w:rStyle w:val="-0"/>
            <w:b/>
            <w:noProof/>
          </w:rPr>
          <w:t>Επενδυτική προτεραιότητα</w:t>
        </w:r>
        <w:r>
          <w:tab/>
        </w:r>
        <w:r>
          <w:fldChar w:fldCharType="begin"/>
        </w:r>
        <w:r>
          <w:instrText xml:space="preserve"> PAGEREF _Toc256000085 </w:instrText>
        </w:r>
        <w:r>
          <w:instrText xml:space="preserve">\h </w:instrText>
        </w:r>
        <w:r>
          <w:fldChar w:fldCharType="separate"/>
        </w:r>
        <w:r>
          <w:t>104</w:t>
        </w:r>
        <w:r>
          <w:fldChar w:fldCharType="end"/>
        </w:r>
      </w:hyperlink>
    </w:p>
    <w:p w:rsidR="00E778D1" w:rsidRDefault="00F34DEA">
      <w:pPr>
        <w:pStyle w:val="32"/>
        <w:tabs>
          <w:tab w:val="right" w:leader="dot" w:pos="8613"/>
        </w:tabs>
        <w:rPr>
          <w:rFonts w:ascii="Calibri" w:hAnsi="Calibri"/>
          <w:noProof/>
          <w:sz w:val="22"/>
        </w:rPr>
      </w:pPr>
      <w:hyperlink w:anchor="_Toc256000086" w:history="1">
        <w:r w:rsidRPr="005D6B15">
          <w:rPr>
            <w:rStyle w:val="-0"/>
            <w:b/>
            <w:noProof/>
          </w:rPr>
          <w:t>3d - Στήριξη της ικανότητας των ΜΜΕ να αναπτύσσονται σε περιφερειακές, εθνικές και διεθνείς αγορές, και να συμμετέχουν σε διαδικασίες καινοτομίας</w:t>
        </w:r>
        <w:r>
          <w:tab/>
        </w:r>
        <w:r>
          <w:fldChar w:fldCharType="begin"/>
        </w:r>
        <w:r>
          <w:instrText xml:space="preserve"> P</w:instrText>
        </w:r>
        <w:r>
          <w:instrText xml:space="preserve">AGEREF _Toc256000086 \h </w:instrText>
        </w:r>
        <w:r>
          <w:fldChar w:fldCharType="separate"/>
        </w:r>
        <w:r>
          <w:t>104</w:t>
        </w:r>
        <w:r>
          <w:fldChar w:fldCharType="end"/>
        </w:r>
      </w:hyperlink>
    </w:p>
    <w:p w:rsidR="00E778D1" w:rsidRDefault="00F34DEA">
      <w:pPr>
        <w:pStyle w:val="22"/>
        <w:tabs>
          <w:tab w:val="right" w:leader="dot" w:pos="8613"/>
        </w:tabs>
        <w:rPr>
          <w:rFonts w:ascii="Calibri" w:hAnsi="Calibri"/>
          <w:noProof/>
          <w:sz w:val="22"/>
        </w:rPr>
      </w:pPr>
      <w:hyperlink w:anchor="_Toc256000087" w:history="1">
        <w:r w:rsidR="006051F2">
          <w:rPr>
            <w:rStyle w:val="-0"/>
            <w:noProof/>
          </w:rPr>
          <w:t>2.A.7 Κοινωνική καινοτομία, διακρατική συνεργασία και συμβολή στους θεματικούς στόχους 1-7 και 13</w:t>
        </w:r>
        <w:r>
          <w:tab/>
        </w:r>
        <w:r>
          <w:fldChar w:fldCharType="begin"/>
        </w:r>
        <w:r>
          <w:instrText xml:space="preserve"> PAGEREF _Toc256000087 \h </w:instrText>
        </w:r>
        <w:r>
          <w:fldChar w:fldCharType="separate"/>
        </w:r>
        <w:r>
          <w:t>104</w:t>
        </w:r>
        <w:r>
          <w:fldChar w:fldCharType="end"/>
        </w:r>
      </w:hyperlink>
    </w:p>
    <w:p w:rsidR="00E778D1" w:rsidRDefault="00F34DEA">
      <w:pPr>
        <w:pStyle w:val="22"/>
        <w:tabs>
          <w:tab w:val="right" w:leader="dot" w:pos="8613"/>
        </w:tabs>
        <w:rPr>
          <w:rFonts w:ascii="Calibri" w:hAnsi="Calibri"/>
          <w:noProof/>
          <w:sz w:val="22"/>
        </w:rPr>
      </w:pPr>
      <w:hyperlink w:anchor="_Toc256000088" w:history="1">
        <w:r>
          <w:rPr>
            <w:rStyle w:val="-0"/>
            <w:noProof/>
          </w:rPr>
          <w:t>2.A.8 Πλαίσιο επιδόσεων</w:t>
        </w:r>
        <w:r>
          <w:tab/>
        </w:r>
        <w:r>
          <w:fldChar w:fldCharType="begin"/>
        </w:r>
        <w:r>
          <w:instrText xml:space="preserve"> PAGEREF _Toc256000088 \h </w:instrText>
        </w:r>
        <w:r>
          <w:fldChar w:fldCharType="separate"/>
        </w:r>
        <w:r>
          <w:t>105</w:t>
        </w:r>
        <w:r>
          <w:fldChar w:fldCharType="end"/>
        </w:r>
      </w:hyperlink>
    </w:p>
    <w:p w:rsidR="00E778D1" w:rsidRDefault="00F34DEA">
      <w:pPr>
        <w:pStyle w:val="22"/>
        <w:tabs>
          <w:tab w:val="right" w:leader="dot" w:pos="8613"/>
        </w:tabs>
        <w:rPr>
          <w:rFonts w:ascii="Calibri" w:hAnsi="Calibri"/>
          <w:noProof/>
          <w:sz w:val="22"/>
        </w:rPr>
      </w:pPr>
      <w:hyperlink w:anchor="_Toc256000089" w:history="1">
        <w:r>
          <w:rPr>
            <w:rStyle w:val="-0"/>
            <w:noProof/>
          </w:rPr>
          <w:t>2.</w:t>
        </w:r>
        <w:r>
          <w:rPr>
            <w:rStyle w:val="-0"/>
            <w:noProof/>
          </w:rPr>
          <w:t>A.9 Κατηγορίες παρέμβασης</w:t>
        </w:r>
        <w:r>
          <w:tab/>
        </w:r>
        <w:r>
          <w:fldChar w:fldCharType="begin"/>
        </w:r>
        <w:r>
          <w:instrText xml:space="preserve"> PAGEREF _Toc256000089 \h </w:instrText>
        </w:r>
        <w:r>
          <w:fldChar w:fldCharType="separate"/>
        </w:r>
        <w:r>
          <w:t>105</w:t>
        </w:r>
        <w:r>
          <w:fldChar w:fldCharType="end"/>
        </w:r>
      </w:hyperlink>
    </w:p>
    <w:p w:rsidR="00E778D1" w:rsidRDefault="00F34DEA">
      <w:pPr>
        <w:pStyle w:val="22"/>
        <w:tabs>
          <w:tab w:val="right" w:leader="dot" w:pos="8613"/>
        </w:tabs>
        <w:rPr>
          <w:rFonts w:ascii="Calibri" w:hAnsi="Calibri"/>
          <w:noProof/>
          <w:sz w:val="22"/>
        </w:rPr>
      </w:pPr>
      <w:hyperlink w:anchor="_Toc256000090" w:history="1">
        <w:r>
          <w:rPr>
            <w:rStyle w:val="-0"/>
            <w:noProof/>
          </w:rPr>
          <w:t xml:space="preserve">2.A.10 Σύνοψη της σχεδιαζόμενης χρήσης τεχνικής βοήθειας, συμπεριλαμβανομένων, όπου χρειάζεται, </w:t>
        </w:r>
        <w:r>
          <w:rPr>
            <w:rStyle w:val="-0"/>
            <w:noProof/>
          </w:rPr>
          <w:t>δράσεων για την ενίσχυση της διοικητικής ικανότητας των αρχών που συμμετέχουν στη διαχείριση και τον έλεγχο των προγραμμάτων και των δικαιούχων</w:t>
        </w:r>
        <w:r>
          <w:rPr>
            <w:rStyle w:val="-0"/>
          </w:rPr>
          <w:t xml:space="preserve"> </w:t>
        </w:r>
        <w:r>
          <w:rPr>
            <w:rStyle w:val="-0"/>
            <w:noProof/>
          </w:rPr>
          <w:t>(κατά περίπτωση)</w:t>
        </w:r>
        <w:r>
          <w:rPr>
            <w:rStyle w:val="-0"/>
          </w:rPr>
          <w:t xml:space="preserve"> </w:t>
        </w:r>
        <w:r>
          <w:rPr>
            <w:rStyle w:val="-0"/>
            <w:noProof/>
          </w:rPr>
          <w:t>(ανά άξονα προτεραιότητας)</w:t>
        </w:r>
        <w:r>
          <w:tab/>
        </w:r>
        <w:r>
          <w:fldChar w:fldCharType="begin"/>
        </w:r>
        <w:r>
          <w:instrText xml:space="preserve"> PAGEREF _Toc256000090 \h </w:instrText>
        </w:r>
        <w:r>
          <w:fldChar w:fldCharType="separate"/>
        </w:r>
        <w:r>
          <w:t>107</w:t>
        </w:r>
        <w:r>
          <w:fldChar w:fldCharType="end"/>
        </w:r>
      </w:hyperlink>
    </w:p>
    <w:p w:rsidR="00E778D1" w:rsidRDefault="00F34DEA">
      <w:pPr>
        <w:pStyle w:val="22"/>
        <w:tabs>
          <w:tab w:val="right" w:leader="dot" w:pos="8613"/>
        </w:tabs>
        <w:rPr>
          <w:rFonts w:ascii="Calibri" w:hAnsi="Calibri"/>
          <w:noProof/>
          <w:sz w:val="22"/>
        </w:rPr>
      </w:pPr>
      <w:hyperlink w:anchor="_Toc256000091" w:history="1">
        <w:r w:rsidRPr="00FC654F">
          <w:rPr>
            <w:rStyle w:val="-0"/>
            <w:noProof/>
            <w:lang w:val="en-US"/>
          </w:rPr>
          <w:t>2.A.1 Άξονας προτεραιότητας</w:t>
        </w:r>
        <w:r>
          <w:tab/>
        </w:r>
        <w:r>
          <w:fldChar w:fldCharType="begin"/>
        </w:r>
        <w:r>
          <w:instrText xml:space="preserve"> PAGEREF _Toc256000091 \h </w:instrText>
        </w:r>
        <w:r>
          <w:fldChar w:fldCharType="separate"/>
        </w:r>
        <w:r>
          <w:t>108</w:t>
        </w:r>
        <w:r>
          <w:fldChar w:fldCharType="end"/>
        </w:r>
      </w:hyperlink>
    </w:p>
    <w:p w:rsidR="00E778D1" w:rsidRDefault="00F34DEA">
      <w:pPr>
        <w:pStyle w:val="22"/>
        <w:tabs>
          <w:tab w:val="right" w:leader="dot" w:pos="8613"/>
        </w:tabs>
        <w:rPr>
          <w:rFonts w:ascii="Calibri" w:hAnsi="Calibri"/>
          <w:noProof/>
          <w:sz w:val="22"/>
        </w:rPr>
      </w:pPr>
      <w:hyperlink w:anchor="_Toc256000092" w:history="1">
        <w:r>
          <w:rPr>
            <w:rStyle w:val="-0"/>
            <w:noProof/>
          </w:rPr>
          <w:t>2.A.2 Αιτιολόγηση για τη θέσπιση άξο</w:t>
        </w:r>
        <w:r>
          <w:rPr>
            <w:rStyle w:val="-0"/>
            <w:noProof/>
          </w:rPr>
          <w:t>να προτεραιότητας που καλύπτει περισσότερες από μία κατηγορίες περιφέρειας, περισσότερους από έναν θεματικούς στόχους ή περισσότερα από ένα ταμεία</w:t>
        </w:r>
        <w:r>
          <w:rPr>
            <w:rStyle w:val="-0"/>
          </w:rPr>
          <w:t xml:space="preserve"> </w:t>
        </w:r>
        <w:r>
          <w:rPr>
            <w:rStyle w:val="-0"/>
            <w:noProof/>
          </w:rPr>
          <w:t>(κατά περίπτωση)</w:t>
        </w:r>
        <w:r>
          <w:tab/>
        </w:r>
        <w:r>
          <w:fldChar w:fldCharType="begin"/>
        </w:r>
        <w:r>
          <w:instrText xml:space="preserve"> PAGEREF _Toc256000092 \h </w:instrText>
        </w:r>
        <w:r>
          <w:fldChar w:fldCharType="separate"/>
        </w:r>
        <w:r>
          <w:t>108</w:t>
        </w:r>
        <w:r>
          <w:fldChar w:fldCharType="end"/>
        </w:r>
      </w:hyperlink>
    </w:p>
    <w:p w:rsidR="00E778D1" w:rsidRDefault="00F34DEA">
      <w:pPr>
        <w:pStyle w:val="22"/>
        <w:tabs>
          <w:tab w:val="right" w:leader="dot" w:pos="8613"/>
        </w:tabs>
        <w:rPr>
          <w:rFonts w:ascii="Calibri" w:hAnsi="Calibri"/>
          <w:noProof/>
          <w:sz w:val="22"/>
        </w:rPr>
      </w:pPr>
      <w:hyperlink w:anchor="_Toc256000093" w:history="1">
        <w:r>
          <w:rPr>
            <w:rStyle w:val="-0"/>
            <w:noProof/>
          </w:rPr>
          <w:t>2.Α.3 Ταμείο, κατηγορία περιφέρειας και βάση για τον υπολογισμό της στήριξης της Ένωσης</w:t>
        </w:r>
        <w:r>
          <w:tab/>
        </w:r>
        <w:r>
          <w:fldChar w:fldCharType="begin"/>
        </w:r>
        <w:r>
          <w:instrText xml:space="preserve"> PAGEREF _Toc256000093 \h </w:instrText>
        </w:r>
        <w:r>
          <w:fldChar w:fldCharType="separate"/>
        </w:r>
        <w:r>
          <w:t>110</w:t>
        </w:r>
        <w:r>
          <w:fldChar w:fldCharType="end"/>
        </w:r>
      </w:hyperlink>
    </w:p>
    <w:p w:rsidR="00E778D1" w:rsidRDefault="00F34DEA">
      <w:pPr>
        <w:pStyle w:val="22"/>
        <w:tabs>
          <w:tab w:val="right" w:leader="dot" w:pos="8613"/>
        </w:tabs>
        <w:rPr>
          <w:rFonts w:ascii="Calibri" w:hAnsi="Calibri"/>
          <w:noProof/>
          <w:sz w:val="22"/>
        </w:rPr>
      </w:pPr>
      <w:hyperlink w:anchor="_Toc256000094" w:history="1">
        <w:r>
          <w:rPr>
            <w:rStyle w:val="-0"/>
            <w:noProof/>
          </w:rPr>
          <w:t>2.A.4 Επενδυτική προτεραιότητα</w:t>
        </w:r>
        <w:r>
          <w:tab/>
        </w:r>
        <w:r>
          <w:fldChar w:fldCharType="begin"/>
        </w:r>
        <w:r>
          <w:instrText xml:space="preserve"> PAGEREF _Toc256000094 \h </w:instrText>
        </w:r>
        <w:r>
          <w:fldChar w:fldCharType="separate"/>
        </w:r>
        <w:r>
          <w:t>110</w:t>
        </w:r>
        <w:r>
          <w:fldChar w:fldCharType="end"/>
        </w:r>
      </w:hyperlink>
    </w:p>
    <w:p w:rsidR="00E778D1" w:rsidRDefault="00F34DEA">
      <w:pPr>
        <w:pStyle w:val="22"/>
        <w:tabs>
          <w:tab w:val="right" w:leader="dot" w:pos="8613"/>
        </w:tabs>
        <w:rPr>
          <w:rFonts w:ascii="Calibri" w:hAnsi="Calibri"/>
          <w:noProof/>
          <w:sz w:val="22"/>
        </w:rPr>
      </w:pPr>
      <w:hyperlink w:anchor="_Toc256000095" w:history="1">
        <w:r>
          <w:rPr>
            <w:rStyle w:val="-0"/>
            <w:noProof/>
          </w:rPr>
          <w:t>2.A.5 Ειδικοί στόχοι που αντιστοιχούν στην επενδυτική προτεραιότητα και αναμενόμενα αποτελέσμα</w:t>
        </w:r>
        <w:r>
          <w:rPr>
            <w:rStyle w:val="-0"/>
            <w:noProof/>
          </w:rPr>
          <w:t>τα</w:t>
        </w:r>
        <w:r>
          <w:tab/>
        </w:r>
        <w:r>
          <w:fldChar w:fldCharType="begin"/>
        </w:r>
        <w:r>
          <w:instrText xml:space="preserve"> PAGEREF _Toc256000095 \h </w:instrText>
        </w:r>
        <w:r>
          <w:fldChar w:fldCharType="separate"/>
        </w:r>
        <w:r>
          <w:t>110</w:t>
        </w:r>
        <w:r>
          <w:fldChar w:fldCharType="end"/>
        </w:r>
      </w:hyperlink>
    </w:p>
    <w:p w:rsidR="00E778D1" w:rsidRDefault="00F34DEA">
      <w:pPr>
        <w:pStyle w:val="22"/>
        <w:tabs>
          <w:tab w:val="right" w:leader="dot" w:pos="8613"/>
        </w:tabs>
        <w:rPr>
          <w:rFonts w:ascii="Calibri" w:hAnsi="Calibri"/>
          <w:noProof/>
          <w:sz w:val="22"/>
        </w:rPr>
      </w:pPr>
      <w:hyperlink w:anchor="_Toc256000096" w:history="1">
        <w:r>
          <w:rPr>
            <w:rStyle w:val="-0"/>
            <w:noProof/>
          </w:rPr>
          <w:t>2.A.6 Δράση που λαμβάνει στήριξη στο πλαίσιο της επενδυτικής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w:instrText>
        </w:r>
        <w:r>
          <w:instrText xml:space="preserve">6000096 \h </w:instrText>
        </w:r>
        <w:r>
          <w:fldChar w:fldCharType="separate"/>
        </w:r>
        <w:r>
          <w:t>111</w:t>
        </w:r>
        <w:r>
          <w:fldChar w:fldCharType="end"/>
        </w:r>
      </w:hyperlink>
    </w:p>
    <w:p w:rsidR="00E778D1" w:rsidRDefault="00F34DEA">
      <w:pPr>
        <w:pStyle w:val="32"/>
        <w:tabs>
          <w:tab w:val="right" w:leader="dot" w:pos="8613"/>
        </w:tabs>
        <w:rPr>
          <w:rFonts w:ascii="Calibri" w:hAnsi="Calibri"/>
          <w:noProof/>
          <w:sz w:val="22"/>
        </w:rPr>
      </w:pPr>
      <w:hyperlink w:anchor="_Toc256000097" w:history="1">
        <w:r w:rsidRPr="0076169B">
          <w:rPr>
            <w:rStyle w:val="-0"/>
            <w:b/>
            <w:noProof/>
          </w:rPr>
          <w:t>2.A.6.1 Περιγραφή του είδους των δράσεων που πρόκειται να λάβουν στήριξη, σχετικά παραδείγματα και η αναμενόμενη συμβολή τους στους ειδικούς</w:t>
        </w:r>
        <w:r w:rsidRPr="0076169B">
          <w:rPr>
            <w:rStyle w:val="-0"/>
            <w:b/>
            <w:noProof/>
          </w:rPr>
          <w:t xml:space="preserve"> 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r>
          <w:tab/>
        </w:r>
        <w:r>
          <w:fldChar w:fldCharType="begin"/>
        </w:r>
        <w:r>
          <w:instrText xml:space="preserve"> PAGEREF _Toc256000097 \h </w:instrText>
        </w:r>
        <w:r>
          <w:fldChar w:fldCharType="separate"/>
        </w:r>
        <w:r>
          <w:t>111</w:t>
        </w:r>
        <w:r>
          <w:fldChar w:fldCharType="end"/>
        </w:r>
      </w:hyperlink>
    </w:p>
    <w:p w:rsidR="00E778D1" w:rsidRDefault="00F34DEA">
      <w:pPr>
        <w:pStyle w:val="32"/>
        <w:tabs>
          <w:tab w:val="right" w:leader="dot" w:pos="8613"/>
        </w:tabs>
        <w:rPr>
          <w:rFonts w:ascii="Calibri" w:hAnsi="Calibri"/>
          <w:noProof/>
          <w:sz w:val="22"/>
        </w:rPr>
      </w:pPr>
      <w:hyperlink w:anchor="_Toc256000098" w:history="1">
        <w:r>
          <w:rPr>
            <w:rStyle w:val="-0"/>
            <w:b/>
            <w:noProof/>
          </w:rPr>
          <w:t>2.A.6.2 Κατευθυντήριες αρχές για την επιλογή των πράξεων</w:t>
        </w:r>
        <w:r>
          <w:tab/>
        </w:r>
        <w:r>
          <w:fldChar w:fldCharType="begin"/>
        </w:r>
        <w:r>
          <w:instrText xml:space="preserve"> PAGEREF _Toc256000098 \h </w:instrText>
        </w:r>
        <w:r>
          <w:fldChar w:fldCharType="separate"/>
        </w:r>
        <w:r>
          <w:t>112</w:t>
        </w:r>
        <w:r>
          <w:fldChar w:fldCharType="end"/>
        </w:r>
      </w:hyperlink>
    </w:p>
    <w:p w:rsidR="00E778D1" w:rsidRDefault="00F34DEA">
      <w:pPr>
        <w:pStyle w:val="32"/>
        <w:tabs>
          <w:tab w:val="right" w:leader="dot" w:pos="8613"/>
        </w:tabs>
        <w:rPr>
          <w:rFonts w:ascii="Calibri" w:hAnsi="Calibri"/>
          <w:noProof/>
          <w:sz w:val="22"/>
        </w:rPr>
      </w:pPr>
      <w:hyperlink w:anchor="_Toc256000099" w:history="1">
        <w:r>
          <w:rPr>
            <w:rStyle w:val="-0"/>
            <w:b/>
            <w:noProof/>
          </w:rPr>
          <w:t>2.Α.6.3 Προγραμματισμένη χρήση χρη</w:t>
        </w:r>
        <w:r>
          <w:rPr>
            <w:rStyle w:val="-0"/>
            <w:b/>
            <w:noProof/>
          </w:rPr>
          <w:t>ματοδοτικών μέσων</w:t>
        </w:r>
        <w:r>
          <w:rPr>
            <w:rStyle w:val="-0"/>
            <w:b/>
          </w:rPr>
          <w:t xml:space="preserve"> </w:t>
        </w:r>
        <w:r>
          <w:rPr>
            <w:rStyle w:val="-0"/>
            <w:noProof/>
          </w:rPr>
          <w:t>(κατά περίπτωση)</w:t>
        </w:r>
        <w:r>
          <w:tab/>
        </w:r>
        <w:r>
          <w:fldChar w:fldCharType="begin"/>
        </w:r>
        <w:r>
          <w:instrText xml:space="preserve"> PAGEREF _Toc256000099 \h </w:instrText>
        </w:r>
        <w:r>
          <w:fldChar w:fldCharType="separate"/>
        </w:r>
        <w:r>
          <w:t>113</w:t>
        </w:r>
        <w:r>
          <w:fldChar w:fldCharType="end"/>
        </w:r>
      </w:hyperlink>
    </w:p>
    <w:p w:rsidR="00E778D1" w:rsidRDefault="00F34DEA">
      <w:pPr>
        <w:pStyle w:val="32"/>
        <w:tabs>
          <w:tab w:val="right" w:leader="dot" w:pos="8613"/>
        </w:tabs>
        <w:rPr>
          <w:rFonts w:ascii="Calibri" w:hAnsi="Calibri"/>
          <w:noProof/>
          <w:sz w:val="22"/>
        </w:rPr>
      </w:pPr>
      <w:hyperlink w:anchor="_Toc256000100" w:history="1">
        <w:r w:rsidRPr="00FC654F">
          <w:rPr>
            <w:rStyle w:val="-0"/>
            <w:b/>
            <w:noProof/>
            <w:lang w:val="en-US"/>
          </w:rPr>
          <w:t>2.A.6.4 Προγραμματισμένη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_Toc256000100 \h </w:instrText>
        </w:r>
        <w:r>
          <w:fldChar w:fldCharType="separate"/>
        </w:r>
        <w:r>
          <w:t>114</w:t>
        </w:r>
        <w:r>
          <w:fldChar w:fldCharType="end"/>
        </w:r>
      </w:hyperlink>
    </w:p>
    <w:p w:rsidR="00E778D1" w:rsidRDefault="00F34DEA">
      <w:pPr>
        <w:pStyle w:val="32"/>
        <w:tabs>
          <w:tab w:val="right" w:leader="dot" w:pos="8613"/>
        </w:tabs>
        <w:rPr>
          <w:rFonts w:ascii="Calibri" w:hAnsi="Calibri"/>
          <w:noProof/>
          <w:sz w:val="22"/>
        </w:rPr>
      </w:pPr>
      <w:hyperlink w:anchor="_Toc256000101" w:history="1">
        <w:r>
          <w:rPr>
            <w:rStyle w:val="-0"/>
            <w:b/>
            <w:noProof/>
          </w:rPr>
          <w:t>2.A.6.5 Δείκτες εκροών ανά επενδυτική προτεραιότητα και, κατά περίπτωση, ανά κατηγορία περιφέρειας</w:t>
        </w:r>
        <w:r>
          <w:tab/>
        </w:r>
        <w:r>
          <w:fldChar w:fldCharType="begin"/>
        </w:r>
        <w:r>
          <w:instrText xml:space="preserve"> PAGEREF _Toc256000101 \h </w:instrText>
        </w:r>
        <w:r>
          <w:fldChar w:fldCharType="separate"/>
        </w:r>
        <w:r>
          <w:t>114</w:t>
        </w:r>
        <w:r>
          <w:fldChar w:fldCharType="end"/>
        </w:r>
      </w:hyperlink>
    </w:p>
    <w:p w:rsidR="00E778D1" w:rsidRDefault="00F34DEA">
      <w:pPr>
        <w:pStyle w:val="32"/>
        <w:tabs>
          <w:tab w:val="right" w:leader="dot" w:pos="8613"/>
        </w:tabs>
        <w:rPr>
          <w:rFonts w:ascii="Calibri" w:hAnsi="Calibri"/>
          <w:noProof/>
          <w:sz w:val="22"/>
        </w:rPr>
      </w:pPr>
      <w:hyperlink w:anchor="_Toc256000102" w:history="1">
        <w:r>
          <w:rPr>
            <w:rStyle w:val="-0"/>
            <w:b/>
            <w:noProof/>
          </w:rPr>
          <w:t>Επενδυτική προτεραιότητα</w:t>
        </w:r>
        <w:r>
          <w:tab/>
        </w:r>
        <w:r>
          <w:fldChar w:fldCharType="begin"/>
        </w:r>
        <w:r>
          <w:instrText xml:space="preserve"> PAGEREF _Toc256000102 \h </w:instrText>
        </w:r>
        <w:r>
          <w:fldChar w:fldCharType="separate"/>
        </w:r>
        <w:r>
          <w:t>114</w:t>
        </w:r>
        <w:r>
          <w:fldChar w:fldCharType="end"/>
        </w:r>
      </w:hyperlink>
    </w:p>
    <w:p w:rsidR="00E778D1" w:rsidRDefault="00F34DEA">
      <w:pPr>
        <w:pStyle w:val="32"/>
        <w:tabs>
          <w:tab w:val="right" w:leader="dot" w:pos="8613"/>
        </w:tabs>
        <w:rPr>
          <w:rFonts w:ascii="Calibri" w:hAnsi="Calibri"/>
          <w:noProof/>
          <w:sz w:val="22"/>
        </w:rPr>
      </w:pPr>
      <w:hyperlink w:anchor="_Toc256000103" w:history="1">
        <w:r w:rsidRPr="005D6B15">
          <w:rPr>
            <w:rStyle w:val="-0"/>
            <w:b/>
            <w:noProof/>
          </w:rPr>
          <w:t>8iii - Αυτοαπασχόληση,</w:t>
        </w:r>
        <w:r w:rsidRPr="005D6B15">
          <w:rPr>
            <w:rStyle w:val="-0"/>
            <w:b/>
            <w:noProof/>
          </w:rPr>
          <w:t xml:space="preserve"> επιχειρηματικότητα και δημιουργία νέων επιχειρήσεων, και ειδικά καινοτόμων πολύ μικρών, μικρών και μεσαίων επιχειρήσεων</w:t>
        </w:r>
        <w:r>
          <w:tab/>
        </w:r>
        <w:r>
          <w:fldChar w:fldCharType="begin"/>
        </w:r>
        <w:r>
          <w:instrText xml:space="preserve"> PAGEREF _Toc256000103 \h </w:instrText>
        </w:r>
        <w:r>
          <w:fldChar w:fldCharType="separate"/>
        </w:r>
        <w:r>
          <w:t>114</w:t>
        </w:r>
        <w:r>
          <w:fldChar w:fldCharType="end"/>
        </w:r>
      </w:hyperlink>
    </w:p>
    <w:p w:rsidR="00E778D1" w:rsidRDefault="00F34DEA">
      <w:pPr>
        <w:pStyle w:val="22"/>
        <w:tabs>
          <w:tab w:val="right" w:leader="dot" w:pos="8613"/>
        </w:tabs>
        <w:rPr>
          <w:rFonts w:ascii="Calibri" w:hAnsi="Calibri"/>
          <w:noProof/>
          <w:sz w:val="22"/>
        </w:rPr>
      </w:pPr>
      <w:hyperlink w:anchor="_Toc256000104" w:history="1">
        <w:r>
          <w:rPr>
            <w:rStyle w:val="-0"/>
            <w:noProof/>
          </w:rPr>
          <w:t>2.A.</w:t>
        </w:r>
        <w:r>
          <w:rPr>
            <w:rStyle w:val="-0"/>
            <w:noProof/>
          </w:rPr>
          <w:t>4 Επενδυτική προτεραιότητα</w:t>
        </w:r>
        <w:r>
          <w:tab/>
        </w:r>
        <w:r>
          <w:fldChar w:fldCharType="begin"/>
        </w:r>
        <w:r>
          <w:instrText xml:space="preserve"> PAGEREF _Toc256000104 \h </w:instrText>
        </w:r>
        <w:r>
          <w:fldChar w:fldCharType="separate"/>
        </w:r>
        <w:r>
          <w:t>114</w:t>
        </w:r>
        <w:r>
          <w:fldChar w:fldCharType="end"/>
        </w:r>
      </w:hyperlink>
    </w:p>
    <w:p w:rsidR="00E778D1" w:rsidRDefault="00F34DEA">
      <w:pPr>
        <w:pStyle w:val="22"/>
        <w:tabs>
          <w:tab w:val="right" w:leader="dot" w:pos="8613"/>
        </w:tabs>
        <w:rPr>
          <w:rFonts w:ascii="Calibri" w:hAnsi="Calibri"/>
          <w:noProof/>
          <w:sz w:val="22"/>
        </w:rPr>
      </w:pPr>
      <w:hyperlink w:anchor="_Toc256000105" w:history="1">
        <w:r>
          <w:rPr>
            <w:rStyle w:val="-0"/>
            <w:noProof/>
          </w:rPr>
          <w:t>2.A.5 Ειδικοί στόχοι που αντιστοιχούν στην επενδυτική προτεραιότητα και αναμενόμενα αποτελέσματα</w:t>
        </w:r>
        <w:r>
          <w:tab/>
        </w:r>
        <w:r>
          <w:fldChar w:fldCharType="begin"/>
        </w:r>
        <w:r>
          <w:instrText xml:space="preserve"> </w:instrText>
        </w:r>
        <w:r>
          <w:instrText xml:space="preserve">PAGEREF _Toc256000105 \h </w:instrText>
        </w:r>
        <w:r>
          <w:fldChar w:fldCharType="separate"/>
        </w:r>
        <w:r>
          <w:t>114</w:t>
        </w:r>
        <w:r>
          <w:fldChar w:fldCharType="end"/>
        </w:r>
      </w:hyperlink>
    </w:p>
    <w:p w:rsidR="00E778D1" w:rsidRDefault="00F34DEA">
      <w:pPr>
        <w:pStyle w:val="22"/>
        <w:tabs>
          <w:tab w:val="right" w:leader="dot" w:pos="8613"/>
        </w:tabs>
        <w:rPr>
          <w:rFonts w:ascii="Calibri" w:hAnsi="Calibri"/>
          <w:noProof/>
          <w:sz w:val="22"/>
        </w:rPr>
      </w:pPr>
      <w:hyperlink w:anchor="_Toc256000106" w:history="1">
        <w:r>
          <w:rPr>
            <w:rStyle w:val="-0"/>
            <w:noProof/>
          </w:rPr>
          <w:t>2.A.6 Δράση που λαμβάνει στήριξη στο πλαίσιο της επενδυτικής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_Toc256000</w:instrText>
        </w:r>
        <w:r>
          <w:instrText xml:space="preserve">106 \h </w:instrText>
        </w:r>
        <w:r>
          <w:fldChar w:fldCharType="separate"/>
        </w:r>
        <w:r>
          <w:t>115</w:t>
        </w:r>
        <w:r>
          <w:fldChar w:fldCharType="end"/>
        </w:r>
      </w:hyperlink>
    </w:p>
    <w:p w:rsidR="00E778D1" w:rsidRDefault="00F34DEA">
      <w:pPr>
        <w:pStyle w:val="32"/>
        <w:tabs>
          <w:tab w:val="right" w:leader="dot" w:pos="8613"/>
        </w:tabs>
        <w:rPr>
          <w:rFonts w:ascii="Calibri" w:hAnsi="Calibri"/>
          <w:noProof/>
          <w:sz w:val="22"/>
        </w:rPr>
      </w:pPr>
      <w:hyperlink w:anchor="_Toc256000107" w:history="1">
        <w:r w:rsidRPr="0076169B">
          <w:rPr>
            <w:rStyle w:val="-0"/>
            <w:b/>
            <w:noProof/>
          </w:rPr>
          <w:t>2.A.6.1 Περιγραφή του είδους των δράσεων που πρόκειται να λάβουν στήριξη, σχετικά παραδείγματα και η αναμενόμενη συμβολή τους στους ειδικούς στό</w:t>
        </w:r>
        <w:r w:rsidRPr="0076169B">
          <w:rPr>
            <w:rStyle w:val="-0"/>
            <w:b/>
            <w:noProof/>
          </w:rPr>
          <w:t>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r>
          <w:tab/>
        </w:r>
        <w:r>
          <w:fldChar w:fldCharType="begin"/>
        </w:r>
        <w:r>
          <w:instrText xml:space="preserve"> PAGEREF _Toc256000107 \h </w:instrText>
        </w:r>
        <w:r>
          <w:fldChar w:fldCharType="separate"/>
        </w:r>
        <w:r>
          <w:t>115</w:t>
        </w:r>
        <w:r>
          <w:fldChar w:fldCharType="end"/>
        </w:r>
      </w:hyperlink>
    </w:p>
    <w:p w:rsidR="00E778D1" w:rsidRDefault="00F34DEA">
      <w:pPr>
        <w:pStyle w:val="32"/>
        <w:tabs>
          <w:tab w:val="right" w:leader="dot" w:pos="8613"/>
        </w:tabs>
        <w:rPr>
          <w:rFonts w:ascii="Calibri" w:hAnsi="Calibri"/>
          <w:noProof/>
          <w:sz w:val="22"/>
        </w:rPr>
      </w:pPr>
      <w:hyperlink w:anchor="_Toc256000108" w:history="1">
        <w:r>
          <w:rPr>
            <w:rStyle w:val="-0"/>
            <w:b/>
            <w:noProof/>
          </w:rPr>
          <w:t>2.A.6.2 Κατευθυντήριες αρχές για την επιλογή των πράξεων</w:t>
        </w:r>
        <w:r>
          <w:tab/>
        </w:r>
        <w:r>
          <w:fldChar w:fldCharType="begin"/>
        </w:r>
        <w:r>
          <w:instrText xml:space="preserve"> PAGEREF _Toc256000108 \h </w:instrText>
        </w:r>
        <w:r>
          <w:fldChar w:fldCharType="separate"/>
        </w:r>
        <w:r>
          <w:t>116</w:t>
        </w:r>
        <w:r>
          <w:fldChar w:fldCharType="end"/>
        </w:r>
      </w:hyperlink>
    </w:p>
    <w:p w:rsidR="00E778D1" w:rsidRDefault="00F34DEA">
      <w:pPr>
        <w:pStyle w:val="32"/>
        <w:tabs>
          <w:tab w:val="right" w:leader="dot" w:pos="8613"/>
        </w:tabs>
        <w:rPr>
          <w:rFonts w:ascii="Calibri" w:hAnsi="Calibri"/>
          <w:noProof/>
          <w:sz w:val="22"/>
        </w:rPr>
      </w:pPr>
      <w:hyperlink w:anchor="_Toc256000109" w:history="1">
        <w:r>
          <w:rPr>
            <w:rStyle w:val="-0"/>
            <w:b/>
            <w:noProof/>
          </w:rPr>
          <w:t>2.Α.6.3 Προγραμματισμένη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PAGEREF _Toc256000109 \h </w:instrText>
        </w:r>
        <w:r>
          <w:fldChar w:fldCharType="separate"/>
        </w:r>
        <w:r>
          <w:t>117</w:t>
        </w:r>
        <w:r>
          <w:fldChar w:fldCharType="end"/>
        </w:r>
      </w:hyperlink>
    </w:p>
    <w:p w:rsidR="00E778D1" w:rsidRDefault="00F34DEA">
      <w:pPr>
        <w:pStyle w:val="32"/>
        <w:tabs>
          <w:tab w:val="right" w:leader="dot" w:pos="8613"/>
        </w:tabs>
        <w:rPr>
          <w:rFonts w:ascii="Calibri" w:hAnsi="Calibri"/>
          <w:noProof/>
          <w:sz w:val="22"/>
        </w:rPr>
      </w:pPr>
      <w:hyperlink w:anchor="_Toc256000110" w:history="1">
        <w:r w:rsidRPr="00FC654F">
          <w:rPr>
            <w:rStyle w:val="-0"/>
            <w:b/>
            <w:noProof/>
            <w:lang w:val="en-US"/>
          </w:rPr>
          <w:t>2.A.6.4 Προγραμματισμένη χ</w:t>
        </w:r>
        <w:r w:rsidRPr="00FC654F">
          <w:rPr>
            <w:rStyle w:val="-0"/>
            <w:b/>
            <w:noProof/>
            <w:lang w:val="en-US"/>
          </w:rPr>
          <w:t>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_Toc256000110 \h </w:instrText>
        </w:r>
        <w:r>
          <w:fldChar w:fldCharType="separate"/>
        </w:r>
        <w:r>
          <w:t>117</w:t>
        </w:r>
        <w:r>
          <w:fldChar w:fldCharType="end"/>
        </w:r>
      </w:hyperlink>
    </w:p>
    <w:p w:rsidR="00E778D1" w:rsidRDefault="00F34DEA">
      <w:pPr>
        <w:pStyle w:val="32"/>
        <w:tabs>
          <w:tab w:val="right" w:leader="dot" w:pos="8613"/>
        </w:tabs>
        <w:rPr>
          <w:rFonts w:ascii="Calibri" w:hAnsi="Calibri"/>
          <w:noProof/>
          <w:sz w:val="22"/>
        </w:rPr>
      </w:pPr>
      <w:hyperlink w:anchor="_Toc256000111" w:history="1">
        <w:r>
          <w:rPr>
            <w:rStyle w:val="-0"/>
            <w:b/>
            <w:noProof/>
          </w:rPr>
          <w:t>2.A.6.5 Δείκτες εκροών ανά επενδυτική προτεραιότητα και, κατά περίπτωση, ανά κατηγορία περ</w:t>
        </w:r>
        <w:r>
          <w:rPr>
            <w:rStyle w:val="-0"/>
            <w:b/>
            <w:noProof/>
          </w:rPr>
          <w:t>ιφέρειας</w:t>
        </w:r>
        <w:r>
          <w:tab/>
        </w:r>
        <w:r>
          <w:fldChar w:fldCharType="begin"/>
        </w:r>
        <w:r>
          <w:instrText xml:space="preserve"> PAGEREF _Toc256000111 \h </w:instrText>
        </w:r>
        <w:r>
          <w:fldChar w:fldCharType="separate"/>
        </w:r>
        <w:r>
          <w:t>117</w:t>
        </w:r>
        <w:r>
          <w:fldChar w:fldCharType="end"/>
        </w:r>
      </w:hyperlink>
    </w:p>
    <w:p w:rsidR="00E778D1" w:rsidRDefault="00F34DEA">
      <w:pPr>
        <w:pStyle w:val="32"/>
        <w:tabs>
          <w:tab w:val="right" w:leader="dot" w:pos="8613"/>
        </w:tabs>
        <w:rPr>
          <w:rFonts w:ascii="Calibri" w:hAnsi="Calibri"/>
          <w:noProof/>
          <w:sz w:val="22"/>
        </w:rPr>
      </w:pPr>
      <w:hyperlink w:anchor="_Toc256000112" w:history="1">
        <w:r>
          <w:rPr>
            <w:rStyle w:val="-0"/>
            <w:b/>
            <w:noProof/>
          </w:rPr>
          <w:t>Επενδυτική προτεραιότητα</w:t>
        </w:r>
        <w:r>
          <w:tab/>
        </w:r>
        <w:r>
          <w:fldChar w:fldCharType="begin"/>
        </w:r>
        <w:r>
          <w:instrText xml:space="preserve"> PAGEREF _Toc256000112 \h </w:instrText>
        </w:r>
        <w:r>
          <w:fldChar w:fldCharType="separate"/>
        </w:r>
        <w:r>
          <w:t>117</w:t>
        </w:r>
        <w:r>
          <w:fldChar w:fldCharType="end"/>
        </w:r>
      </w:hyperlink>
    </w:p>
    <w:p w:rsidR="00E778D1" w:rsidRDefault="00F34DEA">
      <w:pPr>
        <w:pStyle w:val="32"/>
        <w:tabs>
          <w:tab w:val="right" w:leader="dot" w:pos="8613"/>
        </w:tabs>
        <w:rPr>
          <w:rFonts w:ascii="Calibri" w:hAnsi="Calibri"/>
          <w:noProof/>
          <w:sz w:val="22"/>
        </w:rPr>
      </w:pPr>
      <w:hyperlink w:anchor="_Toc256000113" w:history="1">
        <w:r w:rsidRPr="005D6B15">
          <w:rPr>
            <w:rStyle w:val="-0"/>
            <w:b/>
            <w:noProof/>
          </w:rPr>
          <w:t>8v - Προσαρμογή των εργαζομένων, των επιχειρήσεων και των επιχειρηματιών στις αλλαγές</w:t>
        </w:r>
        <w:r>
          <w:tab/>
        </w:r>
        <w:r>
          <w:fldChar w:fldCharType="begin"/>
        </w:r>
        <w:r>
          <w:instrText xml:space="preserve"> PAGEREF _Toc256000113 \h </w:instrText>
        </w:r>
        <w:r>
          <w:fldChar w:fldCharType="separate"/>
        </w:r>
        <w:r>
          <w:t>117</w:t>
        </w:r>
        <w:r>
          <w:fldChar w:fldCharType="end"/>
        </w:r>
      </w:hyperlink>
    </w:p>
    <w:p w:rsidR="00E778D1" w:rsidRDefault="00F34DEA">
      <w:pPr>
        <w:pStyle w:val="22"/>
        <w:tabs>
          <w:tab w:val="right" w:leader="dot" w:pos="8613"/>
        </w:tabs>
        <w:rPr>
          <w:rFonts w:ascii="Calibri" w:hAnsi="Calibri"/>
          <w:noProof/>
          <w:sz w:val="22"/>
        </w:rPr>
      </w:pPr>
      <w:hyperlink w:anchor="_Toc256000114" w:history="1">
        <w:r>
          <w:rPr>
            <w:rStyle w:val="-0"/>
            <w:noProof/>
          </w:rPr>
          <w:t>2.A.4 Επενδυτική προτεραιότητα</w:t>
        </w:r>
        <w:r>
          <w:tab/>
        </w:r>
        <w:r>
          <w:fldChar w:fldCharType="begin"/>
        </w:r>
        <w:r>
          <w:instrText xml:space="preserve"> PAGEREF _Toc256000114 \h </w:instrText>
        </w:r>
        <w:r>
          <w:fldChar w:fldCharType="separate"/>
        </w:r>
        <w:r>
          <w:t>118</w:t>
        </w:r>
        <w:r>
          <w:fldChar w:fldCharType="end"/>
        </w:r>
      </w:hyperlink>
    </w:p>
    <w:p w:rsidR="00E778D1" w:rsidRDefault="00F34DEA">
      <w:pPr>
        <w:pStyle w:val="22"/>
        <w:tabs>
          <w:tab w:val="right" w:leader="dot" w:pos="8613"/>
        </w:tabs>
        <w:rPr>
          <w:rFonts w:ascii="Calibri" w:hAnsi="Calibri"/>
          <w:noProof/>
          <w:sz w:val="22"/>
        </w:rPr>
      </w:pPr>
      <w:hyperlink w:anchor="_Toc256000115" w:history="1">
        <w:r>
          <w:rPr>
            <w:rStyle w:val="-0"/>
            <w:noProof/>
          </w:rPr>
          <w:t>2.A.5 Ειδικοί στόχοι που αντιστοιχούν στην επενδυτική προτεραιότητα και αναμενόμενα αποτελέσματα</w:t>
        </w:r>
        <w:r>
          <w:tab/>
        </w:r>
        <w:r>
          <w:fldChar w:fldCharType="begin"/>
        </w:r>
        <w:r>
          <w:instrText xml:space="preserve"> PAGEREF _Toc256000115 \h </w:instrText>
        </w:r>
        <w:r>
          <w:fldChar w:fldCharType="separate"/>
        </w:r>
        <w:r>
          <w:t>118</w:t>
        </w:r>
        <w:r>
          <w:fldChar w:fldCharType="end"/>
        </w:r>
      </w:hyperlink>
    </w:p>
    <w:p w:rsidR="00E778D1" w:rsidRDefault="00F34DEA">
      <w:pPr>
        <w:pStyle w:val="22"/>
        <w:tabs>
          <w:tab w:val="right" w:leader="dot" w:pos="8613"/>
        </w:tabs>
        <w:rPr>
          <w:rFonts w:ascii="Calibri" w:hAnsi="Calibri"/>
          <w:noProof/>
          <w:sz w:val="22"/>
        </w:rPr>
      </w:pPr>
      <w:hyperlink w:anchor="_Toc256000116" w:history="1">
        <w:r>
          <w:rPr>
            <w:rStyle w:val="-0"/>
            <w:noProof/>
          </w:rPr>
          <w:t>2.A.6 Δράση που λαμβάνει</w:t>
        </w:r>
        <w:r>
          <w:rPr>
            <w:rStyle w:val="-0"/>
            <w:noProof/>
          </w:rPr>
          <w:t xml:space="preserve"> στήριξη στο πλαίσιο της επενδυτικής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_Toc256000116 \h </w:instrText>
        </w:r>
        <w:r>
          <w:fldChar w:fldCharType="separate"/>
        </w:r>
        <w:r>
          <w:t>119</w:t>
        </w:r>
        <w:r>
          <w:fldChar w:fldCharType="end"/>
        </w:r>
      </w:hyperlink>
    </w:p>
    <w:p w:rsidR="00E778D1" w:rsidRDefault="00F34DEA">
      <w:pPr>
        <w:pStyle w:val="32"/>
        <w:tabs>
          <w:tab w:val="right" w:leader="dot" w:pos="8613"/>
        </w:tabs>
        <w:rPr>
          <w:rFonts w:ascii="Calibri" w:hAnsi="Calibri"/>
          <w:noProof/>
          <w:sz w:val="22"/>
        </w:rPr>
      </w:pPr>
      <w:hyperlink w:anchor="_Toc256000117" w:history="1">
        <w:r w:rsidRPr="0076169B">
          <w:rPr>
            <w:rStyle w:val="-0"/>
            <w:b/>
            <w:noProof/>
          </w:rPr>
          <w:t>2.A.6.1 Περιγραφή του είδους των δράσεων π</w:t>
        </w:r>
        <w:r w:rsidRPr="0076169B">
          <w:rPr>
            <w:rStyle w:val="-0"/>
            <w:b/>
            <w:noProof/>
          </w:rPr>
          <w:t>ου πρόκειται να λάβουν στήριξη, σχετικά παραδείγματα και η αναμενόμενη συμβολή τους στους 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r>
          <w:tab/>
        </w:r>
        <w:r>
          <w:fldChar w:fldCharType="begin"/>
        </w:r>
        <w:r>
          <w:instrText xml:space="preserve"> PAGEREF _Toc256000117 \h </w:instrText>
        </w:r>
        <w:r>
          <w:fldChar w:fldCharType="separate"/>
        </w:r>
        <w:r>
          <w:t>119</w:t>
        </w:r>
        <w:r>
          <w:fldChar w:fldCharType="end"/>
        </w:r>
      </w:hyperlink>
    </w:p>
    <w:p w:rsidR="00E778D1" w:rsidRDefault="00F34DEA">
      <w:pPr>
        <w:pStyle w:val="32"/>
        <w:tabs>
          <w:tab w:val="right" w:leader="dot" w:pos="8613"/>
        </w:tabs>
        <w:rPr>
          <w:rFonts w:ascii="Calibri" w:hAnsi="Calibri"/>
          <w:noProof/>
          <w:sz w:val="22"/>
        </w:rPr>
      </w:pPr>
      <w:hyperlink w:anchor="_Toc256000118" w:history="1">
        <w:r>
          <w:rPr>
            <w:rStyle w:val="-0"/>
            <w:b/>
            <w:noProof/>
          </w:rPr>
          <w:t>2.A.6.2 Κατευθυντήριες αρχές για την επιλογή των πράξεων</w:t>
        </w:r>
        <w:r>
          <w:tab/>
        </w:r>
        <w:r>
          <w:fldChar w:fldCharType="begin"/>
        </w:r>
        <w:r>
          <w:instrText xml:space="preserve"> PAGEREF _Toc256000118 \h </w:instrText>
        </w:r>
        <w:r>
          <w:fldChar w:fldCharType="separate"/>
        </w:r>
        <w:r>
          <w:t>123</w:t>
        </w:r>
        <w:r>
          <w:fldChar w:fldCharType="end"/>
        </w:r>
      </w:hyperlink>
    </w:p>
    <w:p w:rsidR="00E778D1" w:rsidRDefault="00F34DEA">
      <w:pPr>
        <w:pStyle w:val="32"/>
        <w:tabs>
          <w:tab w:val="right" w:leader="dot" w:pos="8613"/>
        </w:tabs>
        <w:rPr>
          <w:rFonts w:ascii="Calibri" w:hAnsi="Calibri"/>
          <w:noProof/>
          <w:sz w:val="22"/>
        </w:rPr>
      </w:pPr>
      <w:hyperlink w:anchor="_Toc256000119" w:history="1">
        <w:r>
          <w:rPr>
            <w:rStyle w:val="-0"/>
            <w:b/>
            <w:noProof/>
          </w:rPr>
          <w:t>2.Α.6.3 Προγραμματισμένη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PAGEREF _Toc256000119 \h </w:instrText>
        </w:r>
        <w:r>
          <w:fldChar w:fldCharType="separate"/>
        </w:r>
        <w:r>
          <w:t>124</w:t>
        </w:r>
        <w:r>
          <w:fldChar w:fldCharType="end"/>
        </w:r>
      </w:hyperlink>
    </w:p>
    <w:p w:rsidR="00E778D1" w:rsidRDefault="00F34DEA">
      <w:pPr>
        <w:pStyle w:val="32"/>
        <w:tabs>
          <w:tab w:val="right" w:leader="dot" w:pos="8613"/>
        </w:tabs>
        <w:rPr>
          <w:rFonts w:ascii="Calibri" w:hAnsi="Calibri"/>
          <w:noProof/>
          <w:sz w:val="22"/>
        </w:rPr>
      </w:pPr>
      <w:hyperlink w:anchor="_Toc256000120" w:history="1">
        <w:r w:rsidRPr="00FC654F">
          <w:rPr>
            <w:rStyle w:val="-0"/>
            <w:b/>
            <w:noProof/>
            <w:lang w:val="en-US"/>
          </w:rPr>
          <w:t>2.A.6.4 Προγραμματισμένη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_Toc256000120 \h </w:instrText>
        </w:r>
        <w:r>
          <w:fldChar w:fldCharType="separate"/>
        </w:r>
        <w:r>
          <w:t>124</w:t>
        </w:r>
        <w:r>
          <w:fldChar w:fldCharType="end"/>
        </w:r>
      </w:hyperlink>
    </w:p>
    <w:p w:rsidR="00E778D1" w:rsidRDefault="00F34DEA">
      <w:pPr>
        <w:pStyle w:val="32"/>
        <w:tabs>
          <w:tab w:val="right" w:leader="dot" w:pos="8613"/>
        </w:tabs>
        <w:rPr>
          <w:rFonts w:ascii="Calibri" w:hAnsi="Calibri"/>
          <w:noProof/>
          <w:sz w:val="22"/>
        </w:rPr>
      </w:pPr>
      <w:hyperlink w:anchor="_Toc256000121" w:history="1">
        <w:r>
          <w:rPr>
            <w:rStyle w:val="-0"/>
            <w:b/>
            <w:noProof/>
          </w:rPr>
          <w:t>2.A.6.5 Δείκτες εκροών ανά επενδυτική προτεραιότητα και, κατά περίπτωση, ανά κατηγορία περιφέρειας</w:t>
        </w:r>
        <w:r>
          <w:tab/>
        </w:r>
        <w:r>
          <w:fldChar w:fldCharType="begin"/>
        </w:r>
        <w:r>
          <w:instrText xml:space="preserve"> PAGEREF _Toc256000121 \h </w:instrText>
        </w:r>
        <w:r>
          <w:fldChar w:fldCharType="separate"/>
        </w:r>
        <w:r>
          <w:t>124</w:t>
        </w:r>
        <w:r>
          <w:fldChar w:fldCharType="end"/>
        </w:r>
      </w:hyperlink>
    </w:p>
    <w:p w:rsidR="00E778D1" w:rsidRDefault="00F34DEA">
      <w:pPr>
        <w:pStyle w:val="32"/>
        <w:tabs>
          <w:tab w:val="right" w:leader="dot" w:pos="8613"/>
        </w:tabs>
        <w:rPr>
          <w:rFonts w:ascii="Calibri" w:hAnsi="Calibri"/>
          <w:noProof/>
          <w:sz w:val="22"/>
        </w:rPr>
      </w:pPr>
      <w:hyperlink w:anchor="_Toc256000122" w:history="1">
        <w:r>
          <w:rPr>
            <w:rStyle w:val="-0"/>
            <w:b/>
            <w:noProof/>
          </w:rPr>
          <w:t>Επενδυτική προτεραιότητα</w:t>
        </w:r>
        <w:r>
          <w:tab/>
        </w:r>
        <w:r>
          <w:fldChar w:fldCharType="begin"/>
        </w:r>
        <w:r>
          <w:instrText xml:space="preserve"> PAGEREF _Toc256000122 \h </w:instrText>
        </w:r>
        <w:r>
          <w:fldChar w:fldCharType="separate"/>
        </w:r>
        <w:r>
          <w:t>124</w:t>
        </w:r>
        <w:r>
          <w:fldChar w:fldCharType="end"/>
        </w:r>
      </w:hyperlink>
    </w:p>
    <w:p w:rsidR="00E778D1" w:rsidRDefault="00F34DEA">
      <w:pPr>
        <w:pStyle w:val="32"/>
        <w:tabs>
          <w:tab w:val="right" w:leader="dot" w:pos="8613"/>
        </w:tabs>
        <w:rPr>
          <w:rFonts w:ascii="Calibri" w:hAnsi="Calibri"/>
          <w:noProof/>
          <w:sz w:val="22"/>
        </w:rPr>
      </w:pPr>
      <w:hyperlink w:anchor="_Toc256000123" w:history="1">
        <w:r w:rsidRPr="005D6B15">
          <w:rPr>
            <w:rStyle w:val="-0"/>
            <w:b/>
            <w:noProof/>
          </w:rPr>
          <w:t>9i - Ενεργητική ένταξη, μετα</w:t>
        </w:r>
        <w:r w:rsidRPr="005D6B15">
          <w:rPr>
            <w:rStyle w:val="-0"/>
            <w:b/>
            <w:noProof/>
          </w:rPr>
          <w:t>ξύ άλλων και με σκοπό την προώθηση των ίσων ευκαιριών και της δραστήριας συμμετοχής και τη βελτίωση των δυνατοτήτων απασχόλησης</w:t>
        </w:r>
        <w:r>
          <w:tab/>
        </w:r>
        <w:r>
          <w:fldChar w:fldCharType="begin"/>
        </w:r>
        <w:r>
          <w:instrText xml:space="preserve"> PAGEREF _Toc256000123 \h </w:instrText>
        </w:r>
        <w:r>
          <w:fldChar w:fldCharType="separate"/>
        </w:r>
        <w:r>
          <w:t>124</w:t>
        </w:r>
        <w:r>
          <w:fldChar w:fldCharType="end"/>
        </w:r>
      </w:hyperlink>
    </w:p>
    <w:p w:rsidR="00E778D1" w:rsidRDefault="00F34DEA">
      <w:pPr>
        <w:pStyle w:val="22"/>
        <w:tabs>
          <w:tab w:val="right" w:leader="dot" w:pos="8613"/>
        </w:tabs>
        <w:rPr>
          <w:rFonts w:ascii="Calibri" w:hAnsi="Calibri"/>
          <w:noProof/>
          <w:sz w:val="22"/>
        </w:rPr>
      </w:pPr>
      <w:hyperlink w:anchor="_Toc256000124" w:history="1">
        <w:r>
          <w:rPr>
            <w:rStyle w:val="-0"/>
            <w:noProof/>
          </w:rPr>
          <w:t>2.A.4 Επενδυτική προτεραιότητα</w:t>
        </w:r>
        <w:r>
          <w:tab/>
        </w:r>
        <w:r>
          <w:fldChar w:fldCharType="begin"/>
        </w:r>
        <w:r>
          <w:instrText xml:space="preserve"> PAGEREF _Toc256000124 \h </w:instrText>
        </w:r>
        <w:r>
          <w:fldChar w:fldCharType="separate"/>
        </w:r>
        <w:r>
          <w:t>125</w:t>
        </w:r>
        <w:r>
          <w:fldChar w:fldCharType="end"/>
        </w:r>
      </w:hyperlink>
    </w:p>
    <w:p w:rsidR="00E778D1" w:rsidRDefault="00F34DEA">
      <w:pPr>
        <w:pStyle w:val="22"/>
        <w:tabs>
          <w:tab w:val="right" w:leader="dot" w:pos="8613"/>
        </w:tabs>
        <w:rPr>
          <w:rFonts w:ascii="Calibri" w:hAnsi="Calibri"/>
          <w:noProof/>
          <w:sz w:val="22"/>
        </w:rPr>
      </w:pPr>
      <w:hyperlink w:anchor="_Toc256000125" w:history="1">
        <w:r>
          <w:rPr>
            <w:rStyle w:val="-0"/>
            <w:noProof/>
          </w:rPr>
          <w:t>2.A.5 Ειδικοί στόχοι που αντιστοιχούν στην επενδυτική προτεραιότητα και αναμενόμενα αποτελέσ</w:t>
        </w:r>
        <w:r>
          <w:rPr>
            <w:rStyle w:val="-0"/>
            <w:noProof/>
          </w:rPr>
          <w:t>ματα</w:t>
        </w:r>
        <w:r>
          <w:tab/>
        </w:r>
        <w:r>
          <w:fldChar w:fldCharType="begin"/>
        </w:r>
        <w:r>
          <w:instrText xml:space="preserve"> PAGEREF _Toc256000125 \h </w:instrText>
        </w:r>
        <w:r>
          <w:fldChar w:fldCharType="separate"/>
        </w:r>
        <w:r>
          <w:t>125</w:t>
        </w:r>
        <w:r>
          <w:fldChar w:fldCharType="end"/>
        </w:r>
      </w:hyperlink>
    </w:p>
    <w:p w:rsidR="00E778D1" w:rsidRDefault="00F34DEA">
      <w:pPr>
        <w:pStyle w:val="22"/>
        <w:tabs>
          <w:tab w:val="right" w:leader="dot" w:pos="8613"/>
        </w:tabs>
        <w:rPr>
          <w:rFonts w:ascii="Calibri" w:hAnsi="Calibri"/>
          <w:noProof/>
          <w:sz w:val="22"/>
        </w:rPr>
      </w:pPr>
      <w:hyperlink w:anchor="_Toc256000126" w:history="1">
        <w:r>
          <w:rPr>
            <w:rStyle w:val="-0"/>
            <w:noProof/>
          </w:rPr>
          <w:t>2.A.6 Δράση που λαμβάνει στήριξη στο πλαίσιο της επενδυτικής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_Toc256000126 \h </w:instrText>
        </w:r>
        <w:r>
          <w:fldChar w:fldCharType="separate"/>
        </w:r>
        <w:r>
          <w:t>126</w:t>
        </w:r>
        <w:r>
          <w:fldChar w:fldCharType="end"/>
        </w:r>
      </w:hyperlink>
    </w:p>
    <w:p w:rsidR="00E778D1" w:rsidRDefault="00F34DEA">
      <w:pPr>
        <w:pStyle w:val="32"/>
        <w:tabs>
          <w:tab w:val="right" w:leader="dot" w:pos="8613"/>
        </w:tabs>
        <w:rPr>
          <w:rFonts w:ascii="Calibri" w:hAnsi="Calibri"/>
          <w:noProof/>
          <w:sz w:val="22"/>
        </w:rPr>
      </w:pPr>
      <w:hyperlink w:anchor="_Toc256000127" w:history="1">
        <w:r w:rsidRPr="0076169B">
          <w:rPr>
            <w:rStyle w:val="-0"/>
            <w:b/>
            <w:noProof/>
          </w:rPr>
          <w:t xml:space="preserve">2.A.6.1 Περιγραφή του είδους των δράσεων που πρόκειται να λάβουν στήριξη, σχετικά παραδείγματα και η αναμενόμενη συμβολή τους </w:t>
        </w:r>
        <w:r w:rsidRPr="0076169B">
          <w:rPr>
            <w:rStyle w:val="-0"/>
            <w:b/>
            <w:noProof/>
          </w:rPr>
          <w:t>στους 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r>
          <w:tab/>
        </w:r>
        <w:r>
          <w:fldChar w:fldCharType="begin"/>
        </w:r>
        <w:r>
          <w:instrText xml:space="preserve"> PAGEREF _Toc256000127 \h </w:instrText>
        </w:r>
        <w:r>
          <w:fldChar w:fldCharType="separate"/>
        </w:r>
        <w:r>
          <w:t>126</w:t>
        </w:r>
        <w:r>
          <w:fldChar w:fldCharType="end"/>
        </w:r>
      </w:hyperlink>
    </w:p>
    <w:p w:rsidR="00E778D1" w:rsidRDefault="00F34DEA">
      <w:pPr>
        <w:pStyle w:val="32"/>
        <w:tabs>
          <w:tab w:val="right" w:leader="dot" w:pos="8613"/>
        </w:tabs>
        <w:rPr>
          <w:rFonts w:ascii="Calibri" w:hAnsi="Calibri"/>
          <w:noProof/>
          <w:sz w:val="22"/>
        </w:rPr>
      </w:pPr>
      <w:hyperlink w:anchor="_Toc256000128" w:history="1">
        <w:r>
          <w:rPr>
            <w:rStyle w:val="-0"/>
            <w:b/>
            <w:noProof/>
          </w:rPr>
          <w:t>2.A.6.2 Κατευθυντήριες αρχές για την επιλογή των πράξεων</w:t>
        </w:r>
        <w:r>
          <w:tab/>
        </w:r>
        <w:r>
          <w:fldChar w:fldCharType="begin"/>
        </w:r>
        <w:r>
          <w:instrText xml:space="preserve"> PAGEREF _Toc256000128 \h </w:instrText>
        </w:r>
        <w:r>
          <w:fldChar w:fldCharType="separate"/>
        </w:r>
        <w:r>
          <w:t>129</w:t>
        </w:r>
        <w:r>
          <w:fldChar w:fldCharType="end"/>
        </w:r>
      </w:hyperlink>
    </w:p>
    <w:p w:rsidR="00E778D1" w:rsidRDefault="00F34DEA">
      <w:pPr>
        <w:pStyle w:val="32"/>
        <w:tabs>
          <w:tab w:val="right" w:leader="dot" w:pos="8613"/>
        </w:tabs>
        <w:rPr>
          <w:rFonts w:ascii="Calibri" w:hAnsi="Calibri"/>
          <w:noProof/>
          <w:sz w:val="22"/>
        </w:rPr>
      </w:pPr>
      <w:hyperlink w:anchor="_Toc256000129" w:history="1">
        <w:r>
          <w:rPr>
            <w:rStyle w:val="-0"/>
            <w:b/>
            <w:noProof/>
          </w:rPr>
          <w:t>2.Α.6.3 Προγραμματισ</w:t>
        </w:r>
        <w:r>
          <w:rPr>
            <w:rStyle w:val="-0"/>
            <w:b/>
            <w:noProof/>
          </w:rPr>
          <w:t>μένη χρήση χρηματοδοτικών μέσων</w:t>
        </w:r>
        <w:r>
          <w:rPr>
            <w:rStyle w:val="-0"/>
            <w:b/>
          </w:rPr>
          <w:t xml:space="preserve"> </w:t>
        </w:r>
        <w:r>
          <w:rPr>
            <w:rStyle w:val="-0"/>
            <w:noProof/>
          </w:rPr>
          <w:t>(κατά περίπτωση)</w:t>
        </w:r>
        <w:r>
          <w:tab/>
        </w:r>
        <w:r>
          <w:fldChar w:fldCharType="begin"/>
        </w:r>
        <w:r>
          <w:instrText xml:space="preserve"> PAGEREF _Toc256000129 \h </w:instrText>
        </w:r>
        <w:r>
          <w:fldChar w:fldCharType="separate"/>
        </w:r>
        <w:r>
          <w:t>131</w:t>
        </w:r>
        <w:r>
          <w:fldChar w:fldCharType="end"/>
        </w:r>
      </w:hyperlink>
    </w:p>
    <w:p w:rsidR="00E778D1" w:rsidRDefault="00F34DEA">
      <w:pPr>
        <w:pStyle w:val="32"/>
        <w:tabs>
          <w:tab w:val="right" w:leader="dot" w:pos="8613"/>
        </w:tabs>
        <w:rPr>
          <w:rFonts w:ascii="Calibri" w:hAnsi="Calibri"/>
          <w:noProof/>
          <w:sz w:val="22"/>
        </w:rPr>
      </w:pPr>
      <w:hyperlink w:anchor="_Toc256000130" w:history="1">
        <w:r w:rsidRPr="00FC654F">
          <w:rPr>
            <w:rStyle w:val="-0"/>
            <w:b/>
            <w:noProof/>
            <w:lang w:val="en-US"/>
          </w:rPr>
          <w:t>2.A.6.4 Προγραμματισμένη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w:instrText>
        </w:r>
        <w:r>
          <w:instrText xml:space="preserve">56000130 \h </w:instrText>
        </w:r>
        <w:r>
          <w:fldChar w:fldCharType="separate"/>
        </w:r>
        <w:r>
          <w:t>131</w:t>
        </w:r>
        <w:r>
          <w:fldChar w:fldCharType="end"/>
        </w:r>
      </w:hyperlink>
    </w:p>
    <w:p w:rsidR="00E778D1" w:rsidRDefault="00F34DEA">
      <w:pPr>
        <w:pStyle w:val="32"/>
        <w:tabs>
          <w:tab w:val="right" w:leader="dot" w:pos="8613"/>
        </w:tabs>
        <w:rPr>
          <w:rFonts w:ascii="Calibri" w:hAnsi="Calibri"/>
          <w:noProof/>
          <w:sz w:val="22"/>
        </w:rPr>
      </w:pPr>
      <w:hyperlink w:anchor="_Toc256000131" w:history="1">
        <w:r>
          <w:rPr>
            <w:rStyle w:val="-0"/>
            <w:b/>
            <w:noProof/>
          </w:rPr>
          <w:t>2.A.6.5 Δείκτες εκροών ανά επενδυτική προτεραιότητα και, κατά περίπτωση, ανά κατηγορία περιφέρειας</w:t>
        </w:r>
        <w:r>
          <w:tab/>
        </w:r>
        <w:r>
          <w:fldChar w:fldCharType="begin"/>
        </w:r>
        <w:r>
          <w:instrText xml:space="preserve"> PAGEREF _Toc256000131 \h </w:instrText>
        </w:r>
        <w:r>
          <w:fldChar w:fldCharType="separate"/>
        </w:r>
        <w:r>
          <w:t>131</w:t>
        </w:r>
        <w:r>
          <w:fldChar w:fldCharType="end"/>
        </w:r>
      </w:hyperlink>
    </w:p>
    <w:p w:rsidR="00E778D1" w:rsidRDefault="00F34DEA">
      <w:pPr>
        <w:pStyle w:val="32"/>
        <w:tabs>
          <w:tab w:val="right" w:leader="dot" w:pos="8613"/>
        </w:tabs>
        <w:rPr>
          <w:rFonts w:ascii="Calibri" w:hAnsi="Calibri"/>
          <w:noProof/>
          <w:sz w:val="22"/>
        </w:rPr>
      </w:pPr>
      <w:hyperlink w:anchor="_Toc256000132" w:history="1">
        <w:r>
          <w:rPr>
            <w:rStyle w:val="-0"/>
            <w:b/>
            <w:noProof/>
          </w:rPr>
          <w:t>Επενδυτική προτεραιότητα</w:t>
        </w:r>
        <w:r>
          <w:tab/>
        </w:r>
        <w:r>
          <w:fldChar w:fldCharType="begin"/>
        </w:r>
        <w:r>
          <w:instrText xml:space="preserve"> PAGEREF _Toc256000132 \h </w:instrText>
        </w:r>
        <w:r>
          <w:fldChar w:fldCharType="separate"/>
        </w:r>
        <w:r>
          <w:t>131</w:t>
        </w:r>
        <w:r>
          <w:fldChar w:fldCharType="end"/>
        </w:r>
      </w:hyperlink>
    </w:p>
    <w:p w:rsidR="00E778D1" w:rsidRDefault="00F34DEA">
      <w:pPr>
        <w:pStyle w:val="32"/>
        <w:tabs>
          <w:tab w:val="right" w:leader="dot" w:pos="8613"/>
        </w:tabs>
        <w:rPr>
          <w:rFonts w:ascii="Calibri" w:hAnsi="Calibri"/>
          <w:noProof/>
          <w:sz w:val="22"/>
        </w:rPr>
      </w:pPr>
      <w:hyperlink w:anchor="_Toc256000133" w:history="1">
        <w:r w:rsidRPr="005D6B15">
          <w:rPr>
            <w:rStyle w:val="-0"/>
            <w:b/>
            <w:noProof/>
          </w:rPr>
          <w:t>9ii - Κοινωνικοοικονομική ένταξη περιθωριοποιημένων κοινοτήτων, όπως οι Ρομά</w:t>
        </w:r>
        <w:r>
          <w:tab/>
        </w:r>
        <w:r>
          <w:fldChar w:fldCharType="begin"/>
        </w:r>
        <w:r>
          <w:instrText xml:space="preserve"> PAGEREF _Toc256000133 \h </w:instrText>
        </w:r>
        <w:r>
          <w:fldChar w:fldCharType="separate"/>
        </w:r>
        <w:r>
          <w:t>131</w:t>
        </w:r>
        <w:r>
          <w:fldChar w:fldCharType="end"/>
        </w:r>
      </w:hyperlink>
    </w:p>
    <w:p w:rsidR="00E778D1" w:rsidRDefault="00F34DEA">
      <w:pPr>
        <w:pStyle w:val="22"/>
        <w:tabs>
          <w:tab w:val="right" w:leader="dot" w:pos="8613"/>
        </w:tabs>
        <w:rPr>
          <w:rFonts w:ascii="Calibri" w:hAnsi="Calibri"/>
          <w:noProof/>
          <w:sz w:val="22"/>
        </w:rPr>
      </w:pPr>
      <w:hyperlink w:anchor="_Toc256000134" w:history="1">
        <w:r>
          <w:rPr>
            <w:rStyle w:val="-0"/>
            <w:noProof/>
          </w:rPr>
          <w:t>2.A.4 Επενδυτική προτεραιότητα</w:t>
        </w:r>
        <w:r>
          <w:tab/>
        </w:r>
        <w:r>
          <w:fldChar w:fldCharType="begin"/>
        </w:r>
        <w:r>
          <w:instrText xml:space="preserve"> PAGEREF _Toc256000134 \h </w:instrText>
        </w:r>
        <w:r>
          <w:fldChar w:fldCharType="separate"/>
        </w:r>
        <w:r>
          <w:t>132</w:t>
        </w:r>
        <w:r>
          <w:fldChar w:fldCharType="end"/>
        </w:r>
      </w:hyperlink>
    </w:p>
    <w:p w:rsidR="00E778D1" w:rsidRDefault="00F34DEA">
      <w:pPr>
        <w:pStyle w:val="22"/>
        <w:tabs>
          <w:tab w:val="right" w:leader="dot" w:pos="8613"/>
        </w:tabs>
        <w:rPr>
          <w:rFonts w:ascii="Calibri" w:hAnsi="Calibri"/>
          <w:noProof/>
          <w:sz w:val="22"/>
        </w:rPr>
      </w:pPr>
      <w:hyperlink w:anchor="_Toc256000135" w:history="1">
        <w:r>
          <w:rPr>
            <w:rStyle w:val="-0"/>
            <w:noProof/>
          </w:rPr>
          <w:t>2.A.5 Ειδικοί στόχοι που αντιστοιχούν στην ε</w:t>
        </w:r>
        <w:r>
          <w:rPr>
            <w:rStyle w:val="-0"/>
            <w:noProof/>
          </w:rPr>
          <w:t>πενδυτική προτεραιότητα και αναμενόμενα αποτελέσματα</w:t>
        </w:r>
        <w:r>
          <w:tab/>
        </w:r>
        <w:r>
          <w:fldChar w:fldCharType="begin"/>
        </w:r>
        <w:r>
          <w:instrText xml:space="preserve"> PAGEREF _Toc256000135 \h </w:instrText>
        </w:r>
        <w:r>
          <w:fldChar w:fldCharType="separate"/>
        </w:r>
        <w:r>
          <w:t>132</w:t>
        </w:r>
        <w:r>
          <w:fldChar w:fldCharType="end"/>
        </w:r>
      </w:hyperlink>
    </w:p>
    <w:p w:rsidR="00E778D1" w:rsidRDefault="00F34DEA">
      <w:pPr>
        <w:pStyle w:val="22"/>
        <w:tabs>
          <w:tab w:val="right" w:leader="dot" w:pos="8613"/>
        </w:tabs>
        <w:rPr>
          <w:rFonts w:ascii="Calibri" w:hAnsi="Calibri"/>
          <w:noProof/>
          <w:sz w:val="22"/>
        </w:rPr>
      </w:pPr>
      <w:hyperlink w:anchor="_Toc256000136" w:history="1">
        <w:r>
          <w:rPr>
            <w:rStyle w:val="-0"/>
            <w:noProof/>
          </w:rPr>
          <w:t>2.A.6 Δράση που λαμβάνει στήριξη στο πλαίσιο της επενδυτικής προτεραιότη</w:t>
        </w:r>
        <w:r>
          <w:rPr>
            <w:rStyle w:val="-0"/>
            <w:noProof/>
          </w:rPr>
          <w:t>τας</w:t>
        </w:r>
        <w:r>
          <w:rPr>
            <w:rStyle w:val="-0"/>
          </w:rPr>
          <w:t xml:space="preserve"> </w:t>
        </w:r>
        <w:r>
          <w:rPr>
            <w:rStyle w:val="-0"/>
            <w:noProof/>
          </w:rPr>
          <w:t>(ανά επενδυτική προτεραιότητα)</w:t>
        </w:r>
        <w:r>
          <w:tab/>
        </w:r>
        <w:r>
          <w:fldChar w:fldCharType="begin"/>
        </w:r>
        <w:r>
          <w:instrText xml:space="preserve"> PAGEREF _Toc256000136 \h </w:instrText>
        </w:r>
        <w:r>
          <w:fldChar w:fldCharType="separate"/>
        </w:r>
        <w:r>
          <w:t>133</w:t>
        </w:r>
        <w:r>
          <w:fldChar w:fldCharType="end"/>
        </w:r>
      </w:hyperlink>
    </w:p>
    <w:p w:rsidR="00E778D1" w:rsidRDefault="00F34DEA">
      <w:pPr>
        <w:pStyle w:val="32"/>
        <w:tabs>
          <w:tab w:val="right" w:leader="dot" w:pos="8613"/>
        </w:tabs>
        <w:rPr>
          <w:rFonts w:ascii="Calibri" w:hAnsi="Calibri"/>
          <w:noProof/>
          <w:sz w:val="22"/>
        </w:rPr>
      </w:pPr>
      <w:hyperlink w:anchor="_Toc256000137" w:history="1">
        <w:r w:rsidRPr="0076169B">
          <w:rPr>
            <w:rStyle w:val="-0"/>
            <w:b/>
            <w:noProof/>
          </w:rPr>
          <w:t>2.A.6.1 Περιγραφή του είδους των δράσεων που πρόκειται να λάβουν στήριξη, σχετικά παραδείγ</w:t>
        </w:r>
        <w:r w:rsidRPr="0076169B">
          <w:rPr>
            <w:rStyle w:val="-0"/>
            <w:b/>
            <w:noProof/>
          </w:rPr>
          <w:t>ματα και η αναμενόμενη συμβολή τους στους 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r>
          <w:tab/>
        </w:r>
        <w:r>
          <w:fldChar w:fldCharType="begin"/>
        </w:r>
        <w:r>
          <w:instrText xml:space="preserve"> PAGEREF _Toc256000137 \h </w:instrText>
        </w:r>
        <w:r>
          <w:fldChar w:fldCharType="separate"/>
        </w:r>
        <w:r>
          <w:t>133</w:t>
        </w:r>
        <w:r>
          <w:fldChar w:fldCharType="end"/>
        </w:r>
      </w:hyperlink>
    </w:p>
    <w:p w:rsidR="00E778D1" w:rsidRDefault="00F34DEA">
      <w:pPr>
        <w:pStyle w:val="32"/>
        <w:tabs>
          <w:tab w:val="right" w:leader="dot" w:pos="8613"/>
        </w:tabs>
        <w:rPr>
          <w:rFonts w:ascii="Calibri" w:hAnsi="Calibri"/>
          <w:noProof/>
          <w:sz w:val="22"/>
        </w:rPr>
      </w:pPr>
      <w:hyperlink w:anchor="_Toc256000138" w:history="1">
        <w:r>
          <w:rPr>
            <w:rStyle w:val="-0"/>
            <w:b/>
            <w:noProof/>
          </w:rPr>
          <w:t>2.A.6.2 Κατευθυντήριες αρχές για την επιλογή των πράξεων</w:t>
        </w:r>
        <w:r>
          <w:tab/>
        </w:r>
        <w:r>
          <w:fldChar w:fldCharType="begin"/>
        </w:r>
        <w:r>
          <w:instrText xml:space="preserve"> PAGEREF _Toc256000138 \h </w:instrText>
        </w:r>
        <w:r>
          <w:fldChar w:fldCharType="separate"/>
        </w:r>
        <w:r>
          <w:t>137</w:t>
        </w:r>
        <w:r>
          <w:fldChar w:fldCharType="end"/>
        </w:r>
      </w:hyperlink>
    </w:p>
    <w:p w:rsidR="00E778D1" w:rsidRDefault="00F34DEA">
      <w:pPr>
        <w:pStyle w:val="32"/>
        <w:tabs>
          <w:tab w:val="right" w:leader="dot" w:pos="8613"/>
        </w:tabs>
        <w:rPr>
          <w:rFonts w:ascii="Calibri" w:hAnsi="Calibri"/>
          <w:noProof/>
          <w:sz w:val="22"/>
        </w:rPr>
      </w:pPr>
      <w:hyperlink w:anchor="_Toc256000139" w:history="1">
        <w:r>
          <w:rPr>
            <w:rStyle w:val="-0"/>
            <w:b/>
            <w:noProof/>
          </w:rPr>
          <w:t>2.Α.6.3 Προγραμματισμένη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PAGEREF _Toc256000139 \h </w:instrText>
        </w:r>
        <w:r>
          <w:fldChar w:fldCharType="separate"/>
        </w:r>
        <w:r>
          <w:t>138</w:t>
        </w:r>
        <w:r>
          <w:fldChar w:fldCharType="end"/>
        </w:r>
      </w:hyperlink>
    </w:p>
    <w:p w:rsidR="00E778D1" w:rsidRDefault="00F34DEA">
      <w:pPr>
        <w:pStyle w:val="32"/>
        <w:tabs>
          <w:tab w:val="right" w:leader="dot" w:pos="8613"/>
        </w:tabs>
        <w:rPr>
          <w:rFonts w:ascii="Calibri" w:hAnsi="Calibri"/>
          <w:noProof/>
          <w:sz w:val="22"/>
        </w:rPr>
      </w:pPr>
      <w:hyperlink w:anchor="_Toc256000140" w:history="1">
        <w:r w:rsidRPr="00FC654F">
          <w:rPr>
            <w:rStyle w:val="-0"/>
            <w:b/>
            <w:noProof/>
            <w:lang w:val="en-US"/>
          </w:rPr>
          <w:t>2.A.6.4 Προγραμματισμένη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_Toc256000140 \h </w:instrText>
        </w:r>
        <w:r>
          <w:fldChar w:fldCharType="separate"/>
        </w:r>
        <w:r>
          <w:t>138</w:t>
        </w:r>
        <w:r>
          <w:fldChar w:fldCharType="end"/>
        </w:r>
      </w:hyperlink>
    </w:p>
    <w:p w:rsidR="00E778D1" w:rsidRDefault="00F34DEA">
      <w:pPr>
        <w:pStyle w:val="32"/>
        <w:tabs>
          <w:tab w:val="right" w:leader="dot" w:pos="8613"/>
        </w:tabs>
        <w:rPr>
          <w:rFonts w:ascii="Calibri" w:hAnsi="Calibri"/>
          <w:noProof/>
          <w:sz w:val="22"/>
        </w:rPr>
      </w:pPr>
      <w:hyperlink w:anchor="_Toc256000141" w:history="1">
        <w:r>
          <w:rPr>
            <w:rStyle w:val="-0"/>
            <w:b/>
            <w:noProof/>
          </w:rPr>
          <w:t>2.A.6.5 Δείκτες εκροών ανά επενδυτική προτεραιότητα και, κατά περίπτωση, ανά κατηγορία περιφέρειας</w:t>
        </w:r>
        <w:r>
          <w:tab/>
        </w:r>
        <w:r>
          <w:fldChar w:fldCharType="begin"/>
        </w:r>
        <w:r>
          <w:instrText xml:space="preserve"> PAGEREF _Toc256000141 \h </w:instrText>
        </w:r>
        <w:r>
          <w:fldChar w:fldCharType="separate"/>
        </w:r>
        <w:r>
          <w:t>138</w:t>
        </w:r>
        <w:r>
          <w:fldChar w:fldCharType="end"/>
        </w:r>
      </w:hyperlink>
    </w:p>
    <w:p w:rsidR="00E778D1" w:rsidRDefault="00F34DEA">
      <w:pPr>
        <w:pStyle w:val="32"/>
        <w:tabs>
          <w:tab w:val="right" w:leader="dot" w:pos="8613"/>
        </w:tabs>
        <w:rPr>
          <w:rFonts w:ascii="Calibri" w:hAnsi="Calibri"/>
          <w:noProof/>
          <w:sz w:val="22"/>
        </w:rPr>
      </w:pPr>
      <w:hyperlink w:anchor="_Toc256000142" w:history="1">
        <w:r>
          <w:rPr>
            <w:rStyle w:val="-0"/>
            <w:b/>
            <w:noProof/>
          </w:rPr>
          <w:t>Επενδυτική προτεραιότητα</w:t>
        </w:r>
        <w:r>
          <w:tab/>
        </w:r>
        <w:r>
          <w:fldChar w:fldCharType="begin"/>
        </w:r>
        <w:r>
          <w:instrText xml:space="preserve"> PAGEREF _Toc256000142 \h </w:instrText>
        </w:r>
        <w:r>
          <w:fldChar w:fldCharType="separate"/>
        </w:r>
        <w:r>
          <w:t>138</w:t>
        </w:r>
        <w:r>
          <w:fldChar w:fldCharType="end"/>
        </w:r>
      </w:hyperlink>
    </w:p>
    <w:p w:rsidR="00E778D1" w:rsidRDefault="00F34DEA">
      <w:pPr>
        <w:pStyle w:val="32"/>
        <w:tabs>
          <w:tab w:val="right" w:leader="dot" w:pos="8613"/>
        </w:tabs>
        <w:rPr>
          <w:rFonts w:ascii="Calibri" w:hAnsi="Calibri"/>
          <w:noProof/>
          <w:sz w:val="22"/>
        </w:rPr>
      </w:pPr>
      <w:hyperlink w:anchor="_Toc256000143" w:history="1">
        <w:r w:rsidRPr="005D6B15">
          <w:rPr>
            <w:rStyle w:val="-0"/>
            <w:b/>
            <w:noProof/>
          </w:rPr>
          <w:t>9iii - Καταπολέμηση κάθε μορφής διακρίσεων και προώθηση των ίσων ευκαιριών</w:t>
        </w:r>
        <w:r>
          <w:tab/>
        </w:r>
        <w:r>
          <w:fldChar w:fldCharType="begin"/>
        </w:r>
        <w:r>
          <w:instrText xml:space="preserve"> PAGEREF _Toc2560</w:instrText>
        </w:r>
        <w:r>
          <w:instrText xml:space="preserve">00143 \h </w:instrText>
        </w:r>
        <w:r>
          <w:fldChar w:fldCharType="separate"/>
        </w:r>
        <w:r>
          <w:t>138</w:t>
        </w:r>
        <w:r>
          <w:fldChar w:fldCharType="end"/>
        </w:r>
      </w:hyperlink>
    </w:p>
    <w:p w:rsidR="00E778D1" w:rsidRDefault="00F34DEA">
      <w:pPr>
        <w:pStyle w:val="22"/>
        <w:tabs>
          <w:tab w:val="right" w:leader="dot" w:pos="8613"/>
        </w:tabs>
        <w:rPr>
          <w:rFonts w:ascii="Calibri" w:hAnsi="Calibri"/>
          <w:noProof/>
          <w:sz w:val="22"/>
        </w:rPr>
      </w:pPr>
      <w:hyperlink w:anchor="_Toc256000144" w:history="1">
        <w:r>
          <w:rPr>
            <w:rStyle w:val="-0"/>
            <w:noProof/>
          </w:rPr>
          <w:t>2.A.4 Επενδυτική προτεραιότητα</w:t>
        </w:r>
        <w:r>
          <w:tab/>
        </w:r>
        <w:r>
          <w:fldChar w:fldCharType="begin"/>
        </w:r>
        <w:r>
          <w:instrText xml:space="preserve"> PAGEREF _Toc256000144 \h </w:instrText>
        </w:r>
        <w:r>
          <w:fldChar w:fldCharType="separate"/>
        </w:r>
        <w:r>
          <w:t>139</w:t>
        </w:r>
        <w:r>
          <w:fldChar w:fldCharType="end"/>
        </w:r>
      </w:hyperlink>
    </w:p>
    <w:p w:rsidR="00E778D1" w:rsidRDefault="00F34DEA">
      <w:pPr>
        <w:pStyle w:val="22"/>
        <w:tabs>
          <w:tab w:val="right" w:leader="dot" w:pos="8613"/>
        </w:tabs>
        <w:rPr>
          <w:rFonts w:ascii="Calibri" w:hAnsi="Calibri"/>
          <w:noProof/>
          <w:sz w:val="22"/>
        </w:rPr>
      </w:pPr>
      <w:hyperlink w:anchor="_Toc256000145" w:history="1">
        <w:r>
          <w:rPr>
            <w:rStyle w:val="-0"/>
            <w:noProof/>
          </w:rPr>
          <w:t>2.A.5 Ειδικοί στόχοι που αντιστοιχούν στην επενδυτική προτεραιότητα και αναμενόμενα αποτελέσματα</w:t>
        </w:r>
        <w:r>
          <w:tab/>
        </w:r>
        <w:r>
          <w:fldChar w:fldCharType="begin"/>
        </w:r>
        <w:r>
          <w:instrText xml:space="preserve"> PAGEREF _Toc256000145 \h </w:instrText>
        </w:r>
        <w:r>
          <w:fldChar w:fldCharType="separate"/>
        </w:r>
        <w:r>
          <w:t>139</w:t>
        </w:r>
        <w:r>
          <w:fldChar w:fldCharType="end"/>
        </w:r>
      </w:hyperlink>
    </w:p>
    <w:p w:rsidR="00E778D1" w:rsidRDefault="00F34DEA">
      <w:pPr>
        <w:pStyle w:val="22"/>
        <w:tabs>
          <w:tab w:val="right" w:leader="dot" w:pos="8613"/>
        </w:tabs>
        <w:rPr>
          <w:rFonts w:ascii="Calibri" w:hAnsi="Calibri"/>
          <w:noProof/>
          <w:sz w:val="22"/>
        </w:rPr>
      </w:pPr>
      <w:hyperlink w:anchor="_Toc256000146" w:history="1">
        <w:r>
          <w:rPr>
            <w:rStyle w:val="-0"/>
            <w:noProof/>
          </w:rPr>
          <w:t>2.A.6 Δράση που λαμβάνει στήριξη στο πλαίσιο της επενδυτικής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_Toc256000146 \h </w:instrText>
        </w:r>
        <w:r>
          <w:fldChar w:fldCharType="separate"/>
        </w:r>
        <w:r>
          <w:t>140</w:t>
        </w:r>
        <w:r>
          <w:fldChar w:fldCharType="end"/>
        </w:r>
      </w:hyperlink>
    </w:p>
    <w:p w:rsidR="00E778D1" w:rsidRDefault="00F34DEA">
      <w:pPr>
        <w:pStyle w:val="32"/>
        <w:tabs>
          <w:tab w:val="right" w:leader="dot" w:pos="8613"/>
        </w:tabs>
        <w:rPr>
          <w:rFonts w:ascii="Calibri" w:hAnsi="Calibri"/>
          <w:noProof/>
          <w:sz w:val="22"/>
        </w:rPr>
      </w:pPr>
      <w:hyperlink w:anchor="_Toc256000147" w:history="1">
        <w:r w:rsidRPr="0076169B">
          <w:rPr>
            <w:rStyle w:val="-0"/>
            <w:b/>
            <w:noProof/>
          </w:rPr>
          <w:t>2.A.6.1 Περιγραφή του είδους των δράσεων που πρόκειται να λάβουν στήριξη, σχετικά παραδείγματα και η αναμενόμενη συμβολή τους στους ειδικούς στόχους συμπεριλα</w:t>
        </w:r>
        <w:r w:rsidRPr="0076169B">
          <w:rPr>
            <w:rStyle w:val="-0"/>
            <w:b/>
            <w:noProof/>
          </w:rPr>
          <w:t>μβανομένων, κατά περίπτωση, των καθορισμένων κύριων στοχευόμενων ομάδων, των ειδικών στοχευόμενων περιοχών και των κατηγοριών των δικαιούχων</w:t>
        </w:r>
        <w:r>
          <w:tab/>
        </w:r>
        <w:r>
          <w:fldChar w:fldCharType="begin"/>
        </w:r>
        <w:r>
          <w:instrText xml:space="preserve"> PAGEREF _Toc256000147 \h </w:instrText>
        </w:r>
        <w:r>
          <w:fldChar w:fldCharType="separate"/>
        </w:r>
        <w:r>
          <w:t>140</w:t>
        </w:r>
        <w:r>
          <w:fldChar w:fldCharType="end"/>
        </w:r>
      </w:hyperlink>
    </w:p>
    <w:p w:rsidR="00E778D1" w:rsidRDefault="00F34DEA">
      <w:pPr>
        <w:pStyle w:val="32"/>
        <w:tabs>
          <w:tab w:val="right" w:leader="dot" w:pos="8613"/>
        </w:tabs>
        <w:rPr>
          <w:rFonts w:ascii="Calibri" w:hAnsi="Calibri"/>
          <w:noProof/>
          <w:sz w:val="22"/>
        </w:rPr>
      </w:pPr>
      <w:hyperlink w:anchor="_Toc256000148" w:history="1">
        <w:r>
          <w:rPr>
            <w:rStyle w:val="-0"/>
            <w:b/>
            <w:noProof/>
          </w:rPr>
          <w:t>2.A.6.2 Κατευθυντήριες αρχές για την επιλογή των πράξεων</w:t>
        </w:r>
        <w:r>
          <w:tab/>
        </w:r>
        <w:r>
          <w:fldChar w:fldCharType="begin"/>
        </w:r>
        <w:r>
          <w:instrText xml:space="preserve"> PAGEREF _Toc256000148 \h </w:instrText>
        </w:r>
        <w:r>
          <w:fldChar w:fldCharType="separate"/>
        </w:r>
        <w:r>
          <w:t>146</w:t>
        </w:r>
        <w:r>
          <w:fldChar w:fldCharType="end"/>
        </w:r>
      </w:hyperlink>
    </w:p>
    <w:p w:rsidR="00E778D1" w:rsidRDefault="00F34DEA">
      <w:pPr>
        <w:pStyle w:val="32"/>
        <w:tabs>
          <w:tab w:val="right" w:leader="dot" w:pos="8613"/>
        </w:tabs>
        <w:rPr>
          <w:rFonts w:ascii="Calibri" w:hAnsi="Calibri"/>
          <w:noProof/>
          <w:sz w:val="22"/>
        </w:rPr>
      </w:pPr>
      <w:hyperlink w:anchor="_Toc256000149" w:history="1">
        <w:r>
          <w:rPr>
            <w:rStyle w:val="-0"/>
            <w:b/>
            <w:noProof/>
          </w:rPr>
          <w:t>2.Α.6.3 Προγραμματισμένη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PAGEREF _Toc256000149 \h </w:instrText>
        </w:r>
        <w:r>
          <w:fldChar w:fldCharType="separate"/>
        </w:r>
        <w:r>
          <w:t>147</w:t>
        </w:r>
        <w:r>
          <w:fldChar w:fldCharType="end"/>
        </w:r>
      </w:hyperlink>
    </w:p>
    <w:p w:rsidR="00E778D1" w:rsidRDefault="00F34DEA">
      <w:pPr>
        <w:pStyle w:val="32"/>
        <w:tabs>
          <w:tab w:val="right" w:leader="dot" w:pos="8613"/>
        </w:tabs>
        <w:rPr>
          <w:rFonts w:ascii="Calibri" w:hAnsi="Calibri"/>
          <w:noProof/>
          <w:sz w:val="22"/>
        </w:rPr>
      </w:pPr>
      <w:hyperlink w:anchor="_Toc256000150" w:history="1">
        <w:r w:rsidRPr="00FC654F">
          <w:rPr>
            <w:rStyle w:val="-0"/>
            <w:b/>
            <w:noProof/>
            <w:lang w:val="en-US"/>
          </w:rPr>
          <w:t>2.A.6.4 Προγραμματισμένη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_Toc256000150 \h </w:instrText>
        </w:r>
        <w:r>
          <w:fldChar w:fldCharType="separate"/>
        </w:r>
        <w:r>
          <w:t>148</w:t>
        </w:r>
        <w:r>
          <w:fldChar w:fldCharType="end"/>
        </w:r>
      </w:hyperlink>
    </w:p>
    <w:p w:rsidR="00E778D1" w:rsidRDefault="00F34DEA">
      <w:pPr>
        <w:pStyle w:val="32"/>
        <w:tabs>
          <w:tab w:val="right" w:leader="dot" w:pos="8613"/>
        </w:tabs>
        <w:rPr>
          <w:rFonts w:ascii="Calibri" w:hAnsi="Calibri"/>
          <w:noProof/>
          <w:sz w:val="22"/>
        </w:rPr>
      </w:pPr>
      <w:hyperlink w:anchor="_Toc256000151" w:history="1">
        <w:r>
          <w:rPr>
            <w:rStyle w:val="-0"/>
            <w:b/>
            <w:noProof/>
          </w:rPr>
          <w:t>2.A.6.5 Δείκτες εκροών ανά επενδυτική προτεραιότητα και, κατά περίπτωση, ανά κατηγορία περιφέρειας</w:t>
        </w:r>
        <w:r>
          <w:tab/>
        </w:r>
        <w:r>
          <w:fldChar w:fldCharType="begin"/>
        </w:r>
        <w:r>
          <w:instrText xml:space="preserve"> PAGEREF _Toc256000151 \h </w:instrText>
        </w:r>
        <w:r>
          <w:fldChar w:fldCharType="separate"/>
        </w:r>
        <w:r>
          <w:t>148</w:t>
        </w:r>
        <w:r>
          <w:fldChar w:fldCharType="end"/>
        </w:r>
      </w:hyperlink>
    </w:p>
    <w:p w:rsidR="00E778D1" w:rsidRDefault="00F34DEA">
      <w:pPr>
        <w:pStyle w:val="32"/>
        <w:tabs>
          <w:tab w:val="right" w:leader="dot" w:pos="8613"/>
        </w:tabs>
        <w:rPr>
          <w:rFonts w:ascii="Calibri" w:hAnsi="Calibri"/>
          <w:noProof/>
          <w:sz w:val="22"/>
        </w:rPr>
      </w:pPr>
      <w:hyperlink w:anchor="_Toc256000152" w:history="1">
        <w:r>
          <w:rPr>
            <w:rStyle w:val="-0"/>
            <w:b/>
            <w:noProof/>
          </w:rPr>
          <w:t>Επενδυτική προτεραιότητα</w:t>
        </w:r>
        <w:r>
          <w:tab/>
        </w:r>
        <w:r>
          <w:fldChar w:fldCharType="begin"/>
        </w:r>
        <w:r>
          <w:instrText xml:space="preserve"> PAGEREF _Toc256000152 \h </w:instrText>
        </w:r>
        <w:r>
          <w:fldChar w:fldCharType="separate"/>
        </w:r>
        <w:r>
          <w:t>148</w:t>
        </w:r>
        <w:r>
          <w:fldChar w:fldCharType="end"/>
        </w:r>
      </w:hyperlink>
    </w:p>
    <w:p w:rsidR="00E778D1" w:rsidRDefault="00F34DEA">
      <w:pPr>
        <w:pStyle w:val="32"/>
        <w:tabs>
          <w:tab w:val="right" w:leader="dot" w:pos="8613"/>
        </w:tabs>
        <w:rPr>
          <w:rFonts w:ascii="Calibri" w:hAnsi="Calibri"/>
          <w:noProof/>
          <w:sz w:val="22"/>
        </w:rPr>
      </w:pPr>
      <w:hyperlink w:anchor="_Toc256000153" w:history="1">
        <w:r w:rsidRPr="005D6B15">
          <w:rPr>
            <w:rStyle w:val="-0"/>
            <w:b/>
            <w:noProof/>
          </w:rPr>
          <w:t>9i</w:t>
        </w:r>
        <w:r w:rsidRPr="005D6B15">
          <w:rPr>
            <w:rStyle w:val="-0"/>
            <w:b/>
            <w:noProof/>
          </w:rPr>
          <w:t>v - Βελτίωση της πρόσβασης σε οικονομικά προσιτές, βιώσιμες και υψηλής ποιότητας υπηρεσίες, συμπεριλαμβανομένων των υπηρεσιών υγειονομικής περίθαλψης και των κοινωνικών υπηρεσιών κοινής ωφέλειας</w:t>
        </w:r>
        <w:r>
          <w:tab/>
        </w:r>
        <w:r>
          <w:fldChar w:fldCharType="begin"/>
        </w:r>
        <w:r>
          <w:instrText xml:space="preserve"> PAGEREF _Toc256000153 \h </w:instrText>
        </w:r>
        <w:r>
          <w:fldChar w:fldCharType="separate"/>
        </w:r>
        <w:r>
          <w:t>148</w:t>
        </w:r>
        <w:r>
          <w:fldChar w:fldCharType="end"/>
        </w:r>
      </w:hyperlink>
    </w:p>
    <w:p w:rsidR="00E778D1" w:rsidRDefault="00F34DEA">
      <w:pPr>
        <w:pStyle w:val="22"/>
        <w:tabs>
          <w:tab w:val="right" w:leader="dot" w:pos="8613"/>
        </w:tabs>
        <w:rPr>
          <w:rFonts w:ascii="Calibri" w:hAnsi="Calibri"/>
          <w:noProof/>
          <w:sz w:val="22"/>
        </w:rPr>
      </w:pPr>
      <w:hyperlink w:anchor="_Toc256000154" w:history="1">
        <w:r>
          <w:rPr>
            <w:rStyle w:val="-0"/>
            <w:noProof/>
          </w:rPr>
          <w:t>2.A.4 Επενδυτική προτεραιότητα</w:t>
        </w:r>
        <w:r>
          <w:tab/>
        </w:r>
        <w:r>
          <w:fldChar w:fldCharType="begin"/>
        </w:r>
        <w:r>
          <w:instrText xml:space="preserve"> PAGEREF _Toc256000154 \h </w:instrText>
        </w:r>
        <w:r>
          <w:fldChar w:fldCharType="separate"/>
        </w:r>
        <w:r>
          <w:t>148</w:t>
        </w:r>
        <w:r>
          <w:fldChar w:fldCharType="end"/>
        </w:r>
      </w:hyperlink>
    </w:p>
    <w:p w:rsidR="00E778D1" w:rsidRDefault="00F34DEA">
      <w:pPr>
        <w:pStyle w:val="22"/>
        <w:tabs>
          <w:tab w:val="right" w:leader="dot" w:pos="8613"/>
        </w:tabs>
        <w:rPr>
          <w:rFonts w:ascii="Calibri" w:hAnsi="Calibri"/>
          <w:noProof/>
          <w:sz w:val="22"/>
        </w:rPr>
      </w:pPr>
      <w:hyperlink w:anchor="_Toc256000155" w:history="1">
        <w:r>
          <w:rPr>
            <w:rStyle w:val="-0"/>
            <w:noProof/>
          </w:rPr>
          <w:t>2.A.5 Ειδικοί στόχοι που</w:t>
        </w:r>
        <w:r>
          <w:rPr>
            <w:rStyle w:val="-0"/>
            <w:noProof/>
          </w:rPr>
          <w:t xml:space="preserve"> αντιστοιχούν στην επενδυτική προτεραιότητα και αναμενόμενα αποτελέσματα</w:t>
        </w:r>
        <w:r>
          <w:tab/>
        </w:r>
        <w:r>
          <w:fldChar w:fldCharType="begin"/>
        </w:r>
        <w:r>
          <w:instrText xml:space="preserve"> PAGEREF _Toc256000155 \h </w:instrText>
        </w:r>
        <w:r>
          <w:fldChar w:fldCharType="separate"/>
        </w:r>
        <w:r>
          <w:t>149</w:t>
        </w:r>
        <w:r>
          <w:fldChar w:fldCharType="end"/>
        </w:r>
      </w:hyperlink>
    </w:p>
    <w:p w:rsidR="00E778D1" w:rsidRDefault="00F34DEA">
      <w:pPr>
        <w:pStyle w:val="22"/>
        <w:tabs>
          <w:tab w:val="right" w:leader="dot" w:pos="8613"/>
        </w:tabs>
        <w:rPr>
          <w:rFonts w:ascii="Calibri" w:hAnsi="Calibri"/>
          <w:noProof/>
          <w:sz w:val="22"/>
        </w:rPr>
      </w:pPr>
      <w:hyperlink w:anchor="_Toc256000156" w:history="1">
        <w:r>
          <w:rPr>
            <w:rStyle w:val="-0"/>
            <w:noProof/>
          </w:rPr>
          <w:t>2.A.6 Δράση που λαμβάνει στήριξη στο πλαίσιο της επε</w:t>
        </w:r>
        <w:r>
          <w:rPr>
            <w:rStyle w:val="-0"/>
            <w:noProof/>
          </w:rPr>
          <w:t>νδυτικής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_Toc256000156 \h </w:instrText>
        </w:r>
        <w:r>
          <w:fldChar w:fldCharType="separate"/>
        </w:r>
        <w:r>
          <w:t>150</w:t>
        </w:r>
        <w:r>
          <w:fldChar w:fldCharType="end"/>
        </w:r>
      </w:hyperlink>
    </w:p>
    <w:p w:rsidR="00E778D1" w:rsidRDefault="00F34DEA">
      <w:pPr>
        <w:pStyle w:val="32"/>
        <w:tabs>
          <w:tab w:val="right" w:leader="dot" w:pos="8613"/>
        </w:tabs>
        <w:rPr>
          <w:rFonts w:ascii="Calibri" w:hAnsi="Calibri"/>
          <w:noProof/>
          <w:sz w:val="22"/>
        </w:rPr>
      </w:pPr>
      <w:hyperlink w:anchor="_Toc256000157" w:history="1">
        <w:r w:rsidRPr="0076169B">
          <w:rPr>
            <w:rStyle w:val="-0"/>
            <w:b/>
            <w:noProof/>
          </w:rPr>
          <w:t>2.A.6.1 Περιγραφή του είδους των δράσεων που πρόκειται να λάβουν στήρι</w:t>
        </w:r>
        <w:r w:rsidRPr="0076169B">
          <w:rPr>
            <w:rStyle w:val="-0"/>
            <w:b/>
            <w:noProof/>
          </w:rPr>
          <w:t>ξη, σχετικά παραδείγματα και η αναμενόμενη συμβολή τους στους 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r>
          <w:tab/>
        </w:r>
        <w:r>
          <w:fldChar w:fldCharType="begin"/>
        </w:r>
        <w:r>
          <w:instrText xml:space="preserve"> PAGEREF _Toc256000157 \h </w:instrText>
        </w:r>
        <w:r>
          <w:fldChar w:fldCharType="separate"/>
        </w:r>
        <w:r>
          <w:t>1</w:t>
        </w:r>
        <w:r>
          <w:t>50</w:t>
        </w:r>
        <w:r>
          <w:fldChar w:fldCharType="end"/>
        </w:r>
      </w:hyperlink>
    </w:p>
    <w:p w:rsidR="00E778D1" w:rsidRDefault="00F34DEA">
      <w:pPr>
        <w:pStyle w:val="32"/>
        <w:tabs>
          <w:tab w:val="right" w:leader="dot" w:pos="8613"/>
        </w:tabs>
        <w:rPr>
          <w:rFonts w:ascii="Calibri" w:hAnsi="Calibri"/>
          <w:noProof/>
          <w:sz w:val="22"/>
        </w:rPr>
      </w:pPr>
      <w:hyperlink w:anchor="_Toc256000158" w:history="1">
        <w:r>
          <w:rPr>
            <w:rStyle w:val="-0"/>
            <w:b/>
            <w:noProof/>
          </w:rPr>
          <w:t>2.A.6.2 Κατευθυντήριες αρχές για την επιλογή των πράξεων</w:t>
        </w:r>
        <w:r>
          <w:tab/>
        </w:r>
        <w:r>
          <w:fldChar w:fldCharType="begin"/>
        </w:r>
        <w:r>
          <w:instrText xml:space="preserve"> PAGEREF _Toc256000158 \h </w:instrText>
        </w:r>
        <w:r>
          <w:fldChar w:fldCharType="separate"/>
        </w:r>
        <w:r>
          <w:t>152</w:t>
        </w:r>
        <w:r>
          <w:fldChar w:fldCharType="end"/>
        </w:r>
      </w:hyperlink>
    </w:p>
    <w:p w:rsidR="00E778D1" w:rsidRDefault="00F34DEA">
      <w:pPr>
        <w:pStyle w:val="32"/>
        <w:tabs>
          <w:tab w:val="right" w:leader="dot" w:pos="8613"/>
        </w:tabs>
        <w:rPr>
          <w:rFonts w:ascii="Calibri" w:hAnsi="Calibri"/>
          <w:noProof/>
          <w:sz w:val="22"/>
        </w:rPr>
      </w:pPr>
      <w:hyperlink w:anchor="_Toc256000159" w:history="1">
        <w:r>
          <w:rPr>
            <w:rStyle w:val="-0"/>
            <w:b/>
            <w:noProof/>
          </w:rPr>
          <w:t>2.Α.6.3 Προγραμματισμένη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PAGEREF _Toc256000159 \h </w:instrText>
        </w:r>
        <w:r>
          <w:fldChar w:fldCharType="separate"/>
        </w:r>
        <w:r>
          <w:t>153</w:t>
        </w:r>
        <w:r>
          <w:fldChar w:fldCharType="end"/>
        </w:r>
      </w:hyperlink>
    </w:p>
    <w:p w:rsidR="00E778D1" w:rsidRDefault="00F34DEA">
      <w:pPr>
        <w:pStyle w:val="32"/>
        <w:tabs>
          <w:tab w:val="right" w:leader="dot" w:pos="8613"/>
        </w:tabs>
        <w:rPr>
          <w:rFonts w:ascii="Calibri" w:hAnsi="Calibri"/>
          <w:noProof/>
          <w:sz w:val="22"/>
        </w:rPr>
      </w:pPr>
      <w:hyperlink w:anchor="_Toc256000160" w:history="1">
        <w:r w:rsidRPr="00FC654F">
          <w:rPr>
            <w:rStyle w:val="-0"/>
            <w:b/>
            <w:noProof/>
            <w:lang w:val="en-US"/>
          </w:rPr>
          <w:t>2.A.6.4 Προγραμματισμένη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_Toc256000160 \h </w:instrText>
        </w:r>
        <w:r>
          <w:fldChar w:fldCharType="separate"/>
        </w:r>
        <w:r>
          <w:t>153</w:t>
        </w:r>
        <w:r>
          <w:fldChar w:fldCharType="end"/>
        </w:r>
      </w:hyperlink>
    </w:p>
    <w:p w:rsidR="00E778D1" w:rsidRDefault="00F34DEA">
      <w:pPr>
        <w:pStyle w:val="32"/>
        <w:tabs>
          <w:tab w:val="right" w:leader="dot" w:pos="8613"/>
        </w:tabs>
        <w:rPr>
          <w:rFonts w:ascii="Calibri" w:hAnsi="Calibri"/>
          <w:noProof/>
          <w:sz w:val="22"/>
        </w:rPr>
      </w:pPr>
      <w:hyperlink w:anchor="_Toc256000161" w:history="1">
        <w:r>
          <w:rPr>
            <w:rStyle w:val="-0"/>
            <w:b/>
            <w:noProof/>
          </w:rPr>
          <w:t>2.A.6.5 Δείκτες εκροών</w:t>
        </w:r>
        <w:r>
          <w:rPr>
            <w:rStyle w:val="-0"/>
            <w:b/>
            <w:noProof/>
          </w:rPr>
          <w:t xml:space="preserve"> ανά επενδυτική προτεραιότητα και, κατά περίπτωση, ανά κατηγορία περιφέρειας</w:t>
        </w:r>
        <w:r>
          <w:tab/>
        </w:r>
        <w:r>
          <w:fldChar w:fldCharType="begin"/>
        </w:r>
        <w:r>
          <w:instrText xml:space="preserve"> PAGEREF _Toc256000161 \h </w:instrText>
        </w:r>
        <w:r>
          <w:fldChar w:fldCharType="separate"/>
        </w:r>
        <w:r>
          <w:t>153</w:t>
        </w:r>
        <w:r>
          <w:fldChar w:fldCharType="end"/>
        </w:r>
      </w:hyperlink>
    </w:p>
    <w:p w:rsidR="00E778D1" w:rsidRDefault="00F34DEA">
      <w:pPr>
        <w:pStyle w:val="32"/>
        <w:tabs>
          <w:tab w:val="right" w:leader="dot" w:pos="8613"/>
        </w:tabs>
        <w:rPr>
          <w:rFonts w:ascii="Calibri" w:hAnsi="Calibri"/>
          <w:noProof/>
          <w:sz w:val="22"/>
        </w:rPr>
      </w:pPr>
      <w:hyperlink w:anchor="_Toc256000162" w:history="1">
        <w:r>
          <w:rPr>
            <w:rStyle w:val="-0"/>
            <w:b/>
            <w:noProof/>
          </w:rPr>
          <w:t>Επενδυτική προτεραιότητα</w:t>
        </w:r>
        <w:r>
          <w:tab/>
        </w:r>
        <w:r>
          <w:fldChar w:fldCharType="begin"/>
        </w:r>
        <w:r>
          <w:instrText xml:space="preserve"> PAGEREF _Toc256000162 </w:instrText>
        </w:r>
        <w:r>
          <w:instrText xml:space="preserve">\h </w:instrText>
        </w:r>
        <w:r>
          <w:fldChar w:fldCharType="separate"/>
        </w:r>
        <w:r>
          <w:t>153</w:t>
        </w:r>
        <w:r>
          <w:fldChar w:fldCharType="end"/>
        </w:r>
      </w:hyperlink>
    </w:p>
    <w:p w:rsidR="00E778D1" w:rsidRDefault="00F34DEA">
      <w:pPr>
        <w:pStyle w:val="32"/>
        <w:tabs>
          <w:tab w:val="right" w:leader="dot" w:pos="8613"/>
        </w:tabs>
        <w:rPr>
          <w:rFonts w:ascii="Calibri" w:hAnsi="Calibri"/>
          <w:noProof/>
          <w:sz w:val="22"/>
        </w:rPr>
      </w:pPr>
      <w:hyperlink w:anchor="_Toc256000163" w:history="1">
        <w:r w:rsidRPr="005D6B15">
          <w:rPr>
            <w:rStyle w:val="-0"/>
            <w:b/>
            <w:noProof/>
          </w:rPr>
          <w:t>9v - Προώθηση της κοινωνικής επιχειρηματικότητας και της επαγγελματικής ενσωμάτωσης σε κοινωνικές επιχειρήσεις και την κοινωνική και αλληλέγγυο οικο</w:t>
        </w:r>
        <w:r w:rsidRPr="005D6B15">
          <w:rPr>
            <w:rStyle w:val="-0"/>
            <w:b/>
            <w:noProof/>
          </w:rPr>
          <w:t>νομία ώστε να διευκολυνθεί η πρόσβαση στην απασχόληση</w:t>
        </w:r>
        <w:r>
          <w:tab/>
        </w:r>
        <w:r>
          <w:fldChar w:fldCharType="begin"/>
        </w:r>
        <w:r>
          <w:instrText xml:space="preserve"> PAGEREF _Toc256000163 \h </w:instrText>
        </w:r>
        <w:r>
          <w:fldChar w:fldCharType="separate"/>
        </w:r>
        <w:r>
          <w:t>153</w:t>
        </w:r>
        <w:r>
          <w:fldChar w:fldCharType="end"/>
        </w:r>
      </w:hyperlink>
    </w:p>
    <w:p w:rsidR="00E778D1" w:rsidRDefault="00F34DEA">
      <w:pPr>
        <w:pStyle w:val="22"/>
        <w:tabs>
          <w:tab w:val="right" w:leader="dot" w:pos="8613"/>
        </w:tabs>
        <w:rPr>
          <w:rFonts w:ascii="Calibri" w:hAnsi="Calibri"/>
          <w:noProof/>
          <w:sz w:val="22"/>
        </w:rPr>
      </w:pPr>
      <w:hyperlink w:anchor="_Toc256000164" w:history="1">
        <w:r>
          <w:rPr>
            <w:rStyle w:val="-0"/>
            <w:noProof/>
          </w:rPr>
          <w:t>2.A.4 Επενδυτική προτεραιότητα</w:t>
        </w:r>
        <w:r>
          <w:tab/>
        </w:r>
        <w:r>
          <w:fldChar w:fldCharType="begin"/>
        </w:r>
        <w:r>
          <w:instrText xml:space="preserve"> PAGEREF _Toc256000164 \h </w:instrText>
        </w:r>
        <w:r>
          <w:fldChar w:fldCharType="separate"/>
        </w:r>
        <w:r>
          <w:t>154</w:t>
        </w:r>
        <w:r>
          <w:fldChar w:fldCharType="end"/>
        </w:r>
      </w:hyperlink>
    </w:p>
    <w:p w:rsidR="00E778D1" w:rsidRDefault="00F34DEA">
      <w:pPr>
        <w:pStyle w:val="22"/>
        <w:tabs>
          <w:tab w:val="right" w:leader="dot" w:pos="8613"/>
        </w:tabs>
        <w:rPr>
          <w:rFonts w:ascii="Calibri" w:hAnsi="Calibri"/>
          <w:noProof/>
          <w:sz w:val="22"/>
        </w:rPr>
      </w:pPr>
      <w:hyperlink w:anchor="_Toc256000165" w:history="1">
        <w:r>
          <w:rPr>
            <w:rStyle w:val="-0"/>
            <w:noProof/>
          </w:rPr>
          <w:t>2.A.5 Ειδικοί στόχοι που αντιστοιχούν στην επενδυτική προτεραιότητα και αναμενόμενα αποτελέσματα</w:t>
        </w:r>
        <w:r>
          <w:tab/>
        </w:r>
        <w:r>
          <w:fldChar w:fldCharType="begin"/>
        </w:r>
        <w:r>
          <w:instrText xml:space="preserve"> PAGEREF _Toc256000165 \h </w:instrText>
        </w:r>
        <w:r>
          <w:fldChar w:fldCharType="separate"/>
        </w:r>
        <w:r>
          <w:t>154</w:t>
        </w:r>
        <w:r>
          <w:fldChar w:fldCharType="end"/>
        </w:r>
      </w:hyperlink>
    </w:p>
    <w:p w:rsidR="00E778D1" w:rsidRDefault="00F34DEA">
      <w:pPr>
        <w:pStyle w:val="22"/>
        <w:tabs>
          <w:tab w:val="right" w:leader="dot" w:pos="8613"/>
        </w:tabs>
        <w:rPr>
          <w:rFonts w:ascii="Calibri" w:hAnsi="Calibri"/>
          <w:noProof/>
          <w:sz w:val="22"/>
        </w:rPr>
      </w:pPr>
      <w:hyperlink w:anchor="_Toc256000166" w:history="1">
        <w:r>
          <w:rPr>
            <w:rStyle w:val="-0"/>
            <w:noProof/>
          </w:rPr>
          <w:t>2.A.6 Δράση που λαμβάνει στήριξη στο πλαίσιο της επενδυτικής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_Toc256000166 \h </w:instrText>
        </w:r>
        <w:r>
          <w:fldChar w:fldCharType="separate"/>
        </w:r>
        <w:r>
          <w:t>155</w:t>
        </w:r>
        <w:r>
          <w:fldChar w:fldCharType="end"/>
        </w:r>
      </w:hyperlink>
    </w:p>
    <w:p w:rsidR="00E778D1" w:rsidRDefault="00F34DEA">
      <w:pPr>
        <w:pStyle w:val="32"/>
        <w:tabs>
          <w:tab w:val="right" w:leader="dot" w:pos="8613"/>
        </w:tabs>
        <w:rPr>
          <w:rFonts w:ascii="Calibri" w:hAnsi="Calibri"/>
          <w:noProof/>
          <w:sz w:val="22"/>
        </w:rPr>
      </w:pPr>
      <w:hyperlink w:anchor="_Toc256000167" w:history="1">
        <w:r w:rsidRPr="0076169B">
          <w:rPr>
            <w:rStyle w:val="-0"/>
            <w:b/>
            <w:noProof/>
          </w:rPr>
          <w:t>2.A.6.1 Περιγραφή του είδους των δράσεων που πρόκειται να λάβουν στήριξη, σχετικά παραδείγματα και η αναμενόμενη συμβολή τους στους ειδικούς στόχους συμπεριλαμβανομένων, κατά περίπτωση, των καθορισμένων κ</w:t>
        </w:r>
        <w:r w:rsidRPr="0076169B">
          <w:rPr>
            <w:rStyle w:val="-0"/>
            <w:b/>
            <w:noProof/>
          </w:rPr>
          <w:t>ύριων στοχευόμενων ομάδων, των ειδικών στοχευόμενων περιοχών και των κατηγοριών των δικαιούχων</w:t>
        </w:r>
        <w:r>
          <w:tab/>
        </w:r>
        <w:r>
          <w:fldChar w:fldCharType="begin"/>
        </w:r>
        <w:r>
          <w:instrText xml:space="preserve"> PAGEREF _Toc256000167 \h </w:instrText>
        </w:r>
        <w:r>
          <w:fldChar w:fldCharType="separate"/>
        </w:r>
        <w:r>
          <w:t>155</w:t>
        </w:r>
        <w:r>
          <w:fldChar w:fldCharType="end"/>
        </w:r>
      </w:hyperlink>
    </w:p>
    <w:p w:rsidR="00E778D1" w:rsidRDefault="00F34DEA">
      <w:pPr>
        <w:pStyle w:val="32"/>
        <w:tabs>
          <w:tab w:val="right" w:leader="dot" w:pos="8613"/>
        </w:tabs>
        <w:rPr>
          <w:rFonts w:ascii="Calibri" w:hAnsi="Calibri"/>
          <w:noProof/>
          <w:sz w:val="22"/>
        </w:rPr>
      </w:pPr>
      <w:hyperlink w:anchor="_Toc256000168" w:history="1">
        <w:r>
          <w:rPr>
            <w:rStyle w:val="-0"/>
            <w:b/>
            <w:noProof/>
          </w:rPr>
          <w:t>2.A.6.2 Κατευθυντήριες αρχές γ</w:t>
        </w:r>
        <w:r>
          <w:rPr>
            <w:rStyle w:val="-0"/>
            <w:b/>
            <w:noProof/>
          </w:rPr>
          <w:t>ια την επιλογή των πράξεων</w:t>
        </w:r>
        <w:r>
          <w:tab/>
        </w:r>
        <w:r>
          <w:fldChar w:fldCharType="begin"/>
        </w:r>
        <w:r>
          <w:instrText xml:space="preserve"> PAGEREF _Toc256000168 \h </w:instrText>
        </w:r>
        <w:r>
          <w:fldChar w:fldCharType="separate"/>
        </w:r>
        <w:r>
          <w:t>157</w:t>
        </w:r>
        <w:r>
          <w:fldChar w:fldCharType="end"/>
        </w:r>
      </w:hyperlink>
    </w:p>
    <w:p w:rsidR="00E778D1" w:rsidRDefault="00F34DEA">
      <w:pPr>
        <w:pStyle w:val="32"/>
        <w:tabs>
          <w:tab w:val="right" w:leader="dot" w:pos="8613"/>
        </w:tabs>
        <w:rPr>
          <w:rFonts w:ascii="Calibri" w:hAnsi="Calibri"/>
          <w:noProof/>
          <w:sz w:val="22"/>
        </w:rPr>
      </w:pPr>
      <w:hyperlink w:anchor="_Toc256000169" w:history="1">
        <w:r>
          <w:rPr>
            <w:rStyle w:val="-0"/>
            <w:b/>
            <w:noProof/>
          </w:rPr>
          <w:t>2.Α.6.3 Προγραμματισμένη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PAGEREF _Toc256000169 \h </w:instrText>
        </w:r>
        <w:r>
          <w:fldChar w:fldCharType="separate"/>
        </w:r>
        <w:r>
          <w:t>158</w:t>
        </w:r>
        <w:r>
          <w:fldChar w:fldCharType="end"/>
        </w:r>
      </w:hyperlink>
    </w:p>
    <w:p w:rsidR="00E778D1" w:rsidRDefault="00F34DEA">
      <w:pPr>
        <w:pStyle w:val="32"/>
        <w:tabs>
          <w:tab w:val="right" w:leader="dot" w:pos="8613"/>
        </w:tabs>
        <w:rPr>
          <w:rFonts w:ascii="Calibri" w:hAnsi="Calibri"/>
          <w:noProof/>
          <w:sz w:val="22"/>
        </w:rPr>
      </w:pPr>
      <w:hyperlink w:anchor="_Toc256000170" w:history="1">
        <w:r w:rsidRPr="00FC654F">
          <w:rPr>
            <w:rStyle w:val="-0"/>
            <w:b/>
            <w:noProof/>
            <w:lang w:val="en-US"/>
          </w:rPr>
          <w:t>2.A.6.4 Προγραμματισμένη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_Toc256000170 \h </w:instrText>
        </w:r>
        <w:r>
          <w:fldChar w:fldCharType="separate"/>
        </w:r>
        <w:r>
          <w:t>158</w:t>
        </w:r>
        <w:r>
          <w:fldChar w:fldCharType="end"/>
        </w:r>
      </w:hyperlink>
    </w:p>
    <w:p w:rsidR="00E778D1" w:rsidRDefault="00F34DEA">
      <w:pPr>
        <w:pStyle w:val="32"/>
        <w:tabs>
          <w:tab w:val="right" w:leader="dot" w:pos="8613"/>
        </w:tabs>
        <w:rPr>
          <w:rFonts w:ascii="Calibri" w:hAnsi="Calibri"/>
          <w:noProof/>
          <w:sz w:val="22"/>
        </w:rPr>
      </w:pPr>
      <w:hyperlink w:anchor="_Toc256000171" w:history="1">
        <w:r>
          <w:rPr>
            <w:rStyle w:val="-0"/>
            <w:b/>
            <w:noProof/>
          </w:rPr>
          <w:t>2.A.6.5 Δείκτες εκροών ανά επενδυτική προτεραιότητα και, κατά περίπτωση, ανά κατηγορία περιφέρειας</w:t>
        </w:r>
        <w:r>
          <w:tab/>
        </w:r>
        <w:r>
          <w:fldChar w:fldCharType="begin"/>
        </w:r>
        <w:r>
          <w:instrText xml:space="preserve"> PAGEREF _Toc256000171 \h </w:instrText>
        </w:r>
        <w:r>
          <w:fldChar w:fldCharType="separate"/>
        </w:r>
        <w:r>
          <w:t>159</w:t>
        </w:r>
        <w:r>
          <w:fldChar w:fldCharType="end"/>
        </w:r>
      </w:hyperlink>
    </w:p>
    <w:p w:rsidR="00E778D1" w:rsidRDefault="00F34DEA">
      <w:pPr>
        <w:pStyle w:val="32"/>
        <w:tabs>
          <w:tab w:val="right" w:leader="dot" w:pos="8613"/>
        </w:tabs>
        <w:rPr>
          <w:rFonts w:ascii="Calibri" w:hAnsi="Calibri"/>
          <w:noProof/>
          <w:sz w:val="22"/>
        </w:rPr>
      </w:pPr>
      <w:hyperlink w:anchor="_Toc256000172" w:history="1">
        <w:r>
          <w:rPr>
            <w:rStyle w:val="-0"/>
            <w:b/>
            <w:noProof/>
          </w:rPr>
          <w:t>Επενδυτική προτεραιότητα</w:t>
        </w:r>
        <w:r>
          <w:tab/>
        </w:r>
        <w:r>
          <w:fldChar w:fldCharType="begin"/>
        </w:r>
        <w:r>
          <w:instrText xml:space="preserve"> PAGEREF _Toc256000172 \h </w:instrText>
        </w:r>
        <w:r>
          <w:fldChar w:fldCharType="separate"/>
        </w:r>
        <w:r>
          <w:t>159</w:t>
        </w:r>
        <w:r>
          <w:fldChar w:fldCharType="end"/>
        </w:r>
      </w:hyperlink>
    </w:p>
    <w:p w:rsidR="00E778D1" w:rsidRDefault="00F34DEA">
      <w:pPr>
        <w:pStyle w:val="32"/>
        <w:tabs>
          <w:tab w:val="right" w:leader="dot" w:pos="8613"/>
        </w:tabs>
        <w:rPr>
          <w:rFonts w:ascii="Calibri" w:hAnsi="Calibri"/>
          <w:noProof/>
          <w:sz w:val="22"/>
        </w:rPr>
      </w:pPr>
      <w:hyperlink w:anchor="_Toc256000173" w:history="1">
        <w:r w:rsidRPr="005D6B15">
          <w:rPr>
            <w:rStyle w:val="-0"/>
            <w:b/>
            <w:noProof/>
          </w:rPr>
          <w:t>9vi - Στρατηγικές τοπικής αν</w:t>
        </w:r>
        <w:r w:rsidRPr="005D6B15">
          <w:rPr>
            <w:rStyle w:val="-0"/>
            <w:b/>
            <w:noProof/>
          </w:rPr>
          <w:t>άπτυξης με πρωτοβουλία των τοπικών κοινοτήτων</w:t>
        </w:r>
        <w:r>
          <w:tab/>
        </w:r>
        <w:r>
          <w:fldChar w:fldCharType="begin"/>
        </w:r>
        <w:r>
          <w:instrText xml:space="preserve"> PAGEREF _Toc256000173 \h </w:instrText>
        </w:r>
        <w:r>
          <w:fldChar w:fldCharType="separate"/>
        </w:r>
        <w:r>
          <w:t>159</w:t>
        </w:r>
        <w:r>
          <w:fldChar w:fldCharType="end"/>
        </w:r>
      </w:hyperlink>
    </w:p>
    <w:p w:rsidR="00E778D1" w:rsidRDefault="00F34DEA">
      <w:pPr>
        <w:pStyle w:val="22"/>
        <w:tabs>
          <w:tab w:val="right" w:leader="dot" w:pos="8613"/>
        </w:tabs>
        <w:rPr>
          <w:rFonts w:ascii="Calibri" w:hAnsi="Calibri"/>
          <w:noProof/>
          <w:sz w:val="22"/>
        </w:rPr>
      </w:pPr>
      <w:hyperlink w:anchor="_Toc256000174" w:history="1">
        <w:r w:rsidR="006051F2">
          <w:rPr>
            <w:rStyle w:val="-0"/>
            <w:noProof/>
          </w:rPr>
          <w:t>2.A.7 Κοινωνική καινοτομία, διακρατική συνεργασία και συμβολή στους θεματικούς στόχους 1-7 και 13</w:t>
        </w:r>
        <w:r>
          <w:tab/>
        </w:r>
        <w:r>
          <w:fldChar w:fldCharType="begin"/>
        </w:r>
        <w:r>
          <w:instrText xml:space="preserve"> PAGEREF _Toc256000174 \h </w:instrText>
        </w:r>
        <w:r>
          <w:fldChar w:fldCharType="separate"/>
        </w:r>
        <w:r>
          <w:t>159</w:t>
        </w:r>
        <w:r>
          <w:fldChar w:fldCharType="end"/>
        </w:r>
      </w:hyperlink>
    </w:p>
    <w:p w:rsidR="00E778D1" w:rsidRDefault="00F34DEA">
      <w:pPr>
        <w:pStyle w:val="22"/>
        <w:tabs>
          <w:tab w:val="right" w:leader="dot" w:pos="8613"/>
        </w:tabs>
        <w:rPr>
          <w:rFonts w:ascii="Calibri" w:hAnsi="Calibri"/>
          <w:noProof/>
          <w:sz w:val="22"/>
        </w:rPr>
      </w:pPr>
      <w:hyperlink w:anchor="_Toc256000175" w:history="1">
        <w:r>
          <w:rPr>
            <w:rStyle w:val="-0"/>
            <w:noProof/>
          </w:rPr>
          <w:t>2.A.8 Πλαίσιο επιδόσεων</w:t>
        </w:r>
        <w:r>
          <w:tab/>
        </w:r>
        <w:r>
          <w:fldChar w:fldCharType="begin"/>
        </w:r>
        <w:r>
          <w:instrText xml:space="preserve"> PAGEREF _Toc256000175 \h </w:instrText>
        </w:r>
        <w:r>
          <w:fldChar w:fldCharType="separate"/>
        </w:r>
        <w:r>
          <w:t>159</w:t>
        </w:r>
        <w:r>
          <w:fldChar w:fldCharType="end"/>
        </w:r>
      </w:hyperlink>
    </w:p>
    <w:p w:rsidR="00E778D1" w:rsidRDefault="00F34DEA">
      <w:pPr>
        <w:pStyle w:val="22"/>
        <w:tabs>
          <w:tab w:val="right" w:leader="dot" w:pos="8613"/>
        </w:tabs>
        <w:rPr>
          <w:rFonts w:ascii="Calibri" w:hAnsi="Calibri"/>
          <w:noProof/>
          <w:sz w:val="22"/>
        </w:rPr>
      </w:pPr>
      <w:hyperlink w:anchor="_Toc256000176" w:history="1">
        <w:r>
          <w:rPr>
            <w:rStyle w:val="-0"/>
            <w:noProof/>
          </w:rPr>
          <w:t>2.A.9 Κατηγορίες παρέμβασης</w:t>
        </w:r>
        <w:r>
          <w:tab/>
        </w:r>
        <w:r>
          <w:fldChar w:fldCharType="begin"/>
        </w:r>
        <w:r>
          <w:instrText xml:space="preserve"> PAGEREF _Toc256000176 \h </w:instrText>
        </w:r>
        <w:r>
          <w:fldChar w:fldCharType="separate"/>
        </w:r>
        <w:r>
          <w:t>160</w:t>
        </w:r>
        <w:r>
          <w:fldChar w:fldCharType="end"/>
        </w:r>
      </w:hyperlink>
    </w:p>
    <w:p w:rsidR="00E778D1" w:rsidRDefault="00F34DEA">
      <w:pPr>
        <w:pStyle w:val="22"/>
        <w:tabs>
          <w:tab w:val="right" w:leader="dot" w:pos="8613"/>
        </w:tabs>
        <w:rPr>
          <w:rFonts w:ascii="Calibri" w:hAnsi="Calibri"/>
          <w:noProof/>
          <w:sz w:val="22"/>
        </w:rPr>
      </w:pPr>
      <w:hyperlink w:anchor="_Toc256000177" w:history="1">
        <w:r>
          <w:rPr>
            <w:rStyle w:val="-0"/>
            <w:noProof/>
          </w:rPr>
          <w:t>2.A.10 Σύνοψη της σχεδιαζόμενης χρήσης τεχνικής βο</w:t>
        </w:r>
        <w:r>
          <w:rPr>
            <w:rStyle w:val="-0"/>
            <w:noProof/>
          </w:rPr>
          <w:t>ήθειας, συμπεριλαμβανομένων, όπου χρειάζεται, δράσεων για την ενίσχυση της διοικητικής ικανότητας των αρχών που συμμετέχουν στη διαχείριση και τον έλεγχο των προγραμμάτων και των δικαιούχων</w:t>
        </w:r>
        <w:r>
          <w:rPr>
            <w:rStyle w:val="-0"/>
          </w:rPr>
          <w:t xml:space="preserve"> </w:t>
        </w:r>
        <w:r>
          <w:rPr>
            <w:rStyle w:val="-0"/>
            <w:noProof/>
          </w:rPr>
          <w:t>(κατά περίπτωση)</w:t>
        </w:r>
        <w:r>
          <w:rPr>
            <w:rStyle w:val="-0"/>
          </w:rPr>
          <w:t xml:space="preserve"> </w:t>
        </w:r>
        <w:r>
          <w:rPr>
            <w:rStyle w:val="-0"/>
            <w:noProof/>
          </w:rPr>
          <w:t>(ανά άξονα προτεραιότητας)</w:t>
        </w:r>
        <w:r>
          <w:tab/>
        </w:r>
        <w:r>
          <w:fldChar w:fldCharType="begin"/>
        </w:r>
        <w:r>
          <w:instrText xml:space="preserve"> PAGEREF _Toc256000177 \h </w:instrText>
        </w:r>
        <w:r>
          <w:fldChar w:fldCharType="separate"/>
        </w:r>
        <w:r>
          <w:t>161</w:t>
        </w:r>
        <w:r>
          <w:fldChar w:fldCharType="end"/>
        </w:r>
      </w:hyperlink>
    </w:p>
    <w:p w:rsidR="00E778D1" w:rsidRDefault="00F34DEA">
      <w:pPr>
        <w:pStyle w:val="22"/>
        <w:tabs>
          <w:tab w:val="right" w:leader="dot" w:pos="8613"/>
        </w:tabs>
        <w:rPr>
          <w:rFonts w:ascii="Calibri" w:hAnsi="Calibri"/>
          <w:noProof/>
          <w:sz w:val="22"/>
        </w:rPr>
      </w:pPr>
      <w:hyperlink w:anchor="_Toc256000178" w:history="1">
        <w:r w:rsidRPr="00FC654F">
          <w:rPr>
            <w:rStyle w:val="-0"/>
            <w:noProof/>
            <w:lang w:val="en-US"/>
          </w:rPr>
          <w:t>2.A.1 Άξονας προτεραιότητας</w:t>
        </w:r>
        <w:r>
          <w:tab/>
        </w:r>
        <w:r>
          <w:fldChar w:fldCharType="begin"/>
        </w:r>
        <w:r>
          <w:instrText xml:space="preserve"> PAGEREF _Toc256000178 \h </w:instrText>
        </w:r>
        <w:r>
          <w:fldChar w:fldCharType="separate"/>
        </w:r>
        <w:r>
          <w:t>163</w:t>
        </w:r>
        <w:r>
          <w:fldChar w:fldCharType="end"/>
        </w:r>
      </w:hyperlink>
    </w:p>
    <w:p w:rsidR="00E778D1" w:rsidRDefault="00F34DEA">
      <w:pPr>
        <w:pStyle w:val="22"/>
        <w:tabs>
          <w:tab w:val="right" w:leader="dot" w:pos="8613"/>
        </w:tabs>
        <w:rPr>
          <w:rFonts w:ascii="Calibri" w:hAnsi="Calibri"/>
          <w:noProof/>
          <w:sz w:val="22"/>
        </w:rPr>
      </w:pPr>
      <w:hyperlink w:anchor="_Toc256000179" w:history="1">
        <w:r>
          <w:rPr>
            <w:rStyle w:val="-0"/>
            <w:noProof/>
          </w:rPr>
          <w:t>2.A.2 Αιτιολόγηση για τη θέσπιση άξονα προτεραιότητας που καλύπτει περισσότερες από μία κατηγορίες περιφέρειας, περισσότερους από έναν θεματικούς στόχους ή περισσότερα από ένα ταμεία</w:t>
        </w:r>
        <w:r>
          <w:rPr>
            <w:rStyle w:val="-0"/>
          </w:rPr>
          <w:t xml:space="preserve"> </w:t>
        </w:r>
        <w:r>
          <w:rPr>
            <w:rStyle w:val="-0"/>
            <w:noProof/>
          </w:rPr>
          <w:t>(κατά περίπτωση)</w:t>
        </w:r>
        <w:r>
          <w:tab/>
        </w:r>
        <w:r>
          <w:fldChar w:fldCharType="begin"/>
        </w:r>
        <w:r>
          <w:instrText xml:space="preserve"> PAGEREF _Toc256000179 \</w:instrText>
        </w:r>
        <w:r>
          <w:instrText xml:space="preserve">h </w:instrText>
        </w:r>
        <w:r>
          <w:fldChar w:fldCharType="separate"/>
        </w:r>
        <w:r>
          <w:t>163</w:t>
        </w:r>
        <w:r>
          <w:fldChar w:fldCharType="end"/>
        </w:r>
      </w:hyperlink>
    </w:p>
    <w:p w:rsidR="00E778D1" w:rsidRDefault="00F34DEA">
      <w:pPr>
        <w:pStyle w:val="22"/>
        <w:tabs>
          <w:tab w:val="right" w:leader="dot" w:pos="8613"/>
        </w:tabs>
        <w:rPr>
          <w:rFonts w:ascii="Calibri" w:hAnsi="Calibri"/>
          <w:noProof/>
          <w:sz w:val="22"/>
        </w:rPr>
      </w:pPr>
      <w:hyperlink w:anchor="_Toc256000180" w:history="1">
        <w:r>
          <w:rPr>
            <w:rStyle w:val="-0"/>
            <w:noProof/>
          </w:rPr>
          <w:t>2.Α.3 Ταμείο, κατηγορία περιφέρειας και βάση για τον υπολογισμό της στήριξης της Ένωσης</w:t>
        </w:r>
        <w:r>
          <w:tab/>
        </w:r>
        <w:r>
          <w:fldChar w:fldCharType="begin"/>
        </w:r>
        <w:r>
          <w:instrText xml:space="preserve"> PAGEREF _Toc256000180 \h </w:instrText>
        </w:r>
        <w:r>
          <w:fldChar w:fldCharType="separate"/>
        </w:r>
        <w:r>
          <w:t>165</w:t>
        </w:r>
        <w:r>
          <w:fldChar w:fldCharType="end"/>
        </w:r>
      </w:hyperlink>
    </w:p>
    <w:p w:rsidR="00E778D1" w:rsidRDefault="00F34DEA">
      <w:pPr>
        <w:pStyle w:val="22"/>
        <w:tabs>
          <w:tab w:val="right" w:leader="dot" w:pos="8613"/>
        </w:tabs>
        <w:rPr>
          <w:rFonts w:ascii="Calibri" w:hAnsi="Calibri"/>
          <w:noProof/>
          <w:sz w:val="22"/>
        </w:rPr>
      </w:pPr>
      <w:hyperlink w:anchor="_Toc256000181" w:history="1">
        <w:r>
          <w:rPr>
            <w:rStyle w:val="-0"/>
            <w:noProof/>
          </w:rPr>
          <w:t>2.A.4 Επενδυτική προτεραιότητα</w:t>
        </w:r>
        <w:r>
          <w:tab/>
        </w:r>
        <w:r>
          <w:fldChar w:fldCharType="begin"/>
        </w:r>
        <w:r>
          <w:instrText xml:space="preserve"> PAGEREF _Toc256000181 \h </w:instrText>
        </w:r>
        <w:r>
          <w:fldChar w:fldCharType="separate"/>
        </w:r>
        <w:r>
          <w:t>165</w:t>
        </w:r>
        <w:r>
          <w:fldChar w:fldCharType="end"/>
        </w:r>
      </w:hyperlink>
    </w:p>
    <w:p w:rsidR="00E778D1" w:rsidRDefault="00F34DEA">
      <w:pPr>
        <w:pStyle w:val="22"/>
        <w:tabs>
          <w:tab w:val="right" w:leader="dot" w:pos="8613"/>
        </w:tabs>
        <w:rPr>
          <w:rFonts w:ascii="Calibri" w:hAnsi="Calibri"/>
          <w:noProof/>
          <w:sz w:val="22"/>
        </w:rPr>
      </w:pPr>
      <w:hyperlink w:anchor="_Toc256000182" w:history="1">
        <w:r>
          <w:rPr>
            <w:rStyle w:val="-0"/>
            <w:noProof/>
          </w:rPr>
          <w:t>2.A.5 Ειδικοί στόχοι που α</w:t>
        </w:r>
        <w:r>
          <w:rPr>
            <w:rStyle w:val="-0"/>
            <w:noProof/>
          </w:rPr>
          <w:t>ντιστοιχούν στην επενδυτική προτεραιότητα και αναμενόμενα αποτελέσματα</w:t>
        </w:r>
        <w:r>
          <w:tab/>
        </w:r>
        <w:r>
          <w:fldChar w:fldCharType="begin"/>
        </w:r>
        <w:r>
          <w:instrText xml:space="preserve"> PAGEREF _Toc256000182 \h </w:instrText>
        </w:r>
        <w:r>
          <w:fldChar w:fldCharType="separate"/>
        </w:r>
        <w:r>
          <w:t>165</w:t>
        </w:r>
        <w:r>
          <w:fldChar w:fldCharType="end"/>
        </w:r>
      </w:hyperlink>
    </w:p>
    <w:p w:rsidR="00E778D1" w:rsidRDefault="00F34DEA">
      <w:pPr>
        <w:pStyle w:val="22"/>
        <w:tabs>
          <w:tab w:val="right" w:leader="dot" w:pos="8613"/>
        </w:tabs>
        <w:rPr>
          <w:rFonts w:ascii="Calibri" w:hAnsi="Calibri"/>
          <w:noProof/>
          <w:sz w:val="22"/>
        </w:rPr>
      </w:pPr>
      <w:hyperlink w:anchor="_Toc256000183" w:history="1">
        <w:r>
          <w:rPr>
            <w:rStyle w:val="-0"/>
            <w:noProof/>
          </w:rPr>
          <w:t>2.A.6 Δράση που λαμβάνει στήριξη στο πλαίσιο της επενδ</w:t>
        </w:r>
        <w:r>
          <w:rPr>
            <w:rStyle w:val="-0"/>
            <w:noProof/>
          </w:rPr>
          <w:t>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_Toc256000183 \h </w:instrText>
        </w:r>
        <w:r>
          <w:fldChar w:fldCharType="separate"/>
        </w:r>
        <w:r>
          <w:t>167</w:t>
        </w:r>
        <w:r>
          <w:fldChar w:fldCharType="end"/>
        </w:r>
      </w:hyperlink>
    </w:p>
    <w:p w:rsidR="00E778D1" w:rsidRDefault="00F34DEA">
      <w:pPr>
        <w:pStyle w:val="32"/>
        <w:tabs>
          <w:tab w:val="right" w:leader="dot" w:pos="8613"/>
        </w:tabs>
        <w:rPr>
          <w:rFonts w:ascii="Calibri" w:hAnsi="Calibri"/>
          <w:noProof/>
          <w:sz w:val="22"/>
        </w:rPr>
      </w:pPr>
      <w:hyperlink w:anchor="_Toc256000184" w:history="1">
        <w:r w:rsidRPr="0076169B">
          <w:rPr>
            <w:rStyle w:val="-0"/>
            <w:b/>
            <w:noProof/>
          </w:rPr>
          <w:t>2.A.6.1 Περιγραφή του είδους των δράσεων που πρόκειται να λάβουν στήριξη</w:t>
        </w:r>
        <w:r w:rsidRPr="0076169B">
          <w:rPr>
            <w:rStyle w:val="-0"/>
            <w:b/>
            <w:noProof/>
          </w:rPr>
          <w:t>, σχετικά παραδείγματα και η αναμενόμενη συμβολή τους στους 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r>
          <w:tab/>
        </w:r>
        <w:r>
          <w:fldChar w:fldCharType="begin"/>
        </w:r>
        <w:r>
          <w:instrText xml:space="preserve"> PAGEREF _Toc256000184 \h </w:instrText>
        </w:r>
        <w:r>
          <w:fldChar w:fldCharType="separate"/>
        </w:r>
        <w:r>
          <w:t>167</w:t>
        </w:r>
        <w:r>
          <w:fldChar w:fldCharType="end"/>
        </w:r>
      </w:hyperlink>
    </w:p>
    <w:p w:rsidR="00E778D1" w:rsidRDefault="00F34DEA">
      <w:pPr>
        <w:pStyle w:val="32"/>
        <w:tabs>
          <w:tab w:val="right" w:leader="dot" w:pos="8613"/>
        </w:tabs>
        <w:rPr>
          <w:rFonts w:ascii="Calibri" w:hAnsi="Calibri"/>
          <w:noProof/>
          <w:sz w:val="22"/>
        </w:rPr>
      </w:pPr>
      <w:hyperlink w:anchor="_Toc256000185" w:history="1">
        <w:r>
          <w:rPr>
            <w:rStyle w:val="-0"/>
            <w:b/>
            <w:noProof/>
          </w:rPr>
          <w:t>2.A.6.2 Κατευθυντήριες αρχές για την επιλογή των πράξεων</w:t>
        </w:r>
        <w:r>
          <w:tab/>
        </w:r>
        <w:r>
          <w:fldChar w:fldCharType="begin"/>
        </w:r>
        <w:r>
          <w:instrText xml:space="preserve"> PAGEREF _Toc256000185 \h </w:instrText>
        </w:r>
        <w:r>
          <w:fldChar w:fldCharType="separate"/>
        </w:r>
        <w:r>
          <w:t>168</w:t>
        </w:r>
        <w:r>
          <w:fldChar w:fldCharType="end"/>
        </w:r>
      </w:hyperlink>
    </w:p>
    <w:p w:rsidR="00E778D1" w:rsidRDefault="00F34DEA">
      <w:pPr>
        <w:pStyle w:val="32"/>
        <w:tabs>
          <w:tab w:val="right" w:leader="dot" w:pos="8613"/>
        </w:tabs>
        <w:rPr>
          <w:rFonts w:ascii="Calibri" w:hAnsi="Calibri"/>
          <w:noProof/>
          <w:sz w:val="22"/>
        </w:rPr>
      </w:pPr>
      <w:hyperlink w:anchor="_Toc256000186" w:history="1">
        <w:r>
          <w:rPr>
            <w:rStyle w:val="-0"/>
            <w:b/>
            <w:noProof/>
          </w:rPr>
          <w:t>2.Α.6.3 Προγραμματισμένη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PAGEREF _Toc256000186 \h </w:instrText>
        </w:r>
        <w:r>
          <w:fldChar w:fldCharType="separate"/>
        </w:r>
        <w:r>
          <w:t>169</w:t>
        </w:r>
        <w:r>
          <w:fldChar w:fldCharType="end"/>
        </w:r>
      </w:hyperlink>
    </w:p>
    <w:p w:rsidR="00E778D1" w:rsidRDefault="00F34DEA">
      <w:pPr>
        <w:pStyle w:val="32"/>
        <w:tabs>
          <w:tab w:val="right" w:leader="dot" w:pos="8613"/>
        </w:tabs>
        <w:rPr>
          <w:rFonts w:ascii="Calibri" w:hAnsi="Calibri"/>
          <w:noProof/>
          <w:sz w:val="22"/>
        </w:rPr>
      </w:pPr>
      <w:hyperlink w:anchor="_Toc256000187" w:history="1">
        <w:r w:rsidRPr="00FC654F">
          <w:rPr>
            <w:rStyle w:val="-0"/>
            <w:b/>
            <w:noProof/>
            <w:lang w:val="en-US"/>
          </w:rPr>
          <w:t>2.A.6.4 Προγραμματισμέ</w:t>
        </w:r>
        <w:r w:rsidRPr="00FC654F">
          <w:rPr>
            <w:rStyle w:val="-0"/>
            <w:b/>
            <w:noProof/>
            <w:lang w:val="en-US"/>
          </w:rPr>
          <w:t>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_Toc256000187 \h </w:instrText>
        </w:r>
        <w:r>
          <w:fldChar w:fldCharType="separate"/>
        </w:r>
        <w:r>
          <w:t>169</w:t>
        </w:r>
        <w:r>
          <w:fldChar w:fldCharType="end"/>
        </w:r>
      </w:hyperlink>
    </w:p>
    <w:p w:rsidR="00E778D1" w:rsidRDefault="00F34DEA">
      <w:pPr>
        <w:pStyle w:val="32"/>
        <w:tabs>
          <w:tab w:val="right" w:leader="dot" w:pos="8613"/>
        </w:tabs>
        <w:rPr>
          <w:rFonts w:ascii="Calibri" w:hAnsi="Calibri"/>
          <w:noProof/>
          <w:sz w:val="22"/>
        </w:rPr>
      </w:pPr>
      <w:hyperlink w:anchor="_Toc256000188" w:history="1">
        <w:r>
          <w:rPr>
            <w:rStyle w:val="-0"/>
            <w:b/>
            <w:noProof/>
          </w:rPr>
          <w:t>2.A.6.5 Δείκτες εκροών ανά επενδυτική προτεραιότητα και, κατά περίπτωση, ανά κατηγορία</w:t>
        </w:r>
        <w:r>
          <w:rPr>
            <w:rStyle w:val="-0"/>
            <w:b/>
            <w:noProof/>
          </w:rPr>
          <w:t xml:space="preserve"> περιφέρειας</w:t>
        </w:r>
        <w:r>
          <w:tab/>
        </w:r>
        <w:r>
          <w:fldChar w:fldCharType="begin"/>
        </w:r>
        <w:r>
          <w:instrText xml:space="preserve"> PAGEREF _Toc256000188 \h </w:instrText>
        </w:r>
        <w:r>
          <w:fldChar w:fldCharType="separate"/>
        </w:r>
        <w:r>
          <w:t>170</w:t>
        </w:r>
        <w:r>
          <w:fldChar w:fldCharType="end"/>
        </w:r>
      </w:hyperlink>
    </w:p>
    <w:p w:rsidR="00E778D1" w:rsidRDefault="00F34DEA">
      <w:pPr>
        <w:pStyle w:val="32"/>
        <w:tabs>
          <w:tab w:val="right" w:leader="dot" w:pos="8613"/>
        </w:tabs>
        <w:rPr>
          <w:rFonts w:ascii="Calibri" w:hAnsi="Calibri"/>
          <w:noProof/>
          <w:sz w:val="22"/>
        </w:rPr>
      </w:pPr>
      <w:hyperlink w:anchor="_Toc256000189" w:history="1">
        <w:r>
          <w:rPr>
            <w:rStyle w:val="-0"/>
            <w:b/>
            <w:noProof/>
          </w:rPr>
          <w:t>Επενδυτική προτεραιότητα</w:t>
        </w:r>
        <w:r>
          <w:tab/>
        </w:r>
        <w:r>
          <w:fldChar w:fldCharType="begin"/>
        </w:r>
        <w:r>
          <w:instrText xml:space="preserve"> PAGEREF _Toc256000189 \h </w:instrText>
        </w:r>
        <w:r>
          <w:fldChar w:fldCharType="separate"/>
        </w:r>
        <w:r>
          <w:t>170</w:t>
        </w:r>
        <w:r>
          <w:fldChar w:fldCharType="end"/>
        </w:r>
      </w:hyperlink>
    </w:p>
    <w:p w:rsidR="00E778D1" w:rsidRDefault="00F34DEA">
      <w:pPr>
        <w:pStyle w:val="32"/>
        <w:tabs>
          <w:tab w:val="right" w:leader="dot" w:pos="8613"/>
        </w:tabs>
        <w:rPr>
          <w:rFonts w:ascii="Calibri" w:hAnsi="Calibri"/>
          <w:noProof/>
          <w:sz w:val="22"/>
        </w:rPr>
      </w:pPr>
      <w:hyperlink w:anchor="_Toc256000190" w:history="1">
        <w:r w:rsidRPr="005D6B15">
          <w:rPr>
            <w:rStyle w:val="-0"/>
            <w:b/>
            <w:noProof/>
          </w:rPr>
          <w:t>10a - Επενδύσεις στην εκπαίδευση την κατάρτιση, και την επαγγελματική κατάρτιση για την απόκτηση δεξιοτήτων και τη διά βίου μάθηση με την ανάπτυξη υποδομών κατάρτισης και εκπαίδευσης</w:t>
        </w:r>
        <w:r>
          <w:tab/>
        </w:r>
        <w:r>
          <w:fldChar w:fldCharType="begin"/>
        </w:r>
        <w:r>
          <w:instrText xml:space="preserve"> PAGEREF _Toc256000190 \h </w:instrText>
        </w:r>
        <w:r>
          <w:fldChar w:fldCharType="separate"/>
        </w:r>
        <w:r>
          <w:t>170</w:t>
        </w:r>
        <w:r>
          <w:fldChar w:fldCharType="end"/>
        </w:r>
      </w:hyperlink>
    </w:p>
    <w:p w:rsidR="00E778D1" w:rsidRDefault="00F34DEA">
      <w:pPr>
        <w:pStyle w:val="22"/>
        <w:tabs>
          <w:tab w:val="right" w:leader="dot" w:pos="8613"/>
        </w:tabs>
        <w:rPr>
          <w:rFonts w:ascii="Calibri" w:hAnsi="Calibri"/>
          <w:noProof/>
          <w:sz w:val="22"/>
        </w:rPr>
      </w:pPr>
      <w:hyperlink w:anchor="_Toc256000191" w:history="1">
        <w:r>
          <w:rPr>
            <w:rStyle w:val="-0"/>
            <w:noProof/>
          </w:rPr>
          <w:t>2.A.4 Επενδυτική προτεραιότητα</w:t>
        </w:r>
        <w:r>
          <w:tab/>
        </w:r>
        <w:r>
          <w:fldChar w:fldCharType="begin"/>
        </w:r>
        <w:r>
          <w:instrText xml:space="preserve"> PAGEREF _Toc256000191 \h </w:instrText>
        </w:r>
        <w:r>
          <w:fldChar w:fldCharType="separate"/>
        </w:r>
        <w:r>
          <w:t>170</w:t>
        </w:r>
        <w:r>
          <w:fldChar w:fldCharType="end"/>
        </w:r>
      </w:hyperlink>
    </w:p>
    <w:p w:rsidR="00E778D1" w:rsidRDefault="00F34DEA">
      <w:pPr>
        <w:pStyle w:val="22"/>
        <w:tabs>
          <w:tab w:val="right" w:leader="dot" w:pos="8613"/>
        </w:tabs>
        <w:rPr>
          <w:rFonts w:ascii="Calibri" w:hAnsi="Calibri"/>
          <w:noProof/>
          <w:sz w:val="22"/>
        </w:rPr>
      </w:pPr>
      <w:hyperlink w:anchor="_Toc256000192" w:history="1">
        <w:r>
          <w:rPr>
            <w:rStyle w:val="-0"/>
            <w:noProof/>
          </w:rPr>
          <w:t>2.A.5 Ειδικοί στόχοι που αντιστοιχούν στην επενδυτική προτεραιότητα και αναμενόμενα αποτελέσματα</w:t>
        </w:r>
        <w:r>
          <w:tab/>
        </w:r>
        <w:r>
          <w:fldChar w:fldCharType="begin"/>
        </w:r>
        <w:r>
          <w:instrText xml:space="preserve"> PAGEREF _Toc256000192 \h </w:instrText>
        </w:r>
        <w:r>
          <w:fldChar w:fldCharType="separate"/>
        </w:r>
        <w:r>
          <w:t>170</w:t>
        </w:r>
        <w:r>
          <w:fldChar w:fldCharType="end"/>
        </w:r>
      </w:hyperlink>
    </w:p>
    <w:p w:rsidR="00E778D1" w:rsidRDefault="00F34DEA">
      <w:pPr>
        <w:pStyle w:val="22"/>
        <w:tabs>
          <w:tab w:val="right" w:leader="dot" w:pos="8613"/>
        </w:tabs>
        <w:rPr>
          <w:rFonts w:ascii="Calibri" w:hAnsi="Calibri"/>
          <w:noProof/>
          <w:sz w:val="22"/>
        </w:rPr>
      </w:pPr>
      <w:hyperlink w:anchor="_Toc256000193" w:history="1">
        <w:r>
          <w:rPr>
            <w:rStyle w:val="-0"/>
            <w:noProof/>
          </w:rPr>
          <w:t>2.A.6 Δράση που λαμβ</w:t>
        </w:r>
        <w:r>
          <w:rPr>
            <w:rStyle w:val="-0"/>
            <w:noProof/>
          </w:rPr>
          <w:t>άνει στήριξη στο πλαίσιο της επενδυτικής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_Toc256000193 \h </w:instrText>
        </w:r>
        <w:r>
          <w:fldChar w:fldCharType="separate"/>
        </w:r>
        <w:r>
          <w:t>172</w:t>
        </w:r>
        <w:r>
          <w:fldChar w:fldCharType="end"/>
        </w:r>
      </w:hyperlink>
    </w:p>
    <w:p w:rsidR="00E778D1" w:rsidRDefault="00F34DEA">
      <w:pPr>
        <w:pStyle w:val="32"/>
        <w:tabs>
          <w:tab w:val="right" w:leader="dot" w:pos="8613"/>
        </w:tabs>
        <w:rPr>
          <w:rFonts w:ascii="Calibri" w:hAnsi="Calibri"/>
          <w:noProof/>
          <w:sz w:val="22"/>
        </w:rPr>
      </w:pPr>
      <w:hyperlink w:anchor="_Toc256000194" w:history="1">
        <w:r w:rsidRPr="0076169B">
          <w:rPr>
            <w:rStyle w:val="-0"/>
            <w:b/>
            <w:noProof/>
          </w:rPr>
          <w:t>2.A.6.1 Περιγραφή του είδους των δράσε</w:t>
        </w:r>
        <w:r w:rsidRPr="0076169B">
          <w:rPr>
            <w:rStyle w:val="-0"/>
            <w:b/>
            <w:noProof/>
          </w:rPr>
          <w:t>ων που πρόκειται να λάβουν στήριξη, σχετικά παραδείγματα και η αναμενόμενη συμβολή τους στους 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w:t>
        </w:r>
        <w:r w:rsidRPr="0076169B">
          <w:rPr>
            <w:rStyle w:val="-0"/>
            <w:b/>
            <w:noProof/>
          </w:rPr>
          <w:t>ύχων</w:t>
        </w:r>
        <w:r>
          <w:tab/>
        </w:r>
        <w:r>
          <w:fldChar w:fldCharType="begin"/>
        </w:r>
        <w:r>
          <w:instrText xml:space="preserve"> PAGEREF _Toc256000194 \h </w:instrText>
        </w:r>
        <w:r>
          <w:fldChar w:fldCharType="separate"/>
        </w:r>
        <w:r>
          <w:t>172</w:t>
        </w:r>
        <w:r>
          <w:fldChar w:fldCharType="end"/>
        </w:r>
      </w:hyperlink>
    </w:p>
    <w:p w:rsidR="00E778D1" w:rsidRDefault="00F34DEA">
      <w:pPr>
        <w:pStyle w:val="32"/>
        <w:tabs>
          <w:tab w:val="right" w:leader="dot" w:pos="8613"/>
        </w:tabs>
        <w:rPr>
          <w:rFonts w:ascii="Calibri" w:hAnsi="Calibri"/>
          <w:noProof/>
          <w:sz w:val="22"/>
        </w:rPr>
      </w:pPr>
      <w:hyperlink w:anchor="_Toc256000195" w:history="1">
        <w:r>
          <w:rPr>
            <w:rStyle w:val="-0"/>
            <w:b/>
            <w:noProof/>
          </w:rPr>
          <w:t>2.A.6.2 Κατευθυντήριες αρχές για την επιλογή των πράξεων</w:t>
        </w:r>
        <w:r>
          <w:tab/>
        </w:r>
        <w:r>
          <w:fldChar w:fldCharType="begin"/>
        </w:r>
        <w:r>
          <w:instrText xml:space="preserve"> PAGEREF _Toc256000195 \h </w:instrText>
        </w:r>
        <w:r>
          <w:fldChar w:fldCharType="separate"/>
        </w:r>
        <w:r>
          <w:t>173</w:t>
        </w:r>
        <w:r>
          <w:fldChar w:fldCharType="end"/>
        </w:r>
      </w:hyperlink>
    </w:p>
    <w:p w:rsidR="00E778D1" w:rsidRDefault="00F34DEA">
      <w:pPr>
        <w:pStyle w:val="32"/>
        <w:tabs>
          <w:tab w:val="right" w:leader="dot" w:pos="8613"/>
        </w:tabs>
        <w:rPr>
          <w:rFonts w:ascii="Calibri" w:hAnsi="Calibri"/>
          <w:noProof/>
          <w:sz w:val="22"/>
        </w:rPr>
      </w:pPr>
      <w:hyperlink w:anchor="_Toc256000196" w:history="1">
        <w:r>
          <w:rPr>
            <w:rStyle w:val="-0"/>
            <w:b/>
            <w:noProof/>
          </w:rPr>
          <w:t>2.Α.6.3 Προγραμματισμένη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PAGEREF _Toc256000196 \h </w:instrText>
        </w:r>
        <w:r>
          <w:fldChar w:fldCharType="separate"/>
        </w:r>
        <w:r>
          <w:t>176</w:t>
        </w:r>
        <w:r>
          <w:fldChar w:fldCharType="end"/>
        </w:r>
      </w:hyperlink>
    </w:p>
    <w:p w:rsidR="00E778D1" w:rsidRDefault="00F34DEA">
      <w:pPr>
        <w:pStyle w:val="32"/>
        <w:tabs>
          <w:tab w:val="right" w:leader="dot" w:pos="8613"/>
        </w:tabs>
        <w:rPr>
          <w:rFonts w:ascii="Calibri" w:hAnsi="Calibri"/>
          <w:noProof/>
          <w:sz w:val="22"/>
        </w:rPr>
      </w:pPr>
      <w:hyperlink w:anchor="_Toc256000197" w:history="1">
        <w:r w:rsidRPr="00FC654F">
          <w:rPr>
            <w:rStyle w:val="-0"/>
            <w:b/>
            <w:noProof/>
            <w:lang w:val="en-US"/>
          </w:rPr>
          <w:t>2.A.6.4 Προγραμματισμένη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_Toc256000197 \h </w:instrText>
        </w:r>
        <w:r>
          <w:fldChar w:fldCharType="separate"/>
        </w:r>
        <w:r>
          <w:t>176</w:t>
        </w:r>
        <w:r>
          <w:fldChar w:fldCharType="end"/>
        </w:r>
      </w:hyperlink>
    </w:p>
    <w:p w:rsidR="00E778D1" w:rsidRDefault="00F34DEA">
      <w:pPr>
        <w:pStyle w:val="32"/>
        <w:tabs>
          <w:tab w:val="right" w:leader="dot" w:pos="8613"/>
        </w:tabs>
        <w:rPr>
          <w:rFonts w:ascii="Calibri" w:hAnsi="Calibri"/>
          <w:noProof/>
          <w:sz w:val="22"/>
        </w:rPr>
      </w:pPr>
      <w:hyperlink w:anchor="_Toc256000198" w:history="1">
        <w:r>
          <w:rPr>
            <w:rStyle w:val="-0"/>
            <w:b/>
            <w:noProof/>
          </w:rPr>
          <w:t>2.A.6.5 Δείκτες εκροών ανά επενδ</w:t>
        </w:r>
        <w:r>
          <w:rPr>
            <w:rStyle w:val="-0"/>
            <w:b/>
            <w:noProof/>
          </w:rPr>
          <w:t>υτική προτεραιότητα και, κατά περίπτωση, ανά κατηγορία περιφέρειας</w:t>
        </w:r>
        <w:r>
          <w:tab/>
        </w:r>
        <w:r>
          <w:fldChar w:fldCharType="begin"/>
        </w:r>
        <w:r>
          <w:instrText xml:space="preserve"> PAGEREF _Toc256000198 \h </w:instrText>
        </w:r>
        <w:r>
          <w:fldChar w:fldCharType="separate"/>
        </w:r>
        <w:r>
          <w:t>176</w:t>
        </w:r>
        <w:r>
          <w:fldChar w:fldCharType="end"/>
        </w:r>
      </w:hyperlink>
    </w:p>
    <w:p w:rsidR="00E778D1" w:rsidRDefault="00F34DEA">
      <w:pPr>
        <w:pStyle w:val="32"/>
        <w:tabs>
          <w:tab w:val="right" w:leader="dot" w:pos="8613"/>
        </w:tabs>
        <w:rPr>
          <w:rFonts w:ascii="Calibri" w:hAnsi="Calibri"/>
          <w:noProof/>
          <w:sz w:val="22"/>
        </w:rPr>
      </w:pPr>
      <w:hyperlink w:anchor="_Toc256000199" w:history="1">
        <w:r>
          <w:rPr>
            <w:rStyle w:val="-0"/>
            <w:b/>
            <w:noProof/>
          </w:rPr>
          <w:t>Επενδυτική προτεραιότητα</w:t>
        </w:r>
        <w:r>
          <w:tab/>
        </w:r>
        <w:r>
          <w:fldChar w:fldCharType="begin"/>
        </w:r>
        <w:r>
          <w:instrText xml:space="preserve"> PAGEREF _Toc256000199 \h </w:instrText>
        </w:r>
        <w:r>
          <w:fldChar w:fldCharType="separate"/>
        </w:r>
        <w:r>
          <w:t>176</w:t>
        </w:r>
        <w:r>
          <w:fldChar w:fldCharType="end"/>
        </w:r>
      </w:hyperlink>
    </w:p>
    <w:p w:rsidR="00E778D1" w:rsidRDefault="00F34DEA">
      <w:pPr>
        <w:pStyle w:val="32"/>
        <w:tabs>
          <w:tab w:val="right" w:leader="dot" w:pos="8613"/>
        </w:tabs>
        <w:rPr>
          <w:rFonts w:ascii="Calibri" w:hAnsi="Calibri"/>
          <w:noProof/>
          <w:sz w:val="22"/>
        </w:rPr>
      </w:pPr>
      <w:hyperlink w:anchor="_Toc256000200" w:history="1">
        <w:r w:rsidRPr="005D6B15">
          <w:rPr>
            <w:rStyle w:val="-0"/>
            <w:b/>
            <w:noProof/>
          </w:rPr>
          <w:t xml:space="preserve">9a - Επενδύσεις στις υποδομές υγείας και τις κοινωνικές υποδομές που συμβάλλουν στην εθνική, περιφερειακή και τοπική ανάπτυξη, μειώνοντας τις ανισότητες όσον </w:t>
        </w:r>
        <w:r w:rsidRPr="005D6B15">
          <w:rPr>
            <w:rStyle w:val="-0"/>
            <w:b/>
            <w:noProof/>
          </w:rPr>
          <w:t>αφορά την κατάσταση στον τομέα της υγείας, προωθώντας την κοινωνική ένταξη μέσω βελτίωσης της πρόσβασης σε υπηρεσίες κοινωνικού, πολιτιστικού χαρακτήρα και υπηρεσίες αναψυχής και τη μετάβαση από την ιδρυματική φροντίδα στη φροντίδα της κοινότητας</w:t>
        </w:r>
        <w:r>
          <w:tab/>
        </w:r>
        <w:r>
          <w:fldChar w:fldCharType="begin"/>
        </w:r>
        <w:r>
          <w:instrText xml:space="preserve"> PAGEREF </w:instrText>
        </w:r>
        <w:r>
          <w:instrText xml:space="preserve">_Toc256000200 \h </w:instrText>
        </w:r>
        <w:r>
          <w:fldChar w:fldCharType="separate"/>
        </w:r>
        <w:r>
          <w:t>176</w:t>
        </w:r>
        <w:r>
          <w:fldChar w:fldCharType="end"/>
        </w:r>
      </w:hyperlink>
    </w:p>
    <w:p w:rsidR="00E778D1" w:rsidRDefault="00F34DEA">
      <w:pPr>
        <w:pStyle w:val="22"/>
        <w:tabs>
          <w:tab w:val="right" w:leader="dot" w:pos="8613"/>
        </w:tabs>
        <w:rPr>
          <w:rFonts w:ascii="Calibri" w:hAnsi="Calibri"/>
          <w:noProof/>
          <w:sz w:val="22"/>
        </w:rPr>
      </w:pPr>
      <w:hyperlink w:anchor="_Toc256000201" w:history="1">
        <w:r>
          <w:rPr>
            <w:rStyle w:val="-0"/>
            <w:noProof/>
          </w:rPr>
          <w:t>2.A.4 Επενδυτική προτεραιότητα</w:t>
        </w:r>
        <w:r>
          <w:tab/>
        </w:r>
        <w:r>
          <w:fldChar w:fldCharType="begin"/>
        </w:r>
        <w:r>
          <w:instrText xml:space="preserve"> PAGEREF _Toc256000201 \h </w:instrText>
        </w:r>
        <w:r>
          <w:fldChar w:fldCharType="separate"/>
        </w:r>
        <w:r>
          <w:t>177</w:t>
        </w:r>
        <w:r>
          <w:fldChar w:fldCharType="end"/>
        </w:r>
      </w:hyperlink>
    </w:p>
    <w:p w:rsidR="00E778D1" w:rsidRDefault="00F34DEA">
      <w:pPr>
        <w:pStyle w:val="22"/>
        <w:tabs>
          <w:tab w:val="right" w:leader="dot" w:pos="8613"/>
        </w:tabs>
        <w:rPr>
          <w:rFonts w:ascii="Calibri" w:hAnsi="Calibri"/>
          <w:noProof/>
          <w:sz w:val="22"/>
        </w:rPr>
      </w:pPr>
      <w:hyperlink w:anchor="_Toc256000202" w:history="1">
        <w:r>
          <w:rPr>
            <w:rStyle w:val="-0"/>
            <w:noProof/>
          </w:rPr>
          <w:t>2.A.5 Ειδικοί στόχοι που αντιστοιχούν στην επενδυτική προτεραιότητα και αναμενόμενα αποτελέσματα</w:t>
        </w:r>
        <w:r>
          <w:tab/>
        </w:r>
        <w:r>
          <w:fldChar w:fldCharType="begin"/>
        </w:r>
        <w:r>
          <w:instrText xml:space="preserve"> PAGEREF _Toc256000202 \h </w:instrText>
        </w:r>
        <w:r>
          <w:fldChar w:fldCharType="separate"/>
        </w:r>
        <w:r>
          <w:t>177</w:t>
        </w:r>
        <w:r>
          <w:fldChar w:fldCharType="end"/>
        </w:r>
      </w:hyperlink>
    </w:p>
    <w:p w:rsidR="00E778D1" w:rsidRDefault="00F34DEA">
      <w:pPr>
        <w:pStyle w:val="22"/>
        <w:tabs>
          <w:tab w:val="right" w:leader="dot" w:pos="8613"/>
        </w:tabs>
        <w:rPr>
          <w:rFonts w:ascii="Calibri" w:hAnsi="Calibri"/>
          <w:noProof/>
          <w:sz w:val="22"/>
        </w:rPr>
      </w:pPr>
      <w:hyperlink w:anchor="_Toc256000203" w:history="1">
        <w:r>
          <w:rPr>
            <w:rStyle w:val="-0"/>
            <w:noProof/>
          </w:rPr>
          <w:t>2.A.6 Δράση που λαμβάνει στήριξη στο πλαίσιο της επενδυτικής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_Toc256000203 \h </w:instrText>
        </w:r>
        <w:r>
          <w:fldChar w:fldCharType="separate"/>
        </w:r>
        <w:r>
          <w:t>179</w:t>
        </w:r>
        <w:r>
          <w:fldChar w:fldCharType="end"/>
        </w:r>
      </w:hyperlink>
    </w:p>
    <w:p w:rsidR="00E778D1" w:rsidRDefault="00F34DEA">
      <w:pPr>
        <w:pStyle w:val="32"/>
        <w:tabs>
          <w:tab w:val="right" w:leader="dot" w:pos="8613"/>
        </w:tabs>
        <w:rPr>
          <w:rFonts w:ascii="Calibri" w:hAnsi="Calibri"/>
          <w:noProof/>
          <w:sz w:val="22"/>
        </w:rPr>
      </w:pPr>
      <w:hyperlink w:anchor="_Toc256000204" w:history="1">
        <w:r w:rsidRPr="0076169B">
          <w:rPr>
            <w:rStyle w:val="-0"/>
            <w:b/>
            <w:noProof/>
          </w:rPr>
          <w:t>2.A.6.1 Περιγραφή του είδους των δράσεων που πρόκειται να λάβουν στήριξη, σχετικά παραδείγματα και η αναμενόμενη συμβολή τους στους ειδικούς στόχους συμπεριλα</w:t>
        </w:r>
        <w:r w:rsidRPr="0076169B">
          <w:rPr>
            <w:rStyle w:val="-0"/>
            <w:b/>
            <w:noProof/>
          </w:rPr>
          <w:t>μβανομένων, κατά περίπτωση, των καθορισμένων κύριων στοχευόμενων ομάδων, των ειδικών στοχευόμενων περιοχών και των κατηγοριών των δικαιούχων</w:t>
        </w:r>
        <w:r>
          <w:tab/>
        </w:r>
        <w:r>
          <w:fldChar w:fldCharType="begin"/>
        </w:r>
        <w:r>
          <w:instrText xml:space="preserve"> PAGEREF _Toc256000204 \h </w:instrText>
        </w:r>
        <w:r>
          <w:fldChar w:fldCharType="separate"/>
        </w:r>
        <w:r>
          <w:t>179</w:t>
        </w:r>
        <w:r>
          <w:fldChar w:fldCharType="end"/>
        </w:r>
      </w:hyperlink>
    </w:p>
    <w:p w:rsidR="00E778D1" w:rsidRDefault="00F34DEA">
      <w:pPr>
        <w:pStyle w:val="32"/>
        <w:tabs>
          <w:tab w:val="right" w:leader="dot" w:pos="8613"/>
        </w:tabs>
        <w:rPr>
          <w:rFonts w:ascii="Calibri" w:hAnsi="Calibri"/>
          <w:noProof/>
          <w:sz w:val="22"/>
        </w:rPr>
      </w:pPr>
      <w:hyperlink w:anchor="_Toc256000205" w:history="1">
        <w:r>
          <w:rPr>
            <w:rStyle w:val="-0"/>
            <w:b/>
            <w:noProof/>
          </w:rPr>
          <w:t>2.A.6.2 Κατευθυντήριες αρχές για την επιλογή των πράξεων</w:t>
        </w:r>
        <w:r>
          <w:tab/>
        </w:r>
        <w:r>
          <w:fldChar w:fldCharType="begin"/>
        </w:r>
        <w:r>
          <w:instrText xml:space="preserve"> PAGEREF _Toc256000205 \h </w:instrText>
        </w:r>
        <w:r>
          <w:fldChar w:fldCharType="separate"/>
        </w:r>
        <w:r>
          <w:t>180</w:t>
        </w:r>
        <w:r>
          <w:fldChar w:fldCharType="end"/>
        </w:r>
      </w:hyperlink>
    </w:p>
    <w:p w:rsidR="00E778D1" w:rsidRDefault="00F34DEA">
      <w:pPr>
        <w:pStyle w:val="32"/>
        <w:tabs>
          <w:tab w:val="right" w:leader="dot" w:pos="8613"/>
        </w:tabs>
        <w:rPr>
          <w:rFonts w:ascii="Calibri" w:hAnsi="Calibri"/>
          <w:noProof/>
          <w:sz w:val="22"/>
        </w:rPr>
      </w:pPr>
      <w:hyperlink w:anchor="_Toc256000206" w:history="1">
        <w:r>
          <w:rPr>
            <w:rStyle w:val="-0"/>
            <w:b/>
            <w:noProof/>
          </w:rPr>
          <w:t>2.Α.6.3 Προγραμματισμένη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PAGEREF _Toc256000206 \h </w:instrText>
        </w:r>
        <w:r>
          <w:fldChar w:fldCharType="separate"/>
        </w:r>
        <w:r>
          <w:t>181</w:t>
        </w:r>
        <w:r>
          <w:fldChar w:fldCharType="end"/>
        </w:r>
      </w:hyperlink>
    </w:p>
    <w:p w:rsidR="00E778D1" w:rsidRDefault="00F34DEA">
      <w:pPr>
        <w:pStyle w:val="32"/>
        <w:tabs>
          <w:tab w:val="right" w:leader="dot" w:pos="8613"/>
        </w:tabs>
        <w:rPr>
          <w:rFonts w:ascii="Calibri" w:hAnsi="Calibri"/>
          <w:noProof/>
          <w:sz w:val="22"/>
        </w:rPr>
      </w:pPr>
      <w:hyperlink w:anchor="_Toc256000207" w:history="1">
        <w:r w:rsidRPr="00FC654F">
          <w:rPr>
            <w:rStyle w:val="-0"/>
            <w:b/>
            <w:noProof/>
            <w:lang w:val="en-US"/>
          </w:rPr>
          <w:t>2.A.6.4 Προγραμματισμένη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_Toc256000207 \h </w:instrText>
        </w:r>
        <w:r>
          <w:fldChar w:fldCharType="separate"/>
        </w:r>
        <w:r>
          <w:t>181</w:t>
        </w:r>
        <w:r>
          <w:fldChar w:fldCharType="end"/>
        </w:r>
      </w:hyperlink>
    </w:p>
    <w:p w:rsidR="00E778D1" w:rsidRDefault="00F34DEA">
      <w:pPr>
        <w:pStyle w:val="32"/>
        <w:tabs>
          <w:tab w:val="right" w:leader="dot" w:pos="8613"/>
        </w:tabs>
        <w:rPr>
          <w:rFonts w:ascii="Calibri" w:hAnsi="Calibri"/>
          <w:noProof/>
          <w:sz w:val="22"/>
        </w:rPr>
      </w:pPr>
      <w:hyperlink w:anchor="_Toc256000208" w:history="1">
        <w:r>
          <w:rPr>
            <w:rStyle w:val="-0"/>
            <w:b/>
            <w:noProof/>
          </w:rPr>
          <w:t>2.A.6.5 Δείκτες εκροών ανά επενδυτική προτεραιότητα και, κατά περίπτωση, ανά κατηγορία περιφέρειας</w:t>
        </w:r>
        <w:r>
          <w:tab/>
        </w:r>
        <w:r>
          <w:fldChar w:fldCharType="begin"/>
        </w:r>
        <w:r>
          <w:instrText xml:space="preserve"> PAGEREF _Toc256000208 \h </w:instrText>
        </w:r>
        <w:r>
          <w:fldChar w:fldCharType="separate"/>
        </w:r>
        <w:r>
          <w:t>182</w:t>
        </w:r>
        <w:r>
          <w:fldChar w:fldCharType="end"/>
        </w:r>
      </w:hyperlink>
    </w:p>
    <w:p w:rsidR="00E778D1" w:rsidRDefault="00F34DEA">
      <w:pPr>
        <w:pStyle w:val="32"/>
        <w:tabs>
          <w:tab w:val="right" w:leader="dot" w:pos="8613"/>
        </w:tabs>
        <w:rPr>
          <w:rFonts w:ascii="Calibri" w:hAnsi="Calibri"/>
          <w:noProof/>
          <w:sz w:val="22"/>
        </w:rPr>
      </w:pPr>
      <w:hyperlink w:anchor="_Toc256000209" w:history="1">
        <w:r>
          <w:rPr>
            <w:rStyle w:val="-0"/>
            <w:b/>
            <w:noProof/>
          </w:rPr>
          <w:t>Επενδυτική προτεραιότητα</w:t>
        </w:r>
        <w:r>
          <w:tab/>
        </w:r>
        <w:r>
          <w:fldChar w:fldCharType="begin"/>
        </w:r>
        <w:r>
          <w:instrText xml:space="preserve"> PAGEREF _Toc256000209 \h </w:instrText>
        </w:r>
        <w:r>
          <w:fldChar w:fldCharType="separate"/>
        </w:r>
        <w:r>
          <w:t>182</w:t>
        </w:r>
        <w:r>
          <w:fldChar w:fldCharType="end"/>
        </w:r>
      </w:hyperlink>
    </w:p>
    <w:p w:rsidR="00E778D1" w:rsidRDefault="00F34DEA">
      <w:pPr>
        <w:pStyle w:val="32"/>
        <w:tabs>
          <w:tab w:val="right" w:leader="dot" w:pos="8613"/>
        </w:tabs>
        <w:rPr>
          <w:rFonts w:ascii="Calibri" w:hAnsi="Calibri"/>
          <w:noProof/>
          <w:sz w:val="22"/>
        </w:rPr>
      </w:pPr>
      <w:hyperlink w:anchor="_Toc256000210" w:history="1">
        <w:r w:rsidRPr="005D6B15">
          <w:rPr>
            <w:rStyle w:val="-0"/>
            <w:b/>
            <w:noProof/>
          </w:rPr>
          <w:t>9b - Παροχή στήριξης για τη φυσική, οικονομική και κοινωνική αναζωογόνηση υποβαθμισμένων κοινοτήτων εντός αστικών και αγροτικών περιοχών</w:t>
        </w:r>
        <w:r>
          <w:tab/>
        </w:r>
        <w:r>
          <w:fldChar w:fldCharType="begin"/>
        </w:r>
        <w:r>
          <w:instrText xml:space="preserve"> PAGEREF _Toc25600021</w:instrText>
        </w:r>
        <w:r>
          <w:instrText xml:space="preserve">0 \h </w:instrText>
        </w:r>
        <w:r>
          <w:fldChar w:fldCharType="separate"/>
        </w:r>
        <w:r>
          <w:t>182</w:t>
        </w:r>
        <w:r>
          <w:fldChar w:fldCharType="end"/>
        </w:r>
      </w:hyperlink>
    </w:p>
    <w:p w:rsidR="00E778D1" w:rsidRDefault="00F34DEA">
      <w:pPr>
        <w:pStyle w:val="22"/>
        <w:tabs>
          <w:tab w:val="right" w:leader="dot" w:pos="8613"/>
        </w:tabs>
        <w:rPr>
          <w:rFonts w:ascii="Calibri" w:hAnsi="Calibri"/>
          <w:noProof/>
          <w:sz w:val="22"/>
        </w:rPr>
      </w:pPr>
      <w:hyperlink w:anchor="_Toc256000211" w:history="1">
        <w:r>
          <w:rPr>
            <w:rStyle w:val="-0"/>
            <w:noProof/>
          </w:rPr>
          <w:t>2.A.4 Επενδυτική προτεραιότητα</w:t>
        </w:r>
        <w:r>
          <w:tab/>
        </w:r>
        <w:r>
          <w:fldChar w:fldCharType="begin"/>
        </w:r>
        <w:r>
          <w:instrText xml:space="preserve"> PAGEREF _Toc256000211 \h </w:instrText>
        </w:r>
        <w:r>
          <w:fldChar w:fldCharType="separate"/>
        </w:r>
        <w:r>
          <w:t>182</w:t>
        </w:r>
        <w:r>
          <w:fldChar w:fldCharType="end"/>
        </w:r>
      </w:hyperlink>
    </w:p>
    <w:p w:rsidR="00E778D1" w:rsidRDefault="00F34DEA">
      <w:pPr>
        <w:pStyle w:val="22"/>
        <w:tabs>
          <w:tab w:val="right" w:leader="dot" w:pos="8613"/>
        </w:tabs>
        <w:rPr>
          <w:rFonts w:ascii="Calibri" w:hAnsi="Calibri"/>
          <w:noProof/>
          <w:sz w:val="22"/>
        </w:rPr>
      </w:pPr>
      <w:hyperlink w:anchor="_Toc256000212" w:history="1">
        <w:r>
          <w:rPr>
            <w:rStyle w:val="-0"/>
            <w:noProof/>
          </w:rPr>
          <w:t>2.A.5 Ειδικοί στόχοι που αντιστοιχούν στην επενδυτική προτεραιότητα και αναμενόμενα αποτελέσματα</w:t>
        </w:r>
        <w:r>
          <w:tab/>
        </w:r>
        <w:r>
          <w:fldChar w:fldCharType="begin"/>
        </w:r>
        <w:r>
          <w:instrText xml:space="preserve"> PAGEREF _Toc256000212 \h </w:instrText>
        </w:r>
        <w:r>
          <w:fldChar w:fldCharType="separate"/>
        </w:r>
        <w:r>
          <w:t>182</w:t>
        </w:r>
        <w:r>
          <w:fldChar w:fldCharType="end"/>
        </w:r>
      </w:hyperlink>
    </w:p>
    <w:p w:rsidR="00E778D1" w:rsidRDefault="00F34DEA">
      <w:pPr>
        <w:pStyle w:val="22"/>
        <w:tabs>
          <w:tab w:val="right" w:leader="dot" w:pos="8613"/>
        </w:tabs>
        <w:rPr>
          <w:rFonts w:ascii="Calibri" w:hAnsi="Calibri"/>
          <w:noProof/>
          <w:sz w:val="22"/>
        </w:rPr>
      </w:pPr>
      <w:hyperlink w:anchor="_Toc256000213" w:history="1">
        <w:r>
          <w:rPr>
            <w:rStyle w:val="-0"/>
            <w:noProof/>
          </w:rPr>
          <w:t xml:space="preserve">2.A.6 Δράση </w:t>
        </w:r>
        <w:r>
          <w:rPr>
            <w:rStyle w:val="-0"/>
            <w:noProof/>
          </w:rPr>
          <w:t>που λαμβάνει στήριξη στο πλαίσιο της επενδυτικής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_Toc256000213 \h </w:instrText>
        </w:r>
        <w:r>
          <w:fldChar w:fldCharType="separate"/>
        </w:r>
        <w:r>
          <w:t>184</w:t>
        </w:r>
        <w:r>
          <w:fldChar w:fldCharType="end"/>
        </w:r>
      </w:hyperlink>
    </w:p>
    <w:p w:rsidR="00E778D1" w:rsidRDefault="00F34DEA">
      <w:pPr>
        <w:pStyle w:val="32"/>
        <w:tabs>
          <w:tab w:val="right" w:leader="dot" w:pos="8613"/>
        </w:tabs>
        <w:rPr>
          <w:rFonts w:ascii="Calibri" w:hAnsi="Calibri"/>
          <w:noProof/>
          <w:sz w:val="22"/>
        </w:rPr>
      </w:pPr>
      <w:hyperlink w:anchor="_Toc256000214" w:history="1">
        <w:r w:rsidRPr="0076169B">
          <w:rPr>
            <w:rStyle w:val="-0"/>
            <w:b/>
            <w:noProof/>
          </w:rPr>
          <w:t>2.A.6.1 Περιγραφή του είδους τ</w:t>
        </w:r>
        <w:r w:rsidRPr="0076169B">
          <w:rPr>
            <w:rStyle w:val="-0"/>
            <w:b/>
            <w:noProof/>
          </w:rPr>
          <w:t>ων δράσεων που πρόκειται να λάβουν στήριξη, σχετικά παραδείγματα και η αναμενόμενη συμβολή τους στους 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τω</w:t>
        </w:r>
        <w:r w:rsidRPr="0076169B">
          <w:rPr>
            <w:rStyle w:val="-0"/>
            <w:b/>
            <w:noProof/>
          </w:rPr>
          <w:t>ν δικαιούχων</w:t>
        </w:r>
        <w:r>
          <w:tab/>
        </w:r>
        <w:r>
          <w:fldChar w:fldCharType="begin"/>
        </w:r>
        <w:r>
          <w:instrText xml:space="preserve"> PAGEREF _Toc256000214 \h </w:instrText>
        </w:r>
        <w:r>
          <w:fldChar w:fldCharType="separate"/>
        </w:r>
        <w:r>
          <w:t>184</w:t>
        </w:r>
        <w:r>
          <w:fldChar w:fldCharType="end"/>
        </w:r>
      </w:hyperlink>
    </w:p>
    <w:p w:rsidR="00E778D1" w:rsidRDefault="00F34DEA">
      <w:pPr>
        <w:pStyle w:val="32"/>
        <w:tabs>
          <w:tab w:val="right" w:leader="dot" w:pos="8613"/>
        </w:tabs>
        <w:rPr>
          <w:rFonts w:ascii="Calibri" w:hAnsi="Calibri"/>
          <w:noProof/>
          <w:sz w:val="22"/>
        </w:rPr>
      </w:pPr>
      <w:hyperlink w:anchor="_Toc256000215" w:history="1">
        <w:r>
          <w:rPr>
            <w:rStyle w:val="-0"/>
            <w:b/>
            <w:noProof/>
          </w:rPr>
          <w:t>2.A.6.2 Κατευθυντήριες αρχές για την επιλογή των πράξεων</w:t>
        </w:r>
        <w:r>
          <w:tab/>
        </w:r>
        <w:r>
          <w:fldChar w:fldCharType="begin"/>
        </w:r>
        <w:r>
          <w:instrText xml:space="preserve"> PAGEREF _Toc256000215 \h </w:instrText>
        </w:r>
        <w:r>
          <w:fldChar w:fldCharType="separate"/>
        </w:r>
        <w:r>
          <w:t>184</w:t>
        </w:r>
        <w:r>
          <w:fldChar w:fldCharType="end"/>
        </w:r>
      </w:hyperlink>
    </w:p>
    <w:p w:rsidR="00E778D1" w:rsidRDefault="00F34DEA">
      <w:pPr>
        <w:pStyle w:val="32"/>
        <w:tabs>
          <w:tab w:val="right" w:leader="dot" w:pos="8613"/>
        </w:tabs>
        <w:rPr>
          <w:rFonts w:ascii="Calibri" w:hAnsi="Calibri"/>
          <w:noProof/>
          <w:sz w:val="22"/>
        </w:rPr>
      </w:pPr>
      <w:hyperlink w:anchor="_Toc256000216" w:history="1">
        <w:r>
          <w:rPr>
            <w:rStyle w:val="-0"/>
            <w:b/>
            <w:noProof/>
          </w:rPr>
          <w:t>2.Α.6.3 Προγραμματισμένη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PAGEREF _Toc256000216 \h </w:instrText>
        </w:r>
        <w:r>
          <w:fldChar w:fldCharType="separate"/>
        </w:r>
        <w:r>
          <w:t>184</w:t>
        </w:r>
        <w:r>
          <w:fldChar w:fldCharType="end"/>
        </w:r>
      </w:hyperlink>
    </w:p>
    <w:p w:rsidR="00E778D1" w:rsidRDefault="00F34DEA">
      <w:pPr>
        <w:pStyle w:val="32"/>
        <w:tabs>
          <w:tab w:val="right" w:leader="dot" w:pos="8613"/>
        </w:tabs>
        <w:rPr>
          <w:rFonts w:ascii="Calibri" w:hAnsi="Calibri"/>
          <w:noProof/>
          <w:sz w:val="22"/>
        </w:rPr>
      </w:pPr>
      <w:hyperlink w:anchor="_Toc256000217" w:history="1">
        <w:r w:rsidRPr="00FC654F">
          <w:rPr>
            <w:rStyle w:val="-0"/>
            <w:b/>
            <w:noProof/>
            <w:lang w:val="en-US"/>
          </w:rPr>
          <w:t>2.A.6.4 Προγραμματισμένη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_Toc256000217 \h </w:instrText>
        </w:r>
        <w:r>
          <w:fldChar w:fldCharType="separate"/>
        </w:r>
        <w:r>
          <w:t>184</w:t>
        </w:r>
        <w:r>
          <w:fldChar w:fldCharType="end"/>
        </w:r>
      </w:hyperlink>
    </w:p>
    <w:p w:rsidR="00E778D1" w:rsidRDefault="00F34DEA">
      <w:pPr>
        <w:pStyle w:val="32"/>
        <w:tabs>
          <w:tab w:val="right" w:leader="dot" w:pos="8613"/>
        </w:tabs>
        <w:rPr>
          <w:rFonts w:ascii="Calibri" w:hAnsi="Calibri"/>
          <w:noProof/>
          <w:sz w:val="22"/>
        </w:rPr>
      </w:pPr>
      <w:hyperlink w:anchor="_Toc256000218" w:history="1">
        <w:r>
          <w:rPr>
            <w:rStyle w:val="-0"/>
            <w:b/>
            <w:noProof/>
          </w:rPr>
          <w:t>2.A.6.5 Δείκτες εκροών ανά επενδυτική προτεραιότητα και, κατά περίπτωση, ανά κατηγορία περιφέρειας</w:t>
        </w:r>
        <w:r>
          <w:tab/>
        </w:r>
        <w:r>
          <w:fldChar w:fldCharType="begin"/>
        </w:r>
        <w:r>
          <w:instrText xml:space="preserve"> PAGEREF _Toc256000218 \h </w:instrText>
        </w:r>
        <w:r>
          <w:fldChar w:fldCharType="separate"/>
        </w:r>
        <w:r>
          <w:t>184</w:t>
        </w:r>
        <w:r>
          <w:fldChar w:fldCharType="end"/>
        </w:r>
      </w:hyperlink>
    </w:p>
    <w:p w:rsidR="00E778D1" w:rsidRDefault="00F34DEA">
      <w:pPr>
        <w:pStyle w:val="32"/>
        <w:tabs>
          <w:tab w:val="right" w:leader="dot" w:pos="8613"/>
        </w:tabs>
        <w:rPr>
          <w:rFonts w:ascii="Calibri" w:hAnsi="Calibri"/>
          <w:noProof/>
          <w:sz w:val="22"/>
        </w:rPr>
      </w:pPr>
      <w:hyperlink w:anchor="_Toc256000219" w:history="1">
        <w:r>
          <w:rPr>
            <w:rStyle w:val="-0"/>
            <w:b/>
            <w:noProof/>
          </w:rPr>
          <w:t>Επενδυτική προτεραιότητα</w:t>
        </w:r>
        <w:r>
          <w:tab/>
        </w:r>
        <w:r>
          <w:fldChar w:fldCharType="begin"/>
        </w:r>
        <w:r>
          <w:instrText xml:space="preserve"> PAGEREF _Toc256000219 \h </w:instrText>
        </w:r>
        <w:r>
          <w:fldChar w:fldCharType="separate"/>
        </w:r>
        <w:r>
          <w:t>184</w:t>
        </w:r>
        <w:r>
          <w:fldChar w:fldCharType="end"/>
        </w:r>
      </w:hyperlink>
    </w:p>
    <w:p w:rsidR="00E778D1" w:rsidRDefault="00F34DEA">
      <w:pPr>
        <w:pStyle w:val="32"/>
        <w:tabs>
          <w:tab w:val="right" w:leader="dot" w:pos="8613"/>
        </w:tabs>
        <w:rPr>
          <w:rFonts w:ascii="Calibri" w:hAnsi="Calibri"/>
          <w:noProof/>
          <w:sz w:val="22"/>
        </w:rPr>
      </w:pPr>
      <w:hyperlink w:anchor="_Toc256000220" w:history="1">
        <w:r w:rsidRPr="005D6B15">
          <w:rPr>
            <w:rStyle w:val="-0"/>
            <w:b/>
            <w:noProof/>
          </w:rPr>
          <w:t>9c - Παροχή στήριξης για κοινωνικές επιχειρήσεις</w:t>
        </w:r>
        <w:r>
          <w:tab/>
        </w:r>
        <w:r>
          <w:fldChar w:fldCharType="begin"/>
        </w:r>
        <w:r>
          <w:instrText xml:space="preserve"> PAGEREF _Toc256000220 \h </w:instrText>
        </w:r>
        <w:r>
          <w:fldChar w:fldCharType="separate"/>
        </w:r>
        <w:r>
          <w:t>184</w:t>
        </w:r>
        <w:r>
          <w:fldChar w:fldCharType="end"/>
        </w:r>
      </w:hyperlink>
    </w:p>
    <w:p w:rsidR="00E778D1" w:rsidRDefault="00F34DEA">
      <w:pPr>
        <w:pStyle w:val="22"/>
        <w:tabs>
          <w:tab w:val="right" w:leader="dot" w:pos="8613"/>
        </w:tabs>
        <w:rPr>
          <w:rFonts w:ascii="Calibri" w:hAnsi="Calibri"/>
          <w:noProof/>
          <w:sz w:val="22"/>
        </w:rPr>
      </w:pPr>
      <w:hyperlink w:anchor="_Toc256000221" w:history="1">
        <w:r>
          <w:rPr>
            <w:rStyle w:val="-0"/>
            <w:noProof/>
          </w:rPr>
          <w:t>2.A.4 Επενδυτική προτεραιότητα</w:t>
        </w:r>
        <w:r>
          <w:tab/>
        </w:r>
        <w:r>
          <w:fldChar w:fldCharType="begin"/>
        </w:r>
        <w:r>
          <w:instrText xml:space="preserve"> PAGEREF _Toc256000221 \h </w:instrText>
        </w:r>
        <w:r>
          <w:fldChar w:fldCharType="separate"/>
        </w:r>
        <w:r>
          <w:t>184</w:t>
        </w:r>
        <w:r>
          <w:fldChar w:fldCharType="end"/>
        </w:r>
      </w:hyperlink>
    </w:p>
    <w:p w:rsidR="00E778D1" w:rsidRDefault="00F34DEA">
      <w:pPr>
        <w:pStyle w:val="22"/>
        <w:tabs>
          <w:tab w:val="right" w:leader="dot" w:pos="8613"/>
        </w:tabs>
        <w:rPr>
          <w:rFonts w:ascii="Calibri" w:hAnsi="Calibri"/>
          <w:noProof/>
          <w:sz w:val="22"/>
        </w:rPr>
      </w:pPr>
      <w:hyperlink w:anchor="_Toc256000222" w:history="1">
        <w:r>
          <w:rPr>
            <w:rStyle w:val="-0"/>
            <w:noProof/>
          </w:rPr>
          <w:t xml:space="preserve">2.A.5 </w:t>
        </w:r>
        <w:r>
          <w:rPr>
            <w:rStyle w:val="-0"/>
            <w:noProof/>
          </w:rPr>
          <w:t>Ειδικοί στόχοι που αντιστοιχούν στην επενδυτική προτεραιότητα και αναμενόμενα αποτελέσματα</w:t>
        </w:r>
        <w:r>
          <w:tab/>
        </w:r>
        <w:r>
          <w:fldChar w:fldCharType="begin"/>
        </w:r>
        <w:r>
          <w:instrText xml:space="preserve"> PAGEREF _Toc256000222 \h </w:instrText>
        </w:r>
        <w:r>
          <w:fldChar w:fldCharType="separate"/>
        </w:r>
        <w:r>
          <w:t>185</w:t>
        </w:r>
        <w:r>
          <w:fldChar w:fldCharType="end"/>
        </w:r>
      </w:hyperlink>
    </w:p>
    <w:p w:rsidR="00E778D1" w:rsidRDefault="00F34DEA">
      <w:pPr>
        <w:pStyle w:val="22"/>
        <w:tabs>
          <w:tab w:val="right" w:leader="dot" w:pos="8613"/>
        </w:tabs>
        <w:rPr>
          <w:rFonts w:ascii="Calibri" w:hAnsi="Calibri"/>
          <w:noProof/>
          <w:sz w:val="22"/>
        </w:rPr>
      </w:pPr>
      <w:hyperlink w:anchor="_Toc256000223" w:history="1">
        <w:r>
          <w:rPr>
            <w:rStyle w:val="-0"/>
            <w:noProof/>
          </w:rPr>
          <w:t>2.A.6 Δράση που λαμβάνει στήριξη στο πλαίσιο της επενδυτικής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_Toc256000223 \h </w:instrText>
        </w:r>
        <w:r>
          <w:fldChar w:fldCharType="separate"/>
        </w:r>
        <w:r>
          <w:t>187</w:t>
        </w:r>
        <w:r>
          <w:fldChar w:fldCharType="end"/>
        </w:r>
      </w:hyperlink>
    </w:p>
    <w:p w:rsidR="00E778D1" w:rsidRDefault="00F34DEA">
      <w:pPr>
        <w:pStyle w:val="32"/>
        <w:tabs>
          <w:tab w:val="right" w:leader="dot" w:pos="8613"/>
        </w:tabs>
        <w:rPr>
          <w:rFonts w:ascii="Calibri" w:hAnsi="Calibri"/>
          <w:noProof/>
          <w:sz w:val="22"/>
        </w:rPr>
      </w:pPr>
      <w:hyperlink w:anchor="_Toc256000224" w:history="1">
        <w:r w:rsidRPr="0076169B">
          <w:rPr>
            <w:rStyle w:val="-0"/>
            <w:b/>
            <w:noProof/>
          </w:rPr>
          <w:t>2.A.6.1 Περιγραφή του είδους των δράσεων που πρόκειται να λάβουν στήριξη, σχετικά παραδείγματα και η αναμενόμενη συμβολή τους στους ειδικούς στόχους συμπεριλαμβανομένων, κατά π</w:t>
        </w:r>
        <w:r w:rsidRPr="0076169B">
          <w:rPr>
            <w:rStyle w:val="-0"/>
            <w:b/>
            <w:noProof/>
          </w:rPr>
          <w:t>ερίπτωση, των καθορισμένων κύριων στοχευόμενων ομάδων, των ειδικών στοχευόμενων περιοχών και των κατηγοριών των δικαιούχων</w:t>
        </w:r>
        <w:r>
          <w:tab/>
        </w:r>
        <w:r>
          <w:fldChar w:fldCharType="begin"/>
        </w:r>
        <w:r>
          <w:instrText xml:space="preserve"> PAGEREF _Toc256000224 \h </w:instrText>
        </w:r>
        <w:r>
          <w:fldChar w:fldCharType="separate"/>
        </w:r>
        <w:r>
          <w:t>187</w:t>
        </w:r>
        <w:r>
          <w:fldChar w:fldCharType="end"/>
        </w:r>
      </w:hyperlink>
    </w:p>
    <w:p w:rsidR="00E778D1" w:rsidRDefault="00F34DEA">
      <w:pPr>
        <w:pStyle w:val="32"/>
        <w:tabs>
          <w:tab w:val="right" w:leader="dot" w:pos="8613"/>
        </w:tabs>
        <w:rPr>
          <w:rFonts w:ascii="Calibri" w:hAnsi="Calibri"/>
          <w:noProof/>
          <w:sz w:val="22"/>
        </w:rPr>
      </w:pPr>
      <w:hyperlink w:anchor="_Toc256000225" w:history="1">
        <w:r>
          <w:rPr>
            <w:rStyle w:val="-0"/>
            <w:b/>
            <w:noProof/>
          </w:rPr>
          <w:t>2.</w:t>
        </w:r>
        <w:r>
          <w:rPr>
            <w:rStyle w:val="-0"/>
            <w:b/>
            <w:noProof/>
          </w:rPr>
          <w:t>A.6.2 Κατευθυντήριες αρχές για την επιλογή των πράξεων</w:t>
        </w:r>
        <w:r>
          <w:tab/>
        </w:r>
        <w:r>
          <w:fldChar w:fldCharType="begin"/>
        </w:r>
        <w:r>
          <w:instrText xml:space="preserve"> PAGEREF _Toc256000225 \h </w:instrText>
        </w:r>
        <w:r>
          <w:fldChar w:fldCharType="separate"/>
        </w:r>
        <w:r>
          <w:t>188</w:t>
        </w:r>
        <w:r>
          <w:fldChar w:fldCharType="end"/>
        </w:r>
      </w:hyperlink>
    </w:p>
    <w:p w:rsidR="00E778D1" w:rsidRDefault="00F34DEA">
      <w:pPr>
        <w:pStyle w:val="32"/>
        <w:tabs>
          <w:tab w:val="right" w:leader="dot" w:pos="8613"/>
        </w:tabs>
        <w:rPr>
          <w:rFonts w:ascii="Calibri" w:hAnsi="Calibri"/>
          <w:noProof/>
          <w:sz w:val="22"/>
        </w:rPr>
      </w:pPr>
      <w:hyperlink w:anchor="_Toc256000226" w:history="1">
        <w:r>
          <w:rPr>
            <w:rStyle w:val="-0"/>
            <w:b/>
            <w:noProof/>
          </w:rPr>
          <w:t>2.Α.6.3 Προγραμματισμένη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w:instrText>
        </w:r>
        <w:r>
          <w:instrText xml:space="preserve">PAGEREF _Toc256000226 \h </w:instrText>
        </w:r>
        <w:r>
          <w:fldChar w:fldCharType="separate"/>
        </w:r>
        <w:r>
          <w:t>189</w:t>
        </w:r>
        <w:r>
          <w:fldChar w:fldCharType="end"/>
        </w:r>
      </w:hyperlink>
    </w:p>
    <w:p w:rsidR="00E778D1" w:rsidRDefault="00F34DEA">
      <w:pPr>
        <w:pStyle w:val="32"/>
        <w:tabs>
          <w:tab w:val="right" w:leader="dot" w:pos="8613"/>
        </w:tabs>
        <w:rPr>
          <w:rFonts w:ascii="Calibri" w:hAnsi="Calibri"/>
          <w:noProof/>
          <w:sz w:val="22"/>
        </w:rPr>
      </w:pPr>
      <w:hyperlink w:anchor="_Toc256000227" w:history="1">
        <w:r w:rsidRPr="00FC654F">
          <w:rPr>
            <w:rStyle w:val="-0"/>
            <w:b/>
            <w:noProof/>
            <w:lang w:val="en-US"/>
          </w:rPr>
          <w:t>2.A.6.4 Προγραμματισμένη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_Toc256000227 \h </w:instrText>
        </w:r>
        <w:r>
          <w:fldChar w:fldCharType="separate"/>
        </w:r>
        <w:r>
          <w:t>190</w:t>
        </w:r>
        <w:r>
          <w:fldChar w:fldCharType="end"/>
        </w:r>
      </w:hyperlink>
    </w:p>
    <w:p w:rsidR="00E778D1" w:rsidRDefault="00F34DEA">
      <w:pPr>
        <w:pStyle w:val="32"/>
        <w:tabs>
          <w:tab w:val="right" w:leader="dot" w:pos="8613"/>
        </w:tabs>
        <w:rPr>
          <w:rFonts w:ascii="Calibri" w:hAnsi="Calibri"/>
          <w:noProof/>
          <w:sz w:val="22"/>
        </w:rPr>
      </w:pPr>
      <w:hyperlink w:anchor="_Toc256000228" w:history="1">
        <w:r>
          <w:rPr>
            <w:rStyle w:val="-0"/>
            <w:b/>
            <w:noProof/>
          </w:rPr>
          <w:t>2.A.6.5 Δείκτες εκροών ανά επενδυτική προτεραιότητα και, κατά περίπτωση, ανά κατηγορία περιφέρειας</w:t>
        </w:r>
        <w:r>
          <w:tab/>
        </w:r>
        <w:r>
          <w:fldChar w:fldCharType="begin"/>
        </w:r>
        <w:r>
          <w:instrText xml:space="preserve"> PAGEREF _Toc256000228 \h </w:instrText>
        </w:r>
        <w:r>
          <w:fldChar w:fldCharType="separate"/>
        </w:r>
        <w:r>
          <w:t>190</w:t>
        </w:r>
        <w:r>
          <w:fldChar w:fldCharType="end"/>
        </w:r>
      </w:hyperlink>
    </w:p>
    <w:p w:rsidR="00E778D1" w:rsidRDefault="00F34DEA">
      <w:pPr>
        <w:pStyle w:val="32"/>
        <w:tabs>
          <w:tab w:val="right" w:leader="dot" w:pos="8613"/>
        </w:tabs>
        <w:rPr>
          <w:rFonts w:ascii="Calibri" w:hAnsi="Calibri"/>
          <w:noProof/>
          <w:sz w:val="22"/>
        </w:rPr>
      </w:pPr>
      <w:hyperlink w:anchor="_Toc256000229" w:history="1">
        <w:r>
          <w:rPr>
            <w:rStyle w:val="-0"/>
            <w:b/>
            <w:noProof/>
          </w:rPr>
          <w:t>Επενδυτική προτεραιότητα</w:t>
        </w:r>
        <w:r>
          <w:tab/>
        </w:r>
        <w:r>
          <w:fldChar w:fldCharType="begin"/>
        </w:r>
        <w:r>
          <w:instrText xml:space="preserve"> PAGEREF _Toc256000229 \h </w:instrText>
        </w:r>
        <w:r>
          <w:fldChar w:fldCharType="separate"/>
        </w:r>
        <w:r>
          <w:t>190</w:t>
        </w:r>
        <w:r>
          <w:fldChar w:fldCharType="end"/>
        </w:r>
      </w:hyperlink>
    </w:p>
    <w:p w:rsidR="00E778D1" w:rsidRDefault="00F34DEA">
      <w:pPr>
        <w:pStyle w:val="32"/>
        <w:tabs>
          <w:tab w:val="right" w:leader="dot" w:pos="8613"/>
        </w:tabs>
        <w:rPr>
          <w:rFonts w:ascii="Calibri" w:hAnsi="Calibri"/>
          <w:noProof/>
          <w:sz w:val="22"/>
        </w:rPr>
      </w:pPr>
      <w:hyperlink w:anchor="_Toc256000230" w:history="1">
        <w:r w:rsidRPr="005D6B15">
          <w:rPr>
            <w:rStyle w:val="-0"/>
            <w:b/>
            <w:noProof/>
          </w:rPr>
          <w:t>9d - Πραγματοποίηση επενδύσεων στο πλαίσιο στρατηγικών τοπικής ανάπτυξης με πρωτοβουλία των τοπικών κοινοτήτων</w:t>
        </w:r>
        <w:r>
          <w:tab/>
        </w:r>
        <w:r>
          <w:fldChar w:fldCharType="begin"/>
        </w:r>
        <w:r>
          <w:instrText xml:space="preserve"> PAGEREF _Toc256000230 \h </w:instrText>
        </w:r>
        <w:r>
          <w:fldChar w:fldCharType="separate"/>
        </w:r>
        <w:r>
          <w:t>190</w:t>
        </w:r>
        <w:r>
          <w:fldChar w:fldCharType="end"/>
        </w:r>
      </w:hyperlink>
    </w:p>
    <w:p w:rsidR="00E778D1" w:rsidRDefault="00F34DEA">
      <w:pPr>
        <w:pStyle w:val="22"/>
        <w:tabs>
          <w:tab w:val="right" w:leader="dot" w:pos="8613"/>
        </w:tabs>
        <w:rPr>
          <w:rFonts w:ascii="Calibri" w:hAnsi="Calibri"/>
          <w:noProof/>
          <w:sz w:val="22"/>
        </w:rPr>
      </w:pPr>
      <w:hyperlink w:anchor="_Toc256000231" w:history="1">
        <w:r w:rsidR="006051F2">
          <w:rPr>
            <w:rStyle w:val="-0"/>
            <w:noProof/>
          </w:rPr>
          <w:t>2.A.7 Κοινωνική καινοτομία, διακρατική συνεργασία και συμβολή στους θεματικούς στόχους 1-7 και 13</w:t>
        </w:r>
        <w:r>
          <w:tab/>
        </w:r>
        <w:r>
          <w:fldChar w:fldCharType="begin"/>
        </w:r>
        <w:r>
          <w:instrText xml:space="preserve"> PAGEREF _Toc256000231 \h </w:instrText>
        </w:r>
        <w:r>
          <w:fldChar w:fldCharType="separate"/>
        </w:r>
        <w:r>
          <w:t>190</w:t>
        </w:r>
        <w:r>
          <w:fldChar w:fldCharType="end"/>
        </w:r>
      </w:hyperlink>
    </w:p>
    <w:p w:rsidR="00E778D1" w:rsidRDefault="00F34DEA">
      <w:pPr>
        <w:pStyle w:val="22"/>
        <w:tabs>
          <w:tab w:val="right" w:leader="dot" w:pos="8613"/>
        </w:tabs>
        <w:rPr>
          <w:rFonts w:ascii="Calibri" w:hAnsi="Calibri"/>
          <w:noProof/>
          <w:sz w:val="22"/>
        </w:rPr>
      </w:pPr>
      <w:hyperlink w:anchor="_Toc256000232" w:history="1">
        <w:r>
          <w:rPr>
            <w:rStyle w:val="-0"/>
            <w:noProof/>
          </w:rPr>
          <w:t>2.A.8 Πλαίσιο επιδόσεων</w:t>
        </w:r>
        <w:r>
          <w:tab/>
        </w:r>
        <w:r>
          <w:fldChar w:fldCharType="begin"/>
        </w:r>
        <w:r>
          <w:instrText xml:space="preserve"> PAGEREF _Toc25600</w:instrText>
        </w:r>
        <w:r>
          <w:instrText xml:space="preserve">0232 \h </w:instrText>
        </w:r>
        <w:r>
          <w:fldChar w:fldCharType="separate"/>
        </w:r>
        <w:r>
          <w:t>191</w:t>
        </w:r>
        <w:r>
          <w:fldChar w:fldCharType="end"/>
        </w:r>
      </w:hyperlink>
    </w:p>
    <w:p w:rsidR="00E778D1" w:rsidRDefault="00F34DEA">
      <w:pPr>
        <w:pStyle w:val="22"/>
        <w:tabs>
          <w:tab w:val="right" w:leader="dot" w:pos="8613"/>
        </w:tabs>
        <w:rPr>
          <w:rFonts w:ascii="Calibri" w:hAnsi="Calibri"/>
          <w:noProof/>
          <w:sz w:val="22"/>
        </w:rPr>
      </w:pPr>
      <w:hyperlink w:anchor="_Toc256000233" w:history="1">
        <w:r>
          <w:rPr>
            <w:rStyle w:val="-0"/>
            <w:noProof/>
          </w:rPr>
          <w:t>2.A.9 Κατηγορίες παρέμβασης</w:t>
        </w:r>
        <w:r>
          <w:tab/>
        </w:r>
        <w:r>
          <w:fldChar w:fldCharType="begin"/>
        </w:r>
        <w:r>
          <w:instrText xml:space="preserve"> PAGEREF _Toc256000233 \h </w:instrText>
        </w:r>
        <w:r>
          <w:fldChar w:fldCharType="separate"/>
        </w:r>
        <w:r>
          <w:t>191</w:t>
        </w:r>
        <w:r>
          <w:fldChar w:fldCharType="end"/>
        </w:r>
      </w:hyperlink>
    </w:p>
    <w:p w:rsidR="00E778D1" w:rsidRDefault="00F34DEA">
      <w:pPr>
        <w:pStyle w:val="22"/>
        <w:tabs>
          <w:tab w:val="right" w:leader="dot" w:pos="8613"/>
        </w:tabs>
        <w:rPr>
          <w:rFonts w:ascii="Calibri" w:hAnsi="Calibri"/>
          <w:noProof/>
          <w:sz w:val="22"/>
        </w:rPr>
      </w:pPr>
      <w:hyperlink w:anchor="_Toc256000234" w:history="1">
        <w:r>
          <w:rPr>
            <w:rStyle w:val="-0"/>
            <w:noProof/>
          </w:rPr>
          <w:t>2.A.10 Σύνοψη της σχεδιαζόμενης χρήσης τεχνικής βοήθειας, συμπεριλαμβανομένων, όπου χρειάζεται, δράσεων για την ενίσχυση της διοικητικής ικανότητας των αρχών που συμμετέχουν στη διαχείριση και τον έλεγχο των προγραμμάτων και των δικαιούχων</w:t>
        </w:r>
        <w:r>
          <w:rPr>
            <w:rStyle w:val="-0"/>
          </w:rPr>
          <w:t xml:space="preserve"> </w:t>
        </w:r>
        <w:r>
          <w:rPr>
            <w:rStyle w:val="-0"/>
            <w:noProof/>
          </w:rPr>
          <w:t>(κ</w:t>
        </w:r>
        <w:r>
          <w:rPr>
            <w:rStyle w:val="-0"/>
            <w:noProof/>
          </w:rPr>
          <w:t>ατά περίπτωση)</w:t>
        </w:r>
        <w:r>
          <w:rPr>
            <w:rStyle w:val="-0"/>
          </w:rPr>
          <w:t xml:space="preserve"> </w:t>
        </w:r>
        <w:r>
          <w:rPr>
            <w:rStyle w:val="-0"/>
            <w:noProof/>
          </w:rPr>
          <w:t>(ανά άξονα προτεραιότητας)</w:t>
        </w:r>
        <w:r>
          <w:tab/>
        </w:r>
        <w:r>
          <w:fldChar w:fldCharType="begin"/>
        </w:r>
        <w:r>
          <w:instrText xml:space="preserve"> PAGEREF _Toc256000234 \h </w:instrText>
        </w:r>
        <w:r>
          <w:fldChar w:fldCharType="separate"/>
        </w:r>
        <w:r>
          <w:t>192</w:t>
        </w:r>
        <w:r>
          <w:fldChar w:fldCharType="end"/>
        </w:r>
      </w:hyperlink>
    </w:p>
    <w:p w:rsidR="00E778D1" w:rsidRDefault="00F34DEA">
      <w:pPr>
        <w:pStyle w:val="22"/>
        <w:tabs>
          <w:tab w:val="right" w:leader="dot" w:pos="8613"/>
        </w:tabs>
        <w:rPr>
          <w:rFonts w:ascii="Calibri" w:hAnsi="Calibri"/>
          <w:noProof/>
          <w:sz w:val="22"/>
        </w:rPr>
      </w:pPr>
      <w:hyperlink w:anchor="_Toc256000235" w:history="1">
        <w:r w:rsidRPr="00FC654F">
          <w:rPr>
            <w:rStyle w:val="-0"/>
            <w:noProof/>
            <w:lang w:val="en-US"/>
          </w:rPr>
          <w:t>2.A.1 Άξονας προτεραιότητας</w:t>
        </w:r>
        <w:r>
          <w:tab/>
        </w:r>
        <w:r>
          <w:fldChar w:fldCharType="begin"/>
        </w:r>
        <w:r>
          <w:instrText xml:space="preserve"> PAGEREF _Toc256000235 \h </w:instrText>
        </w:r>
        <w:r>
          <w:fldChar w:fldCharType="separate"/>
        </w:r>
        <w:r>
          <w:t>194</w:t>
        </w:r>
        <w:r>
          <w:fldChar w:fldCharType="end"/>
        </w:r>
      </w:hyperlink>
    </w:p>
    <w:p w:rsidR="00E778D1" w:rsidRDefault="00F34DEA">
      <w:pPr>
        <w:pStyle w:val="22"/>
        <w:tabs>
          <w:tab w:val="right" w:leader="dot" w:pos="8613"/>
        </w:tabs>
        <w:rPr>
          <w:rFonts w:ascii="Calibri" w:hAnsi="Calibri"/>
          <w:noProof/>
          <w:sz w:val="22"/>
        </w:rPr>
      </w:pPr>
      <w:hyperlink w:anchor="_Toc256000236" w:history="1">
        <w:r>
          <w:rPr>
            <w:rStyle w:val="-0"/>
            <w:noProof/>
          </w:rPr>
          <w:t>2.A.2 Αιτιολόγηση για τη θέσπιση άξονα προτεραιότητας που καλύπτει περισσότερες από μία κατηγορίες περιφέρειας, περισσότερους από έναν θεματικούς στόχους ή πε</w:t>
        </w:r>
        <w:r>
          <w:rPr>
            <w:rStyle w:val="-0"/>
            <w:noProof/>
          </w:rPr>
          <w:t>ρισσότερα από ένα ταμεία</w:t>
        </w:r>
        <w:r>
          <w:rPr>
            <w:rStyle w:val="-0"/>
          </w:rPr>
          <w:t xml:space="preserve"> </w:t>
        </w:r>
        <w:r>
          <w:rPr>
            <w:rStyle w:val="-0"/>
            <w:noProof/>
          </w:rPr>
          <w:t>(κατά περίπτωση)</w:t>
        </w:r>
        <w:r>
          <w:tab/>
        </w:r>
        <w:r>
          <w:fldChar w:fldCharType="begin"/>
        </w:r>
        <w:r>
          <w:instrText xml:space="preserve"> PAGEREF _Toc256000236 \h </w:instrText>
        </w:r>
        <w:r>
          <w:fldChar w:fldCharType="separate"/>
        </w:r>
        <w:r>
          <w:t>194</w:t>
        </w:r>
        <w:r>
          <w:fldChar w:fldCharType="end"/>
        </w:r>
      </w:hyperlink>
    </w:p>
    <w:p w:rsidR="00E778D1" w:rsidRDefault="00F34DEA">
      <w:pPr>
        <w:pStyle w:val="22"/>
        <w:tabs>
          <w:tab w:val="right" w:leader="dot" w:pos="8613"/>
        </w:tabs>
        <w:rPr>
          <w:rFonts w:ascii="Calibri" w:hAnsi="Calibri"/>
          <w:noProof/>
          <w:sz w:val="22"/>
        </w:rPr>
      </w:pPr>
      <w:hyperlink w:anchor="_Toc256000237" w:history="1">
        <w:r>
          <w:rPr>
            <w:rStyle w:val="-0"/>
            <w:noProof/>
          </w:rPr>
          <w:t>2.Α.3 Ταμείο, κατηγορία περιφέρειας και βάση για τον υπολογισμό της στήριξης της Ένω</w:t>
        </w:r>
        <w:r>
          <w:rPr>
            <w:rStyle w:val="-0"/>
            <w:noProof/>
          </w:rPr>
          <w:t>σης</w:t>
        </w:r>
        <w:r>
          <w:tab/>
        </w:r>
        <w:r>
          <w:fldChar w:fldCharType="begin"/>
        </w:r>
        <w:r>
          <w:instrText xml:space="preserve"> PAGEREF _Toc256000237 \h </w:instrText>
        </w:r>
        <w:r>
          <w:fldChar w:fldCharType="separate"/>
        </w:r>
        <w:r>
          <w:t>195</w:t>
        </w:r>
        <w:r>
          <w:fldChar w:fldCharType="end"/>
        </w:r>
      </w:hyperlink>
    </w:p>
    <w:p w:rsidR="00E778D1" w:rsidRDefault="00F34DEA">
      <w:pPr>
        <w:pStyle w:val="22"/>
        <w:tabs>
          <w:tab w:val="right" w:leader="dot" w:pos="8613"/>
        </w:tabs>
        <w:rPr>
          <w:rFonts w:ascii="Calibri" w:hAnsi="Calibri"/>
          <w:noProof/>
          <w:sz w:val="22"/>
        </w:rPr>
      </w:pPr>
      <w:hyperlink w:anchor="_Toc256000238" w:history="1">
        <w:r>
          <w:rPr>
            <w:rStyle w:val="-0"/>
            <w:noProof/>
          </w:rPr>
          <w:t>2.A.4 Επενδυτική προτεραιότητα</w:t>
        </w:r>
        <w:r>
          <w:tab/>
        </w:r>
        <w:r>
          <w:fldChar w:fldCharType="begin"/>
        </w:r>
        <w:r>
          <w:instrText xml:space="preserve"> PAGEREF _Toc256000238 \h </w:instrText>
        </w:r>
        <w:r>
          <w:fldChar w:fldCharType="separate"/>
        </w:r>
        <w:r>
          <w:t>195</w:t>
        </w:r>
        <w:r>
          <w:fldChar w:fldCharType="end"/>
        </w:r>
      </w:hyperlink>
    </w:p>
    <w:p w:rsidR="00E778D1" w:rsidRDefault="00F34DEA">
      <w:pPr>
        <w:pStyle w:val="22"/>
        <w:tabs>
          <w:tab w:val="right" w:leader="dot" w:pos="8613"/>
        </w:tabs>
        <w:rPr>
          <w:rFonts w:ascii="Calibri" w:hAnsi="Calibri"/>
          <w:noProof/>
          <w:sz w:val="22"/>
        </w:rPr>
      </w:pPr>
      <w:hyperlink w:anchor="_Toc256000239" w:history="1">
        <w:r>
          <w:rPr>
            <w:rStyle w:val="-0"/>
            <w:noProof/>
          </w:rPr>
          <w:t>2.A.5 Ειδικοί στόχοι που αντιστοιχούν στην επενδυτική προτεραιότητα και αναμενόμενα αποτελέσματα</w:t>
        </w:r>
        <w:r>
          <w:tab/>
        </w:r>
        <w:r>
          <w:fldChar w:fldCharType="begin"/>
        </w:r>
        <w:r>
          <w:instrText xml:space="preserve"> PAGEREF _Toc256000239 \h </w:instrText>
        </w:r>
        <w:r>
          <w:fldChar w:fldCharType="separate"/>
        </w:r>
        <w:r>
          <w:t>195</w:t>
        </w:r>
        <w:r>
          <w:fldChar w:fldCharType="end"/>
        </w:r>
      </w:hyperlink>
    </w:p>
    <w:p w:rsidR="00E778D1" w:rsidRDefault="00F34DEA">
      <w:pPr>
        <w:pStyle w:val="22"/>
        <w:tabs>
          <w:tab w:val="right" w:leader="dot" w:pos="8613"/>
        </w:tabs>
        <w:rPr>
          <w:rFonts w:ascii="Calibri" w:hAnsi="Calibri"/>
          <w:noProof/>
          <w:sz w:val="22"/>
        </w:rPr>
      </w:pPr>
      <w:hyperlink w:anchor="_Toc256000240" w:history="1">
        <w:r>
          <w:rPr>
            <w:rStyle w:val="-0"/>
            <w:noProof/>
          </w:rPr>
          <w:t>2.A.6 Δράση που λαμβάνει στήριξη στο πλαίσιο της επενδυτικής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_Toc256000240 \h </w:instrText>
        </w:r>
        <w:r>
          <w:fldChar w:fldCharType="separate"/>
        </w:r>
        <w:r>
          <w:t>197</w:t>
        </w:r>
        <w:r>
          <w:fldChar w:fldCharType="end"/>
        </w:r>
      </w:hyperlink>
    </w:p>
    <w:p w:rsidR="00E778D1" w:rsidRDefault="00F34DEA">
      <w:pPr>
        <w:pStyle w:val="32"/>
        <w:tabs>
          <w:tab w:val="right" w:leader="dot" w:pos="8613"/>
        </w:tabs>
        <w:rPr>
          <w:rFonts w:ascii="Calibri" w:hAnsi="Calibri"/>
          <w:noProof/>
          <w:sz w:val="22"/>
        </w:rPr>
      </w:pPr>
      <w:hyperlink w:anchor="_Toc256000241" w:history="1">
        <w:r w:rsidRPr="0076169B">
          <w:rPr>
            <w:rStyle w:val="-0"/>
            <w:b/>
            <w:noProof/>
          </w:rPr>
          <w:t>2.A.6.</w:t>
        </w:r>
        <w:r w:rsidRPr="0076169B">
          <w:rPr>
            <w:rStyle w:val="-0"/>
            <w:b/>
            <w:noProof/>
          </w:rPr>
          <w:t>1 Περιγραφή του είδους των δράσεων που πρόκειται να λάβουν στήριξη, σχετικά παραδείγματα και η αναμενόμενη συμβολή τους στους ειδικούς στόχους συμπεριλαμβανομένων, κατά περίπτωση, των καθορισμένων κύριων στοχευόμενων ομάδων, των ειδικών στοχευόμενων περιοχ</w:t>
        </w:r>
        <w:r w:rsidRPr="0076169B">
          <w:rPr>
            <w:rStyle w:val="-0"/>
            <w:b/>
            <w:noProof/>
          </w:rPr>
          <w:t>ών και των κατηγοριών των δικαιούχων</w:t>
        </w:r>
        <w:r>
          <w:tab/>
        </w:r>
        <w:r>
          <w:fldChar w:fldCharType="begin"/>
        </w:r>
        <w:r>
          <w:instrText xml:space="preserve"> PAGEREF _Toc256000241 \h </w:instrText>
        </w:r>
        <w:r>
          <w:fldChar w:fldCharType="separate"/>
        </w:r>
        <w:r>
          <w:t>197</w:t>
        </w:r>
        <w:r>
          <w:fldChar w:fldCharType="end"/>
        </w:r>
      </w:hyperlink>
    </w:p>
    <w:p w:rsidR="00E778D1" w:rsidRDefault="00F34DEA">
      <w:pPr>
        <w:pStyle w:val="32"/>
        <w:tabs>
          <w:tab w:val="right" w:leader="dot" w:pos="8613"/>
        </w:tabs>
        <w:rPr>
          <w:rFonts w:ascii="Calibri" w:hAnsi="Calibri"/>
          <w:noProof/>
          <w:sz w:val="22"/>
        </w:rPr>
      </w:pPr>
      <w:hyperlink w:anchor="_Toc256000242" w:history="1">
        <w:r>
          <w:rPr>
            <w:rStyle w:val="-0"/>
            <w:b/>
            <w:noProof/>
          </w:rPr>
          <w:t>2.A.6.2 Κατευθυντήριες αρχές για την επιλογή των πράξεων</w:t>
        </w:r>
        <w:r>
          <w:tab/>
        </w:r>
        <w:r>
          <w:fldChar w:fldCharType="begin"/>
        </w:r>
        <w:r>
          <w:instrText xml:space="preserve"> PAGEREF _Toc256000242 \h </w:instrText>
        </w:r>
        <w:r>
          <w:fldChar w:fldCharType="separate"/>
        </w:r>
        <w:r>
          <w:t>198</w:t>
        </w:r>
        <w:r>
          <w:fldChar w:fldCharType="end"/>
        </w:r>
      </w:hyperlink>
    </w:p>
    <w:p w:rsidR="00E778D1" w:rsidRDefault="00F34DEA">
      <w:pPr>
        <w:pStyle w:val="32"/>
        <w:tabs>
          <w:tab w:val="right" w:leader="dot" w:pos="8613"/>
        </w:tabs>
        <w:rPr>
          <w:rFonts w:ascii="Calibri" w:hAnsi="Calibri"/>
          <w:noProof/>
          <w:sz w:val="22"/>
        </w:rPr>
      </w:pPr>
      <w:hyperlink w:anchor="_Toc256000243" w:history="1">
        <w:r>
          <w:rPr>
            <w:rStyle w:val="-0"/>
            <w:b/>
            <w:noProof/>
          </w:rPr>
          <w:t>2.Α.6.3 Προγραμματισμένη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PAGEREF _Toc256000243 \h </w:instrText>
        </w:r>
        <w:r>
          <w:fldChar w:fldCharType="separate"/>
        </w:r>
        <w:r>
          <w:t>200</w:t>
        </w:r>
        <w:r>
          <w:fldChar w:fldCharType="end"/>
        </w:r>
      </w:hyperlink>
    </w:p>
    <w:p w:rsidR="00E778D1" w:rsidRDefault="00F34DEA">
      <w:pPr>
        <w:pStyle w:val="32"/>
        <w:tabs>
          <w:tab w:val="right" w:leader="dot" w:pos="8613"/>
        </w:tabs>
        <w:rPr>
          <w:rFonts w:ascii="Calibri" w:hAnsi="Calibri"/>
          <w:noProof/>
          <w:sz w:val="22"/>
        </w:rPr>
      </w:pPr>
      <w:hyperlink w:anchor="_Toc256000244" w:history="1">
        <w:r w:rsidRPr="00FC654F">
          <w:rPr>
            <w:rStyle w:val="-0"/>
            <w:b/>
            <w:noProof/>
            <w:lang w:val="en-US"/>
          </w:rPr>
          <w:t>2.A.6.4 Προγραμματισμένη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_Toc256000244 \h </w:instrText>
        </w:r>
        <w:r>
          <w:fldChar w:fldCharType="separate"/>
        </w:r>
        <w:r>
          <w:t>200</w:t>
        </w:r>
        <w:r>
          <w:fldChar w:fldCharType="end"/>
        </w:r>
      </w:hyperlink>
    </w:p>
    <w:p w:rsidR="00E778D1" w:rsidRDefault="00F34DEA">
      <w:pPr>
        <w:pStyle w:val="32"/>
        <w:tabs>
          <w:tab w:val="right" w:leader="dot" w:pos="8613"/>
        </w:tabs>
        <w:rPr>
          <w:rFonts w:ascii="Calibri" w:hAnsi="Calibri"/>
          <w:noProof/>
          <w:sz w:val="22"/>
        </w:rPr>
      </w:pPr>
      <w:hyperlink w:anchor="_Toc256000245" w:history="1">
        <w:r>
          <w:rPr>
            <w:rStyle w:val="-0"/>
            <w:b/>
            <w:noProof/>
          </w:rPr>
          <w:t>2.A.6.5 Δείκτες εκρο</w:t>
        </w:r>
        <w:r>
          <w:rPr>
            <w:rStyle w:val="-0"/>
            <w:b/>
            <w:noProof/>
          </w:rPr>
          <w:t>ών ανά επενδυτική προτεραιότητα και, κατά περίπτωση, ανά κατηγορία περιφέρειας</w:t>
        </w:r>
        <w:r>
          <w:tab/>
        </w:r>
        <w:r>
          <w:fldChar w:fldCharType="begin"/>
        </w:r>
        <w:r>
          <w:instrText xml:space="preserve"> PAGEREF _Toc256000245 \h </w:instrText>
        </w:r>
        <w:r>
          <w:fldChar w:fldCharType="separate"/>
        </w:r>
        <w:r>
          <w:t>200</w:t>
        </w:r>
        <w:r>
          <w:fldChar w:fldCharType="end"/>
        </w:r>
      </w:hyperlink>
    </w:p>
    <w:p w:rsidR="00E778D1" w:rsidRDefault="00F34DEA">
      <w:pPr>
        <w:pStyle w:val="32"/>
        <w:tabs>
          <w:tab w:val="right" w:leader="dot" w:pos="8613"/>
        </w:tabs>
        <w:rPr>
          <w:rFonts w:ascii="Calibri" w:hAnsi="Calibri"/>
          <w:noProof/>
          <w:sz w:val="22"/>
        </w:rPr>
      </w:pPr>
      <w:hyperlink w:anchor="_Toc256000246" w:history="1">
        <w:r>
          <w:rPr>
            <w:rStyle w:val="-0"/>
            <w:b/>
            <w:noProof/>
          </w:rPr>
          <w:t>Επενδυτική προτεραιότητα</w:t>
        </w:r>
        <w:r>
          <w:tab/>
        </w:r>
        <w:r>
          <w:fldChar w:fldCharType="begin"/>
        </w:r>
        <w:r>
          <w:instrText xml:space="preserve"> PAGEREF _Toc25600024</w:instrText>
        </w:r>
        <w:r>
          <w:instrText xml:space="preserve">6 \h </w:instrText>
        </w:r>
        <w:r>
          <w:fldChar w:fldCharType="separate"/>
        </w:r>
        <w:r>
          <w:t>200</w:t>
        </w:r>
        <w:r>
          <w:fldChar w:fldCharType="end"/>
        </w:r>
      </w:hyperlink>
    </w:p>
    <w:p w:rsidR="00E778D1" w:rsidRDefault="00F34DEA">
      <w:pPr>
        <w:pStyle w:val="32"/>
        <w:tabs>
          <w:tab w:val="right" w:leader="dot" w:pos="8613"/>
        </w:tabs>
        <w:rPr>
          <w:rFonts w:ascii="Calibri" w:hAnsi="Calibri"/>
          <w:noProof/>
          <w:sz w:val="22"/>
        </w:rPr>
      </w:pPr>
      <w:hyperlink w:anchor="_Toc256000247" w:history="1">
        <w:r w:rsidRPr="005D6B15">
          <w:rPr>
            <w:rStyle w:val="-0"/>
            <w:b/>
            <w:noProof/>
          </w:rPr>
          <w:t>4c - Στήριξη της ενεργειακής απόδοσης, της έξυπνης διαχείρισης της ενέργειας και της χρήσης ανανεώσιμων πηγών ενέργειας στις δημόσιες υποδομές, συ</w:t>
        </w:r>
        <w:r w:rsidRPr="005D6B15">
          <w:rPr>
            <w:rStyle w:val="-0"/>
            <w:b/>
            <w:noProof/>
          </w:rPr>
          <w:t>μπεριλαμβανομένων των δημόσιων κτηρίων, και στον τομέα της στέγασης</w:t>
        </w:r>
        <w:r>
          <w:tab/>
        </w:r>
        <w:r>
          <w:fldChar w:fldCharType="begin"/>
        </w:r>
        <w:r>
          <w:instrText xml:space="preserve"> PAGEREF _Toc256000247 \h </w:instrText>
        </w:r>
        <w:r>
          <w:fldChar w:fldCharType="separate"/>
        </w:r>
        <w:r>
          <w:t>200</w:t>
        </w:r>
        <w:r>
          <w:fldChar w:fldCharType="end"/>
        </w:r>
      </w:hyperlink>
    </w:p>
    <w:p w:rsidR="00E778D1" w:rsidRDefault="00F34DEA">
      <w:pPr>
        <w:pStyle w:val="22"/>
        <w:tabs>
          <w:tab w:val="right" w:leader="dot" w:pos="8613"/>
        </w:tabs>
        <w:rPr>
          <w:rFonts w:ascii="Calibri" w:hAnsi="Calibri"/>
          <w:noProof/>
          <w:sz w:val="22"/>
        </w:rPr>
      </w:pPr>
      <w:hyperlink w:anchor="_Toc256000248" w:history="1">
        <w:r>
          <w:rPr>
            <w:rStyle w:val="-0"/>
            <w:noProof/>
          </w:rPr>
          <w:t>2.A.4 Επενδυτική προτεραιότητα</w:t>
        </w:r>
        <w:r>
          <w:tab/>
        </w:r>
        <w:r>
          <w:fldChar w:fldCharType="begin"/>
        </w:r>
        <w:r>
          <w:instrText xml:space="preserve"> PAGEREF _Toc256000248 \h </w:instrText>
        </w:r>
        <w:r>
          <w:fldChar w:fldCharType="separate"/>
        </w:r>
        <w:r>
          <w:t>200</w:t>
        </w:r>
        <w:r>
          <w:fldChar w:fldCharType="end"/>
        </w:r>
      </w:hyperlink>
    </w:p>
    <w:p w:rsidR="00E778D1" w:rsidRDefault="00F34DEA">
      <w:pPr>
        <w:pStyle w:val="22"/>
        <w:tabs>
          <w:tab w:val="right" w:leader="dot" w:pos="8613"/>
        </w:tabs>
        <w:rPr>
          <w:rFonts w:ascii="Calibri" w:hAnsi="Calibri"/>
          <w:noProof/>
          <w:sz w:val="22"/>
        </w:rPr>
      </w:pPr>
      <w:hyperlink w:anchor="_Toc256000249" w:history="1">
        <w:r>
          <w:rPr>
            <w:rStyle w:val="-0"/>
            <w:noProof/>
          </w:rPr>
          <w:t>2.A.5 Ειδικοί στόχοι που αντιστοιχούν στην επενδυτική προτεραιότητα και αναμενόμενα αποτελέσματα</w:t>
        </w:r>
        <w:r>
          <w:tab/>
        </w:r>
        <w:r>
          <w:fldChar w:fldCharType="begin"/>
        </w:r>
        <w:r>
          <w:instrText xml:space="preserve"> PAGEREF _Toc256000249 \h </w:instrText>
        </w:r>
        <w:r>
          <w:fldChar w:fldCharType="separate"/>
        </w:r>
        <w:r>
          <w:t>201</w:t>
        </w:r>
        <w:r>
          <w:fldChar w:fldCharType="end"/>
        </w:r>
      </w:hyperlink>
    </w:p>
    <w:p w:rsidR="00E778D1" w:rsidRDefault="00F34DEA">
      <w:pPr>
        <w:pStyle w:val="22"/>
        <w:tabs>
          <w:tab w:val="right" w:leader="dot" w:pos="8613"/>
        </w:tabs>
        <w:rPr>
          <w:rFonts w:ascii="Calibri" w:hAnsi="Calibri"/>
          <w:noProof/>
          <w:sz w:val="22"/>
        </w:rPr>
      </w:pPr>
      <w:hyperlink w:anchor="_Toc256000250" w:history="1">
        <w:r>
          <w:rPr>
            <w:rStyle w:val="-0"/>
            <w:noProof/>
          </w:rPr>
          <w:t>2.A.6 Δράση που λαμβάνει στήριξη στο πλαίσιο της επενδυτικής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_Toc256000250 \h </w:instrText>
        </w:r>
        <w:r>
          <w:fldChar w:fldCharType="separate"/>
        </w:r>
        <w:r>
          <w:t>203</w:t>
        </w:r>
        <w:r>
          <w:fldChar w:fldCharType="end"/>
        </w:r>
      </w:hyperlink>
    </w:p>
    <w:p w:rsidR="00E778D1" w:rsidRDefault="00F34DEA">
      <w:pPr>
        <w:pStyle w:val="32"/>
        <w:tabs>
          <w:tab w:val="right" w:leader="dot" w:pos="8613"/>
        </w:tabs>
        <w:rPr>
          <w:rFonts w:ascii="Calibri" w:hAnsi="Calibri"/>
          <w:noProof/>
          <w:sz w:val="22"/>
        </w:rPr>
      </w:pPr>
      <w:hyperlink w:anchor="_Toc256000251" w:history="1">
        <w:r w:rsidRPr="0076169B">
          <w:rPr>
            <w:rStyle w:val="-0"/>
            <w:b/>
            <w:noProof/>
          </w:rPr>
          <w:t>2.A.6.1 Περιγραφή του είδους των δράσεων που πρόκειται να λάβουν στήριξη, σχετικά παραδείγματα και η αναμενόμενη συμβολή τους στους ειδικούς στόχους συμπεριλαμβανομένων, κατά περίπτωση, των καθορισμ</w:t>
        </w:r>
        <w:r w:rsidRPr="0076169B">
          <w:rPr>
            <w:rStyle w:val="-0"/>
            <w:b/>
            <w:noProof/>
          </w:rPr>
          <w:t>ένων κύριων στοχευόμενων ομάδων, των ειδικών στοχευόμενων περιοχών και των κατηγοριών των δικαιούχων</w:t>
        </w:r>
        <w:r>
          <w:tab/>
        </w:r>
        <w:r>
          <w:fldChar w:fldCharType="begin"/>
        </w:r>
        <w:r>
          <w:instrText xml:space="preserve"> PAGEREF _Toc256000251 \h </w:instrText>
        </w:r>
        <w:r>
          <w:fldChar w:fldCharType="separate"/>
        </w:r>
        <w:r>
          <w:t>203</w:t>
        </w:r>
        <w:r>
          <w:fldChar w:fldCharType="end"/>
        </w:r>
      </w:hyperlink>
    </w:p>
    <w:p w:rsidR="00E778D1" w:rsidRDefault="00F34DEA">
      <w:pPr>
        <w:pStyle w:val="32"/>
        <w:tabs>
          <w:tab w:val="right" w:leader="dot" w:pos="8613"/>
        </w:tabs>
        <w:rPr>
          <w:rFonts w:ascii="Calibri" w:hAnsi="Calibri"/>
          <w:noProof/>
          <w:sz w:val="22"/>
        </w:rPr>
      </w:pPr>
      <w:hyperlink w:anchor="_Toc256000252" w:history="1">
        <w:r>
          <w:rPr>
            <w:rStyle w:val="-0"/>
            <w:b/>
            <w:noProof/>
          </w:rPr>
          <w:t>2.A.6.2 Κατευθυντήριες α</w:t>
        </w:r>
        <w:r>
          <w:rPr>
            <w:rStyle w:val="-0"/>
            <w:b/>
            <w:noProof/>
          </w:rPr>
          <w:t>ρχές για την επιλογή των πράξεων</w:t>
        </w:r>
        <w:r>
          <w:tab/>
        </w:r>
        <w:r>
          <w:fldChar w:fldCharType="begin"/>
        </w:r>
        <w:r>
          <w:instrText xml:space="preserve"> PAGEREF _Toc256000252 \h </w:instrText>
        </w:r>
        <w:r>
          <w:fldChar w:fldCharType="separate"/>
        </w:r>
        <w:r>
          <w:t>204</w:t>
        </w:r>
        <w:r>
          <w:fldChar w:fldCharType="end"/>
        </w:r>
      </w:hyperlink>
    </w:p>
    <w:p w:rsidR="00E778D1" w:rsidRDefault="00F34DEA">
      <w:pPr>
        <w:pStyle w:val="32"/>
        <w:tabs>
          <w:tab w:val="right" w:leader="dot" w:pos="8613"/>
        </w:tabs>
        <w:rPr>
          <w:rFonts w:ascii="Calibri" w:hAnsi="Calibri"/>
          <w:noProof/>
          <w:sz w:val="22"/>
        </w:rPr>
      </w:pPr>
      <w:hyperlink w:anchor="_Toc256000253" w:history="1">
        <w:r>
          <w:rPr>
            <w:rStyle w:val="-0"/>
            <w:b/>
            <w:noProof/>
          </w:rPr>
          <w:t>2.Α.6.3 Προγραμματισμένη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PAGEREF _Toc256000253 </w:instrText>
        </w:r>
        <w:r>
          <w:instrText xml:space="preserve">\h </w:instrText>
        </w:r>
        <w:r>
          <w:fldChar w:fldCharType="separate"/>
        </w:r>
        <w:r>
          <w:t>206</w:t>
        </w:r>
        <w:r>
          <w:fldChar w:fldCharType="end"/>
        </w:r>
      </w:hyperlink>
    </w:p>
    <w:p w:rsidR="00E778D1" w:rsidRDefault="00F34DEA">
      <w:pPr>
        <w:pStyle w:val="32"/>
        <w:tabs>
          <w:tab w:val="right" w:leader="dot" w:pos="8613"/>
        </w:tabs>
        <w:rPr>
          <w:rFonts w:ascii="Calibri" w:hAnsi="Calibri"/>
          <w:noProof/>
          <w:sz w:val="22"/>
        </w:rPr>
      </w:pPr>
      <w:hyperlink w:anchor="_Toc256000254" w:history="1">
        <w:r w:rsidRPr="00FC654F">
          <w:rPr>
            <w:rStyle w:val="-0"/>
            <w:b/>
            <w:noProof/>
            <w:lang w:val="en-US"/>
          </w:rPr>
          <w:t>2.A.6.4 Προγραμματισμένη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_Toc256000254 \h </w:instrText>
        </w:r>
        <w:r>
          <w:fldChar w:fldCharType="separate"/>
        </w:r>
        <w:r>
          <w:t>206</w:t>
        </w:r>
        <w:r>
          <w:fldChar w:fldCharType="end"/>
        </w:r>
      </w:hyperlink>
    </w:p>
    <w:p w:rsidR="00E778D1" w:rsidRDefault="00F34DEA">
      <w:pPr>
        <w:pStyle w:val="32"/>
        <w:tabs>
          <w:tab w:val="right" w:leader="dot" w:pos="8613"/>
        </w:tabs>
        <w:rPr>
          <w:rFonts w:ascii="Calibri" w:hAnsi="Calibri"/>
          <w:noProof/>
          <w:sz w:val="22"/>
        </w:rPr>
      </w:pPr>
      <w:hyperlink w:anchor="_Toc256000255" w:history="1">
        <w:r>
          <w:rPr>
            <w:rStyle w:val="-0"/>
            <w:b/>
            <w:noProof/>
          </w:rPr>
          <w:t>2.A.6.5 Δείκτες εκροών ανά επενδυτική προτεραιότητα και, κατά περίπτωση, ανά κατηγορία περιφέρειας</w:t>
        </w:r>
        <w:r>
          <w:tab/>
        </w:r>
        <w:r>
          <w:fldChar w:fldCharType="begin"/>
        </w:r>
        <w:r>
          <w:instrText xml:space="preserve"> PAGEREF _Toc256000255 \h </w:instrText>
        </w:r>
        <w:r>
          <w:fldChar w:fldCharType="separate"/>
        </w:r>
        <w:r>
          <w:t>206</w:t>
        </w:r>
        <w:r>
          <w:fldChar w:fldCharType="end"/>
        </w:r>
      </w:hyperlink>
    </w:p>
    <w:p w:rsidR="00E778D1" w:rsidRDefault="00F34DEA">
      <w:pPr>
        <w:pStyle w:val="32"/>
        <w:tabs>
          <w:tab w:val="right" w:leader="dot" w:pos="8613"/>
        </w:tabs>
        <w:rPr>
          <w:rFonts w:ascii="Calibri" w:hAnsi="Calibri"/>
          <w:noProof/>
          <w:sz w:val="22"/>
        </w:rPr>
      </w:pPr>
      <w:hyperlink w:anchor="_Toc256000256" w:history="1">
        <w:r>
          <w:rPr>
            <w:rStyle w:val="-0"/>
            <w:b/>
            <w:noProof/>
          </w:rPr>
          <w:t>Επενδυτική προτεραιότητα</w:t>
        </w:r>
        <w:r>
          <w:tab/>
        </w:r>
        <w:r>
          <w:fldChar w:fldCharType="begin"/>
        </w:r>
        <w:r>
          <w:instrText xml:space="preserve"> PAGEREF _Toc256000256 \h </w:instrText>
        </w:r>
        <w:r>
          <w:fldChar w:fldCharType="separate"/>
        </w:r>
        <w:r>
          <w:t>206</w:t>
        </w:r>
        <w:r>
          <w:fldChar w:fldCharType="end"/>
        </w:r>
      </w:hyperlink>
    </w:p>
    <w:p w:rsidR="00E778D1" w:rsidRDefault="00F34DEA">
      <w:pPr>
        <w:pStyle w:val="32"/>
        <w:tabs>
          <w:tab w:val="right" w:leader="dot" w:pos="8613"/>
        </w:tabs>
        <w:rPr>
          <w:rFonts w:ascii="Calibri" w:hAnsi="Calibri"/>
          <w:noProof/>
          <w:sz w:val="22"/>
        </w:rPr>
      </w:pPr>
      <w:hyperlink w:anchor="_Toc256000257" w:history="1">
        <w:r w:rsidRPr="005D6B15">
          <w:rPr>
            <w:rStyle w:val="-0"/>
            <w:b/>
            <w:noProof/>
          </w:rPr>
          <w:t xml:space="preserve">5a - Στήριξη των επενδύσεων </w:t>
        </w:r>
        <w:r w:rsidRPr="005D6B15">
          <w:rPr>
            <w:rStyle w:val="-0"/>
            <w:b/>
            <w:noProof/>
          </w:rPr>
          <w:t>για προσαρμογή στην κλιματική αλλαγή καθώς και των τεχνικών που βασίζονται στο οικοσύστημα</w:t>
        </w:r>
        <w:r>
          <w:tab/>
        </w:r>
        <w:r>
          <w:fldChar w:fldCharType="begin"/>
        </w:r>
        <w:r>
          <w:instrText xml:space="preserve"> PAGEREF _Toc256000257 \h </w:instrText>
        </w:r>
        <w:r>
          <w:fldChar w:fldCharType="separate"/>
        </w:r>
        <w:r>
          <w:t>206</w:t>
        </w:r>
        <w:r>
          <w:fldChar w:fldCharType="end"/>
        </w:r>
      </w:hyperlink>
    </w:p>
    <w:p w:rsidR="00E778D1" w:rsidRDefault="00F34DEA">
      <w:pPr>
        <w:pStyle w:val="22"/>
        <w:tabs>
          <w:tab w:val="right" w:leader="dot" w:pos="8613"/>
        </w:tabs>
        <w:rPr>
          <w:rFonts w:ascii="Calibri" w:hAnsi="Calibri"/>
          <w:noProof/>
          <w:sz w:val="22"/>
        </w:rPr>
      </w:pPr>
      <w:hyperlink w:anchor="_Toc256000258" w:history="1">
        <w:r>
          <w:rPr>
            <w:rStyle w:val="-0"/>
            <w:noProof/>
          </w:rPr>
          <w:t>2.A.4 Επενδυτική προτεραιότητα</w:t>
        </w:r>
        <w:r>
          <w:tab/>
        </w:r>
        <w:r>
          <w:fldChar w:fldCharType="begin"/>
        </w:r>
        <w:r>
          <w:instrText xml:space="preserve"> PAGEREF _Toc256000258 \h </w:instrText>
        </w:r>
        <w:r>
          <w:fldChar w:fldCharType="separate"/>
        </w:r>
        <w:r>
          <w:t>207</w:t>
        </w:r>
        <w:r>
          <w:fldChar w:fldCharType="end"/>
        </w:r>
      </w:hyperlink>
    </w:p>
    <w:p w:rsidR="00E778D1" w:rsidRDefault="00F34DEA">
      <w:pPr>
        <w:pStyle w:val="22"/>
        <w:tabs>
          <w:tab w:val="right" w:leader="dot" w:pos="8613"/>
        </w:tabs>
        <w:rPr>
          <w:rFonts w:ascii="Calibri" w:hAnsi="Calibri"/>
          <w:noProof/>
          <w:sz w:val="22"/>
        </w:rPr>
      </w:pPr>
      <w:hyperlink w:anchor="_Toc256000259" w:history="1">
        <w:r>
          <w:rPr>
            <w:rStyle w:val="-0"/>
            <w:noProof/>
          </w:rPr>
          <w:t>2.A.5 Ειδικοί στόχοι που αντιστοιχούν στην επενδυτική προτεραιότητα και αναμενόμενα αποτελέσματα</w:t>
        </w:r>
        <w:r>
          <w:tab/>
        </w:r>
        <w:r>
          <w:fldChar w:fldCharType="begin"/>
        </w:r>
        <w:r>
          <w:instrText xml:space="preserve"> PAGEREF _Toc256000259 \h </w:instrText>
        </w:r>
        <w:r>
          <w:fldChar w:fldCharType="separate"/>
        </w:r>
        <w:r>
          <w:t>207</w:t>
        </w:r>
        <w:r>
          <w:fldChar w:fldCharType="end"/>
        </w:r>
      </w:hyperlink>
    </w:p>
    <w:p w:rsidR="00E778D1" w:rsidRDefault="00F34DEA">
      <w:pPr>
        <w:pStyle w:val="22"/>
        <w:tabs>
          <w:tab w:val="right" w:leader="dot" w:pos="8613"/>
        </w:tabs>
        <w:rPr>
          <w:rFonts w:ascii="Calibri" w:hAnsi="Calibri"/>
          <w:noProof/>
          <w:sz w:val="22"/>
        </w:rPr>
      </w:pPr>
      <w:hyperlink w:anchor="_Toc256000260" w:history="1">
        <w:r>
          <w:rPr>
            <w:rStyle w:val="-0"/>
            <w:noProof/>
          </w:rPr>
          <w:t>2.A.6 Δράση που λαμβάνει στήριξη στο πλαίσιο της επενδυτικής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_Toc256000260 \h </w:instrText>
        </w:r>
        <w:r>
          <w:fldChar w:fldCharType="separate"/>
        </w:r>
        <w:r>
          <w:t>209</w:t>
        </w:r>
        <w:r>
          <w:fldChar w:fldCharType="end"/>
        </w:r>
      </w:hyperlink>
    </w:p>
    <w:p w:rsidR="00E778D1" w:rsidRDefault="00F34DEA">
      <w:pPr>
        <w:pStyle w:val="32"/>
        <w:tabs>
          <w:tab w:val="right" w:leader="dot" w:pos="8613"/>
        </w:tabs>
        <w:rPr>
          <w:rFonts w:ascii="Calibri" w:hAnsi="Calibri"/>
          <w:noProof/>
          <w:sz w:val="22"/>
        </w:rPr>
      </w:pPr>
      <w:hyperlink w:anchor="_Toc256000261" w:history="1">
        <w:r w:rsidRPr="0076169B">
          <w:rPr>
            <w:rStyle w:val="-0"/>
            <w:b/>
            <w:noProof/>
          </w:rPr>
          <w:t>2.A.6.1 Περιγραφή του είδους των δράσεων που πρόκειται να λάβουν στήριξη, σχετικά παραδείγματα και η αναμενόμενη συμβολή τους στους ειδικούς στόχους συμπεριλαμβανομένων, κα</w:t>
        </w:r>
        <w:r w:rsidRPr="0076169B">
          <w:rPr>
            <w:rStyle w:val="-0"/>
            <w:b/>
            <w:noProof/>
          </w:rPr>
          <w:t>τά περίπτωση, των καθορισμένων κύριων στοχευόμενων ομάδων, των ειδικών στοχευόμενων περιοχών και των κατηγοριών των δικαιούχων</w:t>
        </w:r>
        <w:r>
          <w:tab/>
        </w:r>
        <w:r>
          <w:fldChar w:fldCharType="begin"/>
        </w:r>
        <w:r>
          <w:instrText xml:space="preserve"> PAGEREF _Toc256000261 \h </w:instrText>
        </w:r>
        <w:r>
          <w:fldChar w:fldCharType="separate"/>
        </w:r>
        <w:r>
          <w:t>209</w:t>
        </w:r>
        <w:r>
          <w:fldChar w:fldCharType="end"/>
        </w:r>
      </w:hyperlink>
    </w:p>
    <w:p w:rsidR="00E778D1" w:rsidRDefault="00F34DEA">
      <w:pPr>
        <w:pStyle w:val="32"/>
        <w:tabs>
          <w:tab w:val="right" w:leader="dot" w:pos="8613"/>
        </w:tabs>
        <w:rPr>
          <w:rFonts w:ascii="Calibri" w:hAnsi="Calibri"/>
          <w:noProof/>
          <w:sz w:val="22"/>
        </w:rPr>
      </w:pPr>
      <w:hyperlink w:anchor="_Toc256000262" w:history="1">
        <w:r>
          <w:rPr>
            <w:rStyle w:val="-0"/>
            <w:b/>
            <w:noProof/>
          </w:rPr>
          <w:t>2.A.6.2 Κατευθυντήριες αρχές για την επιλογή των πράξεων</w:t>
        </w:r>
        <w:r>
          <w:tab/>
        </w:r>
        <w:r>
          <w:fldChar w:fldCharType="begin"/>
        </w:r>
        <w:r>
          <w:instrText xml:space="preserve"> PAGEREF _Toc256000262 \h </w:instrText>
        </w:r>
        <w:r>
          <w:fldChar w:fldCharType="separate"/>
        </w:r>
        <w:r>
          <w:t>210</w:t>
        </w:r>
        <w:r>
          <w:fldChar w:fldCharType="end"/>
        </w:r>
      </w:hyperlink>
    </w:p>
    <w:p w:rsidR="00E778D1" w:rsidRDefault="00F34DEA">
      <w:pPr>
        <w:pStyle w:val="32"/>
        <w:tabs>
          <w:tab w:val="right" w:leader="dot" w:pos="8613"/>
        </w:tabs>
        <w:rPr>
          <w:rFonts w:ascii="Calibri" w:hAnsi="Calibri"/>
          <w:noProof/>
          <w:sz w:val="22"/>
        </w:rPr>
      </w:pPr>
      <w:hyperlink w:anchor="_Toc256000263" w:history="1">
        <w:r>
          <w:rPr>
            <w:rStyle w:val="-0"/>
            <w:b/>
            <w:noProof/>
          </w:rPr>
          <w:t>2.Α.6.3 Προγραμματισμένη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PAGEREF _Toc256000263 \h </w:instrText>
        </w:r>
        <w:r>
          <w:fldChar w:fldCharType="separate"/>
        </w:r>
        <w:r>
          <w:t>212</w:t>
        </w:r>
        <w:r>
          <w:fldChar w:fldCharType="end"/>
        </w:r>
      </w:hyperlink>
    </w:p>
    <w:p w:rsidR="00E778D1" w:rsidRDefault="00F34DEA">
      <w:pPr>
        <w:pStyle w:val="32"/>
        <w:tabs>
          <w:tab w:val="right" w:leader="dot" w:pos="8613"/>
        </w:tabs>
        <w:rPr>
          <w:rFonts w:ascii="Calibri" w:hAnsi="Calibri"/>
          <w:noProof/>
          <w:sz w:val="22"/>
        </w:rPr>
      </w:pPr>
      <w:hyperlink w:anchor="_Toc256000264" w:history="1">
        <w:r w:rsidRPr="00FC654F">
          <w:rPr>
            <w:rStyle w:val="-0"/>
            <w:b/>
            <w:noProof/>
            <w:lang w:val="en-US"/>
          </w:rPr>
          <w:t>2.A.6.4 Προγραμματισμένη χ</w:t>
        </w:r>
        <w:r w:rsidRPr="00FC654F">
          <w:rPr>
            <w:rStyle w:val="-0"/>
            <w:b/>
            <w:noProof/>
            <w:lang w:val="en-US"/>
          </w:rPr>
          <w:t>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_Toc256000264 \h </w:instrText>
        </w:r>
        <w:r>
          <w:fldChar w:fldCharType="separate"/>
        </w:r>
        <w:r>
          <w:t>212</w:t>
        </w:r>
        <w:r>
          <w:fldChar w:fldCharType="end"/>
        </w:r>
      </w:hyperlink>
    </w:p>
    <w:p w:rsidR="00E778D1" w:rsidRDefault="00F34DEA">
      <w:pPr>
        <w:pStyle w:val="32"/>
        <w:tabs>
          <w:tab w:val="right" w:leader="dot" w:pos="8613"/>
        </w:tabs>
        <w:rPr>
          <w:rFonts w:ascii="Calibri" w:hAnsi="Calibri"/>
          <w:noProof/>
          <w:sz w:val="22"/>
        </w:rPr>
      </w:pPr>
      <w:hyperlink w:anchor="_Toc256000265" w:history="1">
        <w:r>
          <w:rPr>
            <w:rStyle w:val="-0"/>
            <w:b/>
            <w:noProof/>
          </w:rPr>
          <w:t>2.A.6.5 Δείκτες εκροών ανά επενδυτική προτεραιότητα και, κατά περίπτωση, ανά κατηγορία περ</w:t>
        </w:r>
        <w:r>
          <w:rPr>
            <w:rStyle w:val="-0"/>
            <w:b/>
            <w:noProof/>
          </w:rPr>
          <w:t>ιφέρειας</w:t>
        </w:r>
        <w:r>
          <w:tab/>
        </w:r>
        <w:r>
          <w:fldChar w:fldCharType="begin"/>
        </w:r>
        <w:r>
          <w:instrText xml:space="preserve"> PAGEREF _Toc256000265 \h </w:instrText>
        </w:r>
        <w:r>
          <w:fldChar w:fldCharType="separate"/>
        </w:r>
        <w:r>
          <w:t>212</w:t>
        </w:r>
        <w:r>
          <w:fldChar w:fldCharType="end"/>
        </w:r>
      </w:hyperlink>
    </w:p>
    <w:p w:rsidR="00E778D1" w:rsidRDefault="00F34DEA">
      <w:pPr>
        <w:pStyle w:val="32"/>
        <w:tabs>
          <w:tab w:val="right" w:leader="dot" w:pos="8613"/>
        </w:tabs>
        <w:rPr>
          <w:rFonts w:ascii="Calibri" w:hAnsi="Calibri"/>
          <w:noProof/>
          <w:sz w:val="22"/>
        </w:rPr>
      </w:pPr>
      <w:hyperlink w:anchor="_Toc256000266" w:history="1">
        <w:r>
          <w:rPr>
            <w:rStyle w:val="-0"/>
            <w:b/>
            <w:noProof/>
          </w:rPr>
          <w:t>Επενδυτική προτεραιότητα</w:t>
        </w:r>
        <w:r>
          <w:tab/>
        </w:r>
        <w:r>
          <w:fldChar w:fldCharType="begin"/>
        </w:r>
        <w:r>
          <w:instrText xml:space="preserve"> PAGEREF _Toc256000266 \h </w:instrText>
        </w:r>
        <w:r>
          <w:fldChar w:fldCharType="separate"/>
        </w:r>
        <w:r>
          <w:t>212</w:t>
        </w:r>
        <w:r>
          <w:fldChar w:fldCharType="end"/>
        </w:r>
      </w:hyperlink>
    </w:p>
    <w:p w:rsidR="00E778D1" w:rsidRDefault="00F34DEA">
      <w:pPr>
        <w:pStyle w:val="32"/>
        <w:tabs>
          <w:tab w:val="right" w:leader="dot" w:pos="8613"/>
        </w:tabs>
        <w:rPr>
          <w:rFonts w:ascii="Calibri" w:hAnsi="Calibri"/>
          <w:noProof/>
          <w:sz w:val="22"/>
        </w:rPr>
      </w:pPr>
      <w:hyperlink w:anchor="_Toc256000267" w:history="1">
        <w:r w:rsidRPr="005D6B15">
          <w:rPr>
            <w:rStyle w:val="-0"/>
            <w:b/>
            <w:noProof/>
          </w:rPr>
          <w:t>6a - Επενδύσεις στον τομέα των αποβλήτων, ώστε να ικανοποιηθούν οι απαιτήσεις του περιβαλλοντικού κεκτημένου της Ένωσης και να αντιμετωπιστούν οι ανάγκες που έχουν προσδιορισθεί από τα κράτη μέλη για επενδύσεις που υ</w:t>
        </w:r>
        <w:r w:rsidRPr="005D6B15">
          <w:rPr>
            <w:rStyle w:val="-0"/>
            <w:b/>
            <w:noProof/>
          </w:rPr>
          <w:t>περβαίνουν τις εν λόγω απαιτήσεις</w:t>
        </w:r>
        <w:r>
          <w:tab/>
        </w:r>
        <w:r>
          <w:fldChar w:fldCharType="begin"/>
        </w:r>
        <w:r>
          <w:instrText xml:space="preserve"> PAGEREF _Toc256000267 \h </w:instrText>
        </w:r>
        <w:r>
          <w:fldChar w:fldCharType="separate"/>
        </w:r>
        <w:r>
          <w:t>212</w:t>
        </w:r>
        <w:r>
          <w:fldChar w:fldCharType="end"/>
        </w:r>
      </w:hyperlink>
    </w:p>
    <w:p w:rsidR="00E778D1" w:rsidRDefault="00F34DEA">
      <w:pPr>
        <w:pStyle w:val="22"/>
        <w:tabs>
          <w:tab w:val="right" w:leader="dot" w:pos="8613"/>
        </w:tabs>
        <w:rPr>
          <w:rFonts w:ascii="Calibri" w:hAnsi="Calibri"/>
          <w:noProof/>
          <w:sz w:val="22"/>
        </w:rPr>
      </w:pPr>
      <w:hyperlink w:anchor="_Toc256000268" w:history="1">
        <w:r>
          <w:rPr>
            <w:rStyle w:val="-0"/>
            <w:noProof/>
          </w:rPr>
          <w:t>2.A.4 Επενδυτική προτεραιότητα</w:t>
        </w:r>
        <w:r>
          <w:tab/>
        </w:r>
        <w:r>
          <w:fldChar w:fldCharType="begin"/>
        </w:r>
        <w:r>
          <w:instrText xml:space="preserve"> PAGEREF _Toc256000268 \h </w:instrText>
        </w:r>
        <w:r>
          <w:fldChar w:fldCharType="separate"/>
        </w:r>
        <w:r>
          <w:t>213</w:t>
        </w:r>
        <w:r>
          <w:fldChar w:fldCharType="end"/>
        </w:r>
      </w:hyperlink>
    </w:p>
    <w:p w:rsidR="00E778D1" w:rsidRDefault="00F34DEA">
      <w:pPr>
        <w:pStyle w:val="22"/>
        <w:tabs>
          <w:tab w:val="right" w:leader="dot" w:pos="8613"/>
        </w:tabs>
        <w:rPr>
          <w:rFonts w:ascii="Calibri" w:hAnsi="Calibri"/>
          <w:noProof/>
          <w:sz w:val="22"/>
        </w:rPr>
      </w:pPr>
      <w:hyperlink w:anchor="_Toc256000269" w:history="1">
        <w:r>
          <w:rPr>
            <w:rStyle w:val="-0"/>
            <w:noProof/>
          </w:rPr>
          <w:t>2.A.5 Ειδικοί στόχοι που αντιστοιχούν στην επενδυτική προτεραιότητα και αναμενόμενα αποτελέσματα</w:t>
        </w:r>
        <w:r>
          <w:tab/>
        </w:r>
        <w:r>
          <w:fldChar w:fldCharType="begin"/>
        </w:r>
        <w:r>
          <w:instrText xml:space="preserve"> PAGEREF _Toc256000269 \h </w:instrText>
        </w:r>
        <w:r>
          <w:fldChar w:fldCharType="separate"/>
        </w:r>
        <w:r>
          <w:t>213</w:t>
        </w:r>
        <w:r>
          <w:fldChar w:fldCharType="end"/>
        </w:r>
      </w:hyperlink>
    </w:p>
    <w:p w:rsidR="00E778D1" w:rsidRDefault="00F34DEA">
      <w:pPr>
        <w:pStyle w:val="22"/>
        <w:tabs>
          <w:tab w:val="right" w:leader="dot" w:pos="8613"/>
        </w:tabs>
        <w:rPr>
          <w:rFonts w:ascii="Calibri" w:hAnsi="Calibri"/>
          <w:noProof/>
          <w:sz w:val="22"/>
        </w:rPr>
      </w:pPr>
      <w:hyperlink w:anchor="_Toc256000270" w:history="1">
        <w:r>
          <w:rPr>
            <w:rStyle w:val="-0"/>
            <w:noProof/>
          </w:rPr>
          <w:t>2.A.6 Δράση που λαμβάνει</w:t>
        </w:r>
        <w:r>
          <w:rPr>
            <w:rStyle w:val="-0"/>
            <w:noProof/>
          </w:rPr>
          <w:t xml:space="preserve"> στήριξη στο πλαίσιο της επενδυτικής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_Toc256000270 \h </w:instrText>
        </w:r>
        <w:r>
          <w:fldChar w:fldCharType="separate"/>
        </w:r>
        <w:r>
          <w:t>215</w:t>
        </w:r>
        <w:r>
          <w:fldChar w:fldCharType="end"/>
        </w:r>
      </w:hyperlink>
    </w:p>
    <w:p w:rsidR="00E778D1" w:rsidRDefault="00F34DEA">
      <w:pPr>
        <w:pStyle w:val="32"/>
        <w:tabs>
          <w:tab w:val="right" w:leader="dot" w:pos="8613"/>
        </w:tabs>
        <w:rPr>
          <w:rFonts w:ascii="Calibri" w:hAnsi="Calibri"/>
          <w:noProof/>
          <w:sz w:val="22"/>
        </w:rPr>
      </w:pPr>
      <w:hyperlink w:anchor="_Toc256000271" w:history="1">
        <w:r w:rsidRPr="0076169B">
          <w:rPr>
            <w:rStyle w:val="-0"/>
            <w:b/>
            <w:noProof/>
          </w:rPr>
          <w:t>2.A.6.1 Περιγραφή του είδους των δράσεων π</w:t>
        </w:r>
        <w:r w:rsidRPr="0076169B">
          <w:rPr>
            <w:rStyle w:val="-0"/>
            <w:b/>
            <w:noProof/>
          </w:rPr>
          <w:t>ου πρόκειται να λάβουν στήριξη, σχετικά παραδείγματα και η αναμενόμενη συμβολή τους στους 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r>
          <w:tab/>
        </w:r>
        <w:r>
          <w:fldChar w:fldCharType="begin"/>
        </w:r>
        <w:r>
          <w:instrText xml:space="preserve"> PAGEREF _Toc256000271 \h </w:instrText>
        </w:r>
        <w:r>
          <w:fldChar w:fldCharType="separate"/>
        </w:r>
        <w:r>
          <w:t>215</w:t>
        </w:r>
        <w:r>
          <w:fldChar w:fldCharType="end"/>
        </w:r>
      </w:hyperlink>
    </w:p>
    <w:p w:rsidR="00E778D1" w:rsidRDefault="00F34DEA">
      <w:pPr>
        <w:pStyle w:val="32"/>
        <w:tabs>
          <w:tab w:val="right" w:leader="dot" w:pos="8613"/>
        </w:tabs>
        <w:rPr>
          <w:rFonts w:ascii="Calibri" w:hAnsi="Calibri"/>
          <w:noProof/>
          <w:sz w:val="22"/>
        </w:rPr>
      </w:pPr>
      <w:hyperlink w:anchor="_Toc256000272" w:history="1">
        <w:r>
          <w:rPr>
            <w:rStyle w:val="-0"/>
            <w:b/>
            <w:noProof/>
          </w:rPr>
          <w:t>2.A.6.2 Κατευθυντήριες αρχές για την επιλογή των πράξεων</w:t>
        </w:r>
        <w:r>
          <w:tab/>
        </w:r>
        <w:r>
          <w:fldChar w:fldCharType="begin"/>
        </w:r>
        <w:r>
          <w:instrText xml:space="preserve"> PAGEREF _Toc256000272 \h </w:instrText>
        </w:r>
        <w:r>
          <w:fldChar w:fldCharType="separate"/>
        </w:r>
        <w:r>
          <w:t>216</w:t>
        </w:r>
        <w:r>
          <w:fldChar w:fldCharType="end"/>
        </w:r>
      </w:hyperlink>
    </w:p>
    <w:p w:rsidR="00E778D1" w:rsidRDefault="00F34DEA">
      <w:pPr>
        <w:pStyle w:val="32"/>
        <w:tabs>
          <w:tab w:val="right" w:leader="dot" w:pos="8613"/>
        </w:tabs>
        <w:rPr>
          <w:rFonts w:ascii="Calibri" w:hAnsi="Calibri"/>
          <w:noProof/>
          <w:sz w:val="22"/>
        </w:rPr>
      </w:pPr>
      <w:hyperlink w:anchor="_Toc256000273" w:history="1">
        <w:r>
          <w:rPr>
            <w:rStyle w:val="-0"/>
            <w:b/>
            <w:noProof/>
          </w:rPr>
          <w:t>2.Α.6.3 Προγραμματισμένη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PAGEREF _Toc256000273 \h </w:instrText>
        </w:r>
        <w:r>
          <w:fldChar w:fldCharType="separate"/>
        </w:r>
        <w:r>
          <w:t>218</w:t>
        </w:r>
        <w:r>
          <w:fldChar w:fldCharType="end"/>
        </w:r>
      </w:hyperlink>
    </w:p>
    <w:p w:rsidR="00E778D1" w:rsidRDefault="00F34DEA">
      <w:pPr>
        <w:pStyle w:val="32"/>
        <w:tabs>
          <w:tab w:val="right" w:leader="dot" w:pos="8613"/>
        </w:tabs>
        <w:rPr>
          <w:rFonts w:ascii="Calibri" w:hAnsi="Calibri"/>
          <w:noProof/>
          <w:sz w:val="22"/>
        </w:rPr>
      </w:pPr>
      <w:hyperlink w:anchor="_Toc256000274" w:history="1">
        <w:r w:rsidRPr="00FC654F">
          <w:rPr>
            <w:rStyle w:val="-0"/>
            <w:b/>
            <w:noProof/>
            <w:lang w:val="en-US"/>
          </w:rPr>
          <w:t>2.A.6.4 Προγραμματισμένη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_Toc256000274 \h </w:instrText>
        </w:r>
        <w:r>
          <w:fldChar w:fldCharType="separate"/>
        </w:r>
        <w:r>
          <w:t>218</w:t>
        </w:r>
        <w:r>
          <w:fldChar w:fldCharType="end"/>
        </w:r>
      </w:hyperlink>
    </w:p>
    <w:p w:rsidR="00E778D1" w:rsidRDefault="00F34DEA">
      <w:pPr>
        <w:pStyle w:val="32"/>
        <w:tabs>
          <w:tab w:val="right" w:leader="dot" w:pos="8613"/>
        </w:tabs>
        <w:rPr>
          <w:rFonts w:ascii="Calibri" w:hAnsi="Calibri"/>
          <w:noProof/>
          <w:sz w:val="22"/>
        </w:rPr>
      </w:pPr>
      <w:hyperlink w:anchor="_Toc256000275" w:history="1">
        <w:r>
          <w:rPr>
            <w:rStyle w:val="-0"/>
            <w:b/>
            <w:noProof/>
          </w:rPr>
          <w:t>2.A.6.5 Δείκτες εκροών ανά επενδ</w:t>
        </w:r>
        <w:r>
          <w:rPr>
            <w:rStyle w:val="-0"/>
            <w:b/>
            <w:noProof/>
          </w:rPr>
          <w:t>υτική προτεραιότητα και, κατά περίπτωση, ανά κατηγορία περιφέρειας</w:t>
        </w:r>
        <w:r>
          <w:tab/>
        </w:r>
        <w:r>
          <w:fldChar w:fldCharType="begin"/>
        </w:r>
        <w:r>
          <w:instrText xml:space="preserve"> PAGEREF _Toc256000275 \h </w:instrText>
        </w:r>
        <w:r>
          <w:fldChar w:fldCharType="separate"/>
        </w:r>
        <w:r>
          <w:t>219</w:t>
        </w:r>
        <w:r>
          <w:fldChar w:fldCharType="end"/>
        </w:r>
      </w:hyperlink>
    </w:p>
    <w:p w:rsidR="00E778D1" w:rsidRDefault="00F34DEA">
      <w:pPr>
        <w:pStyle w:val="32"/>
        <w:tabs>
          <w:tab w:val="right" w:leader="dot" w:pos="8613"/>
        </w:tabs>
        <w:rPr>
          <w:rFonts w:ascii="Calibri" w:hAnsi="Calibri"/>
          <w:noProof/>
          <w:sz w:val="22"/>
        </w:rPr>
      </w:pPr>
      <w:hyperlink w:anchor="_Toc256000276" w:history="1">
        <w:r>
          <w:rPr>
            <w:rStyle w:val="-0"/>
            <w:b/>
            <w:noProof/>
          </w:rPr>
          <w:t>Επενδυτική προτεραιότητα</w:t>
        </w:r>
        <w:r>
          <w:tab/>
        </w:r>
        <w:r>
          <w:fldChar w:fldCharType="begin"/>
        </w:r>
        <w:r>
          <w:instrText xml:space="preserve"> PAGEREF _Toc256000276 \h </w:instrText>
        </w:r>
        <w:r>
          <w:fldChar w:fldCharType="separate"/>
        </w:r>
        <w:r>
          <w:t>219</w:t>
        </w:r>
        <w:r>
          <w:fldChar w:fldCharType="end"/>
        </w:r>
      </w:hyperlink>
    </w:p>
    <w:p w:rsidR="00E778D1" w:rsidRDefault="00F34DEA">
      <w:pPr>
        <w:pStyle w:val="32"/>
        <w:tabs>
          <w:tab w:val="right" w:leader="dot" w:pos="8613"/>
        </w:tabs>
        <w:rPr>
          <w:rFonts w:ascii="Calibri" w:hAnsi="Calibri"/>
          <w:noProof/>
          <w:sz w:val="22"/>
        </w:rPr>
      </w:pPr>
      <w:hyperlink w:anchor="_Toc256000277" w:history="1">
        <w:r w:rsidRPr="005D6B15">
          <w:rPr>
            <w:rStyle w:val="-0"/>
            <w:b/>
            <w:noProof/>
          </w:rPr>
          <w:t>6b - Επενδύσεις στον τομέα των υδάτων, ώστε να ικανοποιηθούν οι απαιτήσεις του περιβαλλοντικού κεκτημένου της Ένωσης και να αντιμετωπιστούν οι ανάγκες που έχο</w:t>
        </w:r>
        <w:r w:rsidRPr="005D6B15">
          <w:rPr>
            <w:rStyle w:val="-0"/>
            <w:b/>
            <w:noProof/>
          </w:rPr>
          <w:t>υν προσδιορισθεί από τα κράτη μέλη για επενδύσεις που υπερβαίνουν τις εν λόγω απαιτήσεις</w:t>
        </w:r>
        <w:r>
          <w:tab/>
        </w:r>
        <w:r>
          <w:fldChar w:fldCharType="begin"/>
        </w:r>
        <w:r>
          <w:instrText xml:space="preserve"> PAGEREF _Toc256000277 \h </w:instrText>
        </w:r>
        <w:r>
          <w:fldChar w:fldCharType="separate"/>
        </w:r>
        <w:r>
          <w:t>219</w:t>
        </w:r>
        <w:r>
          <w:fldChar w:fldCharType="end"/>
        </w:r>
      </w:hyperlink>
    </w:p>
    <w:p w:rsidR="00E778D1" w:rsidRDefault="00F34DEA">
      <w:pPr>
        <w:pStyle w:val="22"/>
        <w:tabs>
          <w:tab w:val="right" w:leader="dot" w:pos="8613"/>
        </w:tabs>
        <w:rPr>
          <w:rFonts w:ascii="Calibri" w:hAnsi="Calibri"/>
          <w:noProof/>
          <w:sz w:val="22"/>
        </w:rPr>
      </w:pPr>
      <w:hyperlink w:anchor="_Toc256000278" w:history="1">
        <w:r>
          <w:rPr>
            <w:rStyle w:val="-0"/>
            <w:noProof/>
          </w:rPr>
          <w:t>2.A.4 Επενδυτική προτεραιότητα</w:t>
        </w:r>
        <w:r>
          <w:tab/>
        </w:r>
        <w:r>
          <w:fldChar w:fldCharType="begin"/>
        </w:r>
        <w:r>
          <w:instrText xml:space="preserve"> PAGE</w:instrText>
        </w:r>
        <w:r>
          <w:instrText xml:space="preserve">REF _Toc256000278 \h </w:instrText>
        </w:r>
        <w:r>
          <w:fldChar w:fldCharType="separate"/>
        </w:r>
        <w:r>
          <w:t>219</w:t>
        </w:r>
        <w:r>
          <w:fldChar w:fldCharType="end"/>
        </w:r>
      </w:hyperlink>
    </w:p>
    <w:p w:rsidR="00E778D1" w:rsidRDefault="00F34DEA">
      <w:pPr>
        <w:pStyle w:val="22"/>
        <w:tabs>
          <w:tab w:val="right" w:leader="dot" w:pos="8613"/>
        </w:tabs>
        <w:rPr>
          <w:rFonts w:ascii="Calibri" w:hAnsi="Calibri"/>
          <w:noProof/>
          <w:sz w:val="22"/>
        </w:rPr>
      </w:pPr>
      <w:hyperlink w:anchor="_Toc256000279" w:history="1">
        <w:r>
          <w:rPr>
            <w:rStyle w:val="-0"/>
            <w:noProof/>
          </w:rPr>
          <w:t>2.A.5 Ειδικοί στόχοι που αντιστοιχούν στην επενδυτική προτεραιότητα και αναμενόμενα αποτελέσματα</w:t>
        </w:r>
        <w:r>
          <w:tab/>
        </w:r>
        <w:r>
          <w:fldChar w:fldCharType="begin"/>
        </w:r>
        <w:r>
          <w:instrText xml:space="preserve"> PAGEREF _Toc256000279 \h </w:instrText>
        </w:r>
        <w:r>
          <w:fldChar w:fldCharType="separate"/>
        </w:r>
        <w:r>
          <w:t>219</w:t>
        </w:r>
        <w:r>
          <w:fldChar w:fldCharType="end"/>
        </w:r>
      </w:hyperlink>
    </w:p>
    <w:p w:rsidR="00E778D1" w:rsidRDefault="00F34DEA">
      <w:pPr>
        <w:pStyle w:val="22"/>
        <w:tabs>
          <w:tab w:val="right" w:leader="dot" w:pos="8613"/>
        </w:tabs>
        <w:rPr>
          <w:rFonts w:ascii="Calibri" w:hAnsi="Calibri"/>
          <w:noProof/>
          <w:sz w:val="22"/>
        </w:rPr>
      </w:pPr>
      <w:hyperlink w:anchor="_Toc256000280" w:history="1">
        <w:r>
          <w:rPr>
            <w:rStyle w:val="-0"/>
            <w:noProof/>
          </w:rPr>
          <w:t>2.A.6 Δράση που λαμβάνει στήριξη στο πλαίσιο της επενδυτικής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_Toc256000280 \h </w:instrText>
        </w:r>
        <w:r>
          <w:fldChar w:fldCharType="separate"/>
        </w:r>
        <w:r>
          <w:t>222</w:t>
        </w:r>
        <w:r>
          <w:fldChar w:fldCharType="end"/>
        </w:r>
      </w:hyperlink>
    </w:p>
    <w:p w:rsidR="00E778D1" w:rsidRDefault="00F34DEA">
      <w:pPr>
        <w:pStyle w:val="32"/>
        <w:tabs>
          <w:tab w:val="right" w:leader="dot" w:pos="8613"/>
        </w:tabs>
        <w:rPr>
          <w:rFonts w:ascii="Calibri" w:hAnsi="Calibri"/>
          <w:noProof/>
          <w:sz w:val="22"/>
        </w:rPr>
      </w:pPr>
      <w:hyperlink w:anchor="_Toc256000281" w:history="1">
        <w:r w:rsidRPr="0076169B">
          <w:rPr>
            <w:rStyle w:val="-0"/>
            <w:b/>
            <w:noProof/>
          </w:rPr>
          <w:t>2.A.6.1 Περιγραφή του είδους των δράσεων που πρόκειται να λάβουν στήριξη, σχετικά παραδείγματα και η αναμενόμενη συμβολή τους στους ειδικούς στόχους συμπεριλα</w:t>
        </w:r>
        <w:r w:rsidRPr="0076169B">
          <w:rPr>
            <w:rStyle w:val="-0"/>
            <w:b/>
            <w:noProof/>
          </w:rPr>
          <w:t>μβανομένων, κατά περίπτωση, των καθορισμένων κύριων στοχευόμενων ομάδων, των ειδικών στοχευόμενων περιοχών και των κατηγοριών των δικαιούχων</w:t>
        </w:r>
        <w:r>
          <w:tab/>
        </w:r>
        <w:r>
          <w:fldChar w:fldCharType="begin"/>
        </w:r>
        <w:r>
          <w:instrText xml:space="preserve"> PAGEREF _Toc256000281 \h </w:instrText>
        </w:r>
        <w:r>
          <w:fldChar w:fldCharType="separate"/>
        </w:r>
        <w:r>
          <w:t>222</w:t>
        </w:r>
        <w:r>
          <w:fldChar w:fldCharType="end"/>
        </w:r>
      </w:hyperlink>
    </w:p>
    <w:p w:rsidR="00E778D1" w:rsidRDefault="00F34DEA">
      <w:pPr>
        <w:pStyle w:val="32"/>
        <w:tabs>
          <w:tab w:val="right" w:leader="dot" w:pos="8613"/>
        </w:tabs>
        <w:rPr>
          <w:rFonts w:ascii="Calibri" w:hAnsi="Calibri"/>
          <w:noProof/>
          <w:sz w:val="22"/>
        </w:rPr>
      </w:pPr>
      <w:hyperlink w:anchor="_Toc256000282" w:history="1">
        <w:r>
          <w:rPr>
            <w:rStyle w:val="-0"/>
            <w:b/>
            <w:noProof/>
          </w:rPr>
          <w:t>2.A.6.2 Κατευθυντήριες αρχές για την επιλογή των πράξεων</w:t>
        </w:r>
        <w:r>
          <w:tab/>
        </w:r>
        <w:r>
          <w:fldChar w:fldCharType="begin"/>
        </w:r>
        <w:r>
          <w:instrText xml:space="preserve"> PAGEREF _Toc256000282 \h </w:instrText>
        </w:r>
        <w:r>
          <w:fldChar w:fldCharType="separate"/>
        </w:r>
        <w:r>
          <w:t>223</w:t>
        </w:r>
        <w:r>
          <w:fldChar w:fldCharType="end"/>
        </w:r>
      </w:hyperlink>
    </w:p>
    <w:p w:rsidR="00E778D1" w:rsidRDefault="00F34DEA">
      <w:pPr>
        <w:pStyle w:val="32"/>
        <w:tabs>
          <w:tab w:val="right" w:leader="dot" w:pos="8613"/>
        </w:tabs>
        <w:rPr>
          <w:rFonts w:ascii="Calibri" w:hAnsi="Calibri"/>
          <w:noProof/>
          <w:sz w:val="22"/>
        </w:rPr>
      </w:pPr>
      <w:hyperlink w:anchor="_Toc256000283" w:history="1">
        <w:r>
          <w:rPr>
            <w:rStyle w:val="-0"/>
            <w:b/>
            <w:noProof/>
          </w:rPr>
          <w:t>2.Α.6.3 Προγραμματισμένη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PAGEREF _Toc256000283 \h </w:instrText>
        </w:r>
        <w:r>
          <w:fldChar w:fldCharType="separate"/>
        </w:r>
        <w:r>
          <w:t>224</w:t>
        </w:r>
        <w:r>
          <w:fldChar w:fldCharType="end"/>
        </w:r>
      </w:hyperlink>
    </w:p>
    <w:p w:rsidR="00E778D1" w:rsidRDefault="00F34DEA">
      <w:pPr>
        <w:pStyle w:val="32"/>
        <w:tabs>
          <w:tab w:val="right" w:leader="dot" w:pos="8613"/>
        </w:tabs>
        <w:rPr>
          <w:rFonts w:ascii="Calibri" w:hAnsi="Calibri"/>
          <w:noProof/>
          <w:sz w:val="22"/>
        </w:rPr>
      </w:pPr>
      <w:hyperlink w:anchor="_Toc256000284" w:history="1">
        <w:r w:rsidRPr="00FC654F">
          <w:rPr>
            <w:rStyle w:val="-0"/>
            <w:b/>
            <w:noProof/>
            <w:lang w:val="en-US"/>
          </w:rPr>
          <w:t>2.A.6.4 Προγραμματισμένη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_Toc256000284 \h </w:instrText>
        </w:r>
        <w:r>
          <w:fldChar w:fldCharType="separate"/>
        </w:r>
        <w:r>
          <w:t>224</w:t>
        </w:r>
        <w:r>
          <w:fldChar w:fldCharType="end"/>
        </w:r>
      </w:hyperlink>
    </w:p>
    <w:p w:rsidR="00E778D1" w:rsidRDefault="00F34DEA">
      <w:pPr>
        <w:pStyle w:val="32"/>
        <w:tabs>
          <w:tab w:val="right" w:leader="dot" w:pos="8613"/>
        </w:tabs>
        <w:rPr>
          <w:rFonts w:ascii="Calibri" w:hAnsi="Calibri"/>
          <w:noProof/>
          <w:sz w:val="22"/>
        </w:rPr>
      </w:pPr>
      <w:hyperlink w:anchor="_Toc256000285" w:history="1">
        <w:r>
          <w:rPr>
            <w:rStyle w:val="-0"/>
            <w:b/>
            <w:noProof/>
          </w:rPr>
          <w:t>2.A.6.5 Δείκτες εκροών ανά επενδυτική προτεραιότητα και, κατά περίπτωση, ανά κατηγορία περιφέρειας</w:t>
        </w:r>
        <w:r>
          <w:tab/>
        </w:r>
        <w:r>
          <w:fldChar w:fldCharType="begin"/>
        </w:r>
        <w:r>
          <w:instrText xml:space="preserve"> PAGEREF _Toc256000285 \h </w:instrText>
        </w:r>
        <w:r>
          <w:fldChar w:fldCharType="separate"/>
        </w:r>
        <w:r>
          <w:t>224</w:t>
        </w:r>
        <w:r>
          <w:fldChar w:fldCharType="end"/>
        </w:r>
      </w:hyperlink>
    </w:p>
    <w:p w:rsidR="00E778D1" w:rsidRDefault="00F34DEA">
      <w:pPr>
        <w:pStyle w:val="32"/>
        <w:tabs>
          <w:tab w:val="right" w:leader="dot" w:pos="8613"/>
        </w:tabs>
        <w:rPr>
          <w:rFonts w:ascii="Calibri" w:hAnsi="Calibri"/>
          <w:noProof/>
          <w:sz w:val="22"/>
        </w:rPr>
      </w:pPr>
      <w:hyperlink w:anchor="_Toc256000286" w:history="1">
        <w:r>
          <w:rPr>
            <w:rStyle w:val="-0"/>
            <w:b/>
            <w:noProof/>
          </w:rPr>
          <w:t>Επενδυτική προτεραιότητα</w:t>
        </w:r>
        <w:r>
          <w:tab/>
        </w:r>
        <w:r>
          <w:fldChar w:fldCharType="begin"/>
        </w:r>
        <w:r>
          <w:instrText xml:space="preserve"> PAGEREF _Toc256000286 \h </w:instrText>
        </w:r>
        <w:r>
          <w:fldChar w:fldCharType="separate"/>
        </w:r>
        <w:r>
          <w:t>224</w:t>
        </w:r>
        <w:r>
          <w:fldChar w:fldCharType="end"/>
        </w:r>
      </w:hyperlink>
    </w:p>
    <w:p w:rsidR="00E778D1" w:rsidRDefault="00F34DEA">
      <w:pPr>
        <w:pStyle w:val="32"/>
        <w:tabs>
          <w:tab w:val="right" w:leader="dot" w:pos="8613"/>
        </w:tabs>
        <w:rPr>
          <w:rFonts w:ascii="Calibri" w:hAnsi="Calibri"/>
          <w:noProof/>
          <w:sz w:val="22"/>
        </w:rPr>
      </w:pPr>
      <w:hyperlink w:anchor="_Toc256000287" w:history="1">
        <w:r w:rsidRPr="005D6B15">
          <w:rPr>
            <w:rStyle w:val="-0"/>
            <w:b/>
            <w:noProof/>
          </w:rPr>
          <w:t>6c - Διατήρηση, προστασία, προώθηση και ανάπτυξη της φυσικής και πολιτιστικής κληρονομιάς</w:t>
        </w:r>
        <w:r>
          <w:tab/>
        </w:r>
        <w:r>
          <w:fldChar w:fldCharType="begin"/>
        </w:r>
        <w:r>
          <w:instrText xml:space="preserve"> PAGEREF _Toc256000287 \h </w:instrText>
        </w:r>
        <w:r>
          <w:fldChar w:fldCharType="separate"/>
        </w:r>
        <w:r>
          <w:t>224</w:t>
        </w:r>
        <w:r>
          <w:fldChar w:fldCharType="end"/>
        </w:r>
      </w:hyperlink>
    </w:p>
    <w:p w:rsidR="00E778D1" w:rsidRDefault="00F34DEA">
      <w:pPr>
        <w:pStyle w:val="22"/>
        <w:tabs>
          <w:tab w:val="right" w:leader="dot" w:pos="8613"/>
        </w:tabs>
        <w:rPr>
          <w:rFonts w:ascii="Calibri" w:hAnsi="Calibri"/>
          <w:noProof/>
          <w:sz w:val="22"/>
        </w:rPr>
      </w:pPr>
      <w:hyperlink w:anchor="_Toc256000288" w:history="1">
        <w:r>
          <w:rPr>
            <w:rStyle w:val="-0"/>
            <w:noProof/>
          </w:rPr>
          <w:t>2.A.4 Επενδυτική προτεραιότητα</w:t>
        </w:r>
        <w:r>
          <w:tab/>
        </w:r>
        <w:r>
          <w:fldChar w:fldCharType="begin"/>
        </w:r>
        <w:r>
          <w:instrText xml:space="preserve"> PAGEREF _Toc256000288 \h </w:instrText>
        </w:r>
        <w:r>
          <w:fldChar w:fldCharType="separate"/>
        </w:r>
        <w:r>
          <w:t>225</w:t>
        </w:r>
        <w:r>
          <w:fldChar w:fldCharType="end"/>
        </w:r>
      </w:hyperlink>
    </w:p>
    <w:p w:rsidR="00E778D1" w:rsidRDefault="00F34DEA">
      <w:pPr>
        <w:pStyle w:val="22"/>
        <w:tabs>
          <w:tab w:val="right" w:leader="dot" w:pos="8613"/>
        </w:tabs>
        <w:rPr>
          <w:rFonts w:ascii="Calibri" w:hAnsi="Calibri"/>
          <w:noProof/>
          <w:sz w:val="22"/>
        </w:rPr>
      </w:pPr>
      <w:hyperlink w:anchor="_Toc256000289" w:history="1">
        <w:r>
          <w:rPr>
            <w:rStyle w:val="-0"/>
            <w:noProof/>
          </w:rPr>
          <w:t>2.A.5 Ειδικοί στόχοι που αντιστο</w:t>
        </w:r>
        <w:r>
          <w:rPr>
            <w:rStyle w:val="-0"/>
            <w:noProof/>
          </w:rPr>
          <w:t>ιχούν στην επενδυτική προτεραιότητα και αναμενόμενα αποτελέσματα</w:t>
        </w:r>
        <w:r>
          <w:tab/>
        </w:r>
        <w:r>
          <w:fldChar w:fldCharType="begin"/>
        </w:r>
        <w:r>
          <w:instrText xml:space="preserve"> PAGEREF _Toc256000289 \h </w:instrText>
        </w:r>
        <w:r>
          <w:fldChar w:fldCharType="separate"/>
        </w:r>
        <w:r>
          <w:t>225</w:t>
        </w:r>
        <w:r>
          <w:fldChar w:fldCharType="end"/>
        </w:r>
      </w:hyperlink>
    </w:p>
    <w:p w:rsidR="00E778D1" w:rsidRDefault="00F34DEA">
      <w:pPr>
        <w:pStyle w:val="22"/>
        <w:tabs>
          <w:tab w:val="right" w:leader="dot" w:pos="8613"/>
        </w:tabs>
        <w:rPr>
          <w:rFonts w:ascii="Calibri" w:hAnsi="Calibri"/>
          <w:noProof/>
          <w:sz w:val="22"/>
        </w:rPr>
      </w:pPr>
      <w:hyperlink w:anchor="_Toc256000290" w:history="1">
        <w:r>
          <w:rPr>
            <w:rStyle w:val="-0"/>
            <w:noProof/>
          </w:rPr>
          <w:t>2.A.6 Δράση που λαμβάνει στήριξη στο πλαίσιο της επενδυτικής</w:t>
        </w:r>
        <w:r>
          <w:rPr>
            <w:rStyle w:val="-0"/>
            <w:noProof/>
          </w:rPr>
          <w:t xml:space="preserve"> προτεραιότητας</w:t>
        </w:r>
        <w:r>
          <w:rPr>
            <w:rStyle w:val="-0"/>
          </w:rPr>
          <w:t xml:space="preserve"> </w:t>
        </w:r>
        <w:r>
          <w:rPr>
            <w:rStyle w:val="-0"/>
            <w:noProof/>
          </w:rPr>
          <w:t>(ανά επενδυτική προτεραιότητα)</w:t>
        </w:r>
        <w:r>
          <w:tab/>
        </w:r>
        <w:r>
          <w:fldChar w:fldCharType="begin"/>
        </w:r>
        <w:r>
          <w:instrText xml:space="preserve"> PAGEREF _Toc256000290 \h </w:instrText>
        </w:r>
        <w:r>
          <w:fldChar w:fldCharType="separate"/>
        </w:r>
        <w:r>
          <w:t>227</w:t>
        </w:r>
        <w:r>
          <w:fldChar w:fldCharType="end"/>
        </w:r>
      </w:hyperlink>
    </w:p>
    <w:p w:rsidR="00E778D1" w:rsidRDefault="00F34DEA">
      <w:pPr>
        <w:pStyle w:val="32"/>
        <w:tabs>
          <w:tab w:val="right" w:leader="dot" w:pos="8613"/>
        </w:tabs>
        <w:rPr>
          <w:rFonts w:ascii="Calibri" w:hAnsi="Calibri"/>
          <w:noProof/>
          <w:sz w:val="22"/>
        </w:rPr>
      </w:pPr>
      <w:hyperlink w:anchor="_Toc256000291" w:history="1">
        <w:r w:rsidRPr="0076169B">
          <w:rPr>
            <w:rStyle w:val="-0"/>
            <w:b/>
            <w:noProof/>
          </w:rPr>
          <w:t>2.A.6.1 Περιγραφή του είδους των δράσεων που πρόκειται να λάβουν στήριξη, σχετ</w:t>
        </w:r>
        <w:r w:rsidRPr="0076169B">
          <w:rPr>
            <w:rStyle w:val="-0"/>
            <w:b/>
            <w:noProof/>
          </w:rPr>
          <w:t>ικά παραδείγματα και η αναμενόμενη συμβολή τους στους 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r>
          <w:tab/>
        </w:r>
        <w:r>
          <w:fldChar w:fldCharType="begin"/>
        </w:r>
        <w:r>
          <w:instrText xml:space="preserve"> PAGEREF _Toc256000291 \h </w:instrText>
        </w:r>
        <w:r>
          <w:fldChar w:fldCharType="separate"/>
        </w:r>
        <w:r>
          <w:t>227</w:t>
        </w:r>
        <w:r>
          <w:fldChar w:fldCharType="end"/>
        </w:r>
      </w:hyperlink>
    </w:p>
    <w:p w:rsidR="00E778D1" w:rsidRDefault="00F34DEA">
      <w:pPr>
        <w:pStyle w:val="32"/>
        <w:tabs>
          <w:tab w:val="right" w:leader="dot" w:pos="8613"/>
        </w:tabs>
        <w:rPr>
          <w:rFonts w:ascii="Calibri" w:hAnsi="Calibri"/>
          <w:noProof/>
          <w:sz w:val="22"/>
        </w:rPr>
      </w:pPr>
      <w:hyperlink w:anchor="_Toc256000292" w:history="1">
        <w:r>
          <w:rPr>
            <w:rStyle w:val="-0"/>
            <w:b/>
            <w:noProof/>
          </w:rPr>
          <w:t>2.A.6.2 Κατευθυντήριες αρχές για την επιλογή των πράξεων</w:t>
        </w:r>
        <w:r>
          <w:tab/>
        </w:r>
        <w:r>
          <w:fldChar w:fldCharType="begin"/>
        </w:r>
        <w:r>
          <w:instrText xml:space="preserve"> PAGEREF _Toc256000292 \h </w:instrText>
        </w:r>
        <w:r>
          <w:fldChar w:fldCharType="separate"/>
        </w:r>
        <w:r>
          <w:t>228</w:t>
        </w:r>
        <w:r>
          <w:fldChar w:fldCharType="end"/>
        </w:r>
      </w:hyperlink>
    </w:p>
    <w:p w:rsidR="00E778D1" w:rsidRDefault="00F34DEA">
      <w:pPr>
        <w:pStyle w:val="32"/>
        <w:tabs>
          <w:tab w:val="right" w:leader="dot" w:pos="8613"/>
        </w:tabs>
        <w:rPr>
          <w:rFonts w:ascii="Calibri" w:hAnsi="Calibri"/>
          <w:noProof/>
          <w:sz w:val="22"/>
        </w:rPr>
      </w:pPr>
      <w:hyperlink w:anchor="_Toc256000293" w:history="1">
        <w:r>
          <w:rPr>
            <w:rStyle w:val="-0"/>
            <w:b/>
            <w:noProof/>
          </w:rPr>
          <w:t>2.Α.6.3 Προγραμματισμένη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PAGEREF _Toc256000293 \h </w:instrText>
        </w:r>
        <w:r>
          <w:fldChar w:fldCharType="separate"/>
        </w:r>
        <w:r>
          <w:t>229</w:t>
        </w:r>
        <w:r>
          <w:fldChar w:fldCharType="end"/>
        </w:r>
      </w:hyperlink>
    </w:p>
    <w:p w:rsidR="00E778D1" w:rsidRDefault="00F34DEA">
      <w:pPr>
        <w:pStyle w:val="32"/>
        <w:tabs>
          <w:tab w:val="right" w:leader="dot" w:pos="8613"/>
        </w:tabs>
        <w:rPr>
          <w:rFonts w:ascii="Calibri" w:hAnsi="Calibri"/>
          <w:noProof/>
          <w:sz w:val="22"/>
        </w:rPr>
      </w:pPr>
      <w:hyperlink w:anchor="_Toc256000294" w:history="1">
        <w:r w:rsidRPr="00FC654F">
          <w:rPr>
            <w:rStyle w:val="-0"/>
            <w:b/>
            <w:noProof/>
            <w:lang w:val="en-US"/>
          </w:rPr>
          <w:t>2.A.6.4 Προγραμματισμένη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_Toc256000294 \h </w:instrText>
        </w:r>
        <w:r>
          <w:fldChar w:fldCharType="separate"/>
        </w:r>
        <w:r>
          <w:t>229</w:t>
        </w:r>
        <w:r>
          <w:fldChar w:fldCharType="end"/>
        </w:r>
      </w:hyperlink>
    </w:p>
    <w:p w:rsidR="00E778D1" w:rsidRDefault="00F34DEA">
      <w:pPr>
        <w:pStyle w:val="32"/>
        <w:tabs>
          <w:tab w:val="right" w:leader="dot" w:pos="8613"/>
        </w:tabs>
        <w:rPr>
          <w:rFonts w:ascii="Calibri" w:hAnsi="Calibri"/>
          <w:noProof/>
          <w:sz w:val="22"/>
        </w:rPr>
      </w:pPr>
      <w:hyperlink w:anchor="_Toc256000295" w:history="1">
        <w:r>
          <w:rPr>
            <w:rStyle w:val="-0"/>
            <w:b/>
            <w:noProof/>
          </w:rPr>
          <w:t>2.A.6.5 Δείκτες εκροών ανά επενδυτική προτεραιότητα και, κατά περίπτωση, ανά κατηγορία περιφέρειας</w:t>
        </w:r>
        <w:r>
          <w:tab/>
        </w:r>
        <w:r>
          <w:fldChar w:fldCharType="begin"/>
        </w:r>
        <w:r>
          <w:instrText xml:space="preserve"> PAGEREF _Toc256000295 \h </w:instrText>
        </w:r>
        <w:r>
          <w:fldChar w:fldCharType="separate"/>
        </w:r>
        <w:r>
          <w:t>230</w:t>
        </w:r>
        <w:r>
          <w:fldChar w:fldCharType="end"/>
        </w:r>
      </w:hyperlink>
    </w:p>
    <w:p w:rsidR="00E778D1" w:rsidRDefault="00F34DEA">
      <w:pPr>
        <w:pStyle w:val="32"/>
        <w:tabs>
          <w:tab w:val="right" w:leader="dot" w:pos="8613"/>
        </w:tabs>
        <w:rPr>
          <w:rFonts w:ascii="Calibri" w:hAnsi="Calibri"/>
          <w:noProof/>
          <w:sz w:val="22"/>
        </w:rPr>
      </w:pPr>
      <w:hyperlink w:anchor="_Toc256000296" w:history="1">
        <w:r>
          <w:rPr>
            <w:rStyle w:val="-0"/>
            <w:b/>
            <w:noProof/>
          </w:rPr>
          <w:t>Επενδυτική προτεραιότητα</w:t>
        </w:r>
        <w:r>
          <w:tab/>
        </w:r>
        <w:r>
          <w:fldChar w:fldCharType="begin"/>
        </w:r>
        <w:r>
          <w:instrText xml:space="preserve"> PAGEREF _Toc256000296 \h </w:instrText>
        </w:r>
        <w:r>
          <w:fldChar w:fldCharType="separate"/>
        </w:r>
        <w:r>
          <w:t>230</w:t>
        </w:r>
        <w:r>
          <w:fldChar w:fldCharType="end"/>
        </w:r>
      </w:hyperlink>
    </w:p>
    <w:p w:rsidR="00E778D1" w:rsidRDefault="00F34DEA">
      <w:pPr>
        <w:pStyle w:val="32"/>
        <w:tabs>
          <w:tab w:val="right" w:leader="dot" w:pos="8613"/>
        </w:tabs>
        <w:rPr>
          <w:rFonts w:ascii="Calibri" w:hAnsi="Calibri"/>
          <w:noProof/>
          <w:sz w:val="22"/>
        </w:rPr>
      </w:pPr>
      <w:hyperlink w:anchor="_Toc256000297" w:history="1">
        <w:r w:rsidRPr="005D6B15">
          <w:rPr>
            <w:rStyle w:val="-0"/>
            <w:b/>
            <w:noProof/>
          </w:rPr>
          <w:t>6d - Προστασία και αποκατάσταση της βιοποικιλότητας και του εδάφους και προώθηση των υπηρεσι</w:t>
        </w:r>
        <w:r w:rsidRPr="005D6B15">
          <w:rPr>
            <w:rStyle w:val="-0"/>
            <w:b/>
            <w:noProof/>
          </w:rPr>
          <w:t>ών οικοσυστήματος, μεταξύ άλλων μέσω του δικτύου Natura 2000, και των πράσινων υποδομών</w:t>
        </w:r>
        <w:r>
          <w:tab/>
        </w:r>
        <w:r>
          <w:fldChar w:fldCharType="begin"/>
        </w:r>
        <w:r>
          <w:instrText xml:space="preserve"> PAGEREF _Toc256000297 \h </w:instrText>
        </w:r>
        <w:r>
          <w:fldChar w:fldCharType="separate"/>
        </w:r>
        <w:r>
          <w:t>230</w:t>
        </w:r>
        <w:r>
          <w:fldChar w:fldCharType="end"/>
        </w:r>
      </w:hyperlink>
    </w:p>
    <w:p w:rsidR="00E778D1" w:rsidRDefault="00F34DEA">
      <w:pPr>
        <w:pStyle w:val="22"/>
        <w:tabs>
          <w:tab w:val="right" w:leader="dot" w:pos="8613"/>
        </w:tabs>
        <w:rPr>
          <w:rFonts w:ascii="Calibri" w:hAnsi="Calibri"/>
          <w:noProof/>
          <w:sz w:val="22"/>
        </w:rPr>
      </w:pPr>
      <w:hyperlink w:anchor="_Toc256000298" w:history="1">
        <w:r>
          <w:rPr>
            <w:rStyle w:val="-0"/>
            <w:noProof/>
          </w:rPr>
          <w:t>2.A.4 Επενδυτική προτεραιότητα</w:t>
        </w:r>
        <w:r>
          <w:tab/>
        </w:r>
        <w:r>
          <w:fldChar w:fldCharType="begin"/>
        </w:r>
        <w:r>
          <w:instrText xml:space="preserve"> PAGERE</w:instrText>
        </w:r>
        <w:r>
          <w:instrText xml:space="preserve">F _Toc256000298 \h </w:instrText>
        </w:r>
        <w:r>
          <w:fldChar w:fldCharType="separate"/>
        </w:r>
        <w:r>
          <w:t>230</w:t>
        </w:r>
        <w:r>
          <w:fldChar w:fldCharType="end"/>
        </w:r>
      </w:hyperlink>
    </w:p>
    <w:p w:rsidR="00E778D1" w:rsidRDefault="00F34DEA">
      <w:pPr>
        <w:pStyle w:val="22"/>
        <w:tabs>
          <w:tab w:val="right" w:leader="dot" w:pos="8613"/>
        </w:tabs>
        <w:rPr>
          <w:rFonts w:ascii="Calibri" w:hAnsi="Calibri"/>
          <w:noProof/>
          <w:sz w:val="22"/>
        </w:rPr>
      </w:pPr>
      <w:hyperlink w:anchor="_Toc256000299" w:history="1">
        <w:r>
          <w:rPr>
            <w:rStyle w:val="-0"/>
            <w:noProof/>
          </w:rPr>
          <w:t>2.A.5 Ειδικοί στόχοι που αντιστοιχούν στην επενδυτική προτεραιότητα και αναμενόμενα αποτελέσματα</w:t>
        </w:r>
        <w:r>
          <w:tab/>
        </w:r>
        <w:r>
          <w:fldChar w:fldCharType="begin"/>
        </w:r>
        <w:r>
          <w:instrText xml:space="preserve"> PAGEREF _Toc256000299 \h </w:instrText>
        </w:r>
        <w:r>
          <w:fldChar w:fldCharType="separate"/>
        </w:r>
        <w:r>
          <w:t>230</w:t>
        </w:r>
        <w:r>
          <w:fldChar w:fldCharType="end"/>
        </w:r>
      </w:hyperlink>
    </w:p>
    <w:p w:rsidR="00E778D1" w:rsidRDefault="00F34DEA">
      <w:pPr>
        <w:pStyle w:val="22"/>
        <w:tabs>
          <w:tab w:val="right" w:leader="dot" w:pos="8613"/>
        </w:tabs>
        <w:rPr>
          <w:rFonts w:ascii="Calibri" w:hAnsi="Calibri"/>
          <w:noProof/>
          <w:sz w:val="22"/>
        </w:rPr>
      </w:pPr>
      <w:hyperlink w:anchor="_Toc256000300" w:history="1">
        <w:r>
          <w:rPr>
            <w:rStyle w:val="-0"/>
            <w:noProof/>
          </w:rPr>
          <w:t>2.A.6 Δράση που λαμβάνει στήριξη στο πλαίσιο της επενδυτικής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_Toc256000300 \h </w:instrText>
        </w:r>
        <w:r>
          <w:fldChar w:fldCharType="separate"/>
        </w:r>
        <w:r>
          <w:t>233</w:t>
        </w:r>
        <w:r>
          <w:fldChar w:fldCharType="end"/>
        </w:r>
      </w:hyperlink>
    </w:p>
    <w:p w:rsidR="00E778D1" w:rsidRDefault="00F34DEA">
      <w:pPr>
        <w:pStyle w:val="32"/>
        <w:tabs>
          <w:tab w:val="right" w:leader="dot" w:pos="8613"/>
        </w:tabs>
        <w:rPr>
          <w:rFonts w:ascii="Calibri" w:hAnsi="Calibri"/>
          <w:noProof/>
          <w:sz w:val="22"/>
        </w:rPr>
      </w:pPr>
      <w:hyperlink w:anchor="_Toc256000301" w:history="1">
        <w:r w:rsidRPr="0076169B">
          <w:rPr>
            <w:rStyle w:val="-0"/>
            <w:b/>
            <w:noProof/>
          </w:rPr>
          <w:t>2.A.6.1 Περιγραφή του είδους των δράσεων που πρόκειται να λάβουν στήριξη, σχετικά παραδείγματα και η αναμενόμενη συμβολή τους στους ειδικούς στόχους συμπεριλαμβανομένων, κατά π</w:t>
        </w:r>
        <w:r w:rsidRPr="0076169B">
          <w:rPr>
            <w:rStyle w:val="-0"/>
            <w:b/>
            <w:noProof/>
          </w:rPr>
          <w:t>ερίπτωση, των καθορισμένων κύριων στοχευόμενων ομάδων, των ειδικών στοχευόμενων περιοχών και των κατηγοριών των δικαιούχων</w:t>
        </w:r>
        <w:r>
          <w:tab/>
        </w:r>
        <w:r>
          <w:fldChar w:fldCharType="begin"/>
        </w:r>
        <w:r>
          <w:instrText xml:space="preserve"> PAGEREF _Toc256000301 \h </w:instrText>
        </w:r>
        <w:r>
          <w:fldChar w:fldCharType="separate"/>
        </w:r>
        <w:r>
          <w:t>233</w:t>
        </w:r>
        <w:r>
          <w:fldChar w:fldCharType="end"/>
        </w:r>
      </w:hyperlink>
    </w:p>
    <w:p w:rsidR="00E778D1" w:rsidRDefault="00F34DEA">
      <w:pPr>
        <w:pStyle w:val="32"/>
        <w:tabs>
          <w:tab w:val="right" w:leader="dot" w:pos="8613"/>
        </w:tabs>
        <w:rPr>
          <w:rFonts w:ascii="Calibri" w:hAnsi="Calibri"/>
          <w:noProof/>
          <w:sz w:val="22"/>
        </w:rPr>
      </w:pPr>
      <w:hyperlink w:anchor="_Toc256000302" w:history="1">
        <w:r>
          <w:rPr>
            <w:rStyle w:val="-0"/>
            <w:b/>
            <w:noProof/>
          </w:rPr>
          <w:t>2.</w:t>
        </w:r>
        <w:r>
          <w:rPr>
            <w:rStyle w:val="-0"/>
            <w:b/>
            <w:noProof/>
          </w:rPr>
          <w:t>A.6.2 Κατευθυντήριες αρχές για την επιλογή των πράξεων</w:t>
        </w:r>
        <w:r>
          <w:tab/>
        </w:r>
        <w:r>
          <w:fldChar w:fldCharType="begin"/>
        </w:r>
        <w:r>
          <w:instrText xml:space="preserve"> PAGEREF _Toc256000302 \h </w:instrText>
        </w:r>
        <w:r>
          <w:fldChar w:fldCharType="separate"/>
        </w:r>
        <w:r>
          <w:t>233</w:t>
        </w:r>
        <w:r>
          <w:fldChar w:fldCharType="end"/>
        </w:r>
      </w:hyperlink>
    </w:p>
    <w:p w:rsidR="00E778D1" w:rsidRDefault="00F34DEA">
      <w:pPr>
        <w:pStyle w:val="32"/>
        <w:tabs>
          <w:tab w:val="right" w:leader="dot" w:pos="8613"/>
        </w:tabs>
        <w:rPr>
          <w:rFonts w:ascii="Calibri" w:hAnsi="Calibri"/>
          <w:noProof/>
          <w:sz w:val="22"/>
        </w:rPr>
      </w:pPr>
      <w:hyperlink w:anchor="_Toc256000303" w:history="1">
        <w:r>
          <w:rPr>
            <w:rStyle w:val="-0"/>
            <w:b/>
            <w:noProof/>
          </w:rPr>
          <w:t>2.Α.6.3 Προγραμματισμένη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w:instrText>
        </w:r>
        <w:r>
          <w:instrText xml:space="preserve">PAGEREF _Toc256000303 \h </w:instrText>
        </w:r>
        <w:r>
          <w:fldChar w:fldCharType="separate"/>
        </w:r>
        <w:r>
          <w:t>234</w:t>
        </w:r>
        <w:r>
          <w:fldChar w:fldCharType="end"/>
        </w:r>
      </w:hyperlink>
    </w:p>
    <w:p w:rsidR="00E778D1" w:rsidRDefault="00F34DEA">
      <w:pPr>
        <w:pStyle w:val="32"/>
        <w:tabs>
          <w:tab w:val="right" w:leader="dot" w:pos="8613"/>
        </w:tabs>
        <w:rPr>
          <w:rFonts w:ascii="Calibri" w:hAnsi="Calibri"/>
          <w:noProof/>
          <w:sz w:val="22"/>
        </w:rPr>
      </w:pPr>
      <w:hyperlink w:anchor="_Toc256000304" w:history="1">
        <w:r w:rsidRPr="00FC654F">
          <w:rPr>
            <w:rStyle w:val="-0"/>
            <w:b/>
            <w:noProof/>
            <w:lang w:val="en-US"/>
          </w:rPr>
          <w:t>2.A.6.4 Προγραμματισμένη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_Toc256000304 \h </w:instrText>
        </w:r>
        <w:r>
          <w:fldChar w:fldCharType="separate"/>
        </w:r>
        <w:r>
          <w:t>235</w:t>
        </w:r>
        <w:r>
          <w:fldChar w:fldCharType="end"/>
        </w:r>
      </w:hyperlink>
    </w:p>
    <w:p w:rsidR="00E778D1" w:rsidRDefault="00F34DEA">
      <w:pPr>
        <w:pStyle w:val="32"/>
        <w:tabs>
          <w:tab w:val="right" w:leader="dot" w:pos="8613"/>
        </w:tabs>
        <w:rPr>
          <w:rFonts w:ascii="Calibri" w:hAnsi="Calibri"/>
          <w:noProof/>
          <w:sz w:val="22"/>
        </w:rPr>
      </w:pPr>
      <w:hyperlink w:anchor="_Toc256000305" w:history="1">
        <w:r>
          <w:rPr>
            <w:rStyle w:val="-0"/>
            <w:b/>
            <w:noProof/>
          </w:rPr>
          <w:t>2.A.6.5 Δείκτες εκροών ανά επενδυτική προτεραιότητα και, κατά περίπτωση, ανά κατηγορία περιφέρειας</w:t>
        </w:r>
        <w:r>
          <w:tab/>
        </w:r>
        <w:r>
          <w:fldChar w:fldCharType="begin"/>
        </w:r>
        <w:r>
          <w:instrText xml:space="preserve"> PAGEREF _Toc256000305 \h </w:instrText>
        </w:r>
        <w:r>
          <w:fldChar w:fldCharType="separate"/>
        </w:r>
        <w:r>
          <w:t>235</w:t>
        </w:r>
        <w:r>
          <w:fldChar w:fldCharType="end"/>
        </w:r>
      </w:hyperlink>
    </w:p>
    <w:p w:rsidR="00E778D1" w:rsidRDefault="00F34DEA">
      <w:pPr>
        <w:pStyle w:val="32"/>
        <w:tabs>
          <w:tab w:val="right" w:leader="dot" w:pos="8613"/>
        </w:tabs>
        <w:rPr>
          <w:rFonts w:ascii="Calibri" w:hAnsi="Calibri"/>
          <w:noProof/>
          <w:sz w:val="22"/>
        </w:rPr>
      </w:pPr>
      <w:hyperlink w:anchor="_Toc256000306" w:history="1">
        <w:r>
          <w:rPr>
            <w:rStyle w:val="-0"/>
            <w:b/>
            <w:noProof/>
          </w:rPr>
          <w:t>Επενδυτική προτεραιότητα</w:t>
        </w:r>
        <w:r>
          <w:tab/>
        </w:r>
        <w:r>
          <w:fldChar w:fldCharType="begin"/>
        </w:r>
        <w:r>
          <w:instrText xml:space="preserve"> PAGEREF _Toc256000306 \h </w:instrText>
        </w:r>
        <w:r>
          <w:fldChar w:fldCharType="separate"/>
        </w:r>
        <w:r>
          <w:t>235</w:t>
        </w:r>
        <w:r>
          <w:fldChar w:fldCharType="end"/>
        </w:r>
      </w:hyperlink>
    </w:p>
    <w:p w:rsidR="00E778D1" w:rsidRDefault="00F34DEA">
      <w:pPr>
        <w:pStyle w:val="32"/>
        <w:tabs>
          <w:tab w:val="right" w:leader="dot" w:pos="8613"/>
        </w:tabs>
        <w:rPr>
          <w:rFonts w:ascii="Calibri" w:hAnsi="Calibri"/>
          <w:noProof/>
          <w:sz w:val="22"/>
        </w:rPr>
      </w:pPr>
      <w:hyperlink w:anchor="_Toc256000307" w:history="1">
        <w:r w:rsidRPr="005D6B15">
          <w:rPr>
            <w:rStyle w:val="-0"/>
            <w:b/>
            <w:noProof/>
          </w:rPr>
          <w:t>6e</w:t>
        </w:r>
        <w:r w:rsidRPr="005D6B15">
          <w:rPr>
            <w:rStyle w:val="-0"/>
            <w:b/>
            <w:noProof/>
          </w:rPr>
          <w:t xml:space="preserve"> - Ανάληψη δράσης για τη βελτίωση του αστικού περιβάλλοντος, την ανάπλαση των πόλεων, την αναζωογόνηση και την απολύμανση των υποβαθμισμένων περιβαλλοντικά εκτάσεων (συμπεριλαμβανομένων των προς ανασυγκρότηση περιοχών), τη μείωση της ατμοσφαιρικής ρύπανσης</w:t>
        </w:r>
        <w:r w:rsidRPr="005D6B15">
          <w:rPr>
            <w:rStyle w:val="-0"/>
            <w:b/>
            <w:noProof/>
          </w:rPr>
          <w:t xml:space="preserve"> και την προώθηση μέτρων για τον περιορισμό του θορύβου</w:t>
        </w:r>
        <w:r>
          <w:tab/>
        </w:r>
        <w:r>
          <w:fldChar w:fldCharType="begin"/>
        </w:r>
        <w:r>
          <w:instrText xml:space="preserve"> PAGEREF _Toc256000307 \h </w:instrText>
        </w:r>
        <w:r>
          <w:fldChar w:fldCharType="separate"/>
        </w:r>
        <w:r>
          <w:t>235</w:t>
        </w:r>
        <w:r>
          <w:fldChar w:fldCharType="end"/>
        </w:r>
      </w:hyperlink>
    </w:p>
    <w:p w:rsidR="00E778D1" w:rsidRDefault="00F34DEA">
      <w:pPr>
        <w:pStyle w:val="22"/>
        <w:tabs>
          <w:tab w:val="right" w:leader="dot" w:pos="8613"/>
        </w:tabs>
        <w:rPr>
          <w:rFonts w:ascii="Calibri" w:hAnsi="Calibri"/>
          <w:noProof/>
          <w:sz w:val="22"/>
        </w:rPr>
      </w:pPr>
      <w:hyperlink w:anchor="_Toc256000308" w:history="1">
        <w:r w:rsidR="006051F2">
          <w:rPr>
            <w:rStyle w:val="-0"/>
            <w:noProof/>
          </w:rPr>
          <w:t>2.A.7 Κοινωνική καινοτομία, διακρατική συνεργασία και συμβολή στους θεματικούς στόχους 1-7 και 13</w:t>
        </w:r>
        <w:r>
          <w:tab/>
        </w:r>
        <w:r>
          <w:fldChar w:fldCharType="begin"/>
        </w:r>
        <w:r>
          <w:instrText xml:space="preserve"> PAGEREF _Toc256000308 \h </w:instrText>
        </w:r>
        <w:r>
          <w:fldChar w:fldCharType="separate"/>
        </w:r>
        <w:r>
          <w:t>235</w:t>
        </w:r>
        <w:r>
          <w:fldChar w:fldCharType="end"/>
        </w:r>
      </w:hyperlink>
    </w:p>
    <w:p w:rsidR="00E778D1" w:rsidRDefault="00F34DEA">
      <w:pPr>
        <w:pStyle w:val="22"/>
        <w:tabs>
          <w:tab w:val="right" w:leader="dot" w:pos="8613"/>
        </w:tabs>
        <w:rPr>
          <w:rFonts w:ascii="Calibri" w:hAnsi="Calibri"/>
          <w:noProof/>
          <w:sz w:val="22"/>
        </w:rPr>
      </w:pPr>
      <w:hyperlink w:anchor="_Toc256000309" w:history="1">
        <w:r>
          <w:rPr>
            <w:rStyle w:val="-0"/>
            <w:noProof/>
          </w:rPr>
          <w:t>2.A.8 Πλαίσιο επιδόσεων</w:t>
        </w:r>
        <w:r>
          <w:tab/>
        </w:r>
        <w:r>
          <w:fldChar w:fldCharType="begin"/>
        </w:r>
        <w:r>
          <w:instrText xml:space="preserve"> PAGEREF _Toc256000309 \h </w:instrText>
        </w:r>
        <w:r>
          <w:fldChar w:fldCharType="separate"/>
        </w:r>
        <w:r>
          <w:t>236</w:t>
        </w:r>
        <w:r>
          <w:fldChar w:fldCharType="end"/>
        </w:r>
      </w:hyperlink>
    </w:p>
    <w:p w:rsidR="00E778D1" w:rsidRDefault="00F34DEA">
      <w:pPr>
        <w:pStyle w:val="22"/>
        <w:tabs>
          <w:tab w:val="right" w:leader="dot" w:pos="8613"/>
        </w:tabs>
        <w:rPr>
          <w:rFonts w:ascii="Calibri" w:hAnsi="Calibri"/>
          <w:noProof/>
          <w:sz w:val="22"/>
        </w:rPr>
      </w:pPr>
      <w:hyperlink w:anchor="_Toc256000310" w:history="1">
        <w:r>
          <w:rPr>
            <w:rStyle w:val="-0"/>
            <w:noProof/>
          </w:rPr>
          <w:t>2.A.9 Κατηγορίες παρέμβασης</w:t>
        </w:r>
        <w:r>
          <w:tab/>
        </w:r>
        <w:r>
          <w:fldChar w:fldCharType="begin"/>
        </w:r>
        <w:r>
          <w:instrText xml:space="preserve"> PAGEREF _Toc256000310 \h </w:instrText>
        </w:r>
        <w:r>
          <w:fldChar w:fldCharType="separate"/>
        </w:r>
        <w:r>
          <w:t>236</w:t>
        </w:r>
        <w:r>
          <w:fldChar w:fldCharType="end"/>
        </w:r>
      </w:hyperlink>
    </w:p>
    <w:p w:rsidR="00E778D1" w:rsidRDefault="00F34DEA">
      <w:pPr>
        <w:pStyle w:val="22"/>
        <w:tabs>
          <w:tab w:val="right" w:leader="dot" w:pos="8613"/>
        </w:tabs>
        <w:rPr>
          <w:rFonts w:ascii="Calibri" w:hAnsi="Calibri"/>
          <w:noProof/>
          <w:sz w:val="22"/>
        </w:rPr>
      </w:pPr>
      <w:hyperlink w:anchor="_Toc256000311" w:history="1">
        <w:r>
          <w:rPr>
            <w:rStyle w:val="-0"/>
            <w:noProof/>
          </w:rPr>
          <w:t>2.A.10 Σύνοψη της σχεδιαζόμενης χρήσης τεχ</w:t>
        </w:r>
        <w:r>
          <w:rPr>
            <w:rStyle w:val="-0"/>
            <w:noProof/>
          </w:rPr>
          <w:t>νικής βοήθειας, συμπεριλαμβανομένων, όπου χρειάζεται, δράσεων για την ενίσχυση της διοικητικής ικανότητας των αρχών που συμμετέχουν στη διαχείριση και τον έλεγχο των προγραμμάτων και των δικαιούχων</w:t>
        </w:r>
        <w:r>
          <w:rPr>
            <w:rStyle w:val="-0"/>
          </w:rPr>
          <w:t xml:space="preserve"> </w:t>
        </w:r>
        <w:r>
          <w:rPr>
            <w:rStyle w:val="-0"/>
            <w:noProof/>
          </w:rPr>
          <w:t>(κατά περίπτωση)</w:t>
        </w:r>
        <w:r>
          <w:rPr>
            <w:rStyle w:val="-0"/>
          </w:rPr>
          <w:t xml:space="preserve"> </w:t>
        </w:r>
        <w:r>
          <w:rPr>
            <w:rStyle w:val="-0"/>
            <w:noProof/>
          </w:rPr>
          <w:t>(ανά άξονα προτεραιότητας)</w:t>
        </w:r>
        <w:r>
          <w:tab/>
        </w:r>
        <w:r>
          <w:fldChar w:fldCharType="begin"/>
        </w:r>
        <w:r>
          <w:instrText xml:space="preserve"> PAGEREF _Toc2</w:instrText>
        </w:r>
        <w:r>
          <w:instrText xml:space="preserve">56000311 \h </w:instrText>
        </w:r>
        <w:r>
          <w:fldChar w:fldCharType="separate"/>
        </w:r>
        <w:r>
          <w:t>238</w:t>
        </w:r>
        <w:r>
          <w:fldChar w:fldCharType="end"/>
        </w:r>
      </w:hyperlink>
    </w:p>
    <w:p w:rsidR="00E778D1" w:rsidRDefault="00F34DEA">
      <w:pPr>
        <w:pStyle w:val="22"/>
        <w:tabs>
          <w:tab w:val="right" w:leader="dot" w:pos="8613"/>
        </w:tabs>
        <w:rPr>
          <w:rFonts w:ascii="Calibri" w:hAnsi="Calibri"/>
          <w:noProof/>
          <w:sz w:val="22"/>
        </w:rPr>
      </w:pPr>
      <w:hyperlink w:anchor="_Toc256000312" w:history="1">
        <w:r w:rsidRPr="00FC654F">
          <w:rPr>
            <w:rStyle w:val="-0"/>
            <w:noProof/>
            <w:lang w:val="en-US"/>
          </w:rPr>
          <w:t>2.A.1 Άξονας προτεραιότητας</w:t>
        </w:r>
        <w:r>
          <w:tab/>
        </w:r>
        <w:r>
          <w:fldChar w:fldCharType="begin"/>
        </w:r>
        <w:r>
          <w:instrText xml:space="preserve"> PAGEREF _Toc256000312 \h </w:instrText>
        </w:r>
        <w:r>
          <w:fldChar w:fldCharType="separate"/>
        </w:r>
        <w:r>
          <w:t>239</w:t>
        </w:r>
        <w:r>
          <w:fldChar w:fldCharType="end"/>
        </w:r>
      </w:hyperlink>
    </w:p>
    <w:p w:rsidR="00E778D1" w:rsidRDefault="00F34DEA">
      <w:pPr>
        <w:pStyle w:val="22"/>
        <w:tabs>
          <w:tab w:val="right" w:leader="dot" w:pos="8613"/>
        </w:tabs>
        <w:rPr>
          <w:rFonts w:ascii="Calibri" w:hAnsi="Calibri"/>
          <w:noProof/>
          <w:sz w:val="22"/>
        </w:rPr>
      </w:pPr>
      <w:hyperlink w:anchor="_Toc256000313" w:history="1">
        <w:r>
          <w:rPr>
            <w:rStyle w:val="-0"/>
            <w:noProof/>
          </w:rPr>
          <w:t>2.A.2 Αιτιολόγηση για τη θέσπιση άξονα προτεραιότητας που καλύπτει περισσότερες από μία κατηγορίες περιφέρειας, περισσότερους από έναν θεματικούς στόχους ή πε</w:t>
        </w:r>
        <w:r>
          <w:rPr>
            <w:rStyle w:val="-0"/>
            <w:noProof/>
          </w:rPr>
          <w:t>ρισσότερα από ένα ταμεία</w:t>
        </w:r>
        <w:r>
          <w:rPr>
            <w:rStyle w:val="-0"/>
          </w:rPr>
          <w:t xml:space="preserve"> </w:t>
        </w:r>
        <w:r>
          <w:rPr>
            <w:rStyle w:val="-0"/>
            <w:noProof/>
          </w:rPr>
          <w:t>(κατά περίπτωση)</w:t>
        </w:r>
        <w:r>
          <w:tab/>
        </w:r>
        <w:r>
          <w:fldChar w:fldCharType="begin"/>
        </w:r>
        <w:r>
          <w:instrText xml:space="preserve"> PAGEREF _Toc256000313 \h </w:instrText>
        </w:r>
        <w:r>
          <w:fldChar w:fldCharType="separate"/>
        </w:r>
        <w:r>
          <w:t>239</w:t>
        </w:r>
        <w:r>
          <w:fldChar w:fldCharType="end"/>
        </w:r>
      </w:hyperlink>
    </w:p>
    <w:p w:rsidR="00E778D1" w:rsidRDefault="00F34DEA">
      <w:pPr>
        <w:pStyle w:val="22"/>
        <w:tabs>
          <w:tab w:val="right" w:leader="dot" w:pos="8613"/>
        </w:tabs>
        <w:rPr>
          <w:rFonts w:ascii="Calibri" w:hAnsi="Calibri"/>
          <w:noProof/>
          <w:sz w:val="22"/>
        </w:rPr>
      </w:pPr>
      <w:hyperlink w:anchor="_Toc256000314" w:history="1">
        <w:r>
          <w:rPr>
            <w:rStyle w:val="-0"/>
            <w:noProof/>
          </w:rPr>
          <w:t xml:space="preserve">2.Α.3 Ταμείο, κατηγορία περιφέρειας και βάση για τον υπολογισμό της στήριξης της </w:t>
        </w:r>
        <w:r>
          <w:rPr>
            <w:rStyle w:val="-0"/>
            <w:noProof/>
          </w:rPr>
          <w:t>Ένωσης</w:t>
        </w:r>
        <w:r>
          <w:tab/>
        </w:r>
        <w:r>
          <w:fldChar w:fldCharType="begin"/>
        </w:r>
        <w:r>
          <w:instrText xml:space="preserve"> PAGEREF _Toc256000314 \h </w:instrText>
        </w:r>
        <w:r>
          <w:fldChar w:fldCharType="separate"/>
        </w:r>
        <w:r>
          <w:t>239</w:t>
        </w:r>
        <w:r>
          <w:fldChar w:fldCharType="end"/>
        </w:r>
      </w:hyperlink>
    </w:p>
    <w:p w:rsidR="00E778D1" w:rsidRDefault="00F34DEA">
      <w:pPr>
        <w:pStyle w:val="22"/>
        <w:tabs>
          <w:tab w:val="right" w:leader="dot" w:pos="8613"/>
        </w:tabs>
        <w:rPr>
          <w:rFonts w:ascii="Calibri" w:hAnsi="Calibri"/>
          <w:noProof/>
          <w:sz w:val="22"/>
        </w:rPr>
      </w:pPr>
      <w:hyperlink w:anchor="_Toc256000315" w:history="1">
        <w:r>
          <w:rPr>
            <w:rStyle w:val="-0"/>
            <w:noProof/>
          </w:rPr>
          <w:t>2.A.4 Επενδυτική προτεραιότητα</w:t>
        </w:r>
        <w:r>
          <w:tab/>
        </w:r>
        <w:r>
          <w:fldChar w:fldCharType="begin"/>
        </w:r>
        <w:r>
          <w:instrText xml:space="preserve"> PAGEREF _Toc256000315 \h </w:instrText>
        </w:r>
        <w:r>
          <w:fldChar w:fldCharType="separate"/>
        </w:r>
        <w:r>
          <w:t>239</w:t>
        </w:r>
        <w:r>
          <w:fldChar w:fldCharType="end"/>
        </w:r>
      </w:hyperlink>
    </w:p>
    <w:p w:rsidR="00E778D1" w:rsidRDefault="00F34DEA">
      <w:pPr>
        <w:pStyle w:val="22"/>
        <w:tabs>
          <w:tab w:val="right" w:leader="dot" w:pos="8613"/>
        </w:tabs>
        <w:rPr>
          <w:rFonts w:ascii="Calibri" w:hAnsi="Calibri"/>
          <w:noProof/>
          <w:sz w:val="22"/>
        </w:rPr>
      </w:pPr>
      <w:hyperlink w:anchor="_Toc256000316" w:history="1">
        <w:r>
          <w:rPr>
            <w:rStyle w:val="-0"/>
            <w:noProof/>
          </w:rPr>
          <w:t>2.A.5 Ειδικοί στόχοι που αντιστοιχούν στην επενδυτική προτεραιότητα και αναμενόμενα αποτελέσματα</w:t>
        </w:r>
        <w:r>
          <w:tab/>
        </w:r>
        <w:r>
          <w:fldChar w:fldCharType="begin"/>
        </w:r>
        <w:r>
          <w:instrText xml:space="preserve"> PAGEREF _Toc256000316 \h </w:instrText>
        </w:r>
        <w:r>
          <w:fldChar w:fldCharType="separate"/>
        </w:r>
        <w:r>
          <w:t>240</w:t>
        </w:r>
        <w:r>
          <w:fldChar w:fldCharType="end"/>
        </w:r>
      </w:hyperlink>
    </w:p>
    <w:p w:rsidR="00E778D1" w:rsidRDefault="00F34DEA">
      <w:pPr>
        <w:pStyle w:val="22"/>
        <w:tabs>
          <w:tab w:val="right" w:leader="dot" w:pos="8613"/>
        </w:tabs>
        <w:rPr>
          <w:rFonts w:ascii="Calibri" w:hAnsi="Calibri"/>
          <w:noProof/>
          <w:sz w:val="22"/>
        </w:rPr>
      </w:pPr>
      <w:hyperlink w:anchor="_Toc256000317" w:history="1">
        <w:r>
          <w:rPr>
            <w:rStyle w:val="-0"/>
            <w:noProof/>
          </w:rPr>
          <w:t>2.A.6 Δράση που λαμβάνει στήριξη στο πλαίσιο της επενδυτικής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_Toc256000317 \h </w:instrText>
        </w:r>
        <w:r>
          <w:fldChar w:fldCharType="separate"/>
        </w:r>
        <w:r>
          <w:t>242</w:t>
        </w:r>
        <w:r>
          <w:fldChar w:fldCharType="end"/>
        </w:r>
      </w:hyperlink>
    </w:p>
    <w:p w:rsidR="00E778D1" w:rsidRDefault="00F34DEA">
      <w:pPr>
        <w:pStyle w:val="32"/>
        <w:tabs>
          <w:tab w:val="right" w:leader="dot" w:pos="8613"/>
        </w:tabs>
        <w:rPr>
          <w:rFonts w:ascii="Calibri" w:hAnsi="Calibri"/>
          <w:noProof/>
          <w:sz w:val="22"/>
        </w:rPr>
      </w:pPr>
      <w:hyperlink w:anchor="_Toc256000318" w:history="1">
        <w:r w:rsidRPr="0076169B">
          <w:rPr>
            <w:rStyle w:val="-0"/>
            <w:b/>
            <w:noProof/>
          </w:rPr>
          <w:t>2.</w:t>
        </w:r>
        <w:r w:rsidRPr="0076169B">
          <w:rPr>
            <w:rStyle w:val="-0"/>
            <w:b/>
            <w:noProof/>
          </w:rPr>
          <w:t>A.6.1 Περιγραφή του είδους των δράσεων που πρόκειται να λάβουν στήριξη, σχετικά παραδείγματα και η αναμενόμενη συμβολή τους στους ειδικούς στόχους συμπεριλαμβανομένων, κατά περίπτωση, των καθορισμένων κύριων στοχευόμενων ομάδων, των ειδικών στοχευόμενων πε</w:t>
        </w:r>
        <w:r w:rsidRPr="0076169B">
          <w:rPr>
            <w:rStyle w:val="-0"/>
            <w:b/>
            <w:noProof/>
          </w:rPr>
          <w:t>ριοχών και των κατηγοριών των δικαιούχων</w:t>
        </w:r>
        <w:r>
          <w:tab/>
        </w:r>
        <w:r>
          <w:fldChar w:fldCharType="begin"/>
        </w:r>
        <w:r>
          <w:instrText xml:space="preserve"> PAGEREF _Toc256000318 \h </w:instrText>
        </w:r>
        <w:r>
          <w:fldChar w:fldCharType="separate"/>
        </w:r>
        <w:r>
          <w:t>242</w:t>
        </w:r>
        <w:r>
          <w:fldChar w:fldCharType="end"/>
        </w:r>
      </w:hyperlink>
    </w:p>
    <w:p w:rsidR="00E778D1" w:rsidRDefault="00F34DEA">
      <w:pPr>
        <w:pStyle w:val="32"/>
        <w:tabs>
          <w:tab w:val="right" w:leader="dot" w:pos="8613"/>
        </w:tabs>
        <w:rPr>
          <w:rFonts w:ascii="Calibri" w:hAnsi="Calibri"/>
          <w:noProof/>
          <w:sz w:val="22"/>
        </w:rPr>
      </w:pPr>
      <w:hyperlink w:anchor="_Toc256000319" w:history="1">
        <w:r>
          <w:rPr>
            <w:rStyle w:val="-0"/>
            <w:b/>
            <w:noProof/>
          </w:rPr>
          <w:t>2.A.6.2 Κατευθυντήριες αρχές για την επιλογή των πράξεων</w:t>
        </w:r>
        <w:r>
          <w:tab/>
        </w:r>
        <w:r>
          <w:fldChar w:fldCharType="begin"/>
        </w:r>
        <w:r>
          <w:instrText xml:space="preserve"> PAGEREF _Toc256000319 \h </w:instrText>
        </w:r>
        <w:r>
          <w:fldChar w:fldCharType="separate"/>
        </w:r>
        <w:r>
          <w:t>247</w:t>
        </w:r>
        <w:r>
          <w:fldChar w:fldCharType="end"/>
        </w:r>
      </w:hyperlink>
    </w:p>
    <w:p w:rsidR="00E778D1" w:rsidRDefault="00F34DEA">
      <w:pPr>
        <w:pStyle w:val="32"/>
        <w:tabs>
          <w:tab w:val="right" w:leader="dot" w:pos="8613"/>
        </w:tabs>
        <w:rPr>
          <w:rFonts w:ascii="Calibri" w:hAnsi="Calibri"/>
          <w:noProof/>
          <w:sz w:val="22"/>
        </w:rPr>
      </w:pPr>
      <w:hyperlink w:anchor="_Toc256000320" w:history="1">
        <w:r>
          <w:rPr>
            <w:rStyle w:val="-0"/>
            <w:b/>
            <w:noProof/>
          </w:rPr>
          <w:t>2.Α.6.3 Προγραμματισμένη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PAGEREF _Toc256000320 \h </w:instrText>
        </w:r>
        <w:r>
          <w:fldChar w:fldCharType="separate"/>
        </w:r>
        <w:r>
          <w:t>248</w:t>
        </w:r>
        <w:r>
          <w:fldChar w:fldCharType="end"/>
        </w:r>
      </w:hyperlink>
    </w:p>
    <w:p w:rsidR="00E778D1" w:rsidRDefault="00F34DEA">
      <w:pPr>
        <w:pStyle w:val="32"/>
        <w:tabs>
          <w:tab w:val="right" w:leader="dot" w:pos="8613"/>
        </w:tabs>
        <w:rPr>
          <w:rFonts w:ascii="Calibri" w:hAnsi="Calibri"/>
          <w:noProof/>
          <w:sz w:val="22"/>
        </w:rPr>
      </w:pPr>
      <w:hyperlink w:anchor="_Toc256000321" w:history="1">
        <w:r w:rsidRPr="00FC654F">
          <w:rPr>
            <w:rStyle w:val="-0"/>
            <w:b/>
            <w:noProof/>
            <w:lang w:val="en-US"/>
          </w:rPr>
          <w:t>2.A.6.4 Προγραμματισμένη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_Toc256000321 \h </w:instrText>
        </w:r>
        <w:r>
          <w:fldChar w:fldCharType="separate"/>
        </w:r>
        <w:r>
          <w:t>249</w:t>
        </w:r>
        <w:r>
          <w:fldChar w:fldCharType="end"/>
        </w:r>
      </w:hyperlink>
    </w:p>
    <w:p w:rsidR="00E778D1" w:rsidRDefault="00F34DEA">
      <w:pPr>
        <w:pStyle w:val="32"/>
        <w:tabs>
          <w:tab w:val="right" w:leader="dot" w:pos="8613"/>
        </w:tabs>
        <w:rPr>
          <w:rFonts w:ascii="Calibri" w:hAnsi="Calibri"/>
          <w:noProof/>
          <w:sz w:val="22"/>
        </w:rPr>
      </w:pPr>
      <w:hyperlink w:anchor="_Toc256000322" w:history="1">
        <w:r>
          <w:rPr>
            <w:rStyle w:val="-0"/>
            <w:b/>
            <w:noProof/>
          </w:rPr>
          <w:t xml:space="preserve">2.A.6.5 Δείκτες </w:t>
        </w:r>
        <w:r>
          <w:rPr>
            <w:rStyle w:val="-0"/>
            <w:b/>
            <w:noProof/>
          </w:rPr>
          <w:t>εκροών ανά επενδυτική προτεραιότητα και, κατά περίπτωση, ανά κατηγορία περιφέρειας</w:t>
        </w:r>
        <w:r>
          <w:tab/>
        </w:r>
        <w:r>
          <w:fldChar w:fldCharType="begin"/>
        </w:r>
        <w:r>
          <w:instrText xml:space="preserve"> PAGEREF _Toc256000322 \h </w:instrText>
        </w:r>
        <w:r>
          <w:fldChar w:fldCharType="separate"/>
        </w:r>
        <w:r>
          <w:t>249</w:t>
        </w:r>
        <w:r>
          <w:fldChar w:fldCharType="end"/>
        </w:r>
      </w:hyperlink>
    </w:p>
    <w:p w:rsidR="00E778D1" w:rsidRDefault="00F34DEA">
      <w:pPr>
        <w:pStyle w:val="32"/>
        <w:tabs>
          <w:tab w:val="right" w:leader="dot" w:pos="8613"/>
        </w:tabs>
        <w:rPr>
          <w:rFonts w:ascii="Calibri" w:hAnsi="Calibri"/>
          <w:noProof/>
          <w:sz w:val="22"/>
        </w:rPr>
      </w:pPr>
      <w:hyperlink w:anchor="_Toc256000323" w:history="1">
        <w:r>
          <w:rPr>
            <w:rStyle w:val="-0"/>
            <w:b/>
            <w:noProof/>
          </w:rPr>
          <w:t>Επενδυτική προτεραιότητα</w:t>
        </w:r>
        <w:r>
          <w:tab/>
        </w:r>
        <w:r>
          <w:fldChar w:fldCharType="begin"/>
        </w:r>
        <w:r>
          <w:instrText xml:space="preserve"> PAGEREF _Toc2560</w:instrText>
        </w:r>
        <w:r>
          <w:instrText xml:space="preserve">00323 \h </w:instrText>
        </w:r>
        <w:r>
          <w:fldChar w:fldCharType="separate"/>
        </w:r>
        <w:r>
          <w:t>249</w:t>
        </w:r>
        <w:r>
          <w:fldChar w:fldCharType="end"/>
        </w:r>
      </w:hyperlink>
    </w:p>
    <w:p w:rsidR="00E778D1" w:rsidRDefault="00F34DEA">
      <w:pPr>
        <w:pStyle w:val="32"/>
        <w:tabs>
          <w:tab w:val="right" w:leader="dot" w:pos="8613"/>
        </w:tabs>
        <w:rPr>
          <w:rFonts w:ascii="Calibri" w:hAnsi="Calibri"/>
          <w:noProof/>
          <w:sz w:val="22"/>
        </w:rPr>
      </w:pPr>
      <w:hyperlink w:anchor="_Toc256000324" w:history="1">
        <w:r w:rsidRPr="005D6B15">
          <w:rPr>
            <w:rStyle w:val="-0"/>
            <w:b/>
            <w:noProof/>
          </w:rPr>
          <w:t>7b - Ενίσχυση της περιφερειακής κινητικότητας μέσω της σύνδεσης δευτερευόντων και τριτευόντων κόμβων με τις υποδομές ΔΕΔ-Μ, περιλαμβανομένων τ</w:t>
        </w:r>
        <w:r w:rsidRPr="005D6B15">
          <w:rPr>
            <w:rStyle w:val="-0"/>
            <w:b/>
            <w:noProof/>
          </w:rPr>
          <w:t>ων πολυτροπικών κόμβων</w:t>
        </w:r>
        <w:r>
          <w:tab/>
        </w:r>
        <w:r>
          <w:fldChar w:fldCharType="begin"/>
        </w:r>
        <w:r>
          <w:instrText xml:space="preserve"> PAGEREF _Toc256000324 \h </w:instrText>
        </w:r>
        <w:r>
          <w:fldChar w:fldCharType="separate"/>
        </w:r>
        <w:r>
          <w:t>249</w:t>
        </w:r>
        <w:r>
          <w:fldChar w:fldCharType="end"/>
        </w:r>
      </w:hyperlink>
    </w:p>
    <w:p w:rsidR="00E778D1" w:rsidRDefault="00F34DEA">
      <w:pPr>
        <w:pStyle w:val="22"/>
        <w:tabs>
          <w:tab w:val="right" w:leader="dot" w:pos="8613"/>
        </w:tabs>
        <w:rPr>
          <w:rFonts w:ascii="Calibri" w:hAnsi="Calibri"/>
          <w:noProof/>
          <w:sz w:val="22"/>
        </w:rPr>
      </w:pPr>
      <w:hyperlink w:anchor="_Toc256000325" w:history="1">
        <w:r>
          <w:rPr>
            <w:rStyle w:val="-0"/>
            <w:noProof/>
          </w:rPr>
          <w:t>2.A.4 Επενδυτική προτεραιότητα</w:t>
        </w:r>
        <w:r>
          <w:tab/>
        </w:r>
        <w:r>
          <w:fldChar w:fldCharType="begin"/>
        </w:r>
        <w:r>
          <w:instrText xml:space="preserve"> PAGEREF _Toc256000325 \h </w:instrText>
        </w:r>
        <w:r>
          <w:fldChar w:fldCharType="separate"/>
        </w:r>
        <w:r>
          <w:t>249</w:t>
        </w:r>
        <w:r>
          <w:fldChar w:fldCharType="end"/>
        </w:r>
      </w:hyperlink>
    </w:p>
    <w:p w:rsidR="00E778D1" w:rsidRDefault="00F34DEA">
      <w:pPr>
        <w:pStyle w:val="22"/>
        <w:tabs>
          <w:tab w:val="right" w:leader="dot" w:pos="8613"/>
        </w:tabs>
        <w:rPr>
          <w:rFonts w:ascii="Calibri" w:hAnsi="Calibri"/>
          <w:noProof/>
          <w:sz w:val="22"/>
        </w:rPr>
      </w:pPr>
      <w:hyperlink w:anchor="_Toc256000326" w:history="1">
        <w:r>
          <w:rPr>
            <w:rStyle w:val="-0"/>
            <w:noProof/>
          </w:rPr>
          <w:t>2.A.5 Ειδικοί στόχοι που αντιστοιχούν στην επενδυτική προτεραιότητα και αναμενόμενα αποτελέσματα</w:t>
        </w:r>
        <w:r>
          <w:tab/>
        </w:r>
        <w:r>
          <w:fldChar w:fldCharType="begin"/>
        </w:r>
        <w:r>
          <w:instrText xml:space="preserve"> PAGEREF _Toc256000326 \h </w:instrText>
        </w:r>
        <w:r>
          <w:fldChar w:fldCharType="separate"/>
        </w:r>
        <w:r>
          <w:t>249</w:t>
        </w:r>
        <w:r>
          <w:fldChar w:fldCharType="end"/>
        </w:r>
      </w:hyperlink>
    </w:p>
    <w:p w:rsidR="00E778D1" w:rsidRDefault="00F34DEA">
      <w:pPr>
        <w:pStyle w:val="22"/>
        <w:tabs>
          <w:tab w:val="right" w:leader="dot" w:pos="8613"/>
        </w:tabs>
        <w:rPr>
          <w:rFonts w:ascii="Calibri" w:hAnsi="Calibri"/>
          <w:noProof/>
          <w:sz w:val="22"/>
        </w:rPr>
      </w:pPr>
      <w:hyperlink w:anchor="_Toc256000327" w:history="1">
        <w:r>
          <w:rPr>
            <w:rStyle w:val="-0"/>
            <w:noProof/>
          </w:rPr>
          <w:t>2.A.6 Δράση που λαμβάνει στήριξη στο πλαίσιο της επενδυτικής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_Toc256000327 \h </w:instrText>
        </w:r>
        <w:r>
          <w:fldChar w:fldCharType="separate"/>
        </w:r>
        <w:r>
          <w:t>251</w:t>
        </w:r>
        <w:r>
          <w:fldChar w:fldCharType="end"/>
        </w:r>
      </w:hyperlink>
    </w:p>
    <w:p w:rsidR="00E778D1" w:rsidRDefault="00F34DEA">
      <w:pPr>
        <w:pStyle w:val="32"/>
        <w:tabs>
          <w:tab w:val="right" w:leader="dot" w:pos="8613"/>
        </w:tabs>
        <w:rPr>
          <w:rFonts w:ascii="Calibri" w:hAnsi="Calibri"/>
          <w:noProof/>
          <w:sz w:val="22"/>
        </w:rPr>
      </w:pPr>
      <w:hyperlink w:anchor="_Toc256000328" w:history="1">
        <w:r w:rsidRPr="0076169B">
          <w:rPr>
            <w:rStyle w:val="-0"/>
            <w:b/>
            <w:noProof/>
          </w:rPr>
          <w:t>2.A.6.1 Περιγραφή του είδους των δράσεων που πρόκειται να λάβουν στήριξη, σχετικά παραδείγματα και η αναμενόμενη συμβολή τους στους ειδικούς στόχους συμπεριλαμβανομένων, κατά περίπτωση, των καθορισμένων κ</w:t>
        </w:r>
        <w:r w:rsidRPr="0076169B">
          <w:rPr>
            <w:rStyle w:val="-0"/>
            <w:b/>
            <w:noProof/>
          </w:rPr>
          <w:t>ύριων στοχευόμενων ομάδων, των ειδικών στοχευόμενων περιοχών και των κατηγοριών των δικαιούχων</w:t>
        </w:r>
        <w:r>
          <w:tab/>
        </w:r>
        <w:r>
          <w:fldChar w:fldCharType="begin"/>
        </w:r>
        <w:r>
          <w:instrText xml:space="preserve"> PAGEREF _Toc256000328 \h </w:instrText>
        </w:r>
        <w:r>
          <w:fldChar w:fldCharType="separate"/>
        </w:r>
        <w:r>
          <w:t>251</w:t>
        </w:r>
        <w:r>
          <w:fldChar w:fldCharType="end"/>
        </w:r>
      </w:hyperlink>
    </w:p>
    <w:p w:rsidR="00E778D1" w:rsidRDefault="00F34DEA">
      <w:pPr>
        <w:pStyle w:val="32"/>
        <w:tabs>
          <w:tab w:val="right" w:leader="dot" w:pos="8613"/>
        </w:tabs>
        <w:rPr>
          <w:rFonts w:ascii="Calibri" w:hAnsi="Calibri"/>
          <w:noProof/>
          <w:sz w:val="22"/>
        </w:rPr>
      </w:pPr>
      <w:hyperlink w:anchor="_Toc256000329" w:history="1">
        <w:r>
          <w:rPr>
            <w:rStyle w:val="-0"/>
            <w:b/>
            <w:noProof/>
          </w:rPr>
          <w:t>2.A.6.2 Κατευθυντήριες αρχές γ</w:t>
        </w:r>
        <w:r>
          <w:rPr>
            <w:rStyle w:val="-0"/>
            <w:b/>
            <w:noProof/>
          </w:rPr>
          <w:t>ια την επιλογή των πράξεων</w:t>
        </w:r>
        <w:r>
          <w:tab/>
        </w:r>
        <w:r>
          <w:fldChar w:fldCharType="begin"/>
        </w:r>
        <w:r>
          <w:instrText xml:space="preserve"> PAGEREF _Toc256000329 \h </w:instrText>
        </w:r>
        <w:r>
          <w:fldChar w:fldCharType="separate"/>
        </w:r>
        <w:r>
          <w:t>251</w:t>
        </w:r>
        <w:r>
          <w:fldChar w:fldCharType="end"/>
        </w:r>
      </w:hyperlink>
    </w:p>
    <w:p w:rsidR="00E778D1" w:rsidRDefault="00F34DEA">
      <w:pPr>
        <w:pStyle w:val="32"/>
        <w:tabs>
          <w:tab w:val="right" w:leader="dot" w:pos="8613"/>
        </w:tabs>
        <w:rPr>
          <w:rFonts w:ascii="Calibri" w:hAnsi="Calibri"/>
          <w:noProof/>
          <w:sz w:val="22"/>
        </w:rPr>
      </w:pPr>
      <w:hyperlink w:anchor="_Toc256000330" w:history="1">
        <w:r>
          <w:rPr>
            <w:rStyle w:val="-0"/>
            <w:b/>
            <w:noProof/>
          </w:rPr>
          <w:t>2.Α.6.3 Προγραμματισμένη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PAGEREF _Toc256000330 \h </w:instrText>
        </w:r>
        <w:r>
          <w:fldChar w:fldCharType="separate"/>
        </w:r>
        <w:r>
          <w:t>251</w:t>
        </w:r>
        <w:r>
          <w:fldChar w:fldCharType="end"/>
        </w:r>
      </w:hyperlink>
    </w:p>
    <w:p w:rsidR="00E778D1" w:rsidRDefault="00F34DEA">
      <w:pPr>
        <w:pStyle w:val="32"/>
        <w:tabs>
          <w:tab w:val="right" w:leader="dot" w:pos="8613"/>
        </w:tabs>
        <w:rPr>
          <w:rFonts w:ascii="Calibri" w:hAnsi="Calibri"/>
          <w:noProof/>
          <w:sz w:val="22"/>
        </w:rPr>
      </w:pPr>
      <w:hyperlink w:anchor="_Toc256000331" w:history="1">
        <w:r w:rsidRPr="00FC654F">
          <w:rPr>
            <w:rStyle w:val="-0"/>
            <w:b/>
            <w:noProof/>
            <w:lang w:val="en-US"/>
          </w:rPr>
          <w:t>2.A.6.4 Προγραμματισμένη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_Toc256000331 \h </w:instrText>
        </w:r>
        <w:r>
          <w:fldChar w:fldCharType="separate"/>
        </w:r>
        <w:r>
          <w:t>251</w:t>
        </w:r>
        <w:r>
          <w:fldChar w:fldCharType="end"/>
        </w:r>
      </w:hyperlink>
    </w:p>
    <w:p w:rsidR="00E778D1" w:rsidRDefault="00F34DEA">
      <w:pPr>
        <w:pStyle w:val="32"/>
        <w:tabs>
          <w:tab w:val="right" w:leader="dot" w:pos="8613"/>
        </w:tabs>
        <w:rPr>
          <w:rFonts w:ascii="Calibri" w:hAnsi="Calibri"/>
          <w:noProof/>
          <w:sz w:val="22"/>
        </w:rPr>
      </w:pPr>
      <w:hyperlink w:anchor="_Toc256000332" w:history="1">
        <w:r>
          <w:rPr>
            <w:rStyle w:val="-0"/>
            <w:b/>
            <w:noProof/>
          </w:rPr>
          <w:t>2.A.6.5 Δείκτες εκροών ανά επενδυτική προτεραιότητα και, κατά περίπτωση, ανά κατηγορία περιφέρειας</w:t>
        </w:r>
        <w:r>
          <w:tab/>
        </w:r>
        <w:r>
          <w:fldChar w:fldCharType="begin"/>
        </w:r>
        <w:r>
          <w:instrText xml:space="preserve"> PAGEREF _Toc256000332 \h </w:instrText>
        </w:r>
        <w:r>
          <w:fldChar w:fldCharType="separate"/>
        </w:r>
        <w:r>
          <w:t>252</w:t>
        </w:r>
        <w:r>
          <w:fldChar w:fldCharType="end"/>
        </w:r>
      </w:hyperlink>
    </w:p>
    <w:p w:rsidR="00E778D1" w:rsidRDefault="00F34DEA">
      <w:pPr>
        <w:pStyle w:val="32"/>
        <w:tabs>
          <w:tab w:val="right" w:leader="dot" w:pos="8613"/>
        </w:tabs>
        <w:rPr>
          <w:rFonts w:ascii="Calibri" w:hAnsi="Calibri"/>
          <w:noProof/>
          <w:sz w:val="22"/>
        </w:rPr>
      </w:pPr>
      <w:hyperlink w:anchor="_Toc256000333" w:history="1">
        <w:r>
          <w:rPr>
            <w:rStyle w:val="-0"/>
            <w:b/>
            <w:noProof/>
          </w:rPr>
          <w:t>Επενδυτική προτεραιότητα</w:t>
        </w:r>
        <w:r>
          <w:tab/>
        </w:r>
        <w:r>
          <w:fldChar w:fldCharType="begin"/>
        </w:r>
        <w:r>
          <w:instrText xml:space="preserve"> PAGEREF _Toc256000333 \h </w:instrText>
        </w:r>
        <w:r>
          <w:fldChar w:fldCharType="separate"/>
        </w:r>
        <w:r>
          <w:t>252</w:t>
        </w:r>
        <w:r>
          <w:fldChar w:fldCharType="end"/>
        </w:r>
      </w:hyperlink>
    </w:p>
    <w:p w:rsidR="00E778D1" w:rsidRDefault="00F34DEA">
      <w:pPr>
        <w:pStyle w:val="32"/>
        <w:tabs>
          <w:tab w:val="right" w:leader="dot" w:pos="8613"/>
        </w:tabs>
        <w:rPr>
          <w:rFonts w:ascii="Calibri" w:hAnsi="Calibri"/>
          <w:noProof/>
          <w:sz w:val="22"/>
        </w:rPr>
      </w:pPr>
      <w:hyperlink w:anchor="_Toc256000334" w:history="1">
        <w:r w:rsidRPr="005D6B15">
          <w:rPr>
            <w:rStyle w:val="-0"/>
            <w:b/>
            <w:noProof/>
          </w:rPr>
          <w:t>7c - Ανάπτυξη και βελτίωση φ</w:t>
        </w:r>
        <w:r w:rsidRPr="005D6B15">
          <w:rPr>
            <w:rStyle w:val="-0"/>
            <w:b/>
            <w:noProof/>
          </w:rPr>
          <w:t>ιλικών προς το περιβάλλον και με χαμηλές εκπομπές άνθρακα συστημάτων μεταφορών (στα οποία περιλαμβάνονται και τα συστήματα χαμηλού θορύβου), συμπεριλαμβανομένων των εσωτερικών πλωτών οδών και των θαλάσσιων μεταφορών, των λιμένων, των πολυτροπικών συνδέσεων</w:t>
        </w:r>
        <w:r w:rsidRPr="005D6B15">
          <w:rPr>
            <w:rStyle w:val="-0"/>
            <w:b/>
            <w:noProof/>
          </w:rPr>
          <w:t xml:space="preserve"> και των αερολιμενικών υποδομών, με σκοπό την προώθηση της βιώσιμης περιφερειακής και τοπικής κινητικότητας</w:t>
        </w:r>
        <w:r>
          <w:tab/>
        </w:r>
        <w:r>
          <w:fldChar w:fldCharType="begin"/>
        </w:r>
        <w:r>
          <w:instrText xml:space="preserve"> PAGEREF _Toc256000334 \h </w:instrText>
        </w:r>
        <w:r>
          <w:fldChar w:fldCharType="separate"/>
        </w:r>
        <w:r>
          <w:t>252</w:t>
        </w:r>
        <w:r>
          <w:fldChar w:fldCharType="end"/>
        </w:r>
      </w:hyperlink>
    </w:p>
    <w:p w:rsidR="00E778D1" w:rsidRDefault="00F34DEA">
      <w:pPr>
        <w:pStyle w:val="22"/>
        <w:tabs>
          <w:tab w:val="right" w:leader="dot" w:pos="8613"/>
        </w:tabs>
        <w:rPr>
          <w:rFonts w:ascii="Calibri" w:hAnsi="Calibri"/>
          <w:noProof/>
          <w:sz w:val="22"/>
        </w:rPr>
      </w:pPr>
      <w:hyperlink w:anchor="_Toc256000335" w:history="1">
        <w:r>
          <w:rPr>
            <w:rStyle w:val="-0"/>
            <w:noProof/>
          </w:rPr>
          <w:t>2.A.4 Επενδυτική π</w:t>
        </w:r>
        <w:r>
          <w:rPr>
            <w:rStyle w:val="-0"/>
            <w:noProof/>
          </w:rPr>
          <w:t>ροτεραιότητα</w:t>
        </w:r>
        <w:r>
          <w:tab/>
        </w:r>
        <w:r>
          <w:fldChar w:fldCharType="begin"/>
        </w:r>
        <w:r>
          <w:instrText xml:space="preserve"> PAGEREF _Toc256000335 \h </w:instrText>
        </w:r>
        <w:r>
          <w:fldChar w:fldCharType="separate"/>
        </w:r>
        <w:r>
          <w:t>252</w:t>
        </w:r>
        <w:r>
          <w:fldChar w:fldCharType="end"/>
        </w:r>
      </w:hyperlink>
    </w:p>
    <w:p w:rsidR="00E778D1" w:rsidRDefault="00F34DEA">
      <w:pPr>
        <w:pStyle w:val="22"/>
        <w:tabs>
          <w:tab w:val="right" w:leader="dot" w:pos="8613"/>
        </w:tabs>
        <w:rPr>
          <w:rFonts w:ascii="Calibri" w:hAnsi="Calibri"/>
          <w:noProof/>
          <w:sz w:val="22"/>
        </w:rPr>
      </w:pPr>
      <w:hyperlink w:anchor="_Toc256000336" w:history="1">
        <w:r>
          <w:rPr>
            <w:rStyle w:val="-0"/>
            <w:noProof/>
          </w:rPr>
          <w:t>2.A.5 Ειδικοί στόχοι που αντιστοιχούν στην επενδυτική προτεραιότητα και αναμενόμενα αποτελέσματα</w:t>
        </w:r>
        <w:r>
          <w:tab/>
        </w:r>
        <w:r>
          <w:fldChar w:fldCharType="begin"/>
        </w:r>
        <w:r>
          <w:instrText xml:space="preserve"> PAGEREF _Toc25</w:instrText>
        </w:r>
        <w:r>
          <w:instrText xml:space="preserve">6000336 \h </w:instrText>
        </w:r>
        <w:r>
          <w:fldChar w:fldCharType="separate"/>
        </w:r>
        <w:r>
          <w:t>252</w:t>
        </w:r>
        <w:r>
          <w:fldChar w:fldCharType="end"/>
        </w:r>
      </w:hyperlink>
    </w:p>
    <w:p w:rsidR="00E778D1" w:rsidRDefault="00F34DEA">
      <w:pPr>
        <w:pStyle w:val="22"/>
        <w:tabs>
          <w:tab w:val="right" w:leader="dot" w:pos="8613"/>
        </w:tabs>
        <w:rPr>
          <w:rFonts w:ascii="Calibri" w:hAnsi="Calibri"/>
          <w:noProof/>
          <w:sz w:val="22"/>
        </w:rPr>
      </w:pPr>
      <w:hyperlink w:anchor="_Toc256000337" w:history="1">
        <w:r>
          <w:rPr>
            <w:rStyle w:val="-0"/>
            <w:noProof/>
          </w:rPr>
          <w:t>2.A.6 Δράση που λαμβάνει στήριξη στο πλαίσιο της επενδυτικής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_Toc256000337 \h </w:instrText>
        </w:r>
        <w:r>
          <w:fldChar w:fldCharType="separate"/>
        </w:r>
        <w:r>
          <w:t>254</w:t>
        </w:r>
        <w:r>
          <w:fldChar w:fldCharType="end"/>
        </w:r>
      </w:hyperlink>
    </w:p>
    <w:p w:rsidR="00E778D1" w:rsidRDefault="00F34DEA">
      <w:pPr>
        <w:pStyle w:val="32"/>
        <w:tabs>
          <w:tab w:val="right" w:leader="dot" w:pos="8613"/>
        </w:tabs>
        <w:rPr>
          <w:rFonts w:ascii="Calibri" w:hAnsi="Calibri"/>
          <w:noProof/>
          <w:sz w:val="22"/>
        </w:rPr>
      </w:pPr>
      <w:hyperlink w:anchor="_Toc256000338" w:history="1">
        <w:r w:rsidRPr="0076169B">
          <w:rPr>
            <w:rStyle w:val="-0"/>
            <w:b/>
            <w:noProof/>
          </w:rPr>
          <w:t>2.A.6.1 Περιγραφή του είδους των δράσεων που πρόκειται να λάβουν στήριξη, σχετικά παραδείγματα και η αναμενόμενη συμβολή τους στους ειδικούς στόχους συμπεριλα</w:t>
        </w:r>
        <w:r w:rsidRPr="0076169B">
          <w:rPr>
            <w:rStyle w:val="-0"/>
            <w:b/>
            <w:noProof/>
          </w:rPr>
          <w:t>μβανομένων, κατά περίπτωση, των καθορισμένων κύριων στοχευόμενων ομάδων, των ειδικών στοχευόμενων περιοχών και των κατηγοριών των δικαιούχων</w:t>
        </w:r>
        <w:r>
          <w:tab/>
        </w:r>
        <w:r>
          <w:fldChar w:fldCharType="begin"/>
        </w:r>
        <w:r>
          <w:instrText xml:space="preserve"> PAGEREF _Toc256000338 \h </w:instrText>
        </w:r>
        <w:r>
          <w:fldChar w:fldCharType="separate"/>
        </w:r>
        <w:r>
          <w:t>254</w:t>
        </w:r>
        <w:r>
          <w:fldChar w:fldCharType="end"/>
        </w:r>
      </w:hyperlink>
    </w:p>
    <w:p w:rsidR="00E778D1" w:rsidRDefault="00F34DEA">
      <w:pPr>
        <w:pStyle w:val="32"/>
        <w:tabs>
          <w:tab w:val="right" w:leader="dot" w:pos="8613"/>
        </w:tabs>
        <w:rPr>
          <w:rFonts w:ascii="Calibri" w:hAnsi="Calibri"/>
          <w:noProof/>
          <w:sz w:val="22"/>
        </w:rPr>
      </w:pPr>
      <w:hyperlink w:anchor="_Toc256000339" w:history="1">
        <w:r>
          <w:rPr>
            <w:rStyle w:val="-0"/>
            <w:b/>
            <w:noProof/>
          </w:rPr>
          <w:t>2.A.6.2 Κατευθυντήριες αρχές για την επιλογή των πράξεων</w:t>
        </w:r>
        <w:r>
          <w:tab/>
        </w:r>
        <w:r>
          <w:fldChar w:fldCharType="begin"/>
        </w:r>
        <w:r>
          <w:instrText xml:space="preserve"> PAGEREF _Toc256000339 \h </w:instrText>
        </w:r>
        <w:r>
          <w:fldChar w:fldCharType="separate"/>
        </w:r>
        <w:r>
          <w:t>255</w:t>
        </w:r>
        <w:r>
          <w:fldChar w:fldCharType="end"/>
        </w:r>
      </w:hyperlink>
    </w:p>
    <w:p w:rsidR="00E778D1" w:rsidRDefault="00F34DEA">
      <w:pPr>
        <w:pStyle w:val="32"/>
        <w:tabs>
          <w:tab w:val="right" w:leader="dot" w:pos="8613"/>
        </w:tabs>
        <w:rPr>
          <w:rFonts w:ascii="Calibri" w:hAnsi="Calibri"/>
          <w:noProof/>
          <w:sz w:val="22"/>
        </w:rPr>
      </w:pPr>
      <w:hyperlink w:anchor="_Toc256000340" w:history="1">
        <w:r>
          <w:rPr>
            <w:rStyle w:val="-0"/>
            <w:b/>
            <w:noProof/>
          </w:rPr>
          <w:t>2.Α.6.3 Προγραμματισμένη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PAGEREF _Toc256000340 \h </w:instrText>
        </w:r>
        <w:r>
          <w:fldChar w:fldCharType="separate"/>
        </w:r>
        <w:r>
          <w:t>256</w:t>
        </w:r>
        <w:r>
          <w:fldChar w:fldCharType="end"/>
        </w:r>
      </w:hyperlink>
    </w:p>
    <w:p w:rsidR="00E778D1" w:rsidRDefault="00F34DEA">
      <w:pPr>
        <w:pStyle w:val="32"/>
        <w:tabs>
          <w:tab w:val="right" w:leader="dot" w:pos="8613"/>
        </w:tabs>
        <w:rPr>
          <w:rFonts w:ascii="Calibri" w:hAnsi="Calibri"/>
          <w:noProof/>
          <w:sz w:val="22"/>
        </w:rPr>
      </w:pPr>
      <w:hyperlink w:anchor="_Toc256000341" w:history="1">
        <w:r w:rsidRPr="00FC654F">
          <w:rPr>
            <w:rStyle w:val="-0"/>
            <w:b/>
            <w:noProof/>
            <w:lang w:val="en-US"/>
          </w:rPr>
          <w:t>2.A.6.4 Προγραμματισμένη χ</w:t>
        </w:r>
        <w:r w:rsidRPr="00FC654F">
          <w:rPr>
            <w:rStyle w:val="-0"/>
            <w:b/>
            <w:noProof/>
            <w:lang w:val="en-US"/>
          </w:rPr>
          <w:t>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_Toc256000341 \h </w:instrText>
        </w:r>
        <w:r>
          <w:fldChar w:fldCharType="separate"/>
        </w:r>
        <w:r>
          <w:t>256</w:t>
        </w:r>
        <w:r>
          <w:fldChar w:fldCharType="end"/>
        </w:r>
      </w:hyperlink>
    </w:p>
    <w:p w:rsidR="00E778D1" w:rsidRDefault="00F34DEA">
      <w:pPr>
        <w:pStyle w:val="32"/>
        <w:tabs>
          <w:tab w:val="right" w:leader="dot" w:pos="8613"/>
        </w:tabs>
        <w:rPr>
          <w:rFonts w:ascii="Calibri" w:hAnsi="Calibri"/>
          <w:noProof/>
          <w:sz w:val="22"/>
        </w:rPr>
      </w:pPr>
      <w:hyperlink w:anchor="_Toc256000342" w:history="1">
        <w:r>
          <w:rPr>
            <w:rStyle w:val="-0"/>
            <w:b/>
            <w:noProof/>
          </w:rPr>
          <w:t xml:space="preserve">2.A.6.5 Δείκτες εκροών ανά επενδυτική προτεραιότητα και, κατά περίπτωση, ανά κατηγορία </w:t>
        </w:r>
        <w:r>
          <w:rPr>
            <w:rStyle w:val="-0"/>
            <w:b/>
            <w:noProof/>
          </w:rPr>
          <w:t>περιφέρειας</w:t>
        </w:r>
        <w:r>
          <w:tab/>
        </w:r>
        <w:r>
          <w:fldChar w:fldCharType="begin"/>
        </w:r>
        <w:r>
          <w:instrText xml:space="preserve"> PAGEREF _Toc256000342 \h </w:instrText>
        </w:r>
        <w:r>
          <w:fldChar w:fldCharType="separate"/>
        </w:r>
        <w:r>
          <w:t>257</w:t>
        </w:r>
        <w:r>
          <w:fldChar w:fldCharType="end"/>
        </w:r>
      </w:hyperlink>
    </w:p>
    <w:p w:rsidR="00E778D1" w:rsidRDefault="00F34DEA">
      <w:pPr>
        <w:pStyle w:val="32"/>
        <w:tabs>
          <w:tab w:val="right" w:leader="dot" w:pos="8613"/>
        </w:tabs>
        <w:rPr>
          <w:rFonts w:ascii="Calibri" w:hAnsi="Calibri"/>
          <w:noProof/>
          <w:sz w:val="22"/>
        </w:rPr>
      </w:pPr>
      <w:hyperlink w:anchor="_Toc256000343" w:history="1">
        <w:r>
          <w:rPr>
            <w:rStyle w:val="-0"/>
            <w:b/>
            <w:noProof/>
          </w:rPr>
          <w:t>Επενδυτική προτεραιότητα</w:t>
        </w:r>
        <w:r>
          <w:tab/>
        </w:r>
        <w:r>
          <w:fldChar w:fldCharType="begin"/>
        </w:r>
        <w:r>
          <w:instrText xml:space="preserve"> PAGEREF _Toc256000343 \h </w:instrText>
        </w:r>
        <w:r>
          <w:fldChar w:fldCharType="separate"/>
        </w:r>
        <w:r>
          <w:t>257</w:t>
        </w:r>
        <w:r>
          <w:fldChar w:fldCharType="end"/>
        </w:r>
      </w:hyperlink>
    </w:p>
    <w:p w:rsidR="00E778D1" w:rsidRDefault="00F34DEA">
      <w:pPr>
        <w:pStyle w:val="32"/>
        <w:tabs>
          <w:tab w:val="right" w:leader="dot" w:pos="8613"/>
        </w:tabs>
        <w:rPr>
          <w:rFonts w:ascii="Calibri" w:hAnsi="Calibri"/>
          <w:noProof/>
          <w:sz w:val="22"/>
        </w:rPr>
      </w:pPr>
      <w:hyperlink w:anchor="_Toc256000344" w:history="1">
        <w:r w:rsidRPr="005D6B15">
          <w:rPr>
            <w:rStyle w:val="-0"/>
            <w:b/>
            <w:noProof/>
          </w:rPr>
          <w:t>7e - Βελτίωση της ενεργειακής απόδοσης και της ασφάλειας του εφοδιασμού μέσω της ανάπτυξης έξυπνων συστημάτων διανομής, αποθήκευσης και μεταφοράς ενέργειας και μέσω της ενσωμάτωσης σε αυτά της διανεμόμενης ενέργεια</w:t>
        </w:r>
        <w:r w:rsidRPr="005D6B15">
          <w:rPr>
            <w:rStyle w:val="-0"/>
            <w:b/>
            <w:noProof/>
          </w:rPr>
          <w:t>ς από ανανεώσιμες πηγές</w:t>
        </w:r>
        <w:r>
          <w:tab/>
        </w:r>
        <w:r>
          <w:fldChar w:fldCharType="begin"/>
        </w:r>
        <w:r>
          <w:instrText xml:space="preserve"> PAGEREF _Toc256000344 \h </w:instrText>
        </w:r>
        <w:r>
          <w:fldChar w:fldCharType="separate"/>
        </w:r>
        <w:r>
          <w:t>257</w:t>
        </w:r>
        <w:r>
          <w:fldChar w:fldCharType="end"/>
        </w:r>
      </w:hyperlink>
    </w:p>
    <w:p w:rsidR="00E778D1" w:rsidRDefault="00F34DEA">
      <w:pPr>
        <w:pStyle w:val="22"/>
        <w:tabs>
          <w:tab w:val="right" w:leader="dot" w:pos="8613"/>
        </w:tabs>
        <w:rPr>
          <w:rFonts w:ascii="Calibri" w:hAnsi="Calibri"/>
          <w:noProof/>
          <w:sz w:val="22"/>
        </w:rPr>
      </w:pPr>
      <w:hyperlink w:anchor="_Toc256000345" w:history="1">
        <w:r w:rsidR="006051F2">
          <w:rPr>
            <w:rStyle w:val="-0"/>
            <w:noProof/>
          </w:rPr>
          <w:t>2.A.7 Κοινωνική καινοτομία, διακρατική συνεργασία και συμβολή στους θεματικούς στόχους 1-7 και 13</w:t>
        </w:r>
        <w:r>
          <w:tab/>
        </w:r>
        <w:r>
          <w:fldChar w:fldCharType="begin"/>
        </w:r>
        <w:r>
          <w:instrText xml:space="preserve"> PAGEREF _Toc256000345 \h </w:instrText>
        </w:r>
        <w:r>
          <w:fldChar w:fldCharType="separate"/>
        </w:r>
        <w:r>
          <w:t>257</w:t>
        </w:r>
        <w:r>
          <w:fldChar w:fldCharType="end"/>
        </w:r>
      </w:hyperlink>
    </w:p>
    <w:p w:rsidR="00E778D1" w:rsidRDefault="00F34DEA">
      <w:pPr>
        <w:pStyle w:val="22"/>
        <w:tabs>
          <w:tab w:val="right" w:leader="dot" w:pos="8613"/>
        </w:tabs>
        <w:rPr>
          <w:rFonts w:ascii="Calibri" w:hAnsi="Calibri"/>
          <w:noProof/>
          <w:sz w:val="22"/>
        </w:rPr>
      </w:pPr>
      <w:hyperlink w:anchor="_Toc256000346" w:history="1">
        <w:r>
          <w:rPr>
            <w:rStyle w:val="-0"/>
            <w:noProof/>
          </w:rPr>
          <w:t>2.A.8 Πλαίσιο επιδόσεων</w:t>
        </w:r>
        <w:r>
          <w:tab/>
        </w:r>
        <w:r>
          <w:fldChar w:fldCharType="begin"/>
        </w:r>
        <w:r>
          <w:instrText xml:space="preserve"> PAGEREF _Toc256000346 \h </w:instrText>
        </w:r>
        <w:r>
          <w:fldChar w:fldCharType="separate"/>
        </w:r>
        <w:r>
          <w:t>257</w:t>
        </w:r>
        <w:r>
          <w:fldChar w:fldCharType="end"/>
        </w:r>
      </w:hyperlink>
    </w:p>
    <w:p w:rsidR="00E778D1" w:rsidRDefault="00F34DEA">
      <w:pPr>
        <w:pStyle w:val="22"/>
        <w:tabs>
          <w:tab w:val="right" w:leader="dot" w:pos="8613"/>
        </w:tabs>
        <w:rPr>
          <w:rFonts w:ascii="Calibri" w:hAnsi="Calibri"/>
          <w:noProof/>
          <w:sz w:val="22"/>
        </w:rPr>
      </w:pPr>
      <w:hyperlink w:anchor="_Toc256000347" w:history="1">
        <w:r>
          <w:rPr>
            <w:rStyle w:val="-0"/>
            <w:noProof/>
          </w:rPr>
          <w:t>2.A.9 Κατηγορίες παρέμβασης</w:t>
        </w:r>
        <w:r>
          <w:tab/>
        </w:r>
        <w:r>
          <w:fldChar w:fldCharType="begin"/>
        </w:r>
        <w:r>
          <w:instrText xml:space="preserve"> PAG</w:instrText>
        </w:r>
        <w:r>
          <w:instrText xml:space="preserve">EREF _Toc256000347 \h </w:instrText>
        </w:r>
        <w:r>
          <w:fldChar w:fldCharType="separate"/>
        </w:r>
        <w:r>
          <w:t>258</w:t>
        </w:r>
        <w:r>
          <w:fldChar w:fldCharType="end"/>
        </w:r>
      </w:hyperlink>
    </w:p>
    <w:p w:rsidR="00E778D1" w:rsidRDefault="00F34DEA">
      <w:pPr>
        <w:pStyle w:val="22"/>
        <w:tabs>
          <w:tab w:val="right" w:leader="dot" w:pos="8613"/>
        </w:tabs>
        <w:rPr>
          <w:rFonts w:ascii="Calibri" w:hAnsi="Calibri"/>
          <w:noProof/>
          <w:sz w:val="22"/>
        </w:rPr>
      </w:pPr>
      <w:hyperlink w:anchor="_Toc256000348" w:history="1">
        <w:r>
          <w:rPr>
            <w:rStyle w:val="-0"/>
            <w:noProof/>
          </w:rPr>
          <w:t>2.A.10 Σύνοψη της σχεδιαζόμενης χρήσης τεχνικής βοήθειας, συμπεριλαμβανομένων, όπου χρειάζεται, δράσεων για την ενίσχυση της διοικ</w:t>
        </w:r>
        <w:r>
          <w:rPr>
            <w:rStyle w:val="-0"/>
            <w:noProof/>
          </w:rPr>
          <w:t>ητικής ικανότητας των αρχών που συμμετέχουν στη διαχείριση και τον έλεγχο των προγραμμάτων και των δικαιούχων</w:t>
        </w:r>
        <w:r>
          <w:rPr>
            <w:rStyle w:val="-0"/>
          </w:rPr>
          <w:t xml:space="preserve"> </w:t>
        </w:r>
        <w:r>
          <w:rPr>
            <w:rStyle w:val="-0"/>
            <w:noProof/>
          </w:rPr>
          <w:t>(κατά περίπτωση)</w:t>
        </w:r>
        <w:r>
          <w:rPr>
            <w:rStyle w:val="-0"/>
          </w:rPr>
          <w:t xml:space="preserve"> </w:t>
        </w:r>
        <w:r>
          <w:rPr>
            <w:rStyle w:val="-0"/>
            <w:noProof/>
          </w:rPr>
          <w:t>(ανά άξονα προτεραιότητας)</w:t>
        </w:r>
        <w:r>
          <w:tab/>
        </w:r>
        <w:r>
          <w:fldChar w:fldCharType="begin"/>
        </w:r>
        <w:r>
          <w:instrText xml:space="preserve"> PAGEREF _Toc256000348 \h </w:instrText>
        </w:r>
        <w:r>
          <w:fldChar w:fldCharType="separate"/>
        </w:r>
        <w:r>
          <w:t>259</w:t>
        </w:r>
        <w:r>
          <w:fldChar w:fldCharType="end"/>
        </w:r>
      </w:hyperlink>
    </w:p>
    <w:p w:rsidR="00E778D1" w:rsidRDefault="00F34DEA">
      <w:pPr>
        <w:pStyle w:val="10"/>
        <w:tabs>
          <w:tab w:val="right" w:leader="dot" w:pos="8613"/>
        </w:tabs>
        <w:rPr>
          <w:rFonts w:ascii="Calibri" w:hAnsi="Calibri"/>
          <w:noProof/>
          <w:sz w:val="22"/>
        </w:rPr>
      </w:pPr>
      <w:hyperlink w:anchor="_Toc256000349" w:history="1">
        <w:r w:rsidRPr="000808CE">
          <w:rPr>
            <w:rStyle w:val="-0"/>
            <w:noProof/>
          </w:rPr>
          <w:t>2.Β Περιγραφή των αξόνων προτεραιότητας για την τεχνική βοήθεια</w:t>
        </w:r>
        <w:r>
          <w:tab/>
        </w:r>
        <w:r>
          <w:fldChar w:fldCharType="begin"/>
        </w:r>
        <w:r>
          <w:instrText xml:space="preserve"> PAGEREF _Toc256000349 \h </w:instrText>
        </w:r>
        <w:r>
          <w:fldChar w:fldCharType="separate"/>
        </w:r>
        <w:r>
          <w:t>260</w:t>
        </w:r>
        <w:r>
          <w:fldChar w:fldCharType="end"/>
        </w:r>
      </w:hyperlink>
    </w:p>
    <w:p w:rsidR="00E778D1" w:rsidRDefault="00F34DEA">
      <w:pPr>
        <w:pStyle w:val="22"/>
        <w:tabs>
          <w:tab w:val="right" w:leader="dot" w:pos="8613"/>
        </w:tabs>
        <w:rPr>
          <w:rFonts w:ascii="Calibri" w:hAnsi="Calibri"/>
          <w:noProof/>
          <w:sz w:val="22"/>
        </w:rPr>
      </w:pPr>
      <w:hyperlink w:anchor="_Toc256000350" w:history="1">
        <w:r>
          <w:rPr>
            <w:rStyle w:val="-0"/>
            <w:noProof/>
          </w:rPr>
          <w:t>2.Β.1 Άξονας προτεραιότητας</w:t>
        </w:r>
        <w:r>
          <w:tab/>
        </w:r>
        <w:r>
          <w:fldChar w:fldCharType="begin"/>
        </w:r>
        <w:r>
          <w:instrText xml:space="preserve"> PAGER</w:instrText>
        </w:r>
        <w:r>
          <w:instrText xml:space="preserve">EF _Toc256000350 \h </w:instrText>
        </w:r>
        <w:r>
          <w:fldChar w:fldCharType="separate"/>
        </w:r>
        <w:r>
          <w:t>260</w:t>
        </w:r>
        <w:r>
          <w:fldChar w:fldCharType="end"/>
        </w:r>
      </w:hyperlink>
    </w:p>
    <w:p w:rsidR="00E778D1" w:rsidRDefault="00F34DEA">
      <w:pPr>
        <w:pStyle w:val="22"/>
        <w:tabs>
          <w:tab w:val="right" w:leader="dot" w:pos="8613"/>
        </w:tabs>
        <w:rPr>
          <w:rFonts w:ascii="Calibri" w:hAnsi="Calibri"/>
          <w:noProof/>
          <w:sz w:val="22"/>
        </w:rPr>
      </w:pPr>
      <w:hyperlink w:anchor="_Toc256000351" w:history="1">
        <w:r>
          <w:rPr>
            <w:rStyle w:val="-0"/>
            <w:noProof/>
          </w:rPr>
          <w:t>2.B.2 Αιτιολόγηση για τη θέσπιση άξονα προτεραιότητας που καλύπτει περισσότερες από μία κατηγορίες περιφέρειας</w:t>
        </w:r>
        <w:r>
          <w:rPr>
            <w:rStyle w:val="-0"/>
          </w:rPr>
          <w:t xml:space="preserve"> </w:t>
        </w:r>
        <w:r>
          <w:rPr>
            <w:rStyle w:val="-0"/>
            <w:noProof/>
          </w:rPr>
          <w:t>(κατά περίπτωση)</w:t>
        </w:r>
        <w:r>
          <w:tab/>
        </w:r>
        <w:r>
          <w:fldChar w:fldCharType="begin"/>
        </w:r>
        <w:r>
          <w:instrText xml:space="preserve"> PAGEREF _Toc256000351 \h </w:instrText>
        </w:r>
        <w:r>
          <w:fldChar w:fldCharType="separate"/>
        </w:r>
        <w:r>
          <w:t>260</w:t>
        </w:r>
        <w:r>
          <w:fldChar w:fldCharType="end"/>
        </w:r>
      </w:hyperlink>
    </w:p>
    <w:p w:rsidR="00E778D1" w:rsidRDefault="00F34DEA">
      <w:pPr>
        <w:pStyle w:val="22"/>
        <w:tabs>
          <w:tab w:val="right" w:leader="dot" w:pos="8613"/>
        </w:tabs>
        <w:rPr>
          <w:rFonts w:ascii="Calibri" w:hAnsi="Calibri"/>
          <w:noProof/>
          <w:sz w:val="22"/>
        </w:rPr>
      </w:pPr>
      <w:hyperlink w:anchor="_Toc256000352" w:history="1">
        <w:r w:rsidRPr="00665876">
          <w:rPr>
            <w:rStyle w:val="-0"/>
            <w:noProof/>
          </w:rPr>
          <w:t>2.Β.3 Ταμείο και κατηγορία περιφέρειας</w:t>
        </w:r>
        <w:r>
          <w:tab/>
        </w:r>
        <w:r>
          <w:fldChar w:fldCharType="begin"/>
        </w:r>
        <w:r>
          <w:instrText xml:space="preserve"> PAGEREF _Toc256000352 \h </w:instrText>
        </w:r>
        <w:r>
          <w:fldChar w:fldCharType="separate"/>
        </w:r>
        <w:r>
          <w:t>261</w:t>
        </w:r>
        <w:r>
          <w:fldChar w:fldCharType="end"/>
        </w:r>
      </w:hyperlink>
    </w:p>
    <w:p w:rsidR="00E778D1" w:rsidRDefault="00F34DEA">
      <w:pPr>
        <w:pStyle w:val="22"/>
        <w:tabs>
          <w:tab w:val="right" w:leader="dot" w:pos="8613"/>
        </w:tabs>
        <w:rPr>
          <w:rFonts w:ascii="Calibri" w:hAnsi="Calibri"/>
          <w:noProof/>
          <w:sz w:val="22"/>
        </w:rPr>
      </w:pPr>
      <w:hyperlink w:anchor="_Toc256000353" w:history="1">
        <w:r>
          <w:rPr>
            <w:rStyle w:val="-0"/>
            <w:noProof/>
          </w:rPr>
          <w:t>2.B.4 Ειδικοί στόχοι και αναμενόμενα αποτελέσματα</w:t>
        </w:r>
        <w:r>
          <w:tab/>
        </w:r>
        <w:r>
          <w:fldChar w:fldCharType="begin"/>
        </w:r>
        <w:r>
          <w:instrText xml:space="preserve"> PAGEREF _Toc256000353 \h </w:instrText>
        </w:r>
        <w:r>
          <w:fldChar w:fldCharType="separate"/>
        </w:r>
        <w:r>
          <w:t>261</w:t>
        </w:r>
        <w:r>
          <w:fldChar w:fldCharType="end"/>
        </w:r>
      </w:hyperlink>
    </w:p>
    <w:p w:rsidR="00E778D1" w:rsidRDefault="00F34DEA">
      <w:pPr>
        <w:pStyle w:val="22"/>
        <w:tabs>
          <w:tab w:val="right" w:leader="dot" w:pos="8613"/>
        </w:tabs>
        <w:rPr>
          <w:rFonts w:ascii="Calibri" w:hAnsi="Calibri"/>
          <w:noProof/>
          <w:sz w:val="22"/>
        </w:rPr>
      </w:pPr>
      <w:hyperlink w:anchor="_Toc256000354" w:history="1">
        <w:r>
          <w:rPr>
            <w:rStyle w:val="-0"/>
            <w:noProof/>
          </w:rPr>
          <w:t>2.B.5 Δείκτες αποτελεσμάτων</w:t>
        </w:r>
        <w:r>
          <w:tab/>
        </w:r>
        <w:r>
          <w:fldChar w:fldCharType="begin"/>
        </w:r>
        <w:r>
          <w:instrText xml:space="preserve"> PAG</w:instrText>
        </w:r>
        <w:r>
          <w:instrText xml:space="preserve">EREF _Toc256000354 \h </w:instrText>
        </w:r>
        <w:r>
          <w:fldChar w:fldCharType="separate"/>
        </w:r>
        <w:r>
          <w:t>261</w:t>
        </w:r>
        <w:r>
          <w:fldChar w:fldCharType="end"/>
        </w:r>
      </w:hyperlink>
    </w:p>
    <w:p w:rsidR="00E778D1" w:rsidRDefault="00F34DEA">
      <w:pPr>
        <w:pStyle w:val="22"/>
        <w:tabs>
          <w:tab w:val="right" w:leader="dot" w:pos="8613"/>
        </w:tabs>
        <w:rPr>
          <w:rFonts w:ascii="Calibri" w:hAnsi="Calibri"/>
          <w:noProof/>
          <w:sz w:val="22"/>
        </w:rPr>
      </w:pPr>
      <w:hyperlink w:anchor="_Toc256000355" w:history="1">
        <w:r>
          <w:rPr>
            <w:rStyle w:val="-0"/>
            <w:noProof/>
          </w:rPr>
          <w:t>2.B.4 Ειδικοί στόχοι και αναμενόμενα αποτελέσματα</w:t>
        </w:r>
        <w:r>
          <w:tab/>
        </w:r>
        <w:r>
          <w:fldChar w:fldCharType="begin"/>
        </w:r>
        <w:r>
          <w:instrText xml:space="preserve"> PAGEREF _Toc256000355 \h </w:instrText>
        </w:r>
        <w:r>
          <w:fldChar w:fldCharType="separate"/>
        </w:r>
        <w:r>
          <w:t>261</w:t>
        </w:r>
        <w:r>
          <w:fldChar w:fldCharType="end"/>
        </w:r>
      </w:hyperlink>
    </w:p>
    <w:p w:rsidR="00E778D1" w:rsidRDefault="00F34DEA">
      <w:pPr>
        <w:pStyle w:val="22"/>
        <w:tabs>
          <w:tab w:val="right" w:leader="dot" w:pos="8613"/>
        </w:tabs>
        <w:rPr>
          <w:rFonts w:ascii="Calibri" w:hAnsi="Calibri"/>
          <w:noProof/>
          <w:sz w:val="22"/>
        </w:rPr>
      </w:pPr>
      <w:hyperlink w:anchor="_Toc256000356" w:history="1">
        <w:r>
          <w:rPr>
            <w:rStyle w:val="-0"/>
            <w:noProof/>
          </w:rPr>
          <w:t>2.B.5 Δείκτες αποτελεσμάτων</w:t>
        </w:r>
        <w:r>
          <w:tab/>
        </w:r>
        <w:r>
          <w:fldChar w:fldCharType="begin"/>
        </w:r>
        <w:r>
          <w:instrText xml:space="preserve"> PAGEREF _Toc256000356 \h </w:instrText>
        </w:r>
        <w:r>
          <w:fldChar w:fldCharType="separate"/>
        </w:r>
        <w:r>
          <w:t>262</w:t>
        </w:r>
        <w:r>
          <w:fldChar w:fldCharType="end"/>
        </w:r>
      </w:hyperlink>
    </w:p>
    <w:p w:rsidR="00E778D1" w:rsidRDefault="00F34DEA">
      <w:pPr>
        <w:pStyle w:val="22"/>
        <w:tabs>
          <w:tab w:val="right" w:leader="dot" w:pos="8613"/>
        </w:tabs>
        <w:rPr>
          <w:rFonts w:ascii="Calibri" w:hAnsi="Calibri"/>
          <w:noProof/>
          <w:sz w:val="22"/>
        </w:rPr>
      </w:pPr>
      <w:hyperlink w:anchor="_Toc256000357" w:history="1">
        <w:r>
          <w:rPr>
            <w:rStyle w:val="-0"/>
            <w:noProof/>
          </w:rPr>
          <w:t>2.B.4 Ειδικοί στόχοι και αναμενόμενα αποτελέσματ</w:t>
        </w:r>
        <w:r>
          <w:rPr>
            <w:rStyle w:val="-0"/>
            <w:noProof/>
          </w:rPr>
          <w:t>α</w:t>
        </w:r>
        <w:r>
          <w:tab/>
        </w:r>
        <w:r>
          <w:fldChar w:fldCharType="begin"/>
        </w:r>
        <w:r>
          <w:instrText xml:space="preserve"> PAGEREF _Toc256000357 \h </w:instrText>
        </w:r>
        <w:r>
          <w:fldChar w:fldCharType="separate"/>
        </w:r>
        <w:r>
          <w:t>262</w:t>
        </w:r>
        <w:r>
          <w:fldChar w:fldCharType="end"/>
        </w:r>
      </w:hyperlink>
    </w:p>
    <w:p w:rsidR="00E778D1" w:rsidRDefault="00F34DEA">
      <w:pPr>
        <w:pStyle w:val="22"/>
        <w:tabs>
          <w:tab w:val="right" w:leader="dot" w:pos="8613"/>
        </w:tabs>
        <w:rPr>
          <w:rFonts w:ascii="Calibri" w:hAnsi="Calibri"/>
          <w:noProof/>
          <w:sz w:val="22"/>
        </w:rPr>
      </w:pPr>
      <w:hyperlink w:anchor="_Toc256000358" w:history="1">
        <w:r>
          <w:rPr>
            <w:rStyle w:val="-0"/>
            <w:noProof/>
          </w:rPr>
          <w:t>2.B.5 Δείκτες αποτελεσμάτων</w:t>
        </w:r>
        <w:r>
          <w:tab/>
        </w:r>
        <w:r>
          <w:fldChar w:fldCharType="begin"/>
        </w:r>
        <w:r>
          <w:instrText xml:space="preserve"> PAGEREF _Toc256000358 \h </w:instrText>
        </w:r>
        <w:r>
          <w:fldChar w:fldCharType="separate"/>
        </w:r>
        <w:r>
          <w:t>263</w:t>
        </w:r>
        <w:r>
          <w:fldChar w:fldCharType="end"/>
        </w:r>
      </w:hyperlink>
    </w:p>
    <w:p w:rsidR="00E778D1" w:rsidRDefault="00F34DEA">
      <w:pPr>
        <w:pStyle w:val="22"/>
        <w:tabs>
          <w:tab w:val="right" w:leader="dot" w:pos="8613"/>
        </w:tabs>
        <w:rPr>
          <w:rFonts w:ascii="Calibri" w:hAnsi="Calibri"/>
          <w:noProof/>
          <w:sz w:val="22"/>
        </w:rPr>
      </w:pPr>
      <w:hyperlink w:anchor="_Toc256000359" w:history="1">
        <w:r>
          <w:rPr>
            <w:rStyle w:val="-0"/>
            <w:noProof/>
          </w:rPr>
          <w:t>2.Β.6 Δράσεις που πρόκειται να λάβουν στήριξη και αναμενόμενη συμβολή τους στους ειδικούς στόχους</w:t>
        </w:r>
        <w:r>
          <w:rPr>
            <w:rStyle w:val="-0"/>
          </w:rPr>
          <w:t xml:space="preserve"> </w:t>
        </w:r>
        <w:r>
          <w:rPr>
            <w:rStyle w:val="-0"/>
            <w:noProof/>
          </w:rPr>
          <w:t>(ανά άξονα προτεραιότητας)</w:t>
        </w:r>
        <w:r>
          <w:tab/>
        </w:r>
        <w:r>
          <w:fldChar w:fldCharType="begin"/>
        </w:r>
        <w:r>
          <w:instrText xml:space="preserve"> PAGEREF _Toc256000359 \h </w:instrText>
        </w:r>
        <w:r>
          <w:fldChar w:fldCharType="separate"/>
        </w:r>
        <w:r>
          <w:t>263</w:t>
        </w:r>
        <w:r>
          <w:fldChar w:fldCharType="end"/>
        </w:r>
      </w:hyperlink>
    </w:p>
    <w:p w:rsidR="00E778D1" w:rsidRDefault="00F34DEA">
      <w:pPr>
        <w:pStyle w:val="32"/>
        <w:tabs>
          <w:tab w:val="right" w:leader="dot" w:pos="8613"/>
        </w:tabs>
        <w:rPr>
          <w:rFonts w:ascii="Calibri" w:hAnsi="Calibri"/>
          <w:noProof/>
          <w:sz w:val="22"/>
        </w:rPr>
      </w:pPr>
      <w:hyperlink w:anchor="_Toc256000360" w:history="1">
        <w:r w:rsidRPr="00D13BA5">
          <w:rPr>
            <w:rStyle w:val="-0"/>
            <w:noProof/>
          </w:rPr>
          <w:t>2.B.6.1 Περιγραφή των δράσεων που πρόκειται να λάβουν στήριξη και αναμενόμενη συμβολή τους στους ειδικούς στόχους</w:t>
        </w:r>
        <w:r>
          <w:tab/>
        </w:r>
        <w:r>
          <w:fldChar w:fldCharType="begin"/>
        </w:r>
        <w:r>
          <w:instrText xml:space="preserve"> PAGEREF _Toc256000360 \h </w:instrText>
        </w:r>
        <w:r>
          <w:fldChar w:fldCharType="separate"/>
        </w:r>
        <w:r>
          <w:t>263</w:t>
        </w:r>
        <w:r>
          <w:fldChar w:fldCharType="end"/>
        </w:r>
      </w:hyperlink>
    </w:p>
    <w:p w:rsidR="00E778D1" w:rsidRDefault="00F34DEA">
      <w:pPr>
        <w:pStyle w:val="32"/>
        <w:tabs>
          <w:tab w:val="right" w:leader="dot" w:pos="8613"/>
        </w:tabs>
        <w:rPr>
          <w:rFonts w:ascii="Calibri" w:hAnsi="Calibri"/>
          <w:noProof/>
          <w:sz w:val="22"/>
        </w:rPr>
      </w:pPr>
      <w:hyperlink w:anchor="_Toc256000361" w:history="1">
        <w:r w:rsidRPr="00D13BA5">
          <w:rPr>
            <w:rStyle w:val="-0"/>
            <w:noProof/>
          </w:rPr>
          <w:t>2.B.6.2 Δείκτες εκροών που αναμένεται να συμβάλουν στα αποτελέσματα</w:t>
        </w:r>
        <w:r>
          <w:tab/>
        </w:r>
        <w:r>
          <w:fldChar w:fldCharType="begin"/>
        </w:r>
        <w:r>
          <w:instrText xml:space="preserve"> PAGEREF _Toc256000361 \h </w:instrText>
        </w:r>
        <w:r>
          <w:fldChar w:fldCharType="separate"/>
        </w:r>
        <w:r>
          <w:t>266</w:t>
        </w:r>
        <w:r>
          <w:fldChar w:fldCharType="end"/>
        </w:r>
      </w:hyperlink>
    </w:p>
    <w:p w:rsidR="00E778D1" w:rsidRDefault="00F34DEA">
      <w:pPr>
        <w:pStyle w:val="22"/>
        <w:tabs>
          <w:tab w:val="right" w:leader="dot" w:pos="8613"/>
        </w:tabs>
        <w:rPr>
          <w:rFonts w:ascii="Calibri" w:hAnsi="Calibri"/>
          <w:noProof/>
          <w:sz w:val="22"/>
        </w:rPr>
      </w:pPr>
      <w:hyperlink w:anchor="_Toc256000362" w:history="1">
        <w:r>
          <w:rPr>
            <w:rStyle w:val="-0"/>
            <w:noProof/>
          </w:rPr>
          <w:t>2.Β.7 Κατηγορίες παρέμβασης</w:t>
        </w:r>
        <w:r>
          <w:rPr>
            <w:rStyle w:val="-0"/>
          </w:rPr>
          <w:t xml:space="preserve"> </w:t>
        </w:r>
        <w:r>
          <w:rPr>
            <w:rStyle w:val="-0"/>
            <w:noProof/>
          </w:rPr>
          <w:t>(ανά άξο</w:t>
        </w:r>
        <w:r>
          <w:rPr>
            <w:rStyle w:val="-0"/>
            <w:noProof/>
          </w:rPr>
          <w:t>να προτεραιότητας)</w:t>
        </w:r>
        <w:r>
          <w:tab/>
        </w:r>
        <w:r>
          <w:fldChar w:fldCharType="begin"/>
        </w:r>
        <w:r>
          <w:instrText xml:space="preserve"> PAGEREF _Toc256000362 \h </w:instrText>
        </w:r>
        <w:r>
          <w:fldChar w:fldCharType="separate"/>
        </w:r>
        <w:r>
          <w:t>266</w:t>
        </w:r>
        <w:r>
          <w:fldChar w:fldCharType="end"/>
        </w:r>
      </w:hyperlink>
    </w:p>
    <w:p w:rsidR="00E778D1" w:rsidRDefault="00F34DEA">
      <w:pPr>
        <w:pStyle w:val="22"/>
        <w:tabs>
          <w:tab w:val="right" w:leader="dot" w:pos="8613"/>
        </w:tabs>
        <w:rPr>
          <w:rFonts w:ascii="Calibri" w:hAnsi="Calibri"/>
          <w:noProof/>
          <w:sz w:val="22"/>
        </w:rPr>
      </w:pPr>
      <w:hyperlink w:anchor="_Toc256000363" w:history="1">
        <w:r>
          <w:rPr>
            <w:rStyle w:val="-0"/>
            <w:noProof/>
          </w:rPr>
          <w:t>2.Β.1 Άξονας προτεραιότητας</w:t>
        </w:r>
        <w:r>
          <w:tab/>
        </w:r>
        <w:r>
          <w:fldChar w:fldCharType="begin"/>
        </w:r>
        <w:r>
          <w:instrText xml:space="preserve"> PAGEREF _Toc256000363 \h </w:instrText>
        </w:r>
        <w:r>
          <w:fldChar w:fldCharType="separate"/>
        </w:r>
        <w:r>
          <w:t>267</w:t>
        </w:r>
        <w:r>
          <w:fldChar w:fldCharType="end"/>
        </w:r>
      </w:hyperlink>
    </w:p>
    <w:p w:rsidR="00E778D1" w:rsidRDefault="00F34DEA">
      <w:pPr>
        <w:pStyle w:val="22"/>
        <w:tabs>
          <w:tab w:val="right" w:leader="dot" w:pos="8613"/>
        </w:tabs>
        <w:rPr>
          <w:rFonts w:ascii="Calibri" w:hAnsi="Calibri"/>
          <w:noProof/>
          <w:sz w:val="22"/>
        </w:rPr>
      </w:pPr>
      <w:hyperlink w:anchor="_Toc256000364" w:history="1">
        <w:r>
          <w:rPr>
            <w:rStyle w:val="-0"/>
            <w:noProof/>
          </w:rPr>
          <w:t>2.B.2 Αιτιολόγηση για τη θέσπιση άξονα προτεραιότητας που καλύπτει περισσότερες από μία κατηγορίες περιφέρειας</w:t>
        </w:r>
        <w:r>
          <w:rPr>
            <w:rStyle w:val="-0"/>
          </w:rPr>
          <w:t xml:space="preserve"> </w:t>
        </w:r>
        <w:r>
          <w:rPr>
            <w:rStyle w:val="-0"/>
            <w:noProof/>
          </w:rPr>
          <w:t>(κατά περίπτωση)</w:t>
        </w:r>
        <w:r>
          <w:tab/>
        </w:r>
        <w:r>
          <w:fldChar w:fldCharType="begin"/>
        </w:r>
        <w:r>
          <w:instrText xml:space="preserve"> PAGEREF _Toc256000364 \h </w:instrText>
        </w:r>
        <w:r>
          <w:fldChar w:fldCharType="separate"/>
        </w:r>
        <w:r>
          <w:t>267</w:t>
        </w:r>
        <w:r>
          <w:fldChar w:fldCharType="end"/>
        </w:r>
      </w:hyperlink>
    </w:p>
    <w:p w:rsidR="00E778D1" w:rsidRDefault="00F34DEA">
      <w:pPr>
        <w:pStyle w:val="22"/>
        <w:tabs>
          <w:tab w:val="right" w:leader="dot" w:pos="8613"/>
        </w:tabs>
        <w:rPr>
          <w:rFonts w:ascii="Calibri" w:hAnsi="Calibri"/>
          <w:noProof/>
          <w:sz w:val="22"/>
        </w:rPr>
      </w:pPr>
      <w:hyperlink w:anchor="_Toc256000365" w:history="1">
        <w:r w:rsidRPr="00665876">
          <w:rPr>
            <w:rStyle w:val="-0"/>
            <w:noProof/>
          </w:rPr>
          <w:t>2.Β.3 Ταμείο και κατηγορία περιφέρειας</w:t>
        </w:r>
        <w:r>
          <w:tab/>
        </w:r>
        <w:r>
          <w:fldChar w:fldCharType="begin"/>
        </w:r>
        <w:r>
          <w:instrText xml:space="preserve"> PAGEREF _Toc256000365 \h </w:instrText>
        </w:r>
        <w:r>
          <w:fldChar w:fldCharType="separate"/>
        </w:r>
        <w:r>
          <w:t>268</w:t>
        </w:r>
        <w:r>
          <w:fldChar w:fldCharType="end"/>
        </w:r>
      </w:hyperlink>
    </w:p>
    <w:p w:rsidR="00E778D1" w:rsidRDefault="00F34DEA">
      <w:pPr>
        <w:pStyle w:val="22"/>
        <w:tabs>
          <w:tab w:val="right" w:leader="dot" w:pos="8613"/>
        </w:tabs>
        <w:rPr>
          <w:rFonts w:ascii="Calibri" w:hAnsi="Calibri"/>
          <w:noProof/>
          <w:sz w:val="22"/>
        </w:rPr>
      </w:pPr>
      <w:hyperlink w:anchor="_Toc256000366" w:history="1">
        <w:r>
          <w:rPr>
            <w:rStyle w:val="-0"/>
            <w:noProof/>
          </w:rPr>
          <w:t xml:space="preserve">2.B.4 Ειδικοί στόχοι και </w:t>
        </w:r>
        <w:r>
          <w:rPr>
            <w:rStyle w:val="-0"/>
            <w:noProof/>
          </w:rPr>
          <w:t>αναμενόμενα αποτελέσματα</w:t>
        </w:r>
        <w:r>
          <w:tab/>
        </w:r>
        <w:r>
          <w:fldChar w:fldCharType="begin"/>
        </w:r>
        <w:r>
          <w:instrText xml:space="preserve"> PAGEREF _Toc256000366 \h </w:instrText>
        </w:r>
        <w:r>
          <w:fldChar w:fldCharType="separate"/>
        </w:r>
        <w:r>
          <w:t>269</w:t>
        </w:r>
        <w:r>
          <w:fldChar w:fldCharType="end"/>
        </w:r>
      </w:hyperlink>
    </w:p>
    <w:p w:rsidR="00E778D1" w:rsidRDefault="00F34DEA">
      <w:pPr>
        <w:pStyle w:val="22"/>
        <w:tabs>
          <w:tab w:val="right" w:leader="dot" w:pos="8613"/>
        </w:tabs>
        <w:rPr>
          <w:rFonts w:ascii="Calibri" w:hAnsi="Calibri"/>
          <w:noProof/>
          <w:sz w:val="22"/>
        </w:rPr>
      </w:pPr>
      <w:hyperlink w:anchor="_Toc256000367" w:history="1">
        <w:r>
          <w:rPr>
            <w:rStyle w:val="-0"/>
            <w:noProof/>
          </w:rPr>
          <w:t>2.B.5 Δείκτες αποτελεσμάτων</w:t>
        </w:r>
        <w:r>
          <w:tab/>
        </w:r>
        <w:r>
          <w:fldChar w:fldCharType="begin"/>
        </w:r>
        <w:r>
          <w:instrText xml:space="preserve"> PAGEREF _Toc256000367 \h </w:instrText>
        </w:r>
        <w:r>
          <w:fldChar w:fldCharType="separate"/>
        </w:r>
        <w:r>
          <w:t>269</w:t>
        </w:r>
        <w:r>
          <w:fldChar w:fldCharType="end"/>
        </w:r>
      </w:hyperlink>
    </w:p>
    <w:p w:rsidR="00E778D1" w:rsidRDefault="00F34DEA">
      <w:pPr>
        <w:pStyle w:val="22"/>
        <w:tabs>
          <w:tab w:val="right" w:leader="dot" w:pos="8613"/>
        </w:tabs>
        <w:rPr>
          <w:rFonts w:ascii="Calibri" w:hAnsi="Calibri"/>
          <w:noProof/>
          <w:sz w:val="22"/>
        </w:rPr>
      </w:pPr>
      <w:hyperlink w:anchor="_Toc256000368" w:history="1">
        <w:r>
          <w:rPr>
            <w:rStyle w:val="-0"/>
            <w:noProof/>
          </w:rPr>
          <w:t>2.B.4 Ειδικοί στόχοι και αναμενόμενα αποτελέσματα</w:t>
        </w:r>
        <w:r>
          <w:tab/>
        </w:r>
        <w:r>
          <w:fldChar w:fldCharType="begin"/>
        </w:r>
        <w:r>
          <w:instrText xml:space="preserve"> PAGEREF _Toc256000368 \h </w:instrText>
        </w:r>
        <w:r>
          <w:fldChar w:fldCharType="separate"/>
        </w:r>
        <w:r>
          <w:t>269</w:t>
        </w:r>
        <w:r>
          <w:fldChar w:fldCharType="end"/>
        </w:r>
      </w:hyperlink>
    </w:p>
    <w:p w:rsidR="00E778D1" w:rsidRDefault="00F34DEA">
      <w:pPr>
        <w:pStyle w:val="22"/>
        <w:tabs>
          <w:tab w:val="right" w:leader="dot" w:pos="8613"/>
        </w:tabs>
        <w:rPr>
          <w:rFonts w:ascii="Calibri" w:hAnsi="Calibri"/>
          <w:noProof/>
          <w:sz w:val="22"/>
        </w:rPr>
      </w:pPr>
      <w:hyperlink w:anchor="_Toc256000369" w:history="1">
        <w:r>
          <w:rPr>
            <w:rStyle w:val="-0"/>
            <w:noProof/>
          </w:rPr>
          <w:t xml:space="preserve">2.B.5 Δείκτες </w:t>
        </w:r>
        <w:r>
          <w:rPr>
            <w:rStyle w:val="-0"/>
            <w:noProof/>
          </w:rPr>
          <w:t>αποτελεσμάτων</w:t>
        </w:r>
        <w:r>
          <w:tab/>
        </w:r>
        <w:r>
          <w:fldChar w:fldCharType="begin"/>
        </w:r>
        <w:r>
          <w:instrText xml:space="preserve"> PAGEREF _Toc256000369 \h </w:instrText>
        </w:r>
        <w:r>
          <w:fldChar w:fldCharType="separate"/>
        </w:r>
        <w:r>
          <w:t>270</w:t>
        </w:r>
        <w:r>
          <w:fldChar w:fldCharType="end"/>
        </w:r>
      </w:hyperlink>
    </w:p>
    <w:p w:rsidR="00E778D1" w:rsidRDefault="00F34DEA">
      <w:pPr>
        <w:pStyle w:val="22"/>
        <w:tabs>
          <w:tab w:val="right" w:leader="dot" w:pos="8613"/>
        </w:tabs>
        <w:rPr>
          <w:rFonts w:ascii="Calibri" w:hAnsi="Calibri"/>
          <w:noProof/>
          <w:sz w:val="22"/>
        </w:rPr>
      </w:pPr>
      <w:hyperlink w:anchor="_Toc256000370" w:history="1">
        <w:r>
          <w:rPr>
            <w:rStyle w:val="-0"/>
            <w:noProof/>
          </w:rPr>
          <w:t>2.B.4 Ειδικοί στόχοι και αναμενόμενα αποτελέσματα</w:t>
        </w:r>
        <w:r>
          <w:tab/>
        </w:r>
        <w:r>
          <w:fldChar w:fldCharType="begin"/>
        </w:r>
        <w:r>
          <w:instrText xml:space="preserve"> PAGEREF _Toc256000370 \h </w:instrText>
        </w:r>
        <w:r>
          <w:fldChar w:fldCharType="separate"/>
        </w:r>
        <w:r>
          <w:t>270</w:t>
        </w:r>
        <w:r>
          <w:fldChar w:fldCharType="end"/>
        </w:r>
      </w:hyperlink>
    </w:p>
    <w:p w:rsidR="00E778D1" w:rsidRDefault="00F34DEA">
      <w:pPr>
        <w:pStyle w:val="22"/>
        <w:tabs>
          <w:tab w:val="right" w:leader="dot" w:pos="8613"/>
        </w:tabs>
        <w:rPr>
          <w:rFonts w:ascii="Calibri" w:hAnsi="Calibri"/>
          <w:noProof/>
          <w:sz w:val="22"/>
        </w:rPr>
      </w:pPr>
      <w:hyperlink w:anchor="_Toc256000371" w:history="1">
        <w:r>
          <w:rPr>
            <w:rStyle w:val="-0"/>
            <w:noProof/>
          </w:rPr>
          <w:t>2.B.5 Δείκτες αποτελεσμάτων</w:t>
        </w:r>
        <w:r>
          <w:tab/>
        </w:r>
        <w:r>
          <w:fldChar w:fldCharType="begin"/>
        </w:r>
        <w:r>
          <w:instrText xml:space="preserve"> PAGEREF _Toc256000371 \h </w:instrText>
        </w:r>
        <w:r>
          <w:fldChar w:fldCharType="separate"/>
        </w:r>
        <w:r>
          <w:t>270</w:t>
        </w:r>
        <w:r>
          <w:fldChar w:fldCharType="end"/>
        </w:r>
      </w:hyperlink>
    </w:p>
    <w:p w:rsidR="00E778D1" w:rsidRDefault="00F34DEA">
      <w:pPr>
        <w:pStyle w:val="22"/>
        <w:tabs>
          <w:tab w:val="right" w:leader="dot" w:pos="8613"/>
        </w:tabs>
        <w:rPr>
          <w:rFonts w:ascii="Calibri" w:hAnsi="Calibri"/>
          <w:noProof/>
          <w:sz w:val="22"/>
        </w:rPr>
      </w:pPr>
      <w:hyperlink w:anchor="_Toc256000372" w:history="1">
        <w:r>
          <w:rPr>
            <w:rStyle w:val="-0"/>
            <w:noProof/>
          </w:rPr>
          <w:t>2.Β.6 Δράσεις που πρόκειται να</w:t>
        </w:r>
        <w:r>
          <w:rPr>
            <w:rStyle w:val="-0"/>
            <w:noProof/>
          </w:rPr>
          <w:t xml:space="preserve"> λάβουν στήριξη και αναμενόμενη συμβολή τους στους ειδικούς στόχους</w:t>
        </w:r>
        <w:r>
          <w:rPr>
            <w:rStyle w:val="-0"/>
          </w:rPr>
          <w:t xml:space="preserve"> </w:t>
        </w:r>
        <w:r>
          <w:rPr>
            <w:rStyle w:val="-0"/>
            <w:noProof/>
          </w:rPr>
          <w:t>(ανά άξονα προτεραιότητας)</w:t>
        </w:r>
        <w:r>
          <w:tab/>
        </w:r>
        <w:r>
          <w:fldChar w:fldCharType="begin"/>
        </w:r>
        <w:r>
          <w:instrText xml:space="preserve"> PAGEREF _Toc256000372 \h </w:instrText>
        </w:r>
        <w:r>
          <w:fldChar w:fldCharType="separate"/>
        </w:r>
        <w:r>
          <w:t>270</w:t>
        </w:r>
        <w:r>
          <w:fldChar w:fldCharType="end"/>
        </w:r>
      </w:hyperlink>
    </w:p>
    <w:p w:rsidR="00E778D1" w:rsidRDefault="00F34DEA">
      <w:pPr>
        <w:pStyle w:val="32"/>
        <w:tabs>
          <w:tab w:val="right" w:leader="dot" w:pos="8613"/>
        </w:tabs>
        <w:rPr>
          <w:rFonts w:ascii="Calibri" w:hAnsi="Calibri"/>
          <w:noProof/>
          <w:sz w:val="22"/>
        </w:rPr>
      </w:pPr>
      <w:hyperlink w:anchor="_Toc256000373" w:history="1">
        <w:r w:rsidRPr="00D13BA5">
          <w:rPr>
            <w:rStyle w:val="-0"/>
            <w:noProof/>
          </w:rPr>
          <w:t xml:space="preserve">2.B.6.1 Περιγραφή των δράσεων </w:t>
        </w:r>
        <w:r w:rsidRPr="00D13BA5">
          <w:rPr>
            <w:rStyle w:val="-0"/>
            <w:noProof/>
          </w:rPr>
          <w:t>που πρόκειται να λάβουν στήριξη και αναμενόμενη συμβολή τους στους ειδικούς στόχους</w:t>
        </w:r>
        <w:r>
          <w:tab/>
        </w:r>
        <w:r>
          <w:fldChar w:fldCharType="begin"/>
        </w:r>
        <w:r>
          <w:instrText xml:space="preserve"> PAGEREF _Toc256000373 \h </w:instrText>
        </w:r>
        <w:r>
          <w:fldChar w:fldCharType="separate"/>
        </w:r>
        <w:r>
          <w:t>270</w:t>
        </w:r>
        <w:r>
          <w:fldChar w:fldCharType="end"/>
        </w:r>
      </w:hyperlink>
    </w:p>
    <w:p w:rsidR="00E778D1" w:rsidRDefault="00F34DEA">
      <w:pPr>
        <w:pStyle w:val="32"/>
        <w:tabs>
          <w:tab w:val="right" w:leader="dot" w:pos="8613"/>
        </w:tabs>
        <w:rPr>
          <w:rFonts w:ascii="Calibri" w:hAnsi="Calibri"/>
          <w:noProof/>
          <w:sz w:val="22"/>
        </w:rPr>
      </w:pPr>
      <w:hyperlink w:anchor="_Toc256000374" w:history="1">
        <w:r w:rsidRPr="00D13BA5">
          <w:rPr>
            <w:rStyle w:val="-0"/>
            <w:noProof/>
          </w:rPr>
          <w:t>2.B.6.2 Δείκτες εκροών που αναμένεται να συμβάλουν στα αποτελέσματα</w:t>
        </w:r>
        <w:r>
          <w:tab/>
        </w:r>
        <w:r>
          <w:fldChar w:fldCharType="begin"/>
        </w:r>
        <w:r>
          <w:instrText xml:space="preserve"> PAGEREF _Toc256000374 \h </w:instrText>
        </w:r>
        <w:r>
          <w:fldChar w:fldCharType="separate"/>
        </w:r>
        <w:r>
          <w:t>273</w:t>
        </w:r>
        <w:r>
          <w:fldChar w:fldCharType="end"/>
        </w:r>
      </w:hyperlink>
    </w:p>
    <w:p w:rsidR="00E778D1" w:rsidRDefault="00F34DEA">
      <w:pPr>
        <w:pStyle w:val="22"/>
        <w:tabs>
          <w:tab w:val="right" w:leader="dot" w:pos="8613"/>
        </w:tabs>
        <w:rPr>
          <w:rFonts w:ascii="Calibri" w:hAnsi="Calibri"/>
          <w:noProof/>
          <w:sz w:val="22"/>
        </w:rPr>
      </w:pPr>
      <w:hyperlink w:anchor="_Toc256000375" w:history="1">
        <w:r>
          <w:rPr>
            <w:rStyle w:val="-0"/>
            <w:noProof/>
          </w:rPr>
          <w:t>2.Β.7 Κατηγορίες παρέμβασης</w:t>
        </w:r>
        <w:r>
          <w:rPr>
            <w:rStyle w:val="-0"/>
          </w:rPr>
          <w:t xml:space="preserve"> </w:t>
        </w:r>
        <w:r>
          <w:rPr>
            <w:rStyle w:val="-0"/>
            <w:noProof/>
          </w:rPr>
          <w:t>(ανά άξονα προτεραιότητας)</w:t>
        </w:r>
        <w:r>
          <w:tab/>
        </w:r>
        <w:r>
          <w:fldChar w:fldCharType="begin"/>
        </w:r>
        <w:r>
          <w:instrText xml:space="preserve"> PAGEREF _Toc256000375 \h </w:instrText>
        </w:r>
        <w:r>
          <w:fldChar w:fldCharType="separate"/>
        </w:r>
        <w:r>
          <w:t>274</w:t>
        </w:r>
        <w:r>
          <w:fldChar w:fldCharType="end"/>
        </w:r>
      </w:hyperlink>
    </w:p>
    <w:p w:rsidR="00E778D1" w:rsidRDefault="00F34DEA">
      <w:pPr>
        <w:pStyle w:val="10"/>
        <w:tabs>
          <w:tab w:val="right" w:leader="dot" w:pos="8613"/>
        </w:tabs>
        <w:rPr>
          <w:rFonts w:ascii="Calibri" w:hAnsi="Calibri"/>
          <w:noProof/>
          <w:sz w:val="22"/>
        </w:rPr>
      </w:pPr>
      <w:hyperlink w:anchor="_Toc256000376" w:history="1">
        <w:r>
          <w:rPr>
            <w:rStyle w:val="-0"/>
            <w:noProof/>
          </w:rPr>
          <w:t>3. ΣΧΕΔΙΟ ΧΡΗΜΑΤΟΔΟΤΗΣΗΣ</w:t>
        </w:r>
        <w:r>
          <w:tab/>
        </w:r>
        <w:r>
          <w:fldChar w:fldCharType="begin"/>
        </w:r>
        <w:r>
          <w:instrText xml:space="preserve"> PAGE</w:instrText>
        </w:r>
        <w:r>
          <w:instrText xml:space="preserve">REF _Toc256000376 \h </w:instrText>
        </w:r>
        <w:r>
          <w:fldChar w:fldCharType="separate"/>
        </w:r>
        <w:r>
          <w:t>275</w:t>
        </w:r>
        <w:r>
          <w:fldChar w:fldCharType="end"/>
        </w:r>
      </w:hyperlink>
    </w:p>
    <w:p w:rsidR="00E778D1" w:rsidRDefault="00F34DEA">
      <w:pPr>
        <w:pStyle w:val="22"/>
        <w:tabs>
          <w:tab w:val="right" w:leader="dot" w:pos="8613"/>
        </w:tabs>
        <w:rPr>
          <w:rFonts w:ascii="Calibri" w:hAnsi="Calibri"/>
          <w:noProof/>
          <w:sz w:val="22"/>
        </w:rPr>
      </w:pPr>
      <w:hyperlink w:anchor="_Toc256000377" w:history="1">
        <w:r w:rsidRPr="00391CD8">
          <w:rPr>
            <w:rStyle w:val="-0"/>
            <w:noProof/>
          </w:rPr>
          <w:t>3.1 Χρηματοδοτική συνεισφορά από κάθε ταμείο και ποσά για το αποθεματικό επίδοσης</w:t>
        </w:r>
        <w:r>
          <w:tab/>
        </w:r>
        <w:r>
          <w:fldChar w:fldCharType="begin"/>
        </w:r>
        <w:r>
          <w:instrText xml:space="preserve"> PAGEREF _Toc256000377 \h </w:instrText>
        </w:r>
        <w:r>
          <w:fldChar w:fldCharType="separate"/>
        </w:r>
        <w:r>
          <w:t>275</w:t>
        </w:r>
        <w:r>
          <w:fldChar w:fldCharType="end"/>
        </w:r>
      </w:hyperlink>
    </w:p>
    <w:p w:rsidR="00E778D1" w:rsidRDefault="00F34DEA">
      <w:pPr>
        <w:pStyle w:val="22"/>
        <w:tabs>
          <w:tab w:val="right" w:leader="dot" w:pos="8613"/>
        </w:tabs>
        <w:rPr>
          <w:rFonts w:ascii="Calibri" w:hAnsi="Calibri"/>
          <w:noProof/>
          <w:sz w:val="22"/>
        </w:rPr>
      </w:pPr>
      <w:hyperlink w:anchor="_Toc256000378" w:history="1">
        <w:r w:rsidRPr="00F24766">
          <w:rPr>
            <w:rStyle w:val="-0"/>
            <w:rFonts w:eastAsia="Arial Unicode MS"/>
            <w:noProof/>
          </w:rPr>
          <w:t>3.2 Συνολική χρηματοδοτική συνεισφορά ανά ταμείο και εθνική συγχρηματοδότηση (σε ευρώ)</w:t>
        </w:r>
        <w:r>
          <w:tab/>
        </w:r>
        <w:r>
          <w:fldChar w:fldCharType="begin"/>
        </w:r>
        <w:r>
          <w:instrText xml:space="preserve"> PAGEREF _Toc256000378 \h </w:instrText>
        </w:r>
        <w:r>
          <w:fldChar w:fldCharType="separate"/>
        </w:r>
        <w:r>
          <w:t>275</w:t>
        </w:r>
        <w:r>
          <w:fldChar w:fldCharType="end"/>
        </w:r>
      </w:hyperlink>
    </w:p>
    <w:p w:rsidR="00E778D1" w:rsidRDefault="00F34DEA">
      <w:pPr>
        <w:pStyle w:val="22"/>
        <w:tabs>
          <w:tab w:val="right" w:leader="dot" w:pos="8613"/>
        </w:tabs>
        <w:rPr>
          <w:rFonts w:ascii="Calibri" w:hAnsi="Calibri"/>
          <w:noProof/>
          <w:sz w:val="22"/>
        </w:rPr>
      </w:pPr>
      <w:hyperlink w:anchor="_Toc256000379" w:history="1">
        <w:r w:rsidRPr="00391CD8">
          <w:rPr>
            <w:rStyle w:val="-0"/>
            <w:rFonts w:eastAsia="Arial Unicode MS"/>
            <w:noProof/>
          </w:rPr>
          <w:t>Πίνακας 18α: Σχέδιο χρηματοδότησης</w:t>
        </w:r>
        <w:r>
          <w:tab/>
        </w:r>
        <w:r>
          <w:fldChar w:fldCharType="begin"/>
        </w:r>
        <w:r>
          <w:instrText xml:space="preserve"> PAGEREF _Toc256000379 \h </w:instrText>
        </w:r>
        <w:r>
          <w:fldChar w:fldCharType="separate"/>
        </w:r>
        <w:r>
          <w:t>275</w:t>
        </w:r>
        <w:r>
          <w:fldChar w:fldCharType="end"/>
        </w:r>
      </w:hyperlink>
    </w:p>
    <w:p w:rsidR="00E778D1" w:rsidRDefault="00F34DEA">
      <w:pPr>
        <w:pStyle w:val="22"/>
        <w:tabs>
          <w:tab w:val="right" w:leader="dot" w:pos="8613"/>
        </w:tabs>
        <w:rPr>
          <w:rFonts w:ascii="Calibri" w:hAnsi="Calibri"/>
          <w:noProof/>
          <w:sz w:val="22"/>
        </w:rPr>
      </w:pPr>
      <w:hyperlink w:anchor="_Toc256000380" w:history="1">
        <w:r w:rsidRPr="00391CD8">
          <w:rPr>
            <w:rStyle w:val="-0"/>
            <w:noProof/>
          </w:rPr>
          <w:t xml:space="preserve">Πίνακας 18γ: Ανάλυση του σχεδίου </w:t>
        </w:r>
        <w:r w:rsidRPr="00391CD8">
          <w:rPr>
            <w:rStyle w:val="-0"/>
            <w:noProof/>
          </w:rPr>
          <w:t>χρηματοδότησης ανά άξονα προτεραιότητας, ταμείο, κατηγορία περιφέρειας και θεματικό στόχο</w:t>
        </w:r>
        <w:r>
          <w:tab/>
        </w:r>
        <w:r>
          <w:fldChar w:fldCharType="begin"/>
        </w:r>
        <w:r>
          <w:instrText xml:space="preserve"> PAGEREF _Toc256000380 \h </w:instrText>
        </w:r>
        <w:r>
          <w:fldChar w:fldCharType="separate"/>
        </w:r>
        <w:r>
          <w:t>276</w:t>
        </w:r>
        <w:r>
          <w:fldChar w:fldCharType="end"/>
        </w:r>
      </w:hyperlink>
    </w:p>
    <w:p w:rsidR="00E778D1" w:rsidRDefault="00F34DEA">
      <w:pPr>
        <w:pStyle w:val="22"/>
        <w:tabs>
          <w:tab w:val="right" w:leader="dot" w:pos="8613"/>
        </w:tabs>
        <w:rPr>
          <w:rFonts w:ascii="Calibri" w:hAnsi="Calibri"/>
          <w:noProof/>
          <w:sz w:val="22"/>
        </w:rPr>
      </w:pPr>
      <w:hyperlink w:anchor="_Toc256000381" w:history="1">
        <w:r w:rsidRPr="00391CD8">
          <w:rPr>
            <w:rStyle w:val="-0"/>
            <w:noProof/>
          </w:rPr>
          <w:t>Πίνακας 19: Ενδεικτικό ποσό της στήρ</w:t>
        </w:r>
        <w:r w:rsidRPr="00391CD8">
          <w:rPr>
            <w:rStyle w:val="-0"/>
            <w:noProof/>
          </w:rPr>
          <w:t>ιξης που πρόκειται να χρησιμοποιηθεί για τους στόχους που συνδέονται με την κλιματική αλλαγή</w:t>
        </w:r>
        <w:r>
          <w:tab/>
        </w:r>
        <w:r>
          <w:fldChar w:fldCharType="begin"/>
        </w:r>
        <w:r>
          <w:instrText xml:space="preserve"> PAGEREF _Toc256000381 \h </w:instrText>
        </w:r>
        <w:r>
          <w:fldChar w:fldCharType="separate"/>
        </w:r>
        <w:r>
          <w:t>277</w:t>
        </w:r>
        <w:r>
          <w:fldChar w:fldCharType="end"/>
        </w:r>
      </w:hyperlink>
    </w:p>
    <w:p w:rsidR="00E778D1" w:rsidRDefault="00F34DEA">
      <w:pPr>
        <w:pStyle w:val="10"/>
        <w:tabs>
          <w:tab w:val="right" w:leader="dot" w:pos="8613"/>
        </w:tabs>
        <w:rPr>
          <w:rFonts w:ascii="Calibri" w:hAnsi="Calibri"/>
          <w:noProof/>
          <w:sz w:val="22"/>
        </w:rPr>
      </w:pPr>
      <w:hyperlink w:anchor="_Toc256000382" w:history="1">
        <w:r>
          <w:rPr>
            <w:rStyle w:val="-0"/>
            <w:noProof/>
          </w:rPr>
          <w:t xml:space="preserve">4. ΟΛΟΚΛΗΡΩΜΕΝΗ ΠΡΟΣΕΓΓΙΣΗ ΣΤΗΝ </w:t>
        </w:r>
        <w:r>
          <w:rPr>
            <w:rStyle w:val="-0"/>
            <w:noProof/>
          </w:rPr>
          <w:t>ΕΔΑΦΙΚΗ ΑΝΑΠΤΥΞΗ</w:t>
        </w:r>
        <w:r>
          <w:tab/>
        </w:r>
        <w:r>
          <w:fldChar w:fldCharType="begin"/>
        </w:r>
        <w:r>
          <w:instrText xml:space="preserve"> PAGEREF _Toc256000382 \h </w:instrText>
        </w:r>
        <w:r>
          <w:fldChar w:fldCharType="separate"/>
        </w:r>
        <w:r>
          <w:t>278</w:t>
        </w:r>
        <w:r>
          <w:fldChar w:fldCharType="end"/>
        </w:r>
      </w:hyperlink>
    </w:p>
    <w:p w:rsidR="00E778D1" w:rsidRDefault="00F34DEA">
      <w:pPr>
        <w:pStyle w:val="22"/>
        <w:tabs>
          <w:tab w:val="right" w:leader="dot" w:pos="8613"/>
        </w:tabs>
        <w:rPr>
          <w:rFonts w:ascii="Calibri" w:hAnsi="Calibri"/>
          <w:noProof/>
          <w:sz w:val="22"/>
        </w:rPr>
      </w:pPr>
      <w:hyperlink w:anchor="_Toc256000383" w:history="1">
        <w:r>
          <w:rPr>
            <w:rStyle w:val="-0"/>
            <w:noProof/>
          </w:rPr>
          <w:t>4.1 Τοπική ανάπτυξη με πρωτοβουλία τοπικών κοινοτήτων (ΤΑΠΤΚ)</w:t>
        </w:r>
        <w:r>
          <w:rPr>
            <w:rStyle w:val="-0"/>
          </w:rPr>
          <w:t xml:space="preserve"> </w:t>
        </w:r>
        <w:r>
          <w:rPr>
            <w:rStyle w:val="-0"/>
            <w:noProof/>
          </w:rPr>
          <w:t>(κατά περίπτωση)</w:t>
        </w:r>
        <w:r>
          <w:tab/>
        </w:r>
        <w:r>
          <w:fldChar w:fldCharType="begin"/>
        </w:r>
        <w:r>
          <w:instrText xml:space="preserve"> PAGEREF _Toc256000383 \h </w:instrText>
        </w:r>
        <w:r>
          <w:fldChar w:fldCharType="separate"/>
        </w:r>
        <w:r>
          <w:t>279</w:t>
        </w:r>
        <w:r>
          <w:fldChar w:fldCharType="end"/>
        </w:r>
      </w:hyperlink>
    </w:p>
    <w:p w:rsidR="00E778D1" w:rsidRDefault="00F34DEA">
      <w:pPr>
        <w:pStyle w:val="22"/>
        <w:tabs>
          <w:tab w:val="right" w:leader="dot" w:pos="8613"/>
        </w:tabs>
        <w:rPr>
          <w:rFonts w:ascii="Calibri" w:hAnsi="Calibri"/>
          <w:noProof/>
          <w:sz w:val="22"/>
        </w:rPr>
      </w:pPr>
      <w:hyperlink w:anchor="_Toc256000384" w:history="1">
        <w:r>
          <w:rPr>
            <w:rStyle w:val="-0"/>
            <w:noProof/>
          </w:rPr>
          <w:t>4.2 Ολοκληρωμένες δράσεις για βιώσιμη αστική ανάπτυξη</w:t>
        </w:r>
        <w:r>
          <w:rPr>
            <w:rStyle w:val="-0"/>
          </w:rPr>
          <w:t xml:space="preserve"> </w:t>
        </w:r>
        <w:r>
          <w:rPr>
            <w:rStyle w:val="-0"/>
            <w:noProof/>
          </w:rPr>
          <w:t>(κατά περίπτωση)</w:t>
        </w:r>
        <w:r>
          <w:tab/>
        </w:r>
        <w:r>
          <w:fldChar w:fldCharType="begin"/>
        </w:r>
        <w:r>
          <w:instrText xml:space="preserve"> PAGEREF _Toc256000384 \h </w:instrText>
        </w:r>
        <w:r>
          <w:fldChar w:fldCharType="separate"/>
        </w:r>
        <w:r>
          <w:t>280</w:t>
        </w:r>
        <w:r>
          <w:fldChar w:fldCharType="end"/>
        </w:r>
      </w:hyperlink>
    </w:p>
    <w:p w:rsidR="00E778D1" w:rsidRDefault="00F34DEA">
      <w:pPr>
        <w:pStyle w:val="22"/>
        <w:tabs>
          <w:tab w:val="right" w:leader="dot" w:pos="8613"/>
        </w:tabs>
        <w:rPr>
          <w:rFonts w:ascii="Calibri" w:hAnsi="Calibri"/>
          <w:noProof/>
          <w:sz w:val="22"/>
        </w:rPr>
      </w:pPr>
      <w:hyperlink w:anchor="_Toc256000385" w:history="1">
        <w:r w:rsidRPr="004D1171">
          <w:rPr>
            <w:rStyle w:val="-0"/>
            <w:noProof/>
            <w:lang w:val="en"/>
          </w:rPr>
          <w:t>4.3 Ολοκληρωμένες χωρικές επενδύσεις (ΟΧΕ)</w:t>
        </w:r>
        <w:r>
          <w:rPr>
            <w:rStyle w:val="-0"/>
            <w:lang w:val="en"/>
          </w:rPr>
          <w:t xml:space="preserve"> </w:t>
        </w:r>
        <w:r>
          <w:rPr>
            <w:rStyle w:val="-0"/>
            <w:noProof/>
            <w:lang w:val="en"/>
          </w:rPr>
          <w:t>(κατά περίπτωση)</w:t>
        </w:r>
        <w:r>
          <w:tab/>
        </w:r>
        <w:r>
          <w:fldChar w:fldCharType="begin"/>
        </w:r>
        <w:r>
          <w:instrText xml:space="preserve"> PAGEREF _Toc256000385 \h </w:instrText>
        </w:r>
        <w:r>
          <w:fldChar w:fldCharType="separate"/>
        </w:r>
        <w:r>
          <w:t>282</w:t>
        </w:r>
        <w:r>
          <w:fldChar w:fldCharType="end"/>
        </w:r>
      </w:hyperlink>
    </w:p>
    <w:p w:rsidR="00E778D1" w:rsidRDefault="00F34DEA">
      <w:pPr>
        <w:pStyle w:val="22"/>
        <w:tabs>
          <w:tab w:val="right" w:leader="dot" w:pos="8613"/>
        </w:tabs>
        <w:rPr>
          <w:rFonts w:ascii="Calibri" w:hAnsi="Calibri"/>
          <w:noProof/>
          <w:sz w:val="22"/>
        </w:rPr>
      </w:pPr>
      <w:hyperlink w:anchor="_Toc256000386" w:history="1">
        <w:r>
          <w:rPr>
            <w:rStyle w:val="-0"/>
            <w:noProof/>
            <w:lang w:val="en"/>
          </w:rPr>
          <w:t>4.4 Οι ρυθμίσεις γ</w:t>
        </w:r>
        <w:r>
          <w:rPr>
            <w:rStyle w:val="-0"/>
            <w:noProof/>
            <w:lang w:val="en"/>
          </w:rPr>
          <w:t>ια διαπεριφερειακές και διεθνικές δράσεις, στο πλαίσιο του επιχειρησιακού προγράμματος, με δικαιούχους εγκατεστημένους σε τουλάχιστον ένα άλλο κράτος μέλος</w:t>
        </w:r>
        <w:r>
          <w:rPr>
            <w:rStyle w:val="-0"/>
            <w:lang w:val="en"/>
          </w:rPr>
          <w:t xml:space="preserve"> </w:t>
        </w:r>
        <w:r w:rsidRPr="00C435E2">
          <w:rPr>
            <w:rStyle w:val="-0"/>
            <w:noProof/>
            <w:lang w:val="en"/>
          </w:rPr>
          <w:t>(κατά περίπτωση)</w:t>
        </w:r>
        <w:r>
          <w:tab/>
        </w:r>
        <w:r>
          <w:fldChar w:fldCharType="begin"/>
        </w:r>
        <w:r>
          <w:instrText xml:space="preserve"> PAGEREF _Toc256000386 \h </w:instrText>
        </w:r>
        <w:r>
          <w:fldChar w:fldCharType="separate"/>
        </w:r>
        <w:r>
          <w:t>283</w:t>
        </w:r>
        <w:r>
          <w:fldChar w:fldCharType="end"/>
        </w:r>
      </w:hyperlink>
    </w:p>
    <w:p w:rsidR="00E778D1" w:rsidRDefault="00F34DEA">
      <w:pPr>
        <w:pStyle w:val="22"/>
        <w:tabs>
          <w:tab w:val="right" w:leader="dot" w:pos="8613"/>
        </w:tabs>
        <w:rPr>
          <w:rFonts w:ascii="Calibri" w:hAnsi="Calibri"/>
          <w:noProof/>
          <w:sz w:val="22"/>
        </w:rPr>
      </w:pPr>
      <w:hyperlink w:anchor="_Toc256000387" w:history="1">
        <w:r w:rsidRPr="00986934">
          <w:rPr>
            <w:rStyle w:val="-0"/>
            <w:noProof/>
            <w:lang w:val="en"/>
          </w:rPr>
          <w:t>4.5 Συμβολή των προγραμματισμένων δράσεων του προγράμματος στην υλοποίηση μακροπεριφερειακών στρατηγικών και στρατηγικών για τις θαλάσσιες λεκάνες με βάση τις</w:t>
        </w:r>
        <w:r w:rsidRPr="00986934">
          <w:rPr>
            <w:rStyle w:val="-0"/>
            <w:noProof/>
            <w:lang w:val="en"/>
          </w:rPr>
          <w:t xml:space="preserve"> ανάγκες της περιοχής του προγράμματος όπως καθορίζονται από το κράτος μέλος</w:t>
        </w:r>
        <w:r w:rsidRPr="00986934">
          <w:rPr>
            <w:rStyle w:val="-0"/>
            <w:noProof/>
            <w:lang w:val="en" w:eastAsia="fr-BE"/>
          </w:rPr>
          <w:t xml:space="preserve"> (κατά περίπτωση)</w:t>
        </w:r>
        <w:r>
          <w:tab/>
        </w:r>
        <w:r>
          <w:fldChar w:fldCharType="begin"/>
        </w:r>
        <w:r>
          <w:instrText xml:space="preserve"> PAGEREF _Toc256000387 \h </w:instrText>
        </w:r>
        <w:r>
          <w:fldChar w:fldCharType="separate"/>
        </w:r>
        <w:r>
          <w:t>283</w:t>
        </w:r>
        <w:r>
          <w:fldChar w:fldCharType="end"/>
        </w:r>
      </w:hyperlink>
    </w:p>
    <w:p w:rsidR="00E778D1" w:rsidRDefault="00F34DEA">
      <w:pPr>
        <w:pStyle w:val="10"/>
        <w:tabs>
          <w:tab w:val="right" w:leader="dot" w:pos="8613"/>
        </w:tabs>
        <w:rPr>
          <w:rFonts w:ascii="Calibri" w:hAnsi="Calibri"/>
          <w:noProof/>
          <w:sz w:val="22"/>
        </w:rPr>
      </w:pPr>
      <w:hyperlink w:anchor="_Toc256000388" w:history="1">
        <w:r w:rsidRPr="00937974">
          <w:rPr>
            <w:rStyle w:val="-0"/>
            <w:noProof/>
          </w:rPr>
          <w:t>5. ΕΙΔΙΚΕΣ ΑΝΑΓΚΕΣ ΓΕΩΓΡΑΦΙΚΩΝ Π</w:t>
        </w:r>
        <w:r w:rsidRPr="00937974">
          <w:rPr>
            <w:rStyle w:val="-0"/>
            <w:noProof/>
          </w:rPr>
          <w:t>ΕΡΙΟΧΩΝ ΠΟΥ ΠΛΗΤΤΟΝΤΑΙ ΠΕΡΙΣΣΟΤΕΡΟ ΑΠΟ ΤΗ ΦΤΩΧΕΙΑ Ή ΣΤΟΧΕΥΟΜΕΝΩΝ ΟΜΑΔΩΝ ΠΟΥ ΑΝΤΙΜΕΤΩΠΙΖΟΥΝ ΤΟΝ ΥΨΗΛΟΤΕΡΟ ΚΙΝΔΥΝΟ ΔΙΑΚΡΙΣΕΩΝ Ή ΚΟΙΝΩΝΙΚΟΥ ΑΠΟΚΛΕΙΣΜΟΥ</w:t>
        </w:r>
        <w:r>
          <w:tab/>
        </w:r>
        <w:r>
          <w:fldChar w:fldCharType="begin"/>
        </w:r>
        <w:r>
          <w:instrText xml:space="preserve"> PAGEREF _Toc256000388 \h </w:instrText>
        </w:r>
        <w:r>
          <w:fldChar w:fldCharType="separate"/>
        </w:r>
        <w:r>
          <w:t>285</w:t>
        </w:r>
        <w:r>
          <w:fldChar w:fldCharType="end"/>
        </w:r>
      </w:hyperlink>
    </w:p>
    <w:p w:rsidR="00E778D1" w:rsidRDefault="00F34DEA">
      <w:pPr>
        <w:pStyle w:val="22"/>
        <w:tabs>
          <w:tab w:val="right" w:leader="dot" w:pos="8613"/>
        </w:tabs>
        <w:rPr>
          <w:rFonts w:ascii="Calibri" w:hAnsi="Calibri"/>
          <w:noProof/>
          <w:sz w:val="22"/>
        </w:rPr>
      </w:pPr>
      <w:hyperlink w:anchor="_Toc256000389" w:history="1">
        <w:r w:rsidRPr="001D083A">
          <w:rPr>
            <w:rStyle w:val="-0"/>
            <w:noProof/>
          </w:rPr>
          <w:t>5.1 Γεωγραφικές περιοχές που πλήττονται περισσότερο από τη φτώχεια/στοχευόμενες ομάδες που αντιμετωπίζουν τον υψηλότερο κίνδυνο διακρίσεων ή κοινωνικού αποκλεισμού</w:t>
        </w:r>
        <w:r>
          <w:tab/>
        </w:r>
        <w:r>
          <w:fldChar w:fldCharType="begin"/>
        </w:r>
        <w:r>
          <w:instrText xml:space="preserve"> PAGEREF _Toc256000389 \h </w:instrText>
        </w:r>
        <w:r>
          <w:fldChar w:fldCharType="separate"/>
        </w:r>
        <w:r>
          <w:t>285</w:t>
        </w:r>
        <w:r>
          <w:fldChar w:fldCharType="end"/>
        </w:r>
      </w:hyperlink>
    </w:p>
    <w:p w:rsidR="00E778D1" w:rsidRDefault="00F34DEA">
      <w:pPr>
        <w:pStyle w:val="22"/>
        <w:tabs>
          <w:tab w:val="right" w:leader="dot" w:pos="8613"/>
        </w:tabs>
        <w:rPr>
          <w:rFonts w:ascii="Calibri" w:hAnsi="Calibri"/>
          <w:noProof/>
          <w:sz w:val="22"/>
        </w:rPr>
      </w:pPr>
      <w:hyperlink w:anchor="_Toc256000390" w:history="1">
        <w:r w:rsidRPr="00977A33">
          <w:rPr>
            <w:rStyle w:val="-0"/>
            <w:noProof/>
          </w:rPr>
          <w:t>5.2 Στρατηγική για την αντιμετώπιση των ειδικών αναγκών των γεωγραφικών περιοχών που πλήττονται περισσότερο από τη φτώχεια/ των στοχευόμενων ομάδων που αντιμετωπίζουν τον υψηλότερο κίνδυνο διακρ</w:t>
        </w:r>
        <w:r w:rsidRPr="00977A33">
          <w:rPr>
            <w:rStyle w:val="-0"/>
            <w:noProof/>
          </w:rPr>
          <w:t>ίσεων ή κοινωνικού αποκλεισμού και, εφόσον κρίνεται σκόπιμο, συμβολή στην ολοκληρωμένη προσέγγιση που ορίζεται στη συμφωνία εταιρικής σχέσης</w:t>
        </w:r>
        <w:r>
          <w:tab/>
        </w:r>
        <w:r>
          <w:fldChar w:fldCharType="begin"/>
        </w:r>
        <w:r>
          <w:instrText xml:space="preserve"> PAGEREF _Toc256000390 \h </w:instrText>
        </w:r>
        <w:r>
          <w:fldChar w:fldCharType="separate"/>
        </w:r>
        <w:r>
          <w:t>285</w:t>
        </w:r>
        <w:r>
          <w:fldChar w:fldCharType="end"/>
        </w:r>
      </w:hyperlink>
    </w:p>
    <w:p w:rsidR="00E778D1" w:rsidRDefault="00F34DEA">
      <w:pPr>
        <w:pStyle w:val="22"/>
        <w:tabs>
          <w:tab w:val="right" w:leader="dot" w:pos="8613"/>
        </w:tabs>
        <w:rPr>
          <w:rFonts w:ascii="Calibri" w:hAnsi="Calibri"/>
          <w:noProof/>
          <w:sz w:val="22"/>
        </w:rPr>
      </w:pPr>
      <w:hyperlink w:anchor="_Toc256000391" w:history="1">
        <w:r>
          <w:rPr>
            <w:rStyle w:val="-0"/>
            <w:noProof/>
          </w:rPr>
          <w:t>Πίνακας 22: Δράσεις για την αντιμετώπιση των ειδικών αναγκών των γεωγραφικών περιοχών που πλήττονται περισσότερο από τη φτώχεια/ των στοχευόμενων ομάδων που αντιμετωπίζουν τον υψηλότερο κίνδυνο διακρίσεων ή κοινωνικού αποκλεισμού</w:t>
        </w:r>
        <w:r>
          <w:tab/>
        </w:r>
        <w:r>
          <w:fldChar w:fldCharType="begin"/>
        </w:r>
        <w:r>
          <w:instrText xml:space="preserve"> PAGEREF _</w:instrText>
        </w:r>
        <w:r>
          <w:instrText xml:space="preserve">Toc256000391 \h </w:instrText>
        </w:r>
        <w:r>
          <w:fldChar w:fldCharType="separate"/>
        </w:r>
        <w:r>
          <w:t>287</w:t>
        </w:r>
        <w:r>
          <w:fldChar w:fldCharType="end"/>
        </w:r>
      </w:hyperlink>
    </w:p>
    <w:p w:rsidR="00E778D1" w:rsidRDefault="00F34DEA">
      <w:pPr>
        <w:pStyle w:val="10"/>
        <w:tabs>
          <w:tab w:val="right" w:leader="dot" w:pos="8613"/>
        </w:tabs>
        <w:rPr>
          <w:rFonts w:ascii="Calibri" w:hAnsi="Calibri"/>
          <w:noProof/>
          <w:sz w:val="22"/>
        </w:rPr>
      </w:pPr>
      <w:hyperlink w:anchor="_Toc256000392" w:history="1">
        <w:r>
          <w:rPr>
            <w:rStyle w:val="-0"/>
            <w:noProof/>
          </w:rPr>
          <w:t>6. ΕΙΔΙΚΕΣ ΑΝΑΓΚΕΣ ΤΩΝ ΓΕΩΓΡΑΦΙΚΩΝ ΠΕΡΙΟΧΩΝ ΠΟΥ ΠΛΗΤΤΟΝΤΑΙ ΑΠΟ ΣΟΒΑΡΑ ΚΑΙ ΜΟΝΙΜΑ ΦΥΣΙΚΑ Ή ΔΗΜΟΓΡΑΦΙΚΑ ΠΡΟΒΛΗΜΑΤΑ</w:t>
        </w:r>
        <w:r>
          <w:rPr>
            <w:rStyle w:val="-0"/>
          </w:rPr>
          <w:t xml:space="preserve"> </w:t>
        </w:r>
        <w:r w:rsidRPr="00F403B2">
          <w:rPr>
            <w:rStyle w:val="-0"/>
            <w:noProof/>
          </w:rPr>
          <w:t>(ΚΑΤΑ ΠΕΡΙΠΤΩΣΗ)</w:t>
        </w:r>
        <w:r>
          <w:tab/>
        </w:r>
        <w:r>
          <w:fldChar w:fldCharType="begin"/>
        </w:r>
        <w:r>
          <w:instrText xml:space="preserve"> PAGEREF _Toc256000392 \h </w:instrText>
        </w:r>
        <w:r>
          <w:fldChar w:fldCharType="separate"/>
        </w:r>
        <w:r>
          <w:t>288</w:t>
        </w:r>
        <w:r>
          <w:fldChar w:fldCharType="end"/>
        </w:r>
      </w:hyperlink>
    </w:p>
    <w:p w:rsidR="00E778D1" w:rsidRDefault="00F34DEA">
      <w:pPr>
        <w:pStyle w:val="10"/>
        <w:tabs>
          <w:tab w:val="right" w:leader="dot" w:pos="8613"/>
        </w:tabs>
        <w:rPr>
          <w:rFonts w:ascii="Calibri" w:hAnsi="Calibri"/>
          <w:noProof/>
          <w:sz w:val="22"/>
        </w:rPr>
      </w:pPr>
      <w:hyperlink w:anchor="_Toc256000393" w:history="1">
        <w:r>
          <w:rPr>
            <w:rStyle w:val="-0"/>
            <w:noProof/>
          </w:rPr>
          <w:t>7. ΑΡΧΕΣ ΚΑΙ ΦΟΡΕΙΣ ΑΡΜΟΔΙΟΙ ΓΙΑ ΤΗ ΔΙΑΧΕΙΡΙΣΗ, ΤΟΝ ΕΛΕΓΧΟ ΚΑΙ ΤΟΝ ΛΟΓΙΣΤΙΚΟ ΕΛΕΓΧΟ ΚΑΙ Ο ΡΟΛΟΣ ΤΩΝ ΣΧΕΤΙΚΩΝ ΕΤΑΙΡΩΝ</w:t>
        </w:r>
        <w:r>
          <w:tab/>
        </w:r>
        <w:r>
          <w:fldChar w:fldCharType="begin"/>
        </w:r>
        <w:r>
          <w:instrText xml:space="preserve"> PAGEREF </w:instrText>
        </w:r>
        <w:r>
          <w:instrText xml:space="preserve">_Toc256000393 \h </w:instrText>
        </w:r>
        <w:r>
          <w:fldChar w:fldCharType="separate"/>
        </w:r>
        <w:r>
          <w:t>289</w:t>
        </w:r>
        <w:r>
          <w:fldChar w:fldCharType="end"/>
        </w:r>
      </w:hyperlink>
    </w:p>
    <w:p w:rsidR="00E778D1" w:rsidRDefault="00F34DEA">
      <w:pPr>
        <w:pStyle w:val="22"/>
        <w:tabs>
          <w:tab w:val="right" w:leader="dot" w:pos="8613"/>
        </w:tabs>
        <w:rPr>
          <w:rFonts w:ascii="Calibri" w:hAnsi="Calibri"/>
          <w:noProof/>
          <w:sz w:val="22"/>
        </w:rPr>
      </w:pPr>
      <w:hyperlink w:anchor="_Toc256000394" w:history="1">
        <w:r>
          <w:rPr>
            <w:rStyle w:val="-0"/>
            <w:noProof/>
          </w:rPr>
          <w:t>7.1 Αρμόδιες αρχές και φορείς</w:t>
        </w:r>
        <w:r>
          <w:tab/>
        </w:r>
        <w:r>
          <w:fldChar w:fldCharType="begin"/>
        </w:r>
        <w:r>
          <w:instrText xml:space="preserve"> PAGEREF _Toc256000394 \h </w:instrText>
        </w:r>
        <w:r>
          <w:fldChar w:fldCharType="separate"/>
        </w:r>
        <w:r>
          <w:t>289</w:t>
        </w:r>
        <w:r>
          <w:fldChar w:fldCharType="end"/>
        </w:r>
      </w:hyperlink>
    </w:p>
    <w:p w:rsidR="00E778D1" w:rsidRDefault="00F34DEA">
      <w:pPr>
        <w:pStyle w:val="22"/>
        <w:tabs>
          <w:tab w:val="right" w:leader="dot" w:pos="8613"/>
        </w:tabs>
        <w:rPr>
          <w:rFonts w:ascii="Calibri" w:hAnsi="Calibri"/>
          <w:noProof/>
          <w:sz w:val="22"/>
        </w:rPr>
      </w:pPr>
      <w:hyperlink w:anchor="_Toc256000395" w:history="1">
        <w:r>
          <w:rPr>
            <w:rStyle w:val="-0"/>
            <w:noProof/>
          </w:rPr>
          <w:t>7.2 Συμμετοχή σχετικών εταίρων</w:t>
        </w:r>
        <w:r>
          <w:tab/>
        </w:r>
        <w:r>
          <w:fldChar w:fldCharType="begin"/>
        </w:r>
        <w:r>
          <w:instrText xml:space="preserve"> PAGEREF _Toc256000395 \h </w:instrText>
        </w:r>
        <w:r>
          <w:fldChar w:fldCharType="separate"/>
        </w:r>
        <w:r>
          <w:t>289</w:t>
        </w:r>
        <w:r>
          <w:fldChar w:fldCharType="end"/>
        </w:r>
      </w:hyperlink>
    </w:p>
    <w:p w:rsidR="00E778D1" w:rsidRDefault="00F34DEA">
      <w:pPr>
        <w:pStyle w:val="32"/>
        <w:tabs>
          <w:tab w:val="right" w:leader="dot" w:pos="8613"/>
        </w:tabs>
        <w:rPr>
          <w:rFonts w:ascii="Calibri" w:hAnsi="Calibri"/>
          <w:noProof/>
          <w:sz w:val="22"/>
        </w:rPr>
      </w:pPr>
      <w:hyperlink w:anchor="_Toc256000396" w:history="1">
        <w:r w:rsidRPr="006F5954">
          <w:rPr>
            <w:rStyle w:val="-0"/>
            <w:b/>
            <w:noProof/>
          </w:rPr>
          <w:t>7.2.1 Τα μέτρα που λαμβάνονται για τη συμμετοχή των σχετικών εταίρων</w:t>
        </w:r>
        <w:r w:rsidRPr="006F5954">
          <w:rPr>
            <w:rStyle w:val="-0"/>
            <w:b/>
            <w:noProof/>
          </w:rPr>
          <w:t xml:space="preserve"> στην εκπόνηση του επιχειρησιακού προγράμματος και ο ρόλος των εταίρων στην υλοποίηση, παρακολούθηση και αξιολόγηση του προγράμματος</w:t>
        </w:r>
        <w:r>
          <w:tab/>
        </w:r>
        <w:r>
          <w:fldChar w:fldCharType="begin"/>
        </w:r>
        <w:r>
          <w:instrText xml:space="preserve"> PAGEREF _Toc256000396 \h </w:instrText>
        </w:r>
        <w:r>
          <w:fldChar w:fldCharType="separate"/>
        </w:r>
        <w:r>
          <w:t>289</w:t>
        </w:r>
        <w:r>
          <w:fldChar w:fldCharType="end"/>
        </w:r>
      </w:hyperlink>
    </w:p>
    <w:p w:rsidR="00E778D1" w:rsidRDefault="00F34DEA">
      <w:pPr>
        <w:pStyle w:val="32"/>
        <w:tabs>
          <w:tab w:val="right" w:leader="dot" w:pos="8613"/>
        </w:tabs>
        <w:rPr>
          <w:rFonts w:ascii="Calibri" w:hAnsi="Calibri"/>
          <w:noProof/>
          <w:sz w:val="22"/>
        </w:rPr>
      </w:pPr>
      <w:hyperlink w:anchor="_Toc256000397" w:history="1">
        <w:r w:rsidR="00FB2F97">
          <w:rPr>
            <w:rStyle w:val="-0"/>
            <w:b/>
            <w:noProof/>
          </w:rPr>
          <w:t>7.2.2 Συνολικές επιχορηγήσεις (για το ΕΚΤ και το ΕΚΤ REACT-EU, κατά περίπτωση)</w:t>
        </w:r>
        <w:r>
          <w:rPr>
            <w:rStyle w:val="-0"/>
          </w:rPr>
          <w:t xml:space="preserve"> </w:t>
        </w:r>
        <w:r>
          <w:rPr>
            <w:rStyle w:val="-0"/>
            <w:noProof/>
          </w:rPr>
          <w:t>(για το ΕΚΤ, κατά περίπτωση)</w:t>
        </w:r>
        <w:r>
          <w:tab/>
        </w:r>
        <w:r>
          <w:fldChar w:fldCharType="begin"/>
        </w:r>
        <w:r>
          <w:instrText xml:space="preserve"> PAGEREF _Toc256000397 \h </w:instrText>
        </w:r>
        <w:r>
          <w:fldChar w:fldCharType="separate"/>
        </w:r>
        <w:r>
          <w:t>291</w:t>
        </w:r>
        <w:r>
          <w:fldChar w:fldCharType="end"/>
        </w:r>
      </w:hyperlink>
    </w:p>
    <w:p w:rsidR="00E778D1" w:rsidRDefault="00F34DEA">
      <w:pPr>
        <w:pStyle w:val="32"/>
        <w:tabs>
          <w:tab w:val="right" w:leader="dot" w:pos="8613"/>
        </w:tabs>
        <w:rPr>
          <w:rFonts w:ascii="Calibri" w:hAnsi="Calibri"/>
          <w:noProof/>
          <w:sz w:val="22"/>
        </w:rPr>
      </w:pPr>
      <w:hyperlink w:anchor="_Toc256000398" w:history="1">
        <w:r w:rsidR="00F56E09">
          <w:rPr>
            <w:rStyle w:val="-0"/>
            <w:b/>
            <w:noProof/>
          </w:rPr>
          <w:t>7.2.3 Χορήγηση ποσού για ανάπτυξη ικανοτήτων (για το ΕΚΤ και το ΕΚΤ REACT-EU, κατά περίπτωση)</w:t>
        </w:r>
        <w:r w:rsidRPr="0079101B">
          <w:rPr>
            <w:rStyle w:val="-0"/>
          </w:rPr>
          <w:t xml:space="preserve"> </w:t>
        </w:r>
        <w:r w:rsidRPr="0079101B">
          <w:rPr>
            <w:rStyle w:val="-0"/>
            <w:noProof/>
          </w:rPr>
          <w:t>(για το ΕΚΤ, κατά περίπτωση)</w:t>
        </w:r>
        <w:r>
          <w:tab/>
        </w:r>
        <w:r>
          <w:fldChar w:fldCharType="begin"/>
        </w:r>
        <w:r>
          <w:instrText xml:space="preserve"> PAGEREF _Toc256000398 \h </w:instrText>
        </w:r>
        <w:r>
          <w:fldChar w:fldCharType="separate"/>
        </w:r>
        <w:r>
          <w:t>291</w:t>
        </w:r>
        <w:r>
          <w:fldChar w:fldCharType="end"/>
        </w:r>
      </w:hyperlink>
    </w:p>
    <w:p w:rsidR="00E778D1" w:rsidRDefault="00F34DEA">
      <w:pPr>
        <w:pStyle w:val="10"/>
        <w:tabs>
          <w:tab w:val="right" w:leader="dot" w:pos="8613"/>
        </w:tabs>
        <w:rPr>
          <w:rFonts w:ascii="Calibri" w:hAnsi="Calibri"/>
          <w:noProof/>
          <w:sz w:val="22"/>
        </w:rPr>
      </w:pPr>
      <w:hyperlink w:anchor="_Toc256000399" w:history="1">
        <w:r>
          <w:rPr>
            <w:rStyle w:val="-0"/>
            <w:noProof/>
          </w:rPr>
          <w:t>8. ΣΥΝΤΟΝΙΣΜΟΣ ΜΕΤΑΞΥ ΤΩΝ ΤΑΜΕΙΩΝ, ΤΟΥ ΕΓΤΑΑ, ΤΟΥ ΕΤΘΑ ΚΑΙ ΑΛΛΩΝ ΕΝΩΣΙΑΚΩΝ ΚΑΙ ΕΘΝΙΚΩΝ ΧΡΗΜΑΤΟΔΟΤΙΚΩΝ ΜΕΣΩΝ, ΚΑΘΩΣ ΚΑΙ ΜΕ ΤΗΝ ΕΤΕπ</w:t>
        </w:r>
        <w:r>
          <w:tab/>
        </w:r>
        <w:r>
          <w:fldChar w:fldCharType="begin"/>
        </w:r>
        <w:r>
          <w:instrText xml:space="preserve"> PAGEREF _Toc256000399 \h </w:instrText>
        </w:r>
        <w:r>
          <w:fldChar w:fldCharType="separate"/>
        </w:r>
        <w:r>
          <w:t>2</w:t>
        </w:r>
        <w:r>
          <w:t>92</w:t>
        </w:r>
        <w:r>
          <w:fldChar w:fldCharType="end"/>
        </w:r>
      </w:hyperlink>
    </w:p>
    <w:p w:rsidR="00E778D1" w:rsidRDefault="00F34DEA">
      <w:pPr>
        <w:pStyle w:val="10"/>
        <w:tabs>
          <w:tab w:val="right" w:leader="dot" w:pos="8613"/>
        </w:tabs>
        <w:rPr>
          <w:rFonts w:ascii="Calibri" w:hAnsi="Calibri"/>
          <w:noProof/>
          <w:sz w:val="22"/>
        </w:rPr>
      </w:pPr>
      <w:hyperlink w:anchor="_Toc256000400" w:history="1">
        <w:r w:rsidRPr="00BE7FCE">
          <w:rPr>
            <w:rStyle w:val="-0"/>
            <w:noProof/>
          </w:rPr>
          <w:t>9. ΕΚ ΤΩΝ ΠΡΟΤΕΡΩΝ ΑΙΡΕΣΙΜΟΤΗΤΕΣ</w:t>
        </w:r>
        <w:r>
          <w:tab/>
        </w:r>
        <w:r>
          <w:fldChar w:fldCharType="begin"/>
        </w:r>
        <w:r>
          <w:instrText xml:space="preserve"> PAGEREF _Toc256000400 \h </w:instrText>
        </w:r>
        <w:r>
          <w:fldChar w:fldCharType="separate"/>
        </w:r>
        <w:r>
          <w:t>298</w:t>
        </w:r>
        <w:r>
          <w:fldChar w:fldCharType="end"/>
        </w:r>
      </w:hyperlink>
    </w:p>
    <w:p w:rsidR="00E778D1" w:rsidRDefault="00F34DEA">
      <w:pPr>
        <w:pStyle w:val="22"/>
        <w:tabs>
          <w:tab w:val="right" w:leader="dot" w:pos="8613"/>
        </w:tabs>
        <w:rPr>
          <w:rFonts w:ascii="Calibri" w:hAnsi="Calibri"/>
          <w:noProof/>
          <w:sz w:val="22"/>
        </w:rPr>
      </w:pPr>
      <w:hyperlink w:anchor="_Toc256000401" w:history="1">
        <w:r w:rsidRPr="00BE7FCE">
          <w:rPr>
            <w:rStyle w:val="-0"/>
            <w:noProof/>
          </w:rPr>
          <w:t>9.1 Εκ των προτέρων αιρεσιμότητες</w:t>
        </w:r>
        <w:r>
          <w:tab/>
        </w:r>
        <w:r>
          <w:fldChar w:fldCharType="begin"/>
        </w:r>
        <w:r>
          <w:instrText xml:space="preserve"> PAGEREF _Toc256000401 \h </w:instrText>
        </w:r>
        <w:r>
          <w:fldChar w:fldCharType="separate"/>
        </w:r>
        <w:r>
          <w:t>298</w:t>
        </w:r>
        <w:r>
          <w:fldChar w:fldCharType="end"/>
        </w:r>
      </w:hyperlink>
    </w:p>
    <w:p w:rsidR="00E778D1" w:rsidRDefault="00F34DEA">
      <w:pPr>
        <w:pStyle w:val="22"/>
        <w:tabs>
          <w:tab w:val="right" w:leader="dot" w:pos="8613"/>
        </w:tabs>
        <w:rPr>
          <w:rFonts w:ascii="Calibri" w:hAnsi="Calibri"/>
          <w:noProof/>
          <w:sz w:val="22"/>
        </w:rPr>
      </w:pPr>
      <w:hyperlink w:anchor="_Toc256000402" w:history="1">
        <w:r w:rsidRPr="0042051F">
          <w:rPr>
            <w:rStyle w:val="-0"/>
            <w:noProof/>
          </w:rPr>
          <w:t>Πίνακας 24: Ισχύοντες εκ των προτέρων όροι και αξιολόγηση της εκπλήρωσής τους</w:t>
        </w:r>
        <w:r>
          <w:tab/>
        </w:r>
        <w:r>
          <w:fldChar w:fldCharType="begin"/>
        </w:r>
        <w:r>
          <w:instrText xml:space="preserve"> P</w:instrText>
        </w:r>
        <w:r>
          <w:instrText xml:space="preserve">AGEREF _Toc256000402 \h </w:instrText>
        </w:r>
        <w:r>
          <w:fldChar w:fldCharType="separate"/>
        </w:r>
        <w:r>
          <w:t>298</w:t>
        </w:r>
        <w:r>
          <w:fldChar w:fldCharType="end"/>
        </w:r>
      </w:hyperlink>
    </w:p>
    <w:p w:rsidR="00E778D1" w:rsidRDefault="00F34DEA">
      <w:pPr>
        <w:pStyle w:val="22"/>
        <w:tabs>
          <w:tab w:val="right" w:leader="dot" w:pos="8613"/>
        </w:tabs>
        <w:rPr>
          <w:rFonts w:ascii="Calibri" w:hAnsi="Calibri"/>
          <w:noProof/>
          <w:sz w:val="22"/>
        </w:rPr>
      </w:pPr>
      <w:hyperlink w:anchor="_Toc256000403" w:history="1">
        <w:r>
          <w:rPr>
            <w:rStyle w:val="-0"/>
            <w:noProof/>
          </w:rPr>
          <w:t>9.2 Περιγραφή δράσεων για τη συμμόρφωση με τις εκ των προτέρων αιρεσιμότητες, υπεύθυνοι φορείς και χρονοδιάγραμμα</w:t>
        </w:r>
        <w:r>
          <w:tab/>
        </w:r>
        <w:r>
          <w:fldChar w:fldCharType="begin"/>
        </w:r>
        <w:r>
          <w:instrText xml:space="preserve"> PAGEREF _Toc2</w:instrText>
        </w:r>
        <w:r>
          <w:instrText xml:space="preserve">56000403 \h </w:instrText>
        </w:r>
        <w:r>
          <w:fldChar w:fldCharType="separate"/>
        </w:r>
        <w:r>
          <w:t>394</w:t>
        </w:r>
        <w:r>
          <w:fldChar w:fldCharType="end"/>
        </w:r>
      </w:hyperlink>
    </w:p>
    <w:p w:rsidR="00E778D1" w:rsidRDefault="00F34DEA">
      <w:pPr>
        <w:pStyle w:val="10"/>
        <w:tabs>
          <w:tab w:val="right" w:leader="dot" w:pos="8613"/>
        </w:tabs>
        <w:rPr>
          <w:rFonts w:ascii="Calibri" w:hAnsi="Calibri"/>
          <w:noProof/>
          <w:sz w:val="22"/>
        </w:rPr>
      </w:pPr>
      <w:hyperlink w:anchor="_Toc256000404" w:history="1">
        <w:r>
          <w:rPr>
            <w:rStyle w:val="-0"/>
            <w:noProof/>
          </w:rPr>
          <w:t>10. ΜΕΙΩΣΗ ΔΙΟΙΚΗΤΙΚΟΥ ΦΟΡΤΟΥ ΓΙΑ ΤΟΥΣ ΔΙΚΑΙΟΥΧΟΥΣ</w:t>
        </w:r>
        <w:r>
          <w:tab/>
        </w:r>
        <w:r>
          <w:fldChar w:fldCharType="begin"/>
        </w:r>
        <w:r>
          <w:instrText xml:space="preserve"> PAGEREF _Toc256000404 \h </w:instrText>
        </w:r>
        <w:r>
          <w:fldChar w:fldCharType="separate"/>
        </w:r>
        <w:r>
          <w:t>440</w:t>
        </w:r>
        <w:r>
          <w:fldChar w:fldCharType="end"/>
        </w:r>
      </w:hyperlink>
    </w:p>
    <w:p w:rsidR="00E778D1" w:rsidRDefault="00F34DEA">
      <w:pPr>
        <w:pStyle w:val="10"/>
        <w:tabs>
          <w:tab w:val="right" w:leader="dot" w:pos="8613"/>
        </w:tabs>
        <w:rPr>
          <w:rFonts w:ascii="Calibri" w:hAnsi="Calibri"/>
          <w:noProof/>
          <w:sz w:val="22"/>
        </w:rPr>
      </w:pPr>
      <w:hyperlink w:anchor="_Toc256000405" w:history="1">
        <w:r w:rsidRPr="008D428D">
          <w:rPr>
            <w:rStyle w:val="-0"/>
            <w:noProof/>
            <w:lang w:val="fr-FR"/>
          </w:rPr>
          <w:t>11. ΟΡΙΖΟΝΤΙΕΣ ΑΡΧΕΣ</w:t>
        </w:r>
        <w:r>
          <w:tab/>
        </w:r>
        <w:r>
          <w:fldChar w:fldCharType="begin"/>
        </w:r>
        <w:r>
          <w:instrText xml:space="preserve"> PAGEREF _Toc256000405 \h </w:instrText>
        </w:r>
        <w:r>
          <w:fldChar w:fldCharType="separate"/>
        </w:r>
        <w:r>
          <w:t>443</w:t>
        </w:r>
        <w:r>
          <w:fldChar w:fldCharType="end"/>
        </w:r>
      </w:hyperlink>
    </w:p>
    <w:p w:rsidR="00E778D1" w:rsidRDefault="00F34DEA">
      <w:pPr>
        <w:pStyle w:val="22"/>
        <w:tabs>
          <w:tab w:val="right" w:leader="dot" w:pos="8613"/>
        </w:tabs>
        <w:rPr>
          <w:rFonts w:ascii="Calibri" w:hAnsi="Calibri"/>
          <w:noProof/>
          <w:sz w:val="22"/>
        </w:rPr>
      </w:pPr>
      <w:hyperlink w:anchor="_Toc256000406" w:history="1">
        <w:r w:rsidRPr="008D428D">
          <w:rPr>
            <w:rStyle w:val="-0"/>
            <w:noProof/>
            <w:lang w:val="fr-FR"/>
          </w:rPr>
          <w:t>11.1 Βιώσιμη ανάπτυξη</w:t>
        </w:r>
        <w:r>
          <w:tab/>
        </w:r>
        <w:r>
          <w:fldChar w:fldCharType="begin"/>
        </w:r>
        <w:r>
          <w:instrText xml:space="preserve"> PAGEREF _Toc256000406 \h </w:instrText>
        </w:r>
        <w:r>
          <w:fldChar w:fldCharType="separate"/>
        </w:r>
        <w:r>
          <w:t>443</w:t>
        </w:r>
        <w:r>
          <w:fldChar w:fldCharType="end"/>
        </w:r>
      </w:hyperlink>
    </w:p>
    <w:p w:rsidR="00E778D1" w:rsidRDefault="00F34DEA">
      <w:pPr>
        <w:pStyle w:val="22"/>
        <w:tabs>
          <w:tab w:val="right" w:leader="dot" w:pos="8613"/>
        </w:tabs>
        <w:rPr>
          <w:rFonts w:ascii="Calibri" w:hAnsi="Calibri"/>
          <w:noProof/>
          <w:sz w:val="22"/>
        </w:rPr>
      </w:pPr>
      <w:hyperlink w:anchor="_Toc256000407" w:history="1">
        <w:r>
          <w:rPr>
            <w:rStyle w:val="-0"/>
            <w:noProof/>
          </w:rPr>
          <w:t>11.2 Ι</w:t>
        </w:r>
        <w:r>
          <w:rPr>
            <w:rStyle w:val="-0"/>
            <w:noProof/>
          </w:rPr>
          <w:t>σότητα ευκαιριών και κατάργηση των διακρίσεων</w:t>
        </w:r>
        <w:r>
          <w:tab/>
        </w:r>
        <w:r>
          <w:fldChar w:fldCharType="begin"/>
        </w:r>
        <w:r>
          <w:instrText xml:space="preserve"> PAGEREF _Toc256000407 \h </w:instrText>
        </w:r>
        <w:r>
          <w:fldChar w:fldCharType="separate"/>
        </w:r>
        <w:r>
          <w:t>444</w:t>
        </w:r>
        <w:r>
          <w:fldChar w:fldCharType="end"/>
        </w:r>
      </w:hyperlink>
    </w:p>
    <w:p w:rsidR="00E778D1" w:rsidRDefault="00F34DEA">
      <w:pPr>
        <w:pStyle w:val="22"/>
        <w:tabs>
          <w:tab w:val="right" w:leader="dot" w:pos="8613"/>
        </w:tabs>
        <w:rPr>
          <w:rFonts w:ascii="Calibri" w:hAnsi="Calibri"/>
          <w:noProof/>
          <w:sz w:val="22"/>
        </w:rPr>
      </w:pPr>
      <w:hyperlink w:anchor="_Toc256000408" w:history="1">
        <w:r>
          <w:rPr>
            <w:rStyle w:val="-0"/>
            <w:noProof/>
          </w:rPr>
          <w:t>11.3 Ισότητα μεταξύ ανδρών και γυναικών</w:t>
        </w:r>
        <w:r>
          <w:tab/>
        </w:r>
        <w:r>
          <w:fldChar w:fldCharType="begin"/>
        </w:r>
        <w:r>
          <w:instrText xml:space="preserve"> PAGEREF _Toc256000408 \h </w:instrText>
        </w:r>
        <w:r>
          <w:fldChar w:fldCharType="separate"/>
        </w:r>
        <w:r>
          <w:t>445</w:t>
        </w:r>
        <w:r>
          <w:fldChar w:fldCharType="end"/>
        </w:r>
      </w:hyperlink>
    </w:p>
    <w:p w:rsidR="00E778D1" w:rsidRDefault="00F34DEA">
      <w:pPr>
        <w:pStyle w:val="10"/>
        <w:tabs>
          <w:tab w:val="right" w:leader="dot" w:pos="8613"/>
        </w:tabs>
        <w:rPr>
          <w:rFonts w:ascii="Calibri" w:hAnsi="Calibri"/>
          <w:noProof/>
          <w:sz w:val="22"/>
        </w:rPr>
      </w:pPr>
      <w:hyperlink w:anchor="_Toc256000409" w:history="1">
        <w:r>
          <w:rPr>
            <w:rStyle w:val="-0"/>
            <w:noProof/>
          </w:rPr>
          <w:t>12. ΕΠΙΜΕΡΟΥΣ ΣΤΟΙΧΕΙΑ</w:t>
        </w:r>
        <w:r>
          <w:tab/>
        </w:r>
        <w:r>
          <w:fldChar w:fldCharType="begin"/>
        </w:r>
        <w:r>
          <w:instrText xml:space="preserve"> PAGEREF _Toc256000409 \h </w:instrText>
        </w:r>
        <w:r>
          <w:fldChar w:fldCharType="separate"/>
        </w:r>
        <w:r>
          <w:t>447</w:t>
        </w:r>
        <w:r>
          <w:fldChar w:fldCharType="end"/>
        </w:r>
      </w:hyperlink>
    </w:p>
    <w:p w:rsidR="00E778D1" w:rsidRDefault="00F34DEA">
      <w:pPr>
        <w:pStyle w:val="22"/>
        <w:tabs>
          <w:tab w:val="right" w:leader="dot" w:pos="8613"/>
        </w:tabs>
        <w:rPr>
          <w:rFonts w:ascii="Calibri" w:hAnsi="Calibri"/>
          <w:noProof/>
          <w:sz w:val="22"/>
        </w:rPr>
      </w:pPr>
      <w:hyperlink w:anchor="_Toc256000410" w:history="1">
        <w:r>
          <w:rPr>
            <w:rStyle w:val="-0"/>
            <w:noProof/>
          </w:rPr>
          <w:t xml:space="preserve">12.1 Μεγάλα </w:t>
        </w:r>
        <w:r>
          <w:rPr>
            <w:rStyle w:val="-0"/>
            <w:noProof/>
          </w:rPr>
          <w:t>έργα που πρόκειται να υλοποιηθούν κατά την περίοδο προγραμματισμού</w:t>
        </w:r>
        <w:r>
          <w:tab/>
        </w:r>
        <w:r>
          <w:fldChar w:fldCharType="begin"/>
        </w:r>
        <w:r>
          <w:instrText xml:space="preserve"> PAGEREF _Toc256000410 \h </w:instrText>
        </w:r>
        <w:r>
          <w:fldChar w:fldCharType="separate"/>
        </w:r>
        <w:r>
          <w:t>447</w:t>
        </w:r>
        <w:r>
          <w:fldChar w:fldCharType="end"/>
        </w:r>
      </w:hyperlink>
    </w:p>
    <w:p w:rsidR="00E778D1" w:rsidRDefault="00F34DEA">
      <w:pPr>
        <w:pStyle w:val="22"/>
        <w:tabs>
          <w:tab w:val="right" w:leader="dot" w:pos="8613"/>
        </w:tabs>
        <w:rPr>
          <w:rFonts w:ascii="Calibri" w:hAnsi="Calibri"/>
          <w:noProof/>
          <w:sz w:val="22"/>
        </w:rPr>
      </w:pPr>
      <w:hyperlink w:anchor="_Toc256000411" w:history="1">
        <w:r>
          <w:rPr>
            <w:rStyle w:val="-0"/>
            <w:noProof/>
          </w:rPr>
          <w:t>12.2 Πλαίσιο επιδόσεων του επιχειρησιακού προγράμματος</w:t>
        </w:r>
        <w:r>
          <w:tab/>
        </w:r>
        <w:r>
          <w:fldChar w:fldCharType="begin"/>
        </w:r>
        <w:r>
          <w:instrText xml:space="preserve"> PA</w:instrText>
        </w:r>
        <w:r>
          <w:instrText xml:space="preserve">GEREF _Toc256000411 \h </w:instrText>
        </w:r>
        <w:r>
          <w:fldChar w:fldCharType="separate"/>
        </w:r>
        <w:r>
          <w:t>448</w:t>
        </w:r>
        <w:r>
          <w:fldChar w:fldCharType="end"/>
        </w:r>
      </w:hyperlink>
    </w:p>
    <w:p w:rsidR="00E778D1" w:rsidRDefault="00F34DEA">
      <w:pPr>
        <w:pStyle w:val="22"/>
        <w:tabs>
          <w:tab w:val="right" w:leader="dot" w:pos="8613"/>
        </w:tabs>
        <w:rPr>
          <w:rFonts w:ascii="Calibri" w:hAnsi="Calibri"/>
          <w:noProof/>
          <w:sz w:val="22"/>
        </w:rPr>
      </w:pPr>
      <w:hyperlink w:anchor="_Toc256000412" w:history="1">
        <w:r>
          <w:rPr>
            <w:rStyle w:val="-0"/>
            <w:noProof/>
          </w:rPr>
          <w:t>12.3 Σχετικοί εταίροι που συμμετέχουν στην εκπόνηση του προγράμματος</w:t>
        </w:r>
        <w:r>
          <w:tab/>
        </w:r>
        <w:r>
          <w:fldChar w:fldCharType="begin"/>
        </w:r>
        <w:r>
          <w:instrText xml:space="preserve"> PAGEREF _Toc256000412 \h </w:instrText>
        </w:r>
        <w:r>
          <w:fldChar w:fldCharType="separate"/>
        </w:r>
        <w:r>
          <w:t>448</w:t>
        </w:r>
        <w:r>
          <w:fldChar w:fldCharType="end"/>
        </w:r>
      </w:hyperlink>
    </w:p>
    <w:p w:rsidR="00E778D1" w:rsidRDefault="00F34DEA">
      <w:pPr>
        <w:pStyle w:val="10"/>
        <w:tabs>
          <w:tab w:val="right" w:leader="dot" w:pos="8613"/>
        </w:tabs>
        <w:rPr>
          <w:rFonts w:ascii="Calibri" w:hAnsi="Calibri"/>
          <w:noProof/>
          <w:sz w:val="22"/>
        </w:rPr>
      </w:pPr>
      <w:hyperlink w:anchor="_Toc256000413" w:history="1">
        <w:r>
          <w:rPr>
            <w:rStyle w:val="-0"/>
            <w:noProof/>
          </w:rPr>
          <w:t>Έγγραφα</w:t>
        </w:r>
        <w:r>
          <w:tab/>
        </w:r>
        <w:r>
          <w:fldChar w:fldCharType="begin"/>
        </w:r>
        <w:r>
          <w:instrText xml:space="preserve"> PAGEREF _Toc256000413 \h </w:instrText>
        </w:r>
        <w:r>
          <w:fldChar w:fldCharType="separate"/>
        </w:r>
        <w:r>
          <w:t>453</w:t>
        </w:r>
        <w:r>
          <w:fldChar w:fldCharType="end"/>
        </w:r>
      </w:hyperlink>
    </w:p>
    <w:p w:rsidR="00E778D1" w:rsidRDefault="00F34DEA">
      <w:pPr>
        <w:pStyle w:val="22"/>
        <w:tabs>
          <w:tab w:val="right" w:leader="dot" w:pos="8613"/>
        </w:tabs>
        <w:rPr>
          <w:rFonts w:ascii="Calibri" w:hAnsi="Calibri"/>
          <w:noProof/>
          <w:sz w:val="22"/>
        </w:rPr>
      </w:pPr>
      <w:hyperlink w:anchor="_Toc256000414" w:history="1">
        <w:r>
          <w:rPr>
            <w:rStyle w:val="-0"/>
            <w:noProof/>
          </w:rPr>
          <w:t>Υποβληθέντα παραρτήματα από τον εκτελεστικό κανονισμό της Επιτροπής για τον καθορισμό του υποδείγματος του προγράμματος</w:t>
        </w:r>
        <w:r>
          <w:tab/>
        </w:r>
        <w:r>
          <w:fldChar w:fldCharType="begin"/>
        </w:r>
        <w:r>
          <w:instrText xml:space="preserve"> PAGEREF _Toc256000414 \h </w:instrText>
        </w:r>
        <w:r>
          <w:fldChar w:fldCharType="separate"/>
        </w:r>
        <w:r>
          <w:t>453</w:t>
        </w:r>
        <w:r>
          <w:fldChar w:fldCharType="end"/>
        </w:r>
      </w:hyperlink>
    </w:p>
    <w:p w:rsidR="00E778D1" w:rsidRDefault="00F34DEA">
      <w:pPr>
        <w:pStyle w:val="10"/>
        <w:tabs>
          <w:tab w:val="right" w:leader="dot" w:pos="8613"/>
        </w:tabs>
        <w:rPr>
          <w:rFonts w:ascii="Calibri" w:hAnsi="Calibri"/>
          <w:noProof/>
          <w:sz w:val="22"/>
        </w:rPr>
      </w:pPr>
      <w:hyperlink w:anchor="_Toc256000415" w:history="1">
        <w:r w:rsidR="00F05543">
          <w:rPr>
            <w:rStyle w:val="-0"/>
            <w:noProof/>
          </w:rPr>
          <w:t>Αποτελέσματα τελευταίας επικύρωσης</w:t>
        </w:r>
        <w:r>
          <w:tab/>
        </w:r>
        <w:r>
          <w:fldChar w:fldCharType="begin"/>
        </w:r>
        <w:r>
          <w:instrText xml:space="preserve"> PAGEREF _Toc256000415 \h </w:instrText>
        </w:r>
        <w:r>
          <w:fldChar w:fldCharType="separate"/>
        </w:r>
        <w:r>
          <w:t>454</w:t>
        </w:r>
        <w:r>
          <w:fldChar w:fldCharType="end"/>
        </w:r>
      </w:hyperlink>
    </w:p>
    <w:p w:rsidR="00903D75" w:rsidRDefault="00F00E75" w:rsidP="00903D75">
      <w:r>
        <w:fldChar w:fldCharType="end"/>
      </w:r>
    </w:p>
    <w:p w:rsidR="008D5009" w:rsidRPr="00DD373B" w:rsidRDefault="000F7603" w:rsidP="008D5009">
      <w:pPr>
        <w:pStyle w:val="1"/>
        <w:numPr>
          <w:ilvl w:val="0"/>
          <w:numId w:val="0"/>
        </w:numPr>
        <w:spacing w:before="0" w:after="0"/>
      </w:pPr>
      <w:r>
        <w:br w:type="page"/>
      </w:r>
      <w:bookmarkStart w:id="2" w:name="_Toc256000000"/>
      <w:r w:rsidR="00F34DEA" w:rsidRPr="00DD373B">
        <w:rPr>
          <w:noProof/>
        </w:rPr>
        <w:lastRenderedPageBreak/>
        <w:t>1. ΣΤΡΑΤΗΓΙΚΗ ΓΙΑ ΤΗ ΣΥΜΒΟ</w:t>
      </w:r>
      <w:r w:rsidR="00F34DEA" w:rsidRPr="00DD373B">
        <w:rPr>
          <w:noProof/>
        </w:rPr>
        <w:t>ΛΗ ΤΟΥ ΕΠΙΧΕΙΡΗΣΙΑΚΟΥ ΠΡΟΓΡΑΜΜΑΤΟΣ ΣΤΗ ΣΤΡΑΤΗΓΙΚΗ ΤΗΣ ΕΝΩΣΗΣ ΓΙΑ ΕΞΥΠΝΗ, ΔΙΑΤΗΡΗΣΙΜΗ ΚΑΙ ΧΩΡΙΣ ΑΠΟΚΛΕΙΣΜΟΥΣ ΑΝΑΠΤΥΞΗ ΚΑΙ ΤΗΝ ΕΠΙΤΕΥΞΗ ΟΙΚΟΝΟΜΙΚΗΣ, ΚΟΙΝΩΝΙΚΗΣ ΚΑΙ ΕΔΑΦΙΚΗΣ ΣΥΝΟΧΗΣ</w:t>
      </w:r>
      <w:bookmarkEnd w:id="2"/>
    </w:p>
    <w:p w:rsidR="008D5009" w:rsidRPr="00CC36B2" w:rsidRDefault="008D5009" w:rsidP="008D5009">
      <w:pPr>
        <w:pStyle w:val="Text1"/>
        <w:spacing w:before="0" w:after="0"/>
        <w:ind w:left="0"/>
        <w:rPr>
          <w:color w:val="000000"/>
        </w:rPr>
      </w:pPr>
    </w:p>
    <w:p w:rsidR="008D5009" w:rsidRDefault="00F34DEA" w:rsidP="008D5009">
      <w:pPr>
        <w:pStyle w:val="21"/>
        <w:numPr>
          <w:ilvl w:val="0"/>
          <w:numId w:val="0"/>
        </w:numPr>
        <w:spacing w:before="0" w:after="0"/>
        <w:rPr>
          <w:color w:val="000000"/>
        </w:rPr>
      </w:pPr>
      <w:bookmarkStart w:id="3" w:name="_Toc256000001"/>
      <w:r w:rsidRPr="00CC36B2">
        <w:rPr>
          <w:noProof/>
          <w:color w:val="000000"/>
        </w:rPr>
        <w:t>1.1 Στρατηγική για τη συμβολή του επιχειρησιακού προγράμματος στη στρατηγική</w:t>
      </w:r>
      <w:r w:rsidRPr="00CC36B2">
        <w:rPr>
          <w:noProof/>
          <w:color w:val="000000"/>
        </w:rPr>
        <w:t xml:space="preserve"> της Ένωσης για έξυπνη, διατηρήσιμη και χωρίς αποκλεισμούς ανάπτυξη και την επίτευξη οικονομικής, κοινωνικής και εδαφικής συνοχής</w:t>
      </w:r>
      <w:bookmarkEnd w:id="3"/>
    </w:p>
    <w:p w:rsidR="008D5009" w:rsidRPr="00AA06EC" w:rsidRDefault="008D5009" w:rsidP="008D5009">
      <w:pPr>
        <w:pStyle w:val="Text1"/>
        <w:spacing w:before="0" w:after="0"/>
        <w:ind w:left="0"/>
      </w:pPr>
    </w:p>
    <w:p w:rsidR="008D5009" w:rsidRDefault="00F34DEA" w:rsidP="008D5009">
      <w:pPr>
        <w:spacing w:before="0" w:after="0"/>
        <w:rPr>
          <w:noProof/>
          <w:lang w:eastAsia="fr-BE"/>
        </w:rPr>
      </w:pPr>
      <w:r>
        <w:rPr>
          <w:noProof/>
          <w:lang w:eastAsia="fr-BE"/>
        </w:rPr>
        <w:t>1.1.1 Περιγραφή της στρατηγικής του προγράμματος σε σχέση με τη συμβολή του στην υλοποίηση της στρατηγικής της Ένωσης για έξυ</w:t>
      </w:r>
      <w:r>
        <w:rPr>
          <w:noProof/>
          <w:lang w:eastAsia="fr-BE"/>
        </w:rPr>
        <w:t>πνη, βιώδιμη και χωρίς αποκλεισμούς ανάπτυξη και την επίτευξη οικονομικής, κοινωνικής και εδαφικής συνοχής.</w:t>
      </w:r>
    </w:p>
    <w:p w:rsidR="008D5009" w:rsidRPr="00FA1C89" w:rsidRDefault="008D5009" w:rsidP="008D5009">
      <w:pPr>
        <w:spacing w:before="0" w:after="0"/>
        <w:rPr>
          <w:b/>
          <w:noProof/>
          <w:sz w:val="22"/>
          <w:szCs w:val="22"/>
          <w:lang w:eastAsia="fr-BE"/>
        </w:rPr>
      </w:pPr>
    </w:p>
    <w:p w:rsidR="00E778D1" w:rsidRDefault="00F34DEA">
      <w:pPr>
        <w:spacing w:before="0" w:after="240"/>
        <w:jc w:val="left"/>
      </w:pPr>
      <w:r>
        <w:rPr>
          <w:b/>
          <w:bCs/>
        </w:rPr>
        <w:t>1.1.1.1. Κυριότερες αναπτυξιακές ανάγκες της Περιφέρειας</w:t>
      </w:r>
    </w:p>
    <w:p w:rsidR="00E778D1" w:rsidRDefault="00F34DEA">
      <w:pPr>
        <w:spacing w:before="240" w:after="240"/>
        <w:jc w:val="left"/>
      </w:pPr>
      <w:r>
        <w:t xml:space="preserve">Λαμβάνοντας υπόψη τα βασικά αναπτυξιακά χαρακτηριστικά της Περιφέρειας Πελοποννήσου σε </w:t>
      </w:r>
      <w:r>
        <w:t xml:space="preserve">συνδυασμό με τη θέση της και τη λειτουργία της στο Εθνικό και Ευρωπαϊκό περιβάλλον, στο πλαίσιο της Στρατηγικής Ε2020, οι κυριότερες αναπτυξιακές ανάγκες, ανά βασικό αναπτυξιακό τομέα, σε σχέση με τα ιδιαίτερα εξειδικευμένα χαρακτηριστικά του τομέα, είναι </w:t>
      </w:r>
      <w:r>
        <w:t>οι εξής:</w:t>
      </w:r>
    </w:p>
    <w:p w:rsidR="00E778D1" w:rsidRDefault="00F34DEA">
      <w:pPr>
        <w:spacing w:before="240" w:after="240"/>
        <w:jc w:val="left"/>
      </w:pPr>
      <w:r>
        <w:t> </w:t>
      </w:r>
    </w:p>
    <w:p w:rsidR="00E778D1" w:rsidRDefault="00F34DEA">
      <w:pPr>
        <w:spacing w:before="240" w:after="240"/>
        <w:jc w:val="left"/>
      </w:pPr>
      <w:r>
        <w:rPr>
          <w:b/>
          <w:bCs/>
        </w:rPr>
        <w:t>Επιχειρηματικότητα / Ανταγωνιστικότητα / Εξωστρέφεια</w:t>
      </w:r>
    </w:p>
    <w:p w:rsidR="00E778D1" w:rsidRDefault="00F34DEA">
      <w:pPr>
        <w:spacing w:before="240" w:after="240"/>
        <w:jc w:val="left"/>
      </w:pPr>
      <w:r>
        <w:t>Όπως φαίνεται από τα επικαιροποιημένα αναπτυξιακά χαρακτηριστικά της Περιφέρειας, τα οποία δεν διαφέρουν από εκείνα κατά τον αρχικό σχεδιασμό του ΕΠ, ο τριτογενής τομέας κυριαρχεί στην οικονομ</w:t>
      </w:r>
      <w:r>
        <w:t>ία της Περιφέρειας, συμβάλλοντας κατά 66,6% στην συνολικά παραγόμενη ΑΠΑ της Περιφέρειας, ενώ απασχολεί το 58,3% των εργαζομένων, ενώ φθίνει έντονα ο τομέας από το 2011 μέχρι το 2015 (-14,3%).</w:t>
      </w:r>
    </w:p>
    <w:p w:rsidR="00E778D1" w:rsidRDefault="00F34DEA">
      <w:pPr>
        <w:spacing w:before="240" w:after="240"/>
        <w:jc w:val="left"/>
      </w:pPr>
      <w:r>
        <w:t>·</w:t>
      </w:r>
      <w:r>
        <w:rPr>
          <w:i/>
          <w:iCs/>
        </w:rPr>
        <w:t xml:space="preserve">    </w:t>
      </w:r>
      <w:r>
        <w:rPr>
          <w:u w:val="single"/>
        </w:rPr>
        <w:t xml:space="preserve">τριτογενής τομέας </w:t>
      </w:r>
      <w:r>
        <w:t xml:space="preserve">της Περιφέρειας Πελοποννήσου στηρίζεται </w:t>
      </w:r>
      <w:r>
        <w:t>κατά κύριο λόγο σε μη παραγωγικές δραστηριότητες, όπως η Δημόσια Διοίκηση και η Διαχείριση ακίνητης περιουσίας, ενώ το εμπόριο και ο τουρισμός που παράγουν το μεγαλύτερο ποσοστό της ΑΠΑ του τριτογενή τομέα, φθίνουν διαχρονικά (-15,78% περίπου μεταξύ 2011 κ</w:t>
      </w:r>
      <w:r>
        <w:t>αι 2015).</w:t>
      </w:r>
    </w:p>
    <w:p w:rsidR="00E778D1" w:rsidRDefault="00F34DEA">
      <w:pPr>
        <w:spacing w:before="240" w:after="240"/>
        <w:jc w:val="left"/>
      </w:pPr>
      <w:r>
        <w:t>·</w:t>
      </w:r>
      <w:r>
        <w:rPr>
          <w:i/>
          <w:iCs/>
        </w:rPr>
        <w:t xml:space="preserve">    </w:t>
      </w:r>
      <w:r>
        <w:rPr>
          <w:u w:val="single"/>
        </w:rPr>
        <w:t xml:space="preserve">δευτερογενής τομέας, </w:t>
      </w:r>
      <w:r>
        <w:t>ενώ φαίνεται δυναμικός, συμμετέχοντας κατά 23,6% στη διαμόρφωση της συνολικής ΑΠΑ της Περιφέρειας, οι απασχολούμενοι στον τομέα συμμετέχουν κατά 13,0% στο σύνολο των εργαζομένων. Το ύψος του ποσοστού αυτού στην Περιφέρει</w:t>
      </w:r>
      <w:r>
        <w:t>α οφείλεται κυρίως στη λειτουργία των δύο μονάδων παραγωγής ηλεκτρικής ενέργειας στην Αρκαδία (Μεγαλόπολη) και των διυλιστηρίων στην Κορινθία. Κυρίαρχη δραστηριότητα του δευτερογενή τομέα στην Περιφέρεια είναι η μεταποίηση, με δεύτερη κατά σειρά δραστηριότ</w:t>
      </w:r>
      <w:r>
        <w:t>ητα τις κατασκευές, οι οποίες και οι δυο φθίνουν έντονα διαχρονικά.</w:t>
      </w:r>
    </w:p>
    <w:p w:rsidR="00E778D1" w:rsidRDefault="00F34DEA">
      <w:pPr>
        <w:spacing w:before="240" w:after="240"/>
        <w:jc w:val="left"/>
      </w:pPr>
      <w:r>
        <w:lastRenderedPageBreak/>
        <w:t xml:space="preserve">Τέλος, ο </w:t>
      </w:r>
      <w:r>
        <w:rPr>
          <w:u w:val="single"/>
        </w:rPr>
        <w:t>πρωτογενής τομέας</w:t>
      </w:r>
      <w:r>
        <w:t xml:space="preserve"> της Περιφέρειας, ο οποίος συμβάλει στη διαμόρφωση της συνολικής Περιφερειακής ΑΠΑ κατά 9,8% και απασχολείται σ’ αυτό το 28,7% του συνόλου των απασχολουμένων, παρ</w:t>
      </w:r>
      <w:r>
        <w:t>ουσιάζει σημαντική κάμψη στην ΑΠΑ μεταξύ 2005 &amp; 2013 και με ανάκαμψη τα έτη 2014 και 2015, έτσι ώστε η ΑΠΑ του τομέα το έτος 2015 να είναι μειωμένη κατά 14,4% έναντι εκείνης του 2005.</w:t>
      </w:r>
    </w:p>
    <w:p w:rsidR="00E778D1" w:rsidRDefault="00F34DEA">
      <w:pPr>
        <w:spacing w:before="240" w:after="240"/>
        <w:jc w:val="left"/>
      </w:pPr>
      <w:r>
        <w:t>Με βάση τα προαναφερθέντα, ως κυρίαρχη και άμεση ανάγκη για την Περιφέρε</w:t>
      </w:r>
      <w:r>
        <w:t>ια Πελοποννήσου συνεχίζει να είναι η ανάσχεση της συρρίκνωσης της παραγωγικής και εμπορικής δραστηριότητας των επιχειρήσεων της Περιφέρειας, η διατήρηση του προσωπικού τους και η σταθεροποίησή τους στην εσωτερική και διεθνή αγορά. Ακολούθως, θα πρέπει να δ</w:t>
      </w:r>
      <w:r>
        <w:t>ημιουργηθούν άμεσα οι συνθήκες αναπροσανατολισμού των διαδικασιών επιχειρηματικής, παραγωγικής και εμπορικής λειτουργίας των επιχειρήσεων, για την αποτελεσματικότερη αντιμετώπιση του ανταγωνισμού, για διεύρυνση των αγορών τους και για εξορθολογισμό του κόσ</w:t>
      </w:r>
      <w:r>
        <w:t>τους παραγωγικής λειτουργίας και διάθεσης των προϊόντων τους.</w:t>
      </w:r>
    </w:p>
    <w:p w:rsidR="00E778D1" w:rsidRDefault="00F34DEA">
      <w:pPr>
        <w:spacing w:before="240" w:after="240"/>
        <w:jc w:val="left"/>
      </w:pPr>
      <w:r>
        <w:t>Παράλληλα, αντίστοιχες και ανάλογες ανάγκες συνεχίζει να έχει και ο πρωτογενής τομέας της Περιφέρειας, ο οποίος δεν συνδέεται σε μεγάλο βαθμό με ένα σημαντικό μέρος τη μεταποίηση της Περιφέρειας</w:t>
      </w:r>
      <w:r>
        <w:t xml:space="preserve"> και ο οποίος θα αντιμετωπίσει μεγαλύτερα προβλήματα με την σταδιακή μείωση των επιδοτήσεων στήριξης από την Ευρωπαϊκή Ένωση.</w:t>
      </w:r>
    </w:p>
    <w:p w:rsidR="00E778D1" w:rsidRDefault="00F34DEA">
      <w:pPr>
        <w:spacing w:before="240" w:after="240"/>
        <w:jc w:val="left"/>
      </w:pPr>
      <w:r>
        <w:t>Πρόσθετα αυτών, για την άμβλυνση των προβλημάτων του κοινωνικο – οικονομικού ιστού της Περιφέρειας από τη κρίση στις υφιστάμενες ε</w:t>
      </w:r>
      <w:r>
        <w:t>πιχειρήσεις και παραγωγικές / οικονομικές δραστηριότητες της Περιφέρειας Πελοποννήσου, πέραν της ισχυρής ενίσχυσής τους, απαιτείται και η δημιουργία νέων καινοτόμων επιχειρήσεων σε νέους τομείς δραστηριότητας, με διαφοροποιημένα προϊόντα και σύγχρονες μεθό</w:t>
      </w:r>
      <w:r>
        <w:t>δους / διαδικασίες παραγωγής και επιχειρηματικής λειτουργίας. Οι επιχειρήσεις αυτού του είδους, πέραν των άμεσων θετικών αποτελεσμάτων που θα έχουν στην οικονομία και στην αγορά εργασίας της Περιφέρειας, θα δημιουργήσουν προϋποθέσεις / συνθήκες διάχυσης τω</w:t>
      </w:r>
      <w:r>
        <w:t>ν καινοτόμων επιχειρηματικών λειτουργιών στο σύνολο του επιχειρηματικού και παραγωγικού ιστού της Περιφέρειας.</w:t>
      </w:r>
    </w:p>
    <w:p w:rsidR="00E778D1" w:rsidRDefault="00F34DEA">
      <w:pPr>
        <w:spacing w:before="240" w:after="240"/>
        <w:jc w:val="left"/>
      </w:pPr>
      <w:r>
        <w:t>Από τους σημαντικότερους παράγοντες για την εξυπηρέτηση των προαναφερόμενων αναγκών του επιχειρηματικού παραγωγικού ιστού της Περιφέρειας συνεχίζ</w:t>
      </w:r>
      <w:r>
        <w:t xml:space="preserve">ει να είναι η επίλυση του χρηματοπιστωτικού προβλήματος που αντιμετωπίζει η επιχειρηματική και παραγωγική βάση της Περιφέρειας, το οποίο όμως είναι πρόβλημα εθνικού επιπέδου. Παρ’ όλα αυτά, η ανάγκη αυτή έχει διάσταση περιφερειακή και η εξυπηρέτησή της θα </w:t>
      </w:r>
      <w:r>
        <w:t>πρέπει και δύναται να αντιμετωπισθεί και σε περιφερειακό επίπεδο, πέραν του εθνικού.</w:t>
      </w:r>
    </w:p>
    <w:p w:rsidR="00E778D1" w:rsidRDefault="00F34DEA">
      <w:pPr>
        <w:spacing w:before="240" w:after="240"/>
        <w:jc w:val="left"/>
      </w:pPr>
      <w:r>
        <w:t>Οι ανάγκες που θα πρέπει να καλυφθούν / να εξυπηρετηθούν για την αντιμετώπιση των προβλημάτων της παραγωγικής και επιχειρηματικής βάσης της Περιφέρειας Πελοποννήσου, επιγρ</w:t>
      </w:r>
      <w:r>
        <w:t>αμματικά είναι οι εξής:</w:t>
      </w:r>
    </w:p>
    <w:p w:rsidR="00E778D1" w:rsidRDefault="00F34DEA" w:rsidP="00F34DEA">
      <w:pPr>
        <w:numPr>
          <w:ilvl w:val="0"/>
          <w:numId w:val="33"/>
        </w:numPr>
        <w:spacing w:before="240" w:after="0"/>
        <w:ind w:hanging="210"/>
        <w:jc w:val="left"/>
      </w:pPr>
      <w:r>
        <w:lastRenderedPageBreak/>
        <w:t>Αύξηση της παραγωγικότητας και αποδοτικότητας του πρωτογενή τομέα, με τον εκσυγχρονισμό και διαφοροποίηση των εκμεταλλεύσεων και τη χρήση καινοτομιών στην παραγωγική και εμπορική διαδικασία.</w:t>
      </w:r>
    </w:p>
    <w:p w:rsidR="00E778D1" w:rsidRDefault="00F34DEA" w:rsidP="00F34DEA">
      <w:pPr>
        <w:numPr>
          <w:ilvl w:val="0"/>
          <w:numId w:val="33"/>
        </w:numPr>
        <w:spacing w:before="0" w:after="0"/>
        <w:ind w:hanging="210"/>
        <w:jc w:val="left"/>
      </w:pPr>
      <w:r>
        <w:t>Εκσυγχρονισμός της παραγωγής και διάθεσης</w:t>
      </w:r>
      <w:r>
        <w:t xml:space="preserve"> μεταποιητικών προϊόντων, καθώς και λειτουργική και παραγωγική διασύνδεση των επιχειρήσεων και κλάδων για δημιουργία θετικών εξωτερικών οικονομιών και οικονομιών κλίμακας.</w:t>
      </w:r>
    </w:p>
    <w:p w:rsidR="00E778D1" w:rsidRDefault="00F34DEA" w:rsidP="00F34DEA">
      <w:pPr>
        <w:numPr>
          <w:ilvl w:val="0"/>
          <w:numId w:val="33"/>
        </w:numPr>
        <w:spacing w:before="0" w:after="0"/>
        <w:ind w:hanging="210"/>
        <w:jc w:val="left"/>
      </w:pPr>
      <w:r>
        <w:t xml:space="preserve">Αναβάθμιση και διεύρυνση των παρεχόμενων τουριστικών και συναφών υπηρεσιών με την </w:t>
      </w:r>
      <w:r>
        <w:t>αξιοποίηση του συνόλου των φυσικών και ανθρωπογενών τουριστικών / πολιτιστικών πόρων της Περιφέρειας και την διασύνδεση / αξιοποίηση των προϊόντων του πρωτογενή και μεταποιητικού τομέα στις τουριστικές υπηρεσίες.</w:t>
      </w:r>
    </w:p>
    <w:p w:rsidR="00E778D1" w:rsidRDefault="00F34DEA" w:rsidP="00F34DEA">
      <w:pPr>
        <w:numPr>
          <w:ilvl w:val="0"/>
          <w:numId w:val="33"/>
        </w:numPr>
        <w:spacing w:before="0" w:after="240"/>
        <w:ind w:hanging="210"/>
        <w:jc w:val="left"/>
      </w:pPr>
      <w:r>
        <w:t xml:space="preserve">Προσανατολισμός των επιχειρήσεων σε αγορές </w:t>
      </w:r>
      <w:r>
        <w:t>του εξωτερικού, προσαρμόζοντας ανάλογα τα προϊόντα τους και τις οργανωτικές λειτουργικές τους διαδικασίες.</w:t>
      </w:r>
    </w:p>
    <w:p w:rsidR="00E778D1" w:rsidRDefault="00F34DEA">
      <w:pPr>
        <w:spacing w:before="240" w:after="240"/>
        <w:jc w:val="left"/>
      </w:pPr>
      <w:r>
        <w:t> </w:t>
      </w:r>
    </w:p>
    <w:p w:rsidR="00E778D1" w:rsidRDefault="00F34DEA" w:rsidP="00F34DEA">
      <w:pPr>
        <w:numPr>
          <w:ilvl w:val="0"/>
          <w:numId w:val="34"/>
        </w:numPr>
        <w:spacing w:before="240" w:after="0"/>
        <w:ind w:hanging="210"/>
        <w:jc w:val="left"/>
      </w:pPr>
      <w:r>
        <w:t>Δημιουργία / ίδρυση και στήριξη νέων καινοτόμων επιχειρήσεων σε όλους τους τομείς της οικονομίας.</w:t>
      </w:r>
    </w:p>
    <w:p w:rsidR="00E778D1" w:rsidRDefault="00F34DEA" w:rsidP="00F34DEA">
      <w:pPr>
        <w:numPr>
          <w:ilvl w:val="0"/>
          <w:numId w:val="34"/>
        </w:numPr>
        <w:spacing w:before="0" w:after="0"/>
        <w:ind w:hanging="210"/>
        <w:jc w:val="left"/>
      </w:pPr>
      <w:r>
        <w:t>Ενδυνάμωση / εκπαίδευση και διεύρυνση του αντικει</w:t>
      </w:r>
      <w:r>
        <w:t>μένου παρέμβασης υποστηρικτικών μηχανισμών και υπηρεσιών προς τις επιχειρήσεις και τους παραγωγούς αγροτικών προϊόντων.</w:t>
      </w:r>
    </w:p>
    <w:p w:rsidR="00E778D1" w:rsidRDefault="00F34DEA" w:rsidP="00F34DEA">
      <w:pPr>
        <w:numPr>
          <w:ilvl w:val="0"/>
          <w:numId w:val="34"/>
        </w:numPr>
        <w:spacing w:before="0" w:after="240"/>
        <w:ind w:hanging="210"/>
        <w:jc w:val="left"/>
      </w:pPr>
      <w:r>
        <w:t>Δημιουργία συνθηκών εύκολης, άμεσης και μικρού κόστους πρόσβασης στις χρηματοπιστωτικές υπηρεσίες.</w:t>
      </w:r>
    </w:p>
    <w:p w:rsidR="00E778D1" w:rsidRDefault="00F34DEA">
      <w:pPr>
        <w:spacing w:before="240" w:after="240"/>
        <w:jc w:val="left"/>
      </w:pPr>
      <w:r>
        <w:t> </w:t>
      </w:r>
    </w:p>
    <w:p w:rsidR="00E778D1" w:rsidRDefault="00F34DEA">
      <w:pPr>
        <w:spacing w:before="240" w:after="240"/>
        <w:jc w:val="left"/>
      </w:pPr>
      <w:r>
        <w:rPr>
          <w:b/>
          <w:bCs/>
        </w:rPr>
        <w:t>Έρευνα / Καινοτομία / Σύνδεση έρευν</w:t>
      </w:r>
      <w:r>
        <w:rPr>
          <w:b/>
          <w:bCs/>
        </w:rPr>
        <w:t>ας με παραγωγή</w:t>
      </w:r>
    </w:p>
    <w:p w:rsidR="00E778D1" w:rsidRDefault="00F34DEA">
      <w:pPr>
        <w:spacing w:before="240" w:after="240"/>
        <w:jc w:val="left"/>
      </w:pPr>
      <w:r>
        <w:t xml:space="preserve">Έχοντας υπόψη την σημαντική συμβολή της έρευνας και τεχνολογικής ανάπτυξης και της καινοτομίας στην ανταγωνιστικότητα της οικονομίας και στην επιχειρηματικότητα, καθώς και την μεγάλη απόδοση των επενδεδυμένων κεφαλαίων στον τομέα, ιδιαίτερα </w:t>
      </w:r>
      <w:r>
        <w:t>όταν συνδέεται με την επιχειρηματική δραστηριότητα και με βάση τα όσα αναφέρονται στο Παράρτημα Ι, για τις αρνητικές επιπτώσεις της κρίσης στον επιχειρηματικό ιστό και γενικότερα στην οικονομία της Περιφέρειας Πελοποννήσου, είναι εμφανής η αναγκαιότητα ενί</w:t>
      </w:r>
      <w:r>
        <w:t>σχυσης του τομέα έρευνας και τεχνολογικής ανάπτυξης και καινοτομίας στη Περιφέρεια Πελοποννήσου. Αυτή η αναγκαιότητα εστιάζει κυρίως στη σύνδεση της έρευνας και τεχνολογικής ανάπτυξης και της καινοτομίας με τις επιχειρήσεις της Περιφέρειας, με την αξιοποίη</w:t>
      </w:r>
      <w:r>
        <w:t>ση των αποτελεσμάτων της έρευνας στη παραγωγική διαδικασία της Περιφέρειας και μάλιστα στο σύμπλεγμα των γεωργικών προϊόντων / διατροφής, του τουρισμού και της μεταποίησης. Με βάση δε την Έξυπνη Εξειδίκευση στις επιχειρήσεις της Περιφέρειας, για την αποτελ</w:t>
      </w:r>
      <w:r>
        <w:t>εσματική ανάπτυξη και εφαρμογή καινοτομιών από τις επιχειρήσεις, απαιτείται υποστήριξη προς αυτές, κυρίως με τη λειτουργία mentoring σε χωρικό και θεματικό επίπεδο από τον ιδιωτικό τομέα και σε συνεργασία με το Πανεπιστήμιο Πελοποννήσου ή / και το ΤΕΙ Καλα</w:t>
      </w:r>
      <w:r>
        <w:t>μάτας και λοιπούς δημόσιους φορείς έρευνας / τεχνολογίας και καινοτομίας.</w:t>
      </w:r>
    </w:p>
    <w:p w:rsidR="00E778D1" w:rsidRDefault="00F34DEA">
      <w:pPr>
        <w:spacing w:before="240" w:after="240"/>
        <w:jc w:val="left"/>
      </w:pPr>
      <w:r>
        <w:lastRenderedPageBreak/>
        <w:t>Για την αποτελεσματική υποστήριξη των επιχειρήσεων στην αξιοποίηση και εφαρμογή καινοτομιών, κατά κύριο λόγο θα πρέπει οι αρμόδιοι φορείς υποστήριξης να προσεγγίζουν τις επιχειρήσεις</w:t>
      </w:r>
      <w:r>
        <w:t xml:space="preserve"> αντί οι επιχειρήσεις να προσεγγίζουν τους φορείς.</w:t>
      </w:r>
    </w:p>
    <w:p w:rsidR="00E778D1" w:rsidRDefault="00F34DEA">
      <w:pPr>
        <w:spacing w:before="240" w:after="240"/>
        <w:jc w:val="left"/>
      </w:pPr>
      <w:r>
        <w:t>Κυρίαρχο στοιχείο εφαρμογής καινοτομικών δράσεων και αξιοποίησης των αποτελεσμάτων έρευνας / τεχνολογίας είναι το ανθρώπινο δυναμικό των επιχειρήσεων και προς την κατεύθυνση ανάπτυξης δεξιοτήτων ή / και πρ</w:t>
      </w:r>
      <w:r>
        <w:t>οσέλκυσης στελεχών, πρέπει να σχεδιασθούν και να εφαρμοσθούν ανάλογες δράσεις.</w:t>
      </w:r>
    </w:p>
    <w:p w:rsidR="00E778D1" w:rsidRDefault="00F34DEA">
      <w:pPr>
        <w:spacing w:before="240" w:after="240"/>
        <w:jc w:val="left"/>
      </w:pPr>
      <w:r>
        <w:t> </w:t>
      </w:r>
    </w:p>
    <w:p w:rsidR="00E778D1" w:rsidRDefault="00F34DEA">
      <w:pPr>
        <w:spacing w:before="240" w:after="240"/>
        <w:jc w:val="left"/>
      </w:pPr>
      <w:r>
        <w:rPr>
          <w:b/>
          <w:bCs/>
        </w:rPr>
        <w:t>Ευρυζωνικά δίκτυα / Προϊόντα και υπηρεσίες ΤΠΕ</w:t>
      </w:r>
    </w:p>
    <w:p w:rsidR="00E778D1" w:rsidRDefault="00F34DEA">
      <w:pPr>
        <w:spacing w:before="240" w:after="240"/>
        <w:jc w:val="left"/>
      </w:pPr>
      <w:r>
        <w:t>Κομβικό ρόλο για την ενίσχυση της ανταγωνιστικότητας και της εξωστρέφειας των επιχειρήσεων αποτελεί η ένταξη εργαλείων τεχνολογι</w:t>
      </w:r>
      <w:r>
        <w:t>ών πληροφορικής και επικοινωνιών (ΤΠΕ) στο κοινωνικοοικονομικό περιβάλλον της Περιφέρειας. Η Περιφέρεια Πελοποννήσου υστερεί στην δυναμική υποδομών και ανθρώπινων πόρων, ώστε να αποτελέσει πρότυπο λειτουργίας της Ψηφιακής Περιφέρειας και εμφανίζει μη ικανο</w:t>
      </w:r>
      <w:r>
        <w:t>ποιητικές επιδόσεις σε ΤΠΕ.</w:t>
      </w:r>
    </w:p>
    <w:p w:rsidR="00E778D1" w:rsidRDefault="00F34DEA">
      <w:pPr>
        <w:spacing w:before="240" w:after="240"/>
        <w:jc w:val="left"/>
      </w:pPr>
      <w:r>
        <w:t>Παρά τη σημαντική πρόοδο που έχει σημειωθεί κατά την περίοδο 2005-2008 στα ποσοστά χρήσης του διαδικτύου η Περιφέρεια Πελοποννήσου υστερεί ακόμη σημαντικά σε σχέση με τις λοιπές Περιφέρειες της χώρας, και δεν έχει αξιοποιηθεί σε</w:t>
      </w:r>
      <w:r>
        <w:t xml:space="preserve"> ικανοποιητικό βαθμό η δυνατότητα χρήσης των ηλεκτρονικά διαθέσιμων δημόσιων υπηρεσιών.</w:t>
      </w:r>
    </w:p>
    <w:p w:rsidR="00E778D1" w:rsidRDefault="00F34DEA">
      <w:pPr>
        <w:spacing w:before="240" w:after="240"/>
        <w:jc w:val="left"/>
      </w:pPr>
      <w:r>
        <w:t xml:space="preserve">Παρά το γεγονός ότι οι Έλληνες δείχνουν ιδιαίτερη προτίμηση στην κινητή τηλεφωνία και κάνουν εκτενή χρήση των κινητών υπηρεσιών, εν τούτοις η χρήση του διαδικτύου μέσω </w:t>
      </w:r>
      <w:r>
        <w:t>φορητών συσκευών είναι πολύ χαμηλότερη στην Ελλάδα, σε σύγκριση με την υπόλοιπη Ευρώπη και το 2012 έφτασε στο 23% σε σύγκριση με 36% που ήταν ο ευρωπαϊκός μέσος όρος.</w:t>
      </w:r>
    </w:p>
    <w:p w:rsidR="00E778D1" w:rsidRDefault="00F34DEA">
      <w:pPr>
        <w:spacing w:before="240" w:after="240"/>
        <w:jc w:val="left"/>
      </w:pPr>
      <w:r>
        <w:t>Εκ του γεγονότος ότι έχουν υλοποιηθεί στο παρελθόν έργα ανάπτυξης ευρυζωνικών δικτύων, κα</w:t>
      </w:r>
      <w:r>
        <w:t>θώς επίσης περιλαμβάνονται, ως προγραμματισμός, αντίστοιχα έργα στα Επιχειρησιακά Προγράμματα της περιόδου 2007-2013, με πολύ αργούς ρυθμούς υλοποίησης και με ενδεχόμενη μη υλοποίησή τους, απαιτείται ο ακριβής προσδιορισμός των ελλείψεων σε υποδομές και λε</w:t>
      </w:r>
      <w:r>
        <w:t>ιτουργία μητροπολιτικών δικτύων και άλλων υποδομών ευρυζωνικότητας στην Περιφέρεια Πελοποννήσου, λαμβάνοντας υπόψη ότι σήμερα υπάρχει χαμηλός βαθμός κάλυψης της Περιφέρειας σε ευρυζωνικές υποδομές, σε δίκτυα υψηλών ταχυτήτων και αντίστοιχων υπηρεσιών.</w:t>
      </w:r>
    </w:p>
    <w:p w:rsidR="00E778D1" w:rsidRDefault="00F34DEA">
      <w:pPr>
        <w:spacing w:before="240" w:after="240"/>
        <w:jc w:val="left"/>
      </w:pPr>
      <w:r>
        <w:t>Δεδο</w:t>
      </w:r>
      <w:r>
        <w:t>μένη είναι επίσης η έλλειψη ευρυζωνικών Ftt – ready στην βιομηχανική περιοχή της Τρίπολης για χρήση τους από τις εγκατεστημένες ή προς εγκατάσταση επιχειρήσεις, καθώς επίσης αντίστοιχες ελλείψεις υπάρχουν σε χώρους συγκέντρωσης της εγκατάστασης επιχειρήσεω</w:t>
      </w:r>
      <w:r>
        <w:t>ν και εκτός ΒΙΠΕ.</w:t>
      </w:r>
    </w:p>
    <w:p w:rsidR="00E778D1" w:rsidRDefault="00F34DEA">
      <w:pPr>
        <w:spacing w:before="240" w:after="240"/>
        <w:jc w:val="left"/>
      </w:pPr>
      <w:r>
        <w:lastRenderedPageBreak/>
        <w:t xml:space="preserve">Πέραν αυτών των αναγκών, σε σχέση με τις επιχειρήσεις, απαιτείται η διεύρυνση της πρόσβασης των πολιτών και των επιχειρήσεων σε διοικητικές, κοινωνικές και επιχειρηματικές υπηρεσίες με χρήση των ΤΠΕ, ενώ είναι αναγκαία και η ενίσχυση της </w:t>
      </w:r>
      <w:r>
        <w:t>συμμετοχής του ιδιωτικού επιχειρηματικού τομέα σε δραστηριότητες ΤΠΕ, με ανάπτυξη επιχειρηματικών μοντέλων για βελτίωση της αποδοτικότητας της κοινοτικής χρηματοδότησης, αλλά κυρίως για την βιωσιμότητα των προϊόντων και υπηρεσιών ΤΠΕ. Για την επίτευξη κάλυ</w:t>
      </w:r>
      <w:r>
        <w:t>ψης των προαναφερόμενων αναγκών απαιτείται, μεταξύ των άλλων, σχετική ενημέρωση των πολιτών και ενίσχυση της πληροφορικής κουλτούρας των πολιτών, των στελεχών της διοίκησης και των επιχειρηματιών της Περιφέρειας Πελοποννήσου.</w:t>
      </w:r>
    </w:p>
    <w:p w:rsidR="00E778D1" w:rsidRDefault="00F34DEA">
      <w:pPr>
        <w:spacing w:before="240" w:after="240"/>
        <w:jc w:val="left"/>
      </w:pPr>
      <w:r>
        <w:t> </w:t>
      </w:r>
    </w:p>
    <w:p w:rsidR="00E778D1" w:rsidRDefault="00F34DEA">
      <w:pPr>
        <w:spacing w:before="240" w:after="240"/>
        <w:jc w:val="left"/>
      </w:pPr>
      <w:r>
        <w:rPr>
          <w:b/>
          <w:bCs/>
        </w:rPr>
        <w:t>Ενέργεια</w:t>
      </w:r>
    </w:p>
    <w:p w:rsidR="00E778D1" w:rsidRDefault="00F34DEA">
      <w:pPr>
        <w:spacing w:before="240" w:after="240"/>
        <w:jc w:val="left"/>
      </w:pPr>
      <w:r>
        <w:t xml:space="preserve">Η μεταποιητική / </w:t>
      </w:r>
      <w:r>
        <w:t>βιομηχανική συγκέντρωση ρυπογόνων μονάδων, ιδιαίτερα στην Κορινθία και στην Αρκαδία, δημιουργεί κινδύνους ρύπανσης ή / και μόλυνσης της ατμόσφαιρας, παρά τις διαδικασίες ελέγχου, λαμβάνοντας υπόψη το μεγάλο κόστος αντιρρυπαντικών υποδομών και τεχνολογιών.</w:t>
      </w:r>
    </w:p>
    <w:p w:rsidR="00E778D1" w:rsidRDefault="00F34DEA">
      <w:pPr>
        <w:spacing w:before="240" w:after="240"/>
        <w:jc w:val="left"/>
      </w:pPr>
      <w:r>
        <w:t xml:space="preserve">Οι ιδιαίτερες κλιματολογικές συνθήκες στη Περιφέρεια Πελοποννήσου με την διαφορετικότητα των γεωμορφολογικών και κλιματολογικών χαρακτηριστικών των επί μέρους περιοχών της, συμβάλλουν στην μεγάλη κατανάλωση ενέργειας για θέρμανση / ψύξη, ενώ επιπρόσθετα η </w:t>
      </w:r>
      <w:r>
        <w:t>προαναφερόμενη συγκέντρωση μεταποιητικών, αλλά και λοιπών επιχειρηματικών μονάδων, μεγεθύνει περαιτέρω την κατανάλωση ενέργειας.</w:t>
      </w:r>
    </w:p>
    <w:p w:rsidR="00E778D1" w:rsidRDefault="00F34DEA">
      <w:pPr>
        <w:spacing w:before="240" w:after="240"/>
        <w:jc w:val="left"/>
      </w:pPr>
      <w:r>
        <w:t xml:space="preserve">Επίσης, οι πληθυσμιακές συγκεντρώσεις αστικού τύπου στα διοικητικά και εμπορικά κέντρα της Περιφέρειας και οι συγκοινωνιακές </w:t>
      </w:r>
      <w:r>
        <w:t xml:space="preserve">επιβαρύνσεις σε ώρες αιχμής, δημιουργούν ανάλογες περιβαλλοντικές επιβαρύνσεις στην ατμόσφαιρα από τη χρήση / λειτουργία μη «καθαρών» αστικών συγκοινωνιακών μέσων, έστω σε σχετικά μικρής κλίμακας, σε σχέση με τις αντίστοιχες επιβαρύνσεις από συγκεκριμένες </w:t>
      </w:r>
      <w:r>
        <w:t>μεγάλες παραγωγικές / βιομηχανικές συγκεντρώσεις.</w:t>
      </w:r>
    </w:p>
    <w:p w:rsidR="00E778D1" w:rsidRDefault="00F34DEA">
      <w:pPr>
        <w:spacing w:before="240" w:after="240"/>
        <w:jc w:val="left"/>
      </w:pPr>
      <w:r>
        <w:t>Επιπρόσθετα δε, το ελλιπές δίκτυο φυσικού αερίου δεν καλύπτει το σύνολο της Περιφέρειας Πελοποννήσου ώστε να μπορεί να αξιοποιηθεί τόσο για οικιακή, όσο και επιχειρηματική χρήση. Επίσης, η γεωθερμία είναι ε</w:t>
      </w:r>
      <w:r>
        <w:t>λάχιστα διαδεδομένη και αξιοποιημένη. Τέλος, η ελλειμματική ενημέρωση της παραγωγικής και διοικητικής βάσης της Περιφέρειας για τις υποχρεώσεις και δυνατότητες μετάβασης προς μια οικονομία χαμηλών εκπομπών διοξειδίου του άνθρακα σε όλους τους τομείς, αποτε</w:t>
      </w:r>
      <w:r>
        <w:t>λεί μια εγγενή αδυναμία και μειονέκτημα της Περιφέρειας, για τον εξής λόγο. Αφ’ ενός δημιουργεί συνθήκες συνεχούς επιβάρυνσης του αέρα, αφ’ ετέρου απ’ όλες τις δραστηριότητες, δυσκολεύει τις επιχειρήσεις να αντιμετωπίσουν ορθολογικά και αποτελεσματικά το π</w:t>
      </w:r>
      <w:r>
        <w:t>ρόβλημα της μόλυνσης και ρύπανσης, όπως έχουν, εξ’ άλλου υποχρέωση.</w:t>
      </w:r>
    </w:p>
    <w:p w:rsidR="00E778D1" w:rsidRDefault="00F34DEA">
      <w:pPr>
        <w:spacing w:before="240" w:after="240"/>
        <w:jc w:val="left"/>
      </w:pPr>
      <w:r>
        <w:lastRenderedPageBreak/>
        <w:t>Προκειμένου να αμβλυνθούν τα προαναφερόμενα μειονεκτήματα και για την επίλυση των αντίστοιχων προβλημάτων της Περιφέρειας, αναφορικά με τον συγκεκριμένο Θεματικό Στόχο, κατά τη νέα Προγραμ</w:t>
      </w:r>
      <w:r>
        <w:t>ματική περίοδο θα πρέπει να καλυφθούν οι παρακάτω ανάγκες:</w:t>
      </w:r>
    </w:p>
    <w:p w:rsidR="00E778D1" w:rsidRDefault="00F34DEA" w:rsidP="00F34DEA">
      <w:pPr>
        <w:numPr>
          <w:ilvl w:val="0"/>
          <w:numId w:val="35"/>
        </w:numPr>
        <w:spacing w:before="240" w:after="0"/>
        <w:ind w:hanging="210"/>
        <w:jc w:val="left"/>
      </w:pPr>
      <w:r>
        <w:t>Η ορθολογική ανάπτυξη υποδομών για την αξιοποίηση Ανανεώσιμων Πηγών Ενέργειας (ΑΠΕ), είτε για παραγωγή και διανομή (με κατάλληλη αναγκαία εξασφάλιση πρόσβασης στα δίκτυα διανομής), είτε για αυτοεξυ</w:t>
      </w:r>
      <w:r>
        <w:t>πηρέτηση των νοικοκυριών, επιχειρήσεων ή / και άλλων οργανισμών, όπως δημόσιες υπηρεσίες.</w:t>
      </w:r>
    </w:p>
    <w:p w:rsidR="00E778D1" w:rsidRDefault="00F34DEA" w:rsidP="00F34DEA">
      <w:pPr>
        <w:numPr>
          <w:ilvl w:val="0"/>
          <w:numId w:val="35"/>
        </w:numPr>
        <w:spacing w:before="0" w:after="0"/>
        <w:ind w:hanging="210"/>
        <w:jc w:val="left"/>
      </w:pPr>
      <w:r>
        <w:t>Η εξασφάλιση / προώθηση της ενεργειακής αποδοτικότητας για μείωση της κατανάλωσης ενέργειας.</w:t>
      </w:r>
    </w:p>
    <w:p w:rsidR="00E778D1" w:rsidRDefault="00F34DEA" w:rsidP="00F34DEA">
      <w:pPr>
        <w:numPr>
          <w:ilvl w:val="0"/>
          <w:numId w:val="35"/>
        </w:numPr>
        <w:spacing w:before="0" w:after="0"/>
        <w:ind w:hanging="210"/>
        <w:jc w:val="left"/>
      </w:pPr>
      <w:r>
        <w:t xml:space="preserve">Η ευαισθητοποίηση, ενημέρωση και κατάρτιση των πολιτών, επιχειρήσεων και </w:t>
      </w:r>
      <w:r>
        <w:t>δημόσιων φορέων, για την ανάγκη και τις διαδικασίες μετάβασης προς μία οικονομία χαμηλών εκπομπών διοξειδίου του άνθρακα, ιδιαίτερα με την χρήση νέων τεχνολογιών και προϊόντων / αποτελεσμάτων έρευνας και τεχνολογίας.</w:t>
      </w:r>
    </w:p>
    <w:p w:rsidR="00E778D1" w:rsidRDefault="00F34DEA" w:rsidP="00F34DEA">
      <w:pPr>
        <w:numPr>
          <w:ilvl w:val="0"/>
          <w:numId w:val="35"/>
        </w:numPr>
        <w:spacing w:before="0" w:after="0"/>
        <w:ind w:hanging="210"/>
        <w:jc w:val="left"/>
      </w:pPr>
      <w:r>
        <w:t>Η ανάπτυξη και εφαρμογή μεθόδων και μέσ</w:t>
      </w:r>
      <w:r>
        <w:t>ων ελάφρυνσης του αστικού περιβάλλοντος από τις επιβαρύνσεις της μεταποίησης, κυρίως όταν αντίστοιχες μονάδες ευρίσκονται εντός ή πλησίον των αστικών κέντρων της Περιφέρειας, με μεγάλες πληθυσμιακές συγκεντρώσεις και συγκεντρώσεις οικονομικών και διοικητικ</w:t>
      </w:r>
      <w:r>
        <w:t>ών δραστηριοτήτων.</w:t>
      </w:r>
    </w:p>
    <w:p w:rsidR="00E778D1" w:rsidRDefault="00F34DEA" w:rsidP="00F34DEA">
      <w:pPr>
        <w:numPr>
          <w:ilvl w:val="0"/>
          <w:numId w:val="35"/>
        </w:numPr>
        <w:spacing w:before="0" w:after="0"/>
        <w:ind w:hanging="210"/>
        <w:jc w:val="left"/>
      </w:pPr>
      <w:r>
        <w:t>Παράλληλα, θα πρέπει να εξετασθεί η σκοπιμότητα / αναγκαιότητα, σχεδιασμού και υλοποίησης έργων φιλικών, προς το περιβάλλον μεταφορών στα αστικά / διοικητικά κέντρα της Περιφέρειας.</w:t>
      </w:r>
    </w:p>
    <w:p w:rsidR="00E778D1" w:rsidRDefault="00F34DEA" w:rsidP="00F34DEA">
      <w:pPr>
        <w:numPr>
          <w:ilvl w:val="0"/>
          <w:numId w:val="35"/>
        </w:numPr>
        <w:spacing w:before="0" w:after="0"/>
        <w:ind w:hanging="210"/>
        <w:jc w:val="left"/>
      </w:pPr>
      <w:r>
        <w:t>Η επέκταση και περαιτέρω ανάπτυξη του δικτύου φυσικού α</w:t>
      </w:r>
      <w:r>
        <w:t>ερίου, σε όλες τις περιοχές της Περιφέρειας, ιδιαίτερα και άμεσα σ’ εκείνες που συγκεντρώνουν πληθυσμιακές ή / και επιχειρηματικές / παραγωγικές δραστηριότητες.</w:t>
      </w:r>
    </w:p>
    <w:p w:rsidR="00E778D1" w:rsidRDefault="00F34DEA" w:rsidP="00F34DEA">
      <w:pPr>
        <w:numPr>
          <w:ilvl w:val="0"/>
          <w:numId w:val="35"/>
        </w:numPr>
        <w:spacing w:before="0" w:after="240"/>
        <w:ind w:hanging="210"/>
        <w:jc w:val="left"/>
      </w:pPr>
      <w:r>
        <w:t>Η αξιοποίηση των επιφανειακών υδατικών πόρων για άρδευση με στόχο και τη μείωση της χρήσης ενερ</w:t>
      </w:r>
      <w:r>
        <w:t>γοβόρων συστημάτων άρδευσης.</w:t>
      </w:r>
    </w:p>
    <w:p w:rsidR="00E778D1" w:rsidRDefault="00F34DEA">
      <w:pPr>
        <w:spacing w:before="240" w:after="240"/>
        <w:jc w:val="left"/>
      </w:pPr>
      <w:r>
        <w:t> </w:t>
      </w:r>
    </w:p>
    <w:p w:rsidR="00E778D1" w:rsidRDefault="00F34DEA">
      <w:pPr>
        <w:spacing w:before="240" w:after="240"/>
        <w:jc w:val="left"/>
      </w:pPr>
      <w:r>
        <w:rPr>
          <w:b/>
          <w:bCs/>
        </w:rPr>
        <w:t>Περιβάλλον – Φυσικό περιβάλλον - Πολιτισμός</w:t>
      </w:r>
    </w:p>
    <w:p w:rsidR="00E778D1" w:rsidRDefault="00F34DEA">
      <w:pPr>
        <w:spacing w:before="240" w:after="240"/>
        <w:jc w:val="left"/>
      </w:pPr>
      <w:r>
        <w:rPr>
          <w:b/>
          <w:bCs/>
        </w:rPr>
        <w:t>Α) Φυσικό Περιβάλλον</w:t>
      </w:r>
    </w:p>
    <w:p w:rsidR="00E778D1" w:rsidRDefault="00F34DEA">
      <w:pPr>
        <w:spacing w:before="240" w:after="240"/>
        <w:jc w:val="left"/>
      </w:pPr>
      <w:r>
        <w:t>Η εκτεταμένη δασοκάλυψη στη Περιφέρεια, σε συνδυασμό με τις τάσεις ερημοποίησης περιοχών της συμβάλλει στην αύξηση των κινδύνων για καταστροφές από πυρκαγιές, μ</w:t>
      </w:r>
      <w:r>
        <w:t>ε ενδεχόμενες πρόσθετες αρνητικές επιπτώσεις από καταστροφικές πλημμύρες στην ύπαιθρο.</w:t>
      </w:r>
    </w:p>
    <w:p w:rsidR="00E778D1" w:rsidRDefault="00F34DEA">
      <w:pPr>
        <w:spacing w:before="240" w:after="240"/>
        <w:jc w:val="left"/>
      </w:pPr>
      <w:r>
        <w:t>Παράλληλα, η εμφάνιση τάσης ερημοποίησης σε ορισμένες περιοχές της Περιφέρειας, σε συνδυασμό με το ανάγλυφο του εδάφους, σ΄ αυτές τις περιοχές, δημιουργούν έντονους κινδ</w:t>
      </w:r>
      <w:r>
        <w:t>ύνους φυσικών καταστροφών.</w:t>
      </w:r>
    </w:p>
    <w:p w:rsidR="00E778D1" w:rsidRDefault="00F34DEA">
      <w:pPr>
        <w:spacing w:before="240" w:after="240"/>
        <w:jc w:val="left"/>
      </w:pPr>
      <w:r>
        <w:lastRenderedPageBreak/>
        <w:t>Επιπρόσθετα η έλλειψη ολοκληρωμένου περιφερειακού σχεδίου για πρόληψη και αντιμετώπιση βιομηχανικών και φυσικών καταστροφών, σε συνδυασμό με την καθυστέρηση ολοκλήρωσης του εθνικού σχεδιασμού πρόληψης και αντιμετώπισης των φυσικώ</w:t>
      </w:r>
      <w:r>
        <w:t>ν καταστροφών από πλημμύρες σε περιφερειακό επίπεδο, αυξάνει το κίνδυνο για την Περιφέρεια Πελοποννήσου, λόγω της γεωμορφολογίας μεγάλης έκτασης περιοχών της.</w:t>
      </w:r>
    </w:p>
    <w:p w:rsidR="00E778D1" w:rsidRDefault="00F34DEA">
      <w:pPr>
        <w:spacing w:before="240" w:after="240"/>
        <w:jc w:val="left"/>
      </w:pPr>
      <w:r>
        <w:t>Επίσης και πέραν όλων των παραπάνω, η ιδιαίτερα εκτεταμένη ακτογραμμή της Περιφέρειας Πελοποννήσο</w:t>
      </w:r>
      <w:r>
        <w:t>υ, εμφανίζει σε μεγάλο αριθμό περιοχών έντονες διαβρώσεις, με δημιουργία σημαντικών περιβαλλοντικών, αλλά και οικονομικών και κοινωνικών προβλημάτων, ιδιαίτερα σε συγκεκριμένες τουριστικές και οικιστικές περιοχές της Περιφέρειας.</w:t>
      </w:r>
    </w:p>
    <w:p w:rsidR="00E778D1" w:rsidRDefault="00F34DEA">
      <w:pPr>
        <w:spacing w:before="240" w:after="240"/>
        <w:jc w:val="left"/>
      </w:pPr>
      <w:r>
        <w:t xml:space="preserve">Η προστασία των δασών της </w:t>
      </w:r>
      <w:r>
        <w:t>Περιφέρειας από πυρκαγιές και η αποκατάσταση των ζημιών στα δάση της ύστερα από τις καταστροφικές πυρκαγιές των τελευταίων ετών και ιδιαίτερα του έτους 2007, αλλά από ενδεχόμενες φυσικές καταστροφές, είναι ανάγκες άμεσης προτεραιότητας για την Περιφέρεια Π</w:t>
      </w:r>
      <w:r>
        <w:t>ελοποννήσου.</w:t>
      </w:r>
    </w:p>
    <w:p w:rsidR="00E778D1" w:rsidRDefault="00F34DEA">
      <w:pPr>
        <w:spacing w:before="240" w:after="240"/>
        <w:jc w:val="left"/>
      </w:pPr>
      <w:r>
        <w:t>Επίσης, η ολοκλήρωση και η εφαρμογή του εθνικού σχεδιασμού, με περιφερειακή διάσταση, για την πρόληψη και αντιμετώπιση των καταστροφών από πλημμύρες είναι ανάγκη να πραγματοποιηθεί εντός της νέας προγραμματικής περιόδου, λόγω της ιδιαίτερης συ</w:t>
      </w:r>
      <w:r>
        <w:t>σχέτισης αυτών των δεδομένων με το σύνολο των αναπτυξιακών παρεμβάσεων στη Περιφέρεια. Παράλληλα, θα πρέπει να αντιμετωπισθούν άμεσα τα εμφανή προβλήματα διάβρωσης των εδαφών με τα κατάλληλα αντίστοιχα έργα σε συγκεκριμένες περιοχές της Περιφέρειας.</w:t>
      </w:r>
    </w:p>
    <w:p w:rsidR="00E778D1" w:rsidRDefault="00F34DEA">
      <w:pPr>
        <w:spacing w:before="240" w:after="240"/>
        <w:jc w:val="left"/>
      </w:pPr>
      <w:r>
        <w:t xml:space="preserve">Όσον </w:t>
      </w:r>
      <w:r>
        <w:t>αφορά στην αντιμετώπιση της διάβρωσης των ακτών, απαιτείται ολοκληρωμένο σχέδιο προστασίας των ακτών από την διάβρωση με προσδιορισμό των αναγκαίων έργων και παρεμβάσεων, λόγω της ιδιαιτερότητας των συγκεκριμένων παρεμβάσεων. Συγκεκριμένα, όταν τέτοιου είδ</w:t>
      </w:r>
      <w:r>
        <w:t xml:space="preserve">ους παρεμβάσεις δεν γίνουν στο πλαίσιο μιας συνολικής αντιμετώπισης, ενδέχεται να δημιουργήσουν πρόσθετα μεγαλύτερα προβλήματα. Ως εκ τούτου απαιτείται η εκπόνηση ενός ολοκληρωμένου σχεδίου προστασίας των ακτών από τη διάβρωση, προς την έναρξη αντίστοιχων </w:t>
      </w:r>
      <w:r>
        <w:t>παρεμβάσεων.</w:t>
      </w:r>
    </w:p>
    <w:p w:rsidR="00E778D1" w:rsidRDefault="00F34DEA">
      <w:pPr>
        <w:spacing w:before="240" w:after="240"/>
        <w:jc w:val="left"/>
      </w:pPr>
      <w:r>
        <w:t> </w:t>
      </w:r>
    </w:p>
    <w:p w:rsidR="00E778D1" w:rsidRDefault="00F34DEA">
      <w:pPr>
        <w:spacing w:before="240" w:after="240"/>
        <w:jc w:val="left"/>
      </w:pPr>
      <w:r>
        <w:rPr>
          <w:b/>
          <w:bCs/>
          <w:u w:val="single"/>
        </w:rPr>
        <w:t>Β) Ανθρωπογενές Περιβάλλον (απόβλητα/απορρίμματα, υδατικοί πόροι, πολιτισμός)</w:t>
      </w:r>
    </w:p>
    <w:p w:rsidR="00E778D1" w:rsidRDefault="00F34DEA">
      <w:pPr>
        <w:spacing w:before="240" w:after="240"/>
        <w:jc w:val="left"/>
      </w:pPr>
      <w:r>
        <w:t xml:space="preserve">Στην </w:t>
      </w:r>
      <w:r>
        <w:rPr>
          <w:b/>
          <w:bCs/>
        </w:rPr>
        <w:t>Περιφέρεια Πελοποννήσου</w:t>
      </w:r>
      <w:r>
        <w:t xml:space="preserve"> η διαχείριση των απορριμμάτων, παρά την υλοποίηση αντίστοιχων έργων κατά την προηγούμενη προγραμματική περίοδο, αλλά και κατά την τρέχ</w:t>
      </w:r>
      <w:r>
        <w:t>ουσα, δεν καλύπτει επαρκώς τις έντονες υπάρχουσες ανάγκες, καθώς μόνο ένα πολύ μικρό ποσοστό πληθυσμού της υπαίθρου εξυπηρετείται από ΧΥΤΑ. Επίσης παρά την, σε σημαντικό βαθμό, άμβλυνση του προβλήματος των μη αποκατεστημένων ΧΑΔΑ κατά την περίοδο 2007-2013</w:t>
      </w:r>
      <w:r>
        <w:t>, ολοκληρώνεται η επίλυση του προβλήματος αυτού, κατά την περίοδο 2014-2020..</w:t>
      </w:r>
    </w:p>
    <w:p w:rsidR="00E778D1" w:rsidRDefault="00F34DEA">
      <w:pPr>
        <w:spacing w:before="240" w:after="240"/>
        <w:jc w:val="left"/>
      </w:pPr>
      <w:r>
        <w:lastRenderedPageBreak/>
        <w:t>Το πρόβλημα αναδεικνύεται και από το γεγονός πως στο σύνολο της Περιφέρειας είναι ενεργός μόνο ένας Χώρος Υγειονομικής Ταφής (Χ.Υ.ΤΑ.) που βρίσκεται στην περιοχή Μουλκίου του Δήμ</w:t>
      </w:r>
      <w:r>
        <w:t>ου Σικυωνίων, με συνολική έκταση 45 στρέμματα και ενεργό χώρο ταφής 16.780 m2. Επιπρόσθετα, υπάρχει ο Χ.Υ.Τ.Α. Ξυλοκάστρου, όπου έχει κατασκευαστεί προς εξυπηρέτηση του Δήμου Ξυλοκάστρου, Ευρωστίνης και Φενεού (περίπου 30.000 κατοίκων) από το 2007, αλλά δε</w:t>
      </w:r>
      <w:r>
        <w:t xml:space="preserve"> λειτουργεί λόγω τεχνικών ελλείψεων.</w:t>
      </w:r>
    </w:p>
    <w:p w:rsidR="00E778D1" w:rsidRDefault="00F34DEA">
      <w:pPr>
        <w:spacing w:before="240" w:after="240"/>
        <w:jc w:val="left"/>
      </w:pPr>
      <w:r>
        <w:t>Εγκαταστάσεις για την ανακύκλωση υπάρχουν στην Κόρινθο και την Τρίπολη, όπου έχουν εγκατασταθεί Κέντρα Διαλογής και Αξιοποίησης Υλικών (Κ.Δ.Α.Υ.), καθώς και στην Καλαμάτα όπου έχει εγκατασταθεί Εργοστάσιο Μηχανικής Ανακ</w:t>
      </w:r>
      <w:r>
        <w:t>ύκλωσης και Κομποστοποίησης (Ε.Μ.Α.Κ.), που έχει δυνατότητα επεξεργασίας 100 τόνων την ημέρα και αξιοποίηση 20.000 έως 40.000 τόνους το έτος αλλά δεν λειτουργεί, καθώς και ένα Κέντρο Διαλογής και Αξιοποίησης Υλικών (Κ.Δ.Α.Υ.). Τα τρία Κέντρα Διαλογής και Α</w:t>
      </w:r>
      <w:r>
        <w:t xml:space="preserve">ξιοποίησης Υλικών της Περιφέρειας, σύμφωνα με την Ελληνική Εταιρεία Αξιοποίησης και Ανακύκλωσης (Ε.Ε.Α.Α.), κατά το 2012, εξυπηρέτησαν  462.482 κατοίκους, με 7.283 κάδους. Κατά το ίδιο έτος ανακτήθηκαν, 12.266 τόνοι αποβλήτων συσκευασίας (9.323 τόνοι) και </w:t>
      </w:r>
      <w:r>
        <w:t>χαρτιού.</w:t>
      </w:r>
    </w:p>
    <w:p w:rsidR="00E778D1" w:rsidRDefault="00F34DEA">
      <w:pPr>
        <w:spacing w:before="240" w:after="240"/>
        <w:jc w:val="left"/>
      </w:pPr>
      <w:r>
        <w:t>Όσον αφορά, την επεξεργασία των λυμάτων της Περιφέρειας Πελοποννήσου, κάποιες Μονάδες Βιολογικού Καθαρισμού βρίσκονται σε στάδιο κατασκευής (Τριφυλιάς, Κυπαρισίας, Νέστορος κ.α.), ενώ λειτουργούν είκοσι τρεις (23) Εγκαταστάσεις Επεξεργασίας Λυμάτω</w:t>
      </w:r>
      <w:r>
        <w:t>ν (ΕΕΛ) στο σύνολο των Περιφερειακών Ενοτήτων.</w:t>
      </w:r>
    </w:p>
    <w:p w:rsidR="00E778D1" w:rsidRDefault="00F34DEA">
      <w:pPr>
        <w:spacing w:before="240" w:after="240"/>
        <w:jc w:val="left"/>
      </w:pPr>
      <w:r>
        <w:t>Σε κάθε περίπτωση, οι ανάγκες προσδιορίζονται από τη δυνατότητα υλοποίησης των αντίστοιχων ενταγμένων έργων στο ΕΠΠΕΡΑΑ 2007 – 2013, κυρίως αναφορικά με την ικανοποίηση των απαιτήσεων του Ευρωπαϊκού κεκτημένου</w:t>
      </w:r>
      <w:r>
        <w:t>, με προεξάρχουσα προτεραιότητα την κάλυψη των αναγκών διαχείρισης λυμάτων σε οικισμούς Γ’ κατηγορίας. Επιπρόσθετα η πορεία / εξέλιξη της υλοποίησης των ενταγμένων έργων στο ΕΠΠΕΡΑΑ για την διαχείριση των υγρών αποβλήτων σε οικισμούς κάτω των 2.000 κατοίκω</w:t>
      </w:r>
      <w:r>
        <w:t>ν, οι οποίοι επηρεάζουν περιβαλλοντικά τις οικολογικά ευαίσθητες περιοχές, προσδιορίζει τις ανάγκες της Περιφέρειας Πελοποννήσου για κάλυψή τους κατά τη νέα προγραμματική περίοδο με συγχρηματοδότηση των ΕΔΕΤ. Ως ανάγκη κατά την περίοδο 2014 – 2020 της Περι</w:t>
      </w:r>
      <w:r>
        <w:t>φέρειας Πελοποννήσου για την χρήση των ΕΔΕΤ στο τομέα διαχείρισης υγρών αποβλήτων είναι η ολοκλήρωση των υποδομών διαχείρισης λυμάτων για την ικανοποίηση των απαιτήσεων του Ευρωπαϊκού περιβαλλοντικού κεκτημένου, παρεμβάσεις όμως οι οποίες για την Περιφέρει</w:t>
      </w:r>
      <w:r>
        <w:t>α Πελοποννήσου αποτελούν παράλληλα σημαντικό παράγοντα ανάπτυξης.</w:t>
      </w:r>
    </w:p>
    <w:p w:rsidR="00E778D1" w:rsidRDefault="00F34DEA">
      <w:pPr>
        <w:spacing w:before="240" w:after="240"/>
        <w:jc w:val="left"/>
      </w:pPr>
      <w:r>
        <w:t>Αναφορικά με την προστασία των φυσικών πόρων, έντονο πρόβλημα παρουσιάζεται στην ποσότητα και στη ποιότητα του υδατικού δυναμικού, σε μεγάλης έκτασης πεδινές περιοχές της Περιφέρειας, κυρίως</w:t>
      </w:r>
      <w:r>
        <w:t xml:space="preserve"> λόγω υπεράντλησης του υδροφόρου ορίζοντα για την κάλυψη των ιδιαίτερα αυξημένων αναγκών του σημαντικού για την οικονομία και τον κοινωνικό ιστό της Περιφέρειας γεωργικού τομέα. Παράλληλα, πρόσθετη επιβάρυνση στη ποιότητα του υδροφόρου ορίζοντα προκαλούν τ</w:t>
      </w:r>
      <w:r>
        <w:t>α φυτοφάρμακα και τα λιπάσματα των γεωργικών δραστηριοτήτων. Ως εκ τούτου, κυρίαρχο περιβαλλοντικό πρόβλημα της Περιφέρειας Πελοποννήσου είναι η ανεπάρκεια και η προβληματική ποιότητα των υδάτινων πόρων, σε μεγάλης έκτασης περιοχές της Περιφέρειας, με ιδια</w:t>
      </w:r>
      <w:r>
        <w:t xml:space="preserve">ίτερα αρνητικές συνέπειες στην προοπτική ανάπτυξή της στο πλαίσιο της αειφορείας και της </w:t>
      </w:r>
      <w:r>
        <w:lastRenderedPageBreak/>
        <w:t>εξωστρέφειας. Ως εκ τούτου είναι αναγκαία η Εφαρμογή ορθών γεωργικών πρακτικών, σύμφωνα με την Οδηγία 91/676/ΕΟΚ.</w:t>
      </w:r>
    </w:p>
    <w:p w:rsidR="00E778D1" w:rsidRDefault="00F34DEA">
      <w:pPr>
        <w:spacing w:before="240" w:after="240"/>
        <w:jc w:val="left"/>
      </w:pPr>
      <w:r>
        <w:t>Στο πλαίσιο δε, των Σχεδίων Διαχείρισης Λεκανών Απορρ</w:t>
      </w:r>
      <w:r>
        <w:t>οής Ποταμών που αφορούν στη Περιφέρεια Πελοποννήσου, θα πρέπει να εξειδικευθούν και να ιεραρχηθούν οι ανάγκες ύδρευσης και προστασίας των υδάτινων σωμάτων σύμφωνα με την Οδηγία 2000/60/ΕΚ.</w:t>
      </w:r>
    </w:p>
    <w:p w:rsidR="00E778D1" w:rsidRDefault="00F34DEA">
      <w:pPr>
        <w:spacing w:before="240" w:after="240"/>
        <w:jc w:val="left"/>
      </w:pPr>
      <w:r>
        <w:t>Μια άλλη παράμετρος της προστασίας των φυσικών πόρων της Περιφέρεια</w:t>
      </w:r>
      <w:r>
        <w:t>ς Πελοποννήσου είναι οι ιδιαίτερης περιβαλλοντικής αξίας προστατευόμενες περιοχές λόγω της βιοποικιλότητάς τους, για τις οποίες, είτε έχει θεσμοθετηθεί φορέας διαχείρισής τους, είτε δεν έχει. Πιο συγκεκριμένα, η Περιφέρεια Πελοποννήσου από το σύνολο των οι</w:t>
      </w:r>
      <w:r>
        <w:t>κολογικά αξιόλογων ή / και προστατευόμενων περιοχών εμφανίζει 28 περιοχές Natura 2000, συνολικής έκτασης 426,12 ha, εκ των οποίων μόνο μία περιοχή που αντιπροσωπεύει το 13% της συνολικής έκτασης έχει φορέα διαχείρισης, ενώ άλλη μία περιοχή που αντιπροσωπεύ</w:t>
      </w:r>
      <w:r>
        <w:t>ει το 13% της συνολικής έκτασης είναι στη διαδικασία απόκτησης φορέα διαχείρισης. Πέραν αυτών στη Περιφέρεια Πελοποννήσου συναντώνται αισθητικά δάση, διατηρητέα μνημεία της φύσης και οικότοποι του παραρτήματος I της Οδηγίας 92/43/ΕΟΚ, όπως καταγράφεται στη</w:t>
      </w:r>
      <w:r>
        <w:t xml:space="preserve"> ΣΜΠΕ του Προγράμματος. Για τις περιοχές αυτής της κατηγορίας, το θεσμικό πλαίσιο προστασίας και διαχείρισής τους και η δυσκολία προσέγγισης της ορθολογικής διαχείρισης, δημιουργούν προβλήματα και κινδύνους ελλειμματικής προστασίας τους.</w:t>
      </w:r>
    </w:p>
    <w:p w:rsidR="00E778D1" w:rsidRDefault="00F34DEA">
      <w:pPr>
        <w:spacing w:before="240" w:after="240"/>
        <w:jc w:val="left"/>
      </w:pPr>
      <w:r>
        <w:t>Με βάση τα παραπάν</w:t>
      </w:r>
      <w:r>
        <w:t>ω είναι εμφανές οι μεγάλες ανάγκες ανάλογων παρεμβάσεων, ενώ οι διατιθέμενοι πόροι στο πλαίσιο του ΠΕΠ είναι ανεπαρκής και ως εκ τούτου αναμένονται σημαντικές παρεμβάσεις σ’ αυτό τον κρίσιμο τομέα του περιβάλλοντος, από το Αντίστοιχο Τομεακό Πρόγραμμα.</w:t>
      </w:r>
    </w:p>
    <w:p w:rsidR="00E778D1" w:rsidRDefault="00F34DEA">
      <w:pPr>
        <w:spacing w:before="240" w:after="240"/>
        <w:jc w:val="left"/>
      </w:pPr>
      <w:r>
        <w:t>Στο</w:t>
      </w:r>
      <w:r>
        <w:t xml:space="preserve"> δε πλαίσιο της αποτελεσματικής προστασίας και της ορθολογικής διαχείρισης της βιοποικιλότητας, του φυσικού τοπίου και της εν γένει φυσικής κληρονομιάς της Περιφέρειας Πελοποννήσου, είναι γεγονός ότι δεν έχει δημιουργηθεί μέχρι σήμερα ένα πλέγμα δράσεων γι</w:t>
      </w:r>
      <w:r>
        <w:t>α την διασύνδεση αυτών των φυσικών πόρων με την πολιτιστική κληρονομιά. Ο συνδυασμός αυτών των δύο σημαντικών πόρων από κοινού θα λειτουργήσουν πολλαπλασιαστικά για την δημιουργία προϋποθέσεων ορθολογικής τουριστικής ανάπτυξης στην Περιφέρεια Πελοποννήσου.</w:t>
      </w:r>
    </w:p>
    <w:p w:rsidR="00E778D1" w:rsidRDefault="00F34DEA">
      <w:pPr>
        <w:spacing w:before="240" w:after="240"/>
        <w:jc w:val="left"/>
      </w:pPr>
      <w:r>
        <w:t>Πέραν όμως όλων των προαναφερόμενων αναγκών της Περιφέρειας Πελοποννήσου, αναφορικά με τον τομέα του περιβάλλοντος και της προώθησης της αποδοτικής χρήσης των πόρων, οι οποίες θα πρέπει να καλυφθούν στο πλαίσιο υλοποίησης του Συμφώνου Εταιρικής Σχέσης ιδι</w:t>
      </w:r>
      <w:r>
        <w:t>αίτερη αναγκαιότητα και απαίτηση είναι η προστασία και η ορθολογική διαχείριση των υδάτινων πόρων της Περιφέρειας, με δεδομένα τα ιδιαίτερα προβλήματα ποσότητας και ποιότητας που υπάρχουν για τον συγκεκριμένο φυσικό πόρο, αλλά και για την ιδιαίτερη σημασία</w:t>
      </w:r>
      <w:r>
        <w:t xml:space="preserve"> του στο κοινωνικοοικονομικό γίγνεσθαι της Περιφέρειας.</w:t>
      </w:r>
    </w:p>
    <w:p w:rsidR="00E778D1" w:rsidRDefault="00F34DEA">
      <w:pPr>
        <w:spacing w:before="240" w:after="240"/>
        <w:jc w:val="left"/>
      </w:pPr>
      <w:r>
        <w:lastRenderedPageBreak/>
        <w:t>Ως ενιαίο σύνολο με τη πολιτιστική κληρονομιά, για την αειφόρο ανάπτυξη της Περιφέρειας Πελοποννήσου στο πλαίσιο αναπροσανατολισμού του αναπτυξιακού προτύπου της Περιφέρειας, απαιτείται η ορθολογική α</w:t>
      </w:r>
      <w:r>
        <w:t>ξιοποίηση των φυσικών / περιβαλλοντικών και πολιτιστικών πόρων της Περιφέρειας. Στόχος της Περιφέρειας είναι η ανάδειξή τους και η διασύνδεσή τους με την βελτίωση και αναβάθμιση τόσο του αστικού περιβάλλοντος και την αύξηση της λειτουργικότητας των πόλεων,</w:t>
      </w:r>
      <w:r>
        <w:t xml:space="preserve"> όσο και του περιβάλλοντος της υπαίθρου, άμεσα συνδεόμενες οι λειτουργίες των αγροτικών περιοχών με τις περιοχές αστικών, διοικητικών και οικονομικών συγκεντρώσεων.</w:t>
      </w:r>
    </w:p>
    <w:p w:rsidR="00E778D1" w:rsidRDefault="00F34DEA">
      <w:pPr>
        <w:spacing w:before="240" w:after="240"/>
        <w:jc w:val="left"/>
      </w:pPr>
      <w:r>
        <w:t xml:space="preserve">Επίσης, η έλλειψη θεσμοθετημένων Φορέων Διαχείρισης των προστατευόμενων περιοχών, αποτελεί </w:t>
      </w:r>
      <w:r>
        <w:t>ένα σημαντικό μειονέκτημα της Περιφέρειας, το οποίο θα πρέπει να αντιμετωπισθεί άμεσα κατά τη νέα προγραμματική περίοδο.</w:t>
      </w:r>
    </w:p>
    <w:p w:rsidR="00E778D1" w:rsidRDefault="00F34DEA">
      <w:pPr>
        <w:spacing w:before="240" w:after="240"/>
        <w:jc w:val="left"/>
      </w:pPr>
      <w:r>
        <w:rPr>
          <w:b/>
          <w:bCs/>
        </w:rPr>
        <w:t>Υποδομές Μεταφορών</w:t>
      </w:r>
    </w:p>
    <w:p w:rsidR="00E778D1" w:rsidRDefault="00F34DEA">
      <w:pPr>
        <w:spacing w:before="240" w:after="240"/>
        <w:jc w:val="left"/>
      </w:pPr>
      <w:r>
        <w:t>Η έκταση της Περιφέρειας Πελοποννήσου, το ανάγλυφο του εδάφους της, η αραιοκατοίκηση και η διάσπαρτη και σχετικά μικ</w:t>
      </w:r>
      <w:r>
        <w:t>ρής κλίμακας οικονομική βάση, εκτός των υπερτοπικής εμβέλειας βιομηχανικών μονάδων, καθώς και ο μεγάλος αριθμός μικρών οικιστικών συγκροτημάτων, είναι παράγοντες οι οποίοι δημιουργούν ανάγκες για εκτεταμένο οδικό δίκτυο. Επιπρόσθετα, οι σημερινές προδιαγρα</w:t>
      </w:r>
      <w:r>
        <w:t>φές κατασκευής του οδικού δικτύου διαφέρουν σημαντικά από εκείνες με τις οποίες έχει κατασκευαστεί το μεγαλύτερο μέρος του υπάρχοντος δικτύου, λόγω βελτιωμένων προδιαγραφών από τη διαφοροποίηση των χαρακτηριστικών των οχημάτων και την αύξηση του όγκου / πλ</w:t>
      </w:r>
      <w:r>
        <w:t>ήθους των μεταφερόμενων ανθρώπων και εμπορευμάτων.</w:t>
      </w:r>
    </w:p>
    <w:p w:rsidR="00E778D1" w:rsidRDefault="00F34DEA">
      <w:pPr>
        <w:spacing w:before="240" w:after="240"/>
        <w:jc w:val="left"/>
      </w:pPr>
      <w:r>
        <w:t xml:space="preserve">Παράλληλα, με τη δημιουργία νέων βασικών οδικών δικτύων, κυρίως αυτοκινητοδρόμων, αλλά και μέρους εθνικών οδών, στη βάση νέων χαράξεων, τόσο οι εσωτερικές ζώνες, όσο και οι τουριστικές περιοχές, σε πολλές </w:t>
      </w:r>
      <w:r>
        <w:t>περιπτώσεις απομονώθηκαν ή / και «απομακρύνθηκαν» από τα κέντρα που συνδέουν αυτές οι νέες οδικές υποδομές.</w:t>
      </w:r>
    </w:p>
    <w:p w:rsidR="00E778D1" w:rsidRDefault="00F34DEA">
      <w:pPr>
        <w:spacing w:before="240" w:after="240"/>
        <w:jc w:val="left"/>
      </w:pPr>
      <w:r>
        <w:t>Όπως προαναφέρθηκε, οι περισσότεροι και οι κυριότεροι φυσικοί και πολιτιστικοί πόροι ευρίσκονται στις εσωτερικές ζώνες της Περιφέρειας, ιδιαίτερα εκ</w:t>
      </w:r>
      <w:r>
        <w:t xml:space="preserve">είνοι που προσφέρονται για νέα είδη τουρισμού, ενώ η παραγωγική γεωργική γη και τα ιδιαίτερης ποιότητας αγροτικά προϊόντα κατά κύριο λόγο ευρίσκονται στις εσωτερικές ζώνες της Περιφέρειας. Ως εκ τούτου, δημιουργείται η ανάγκη για ένα αξιόπιστο και ασφαλές </w:t>
      </w:r>
      <w:r>
        <w:t>οδικό δίκτυο, το οποίο θα συνδέει τις εσωτερικές ζώνες της Περιφέρειας με τους μεγάλους οδικούς άξονες και κατ’ ακολουθία με τις πύλες εισόδου – εξόδου από και προς τα διεθνή εμπορικά και οικονομικά κέντρα, στο πλαίσιο μιας ενιαίας περιφερειακής στρατηγική</w:t>
      </w:r>
      <w:r>
        <w:t>ς μεταφορών, που θα καλύπτει τόσο τις αστικές, όσο και τις αγροτικές περιοχές, με την αξιοποίηση όλων των μεταφορικών μέσων.</w:t>
      </w:r>
    </w:p>
    <w:p w:rsidR="00E778D1" w:rsidRDefault="00F34DEA">
      <w:pPr>
        <w:spacing w:before="240" w:after="240"/>
        <w:jc w:val="left"/>
      </w:pPr>
      <w:r>
        <w:t>Όσον αφορά στις λιμενικές υποδομές, με δεδομένη τη γεωγραφική θέση της Περιφέρειας, τον παράκτιο χαρακτήρα της και τον τουριστικό α</w:t>
      </w:r>
      <w:r>
        <w:t xml:space="preserve">ναπτυξιακό της προσανατολισμό, είναι αναγκαίες παρεμβάσεις για επέκταση και αναβάθμιση / εκσυγχρονισμό των λιμενικών εγκαταστάσεων (έξυπνα λιμάνια), κυρίως σε βασικά </w:t>
      </w:r>
      <w:r>
        <w:lastRenderedPageBreak/>
        <w:t>επιβατικά λιμάνια, προκειμένου να υπάρξει δυνατότητα προσέγγισης νέας τεχνολογίας και ικαν</w:t>
      </w:r>
      <w:r>
        <w:t>ού μεγέθους επιβατηγών πλοίων, ή / και εμπορικών πλοίων για την ασφαλή και οικονομική μετακίνηση επιβατών, τουριστών και εμπορευμάτων.</w:t>
      </w:r>
    </w:p>
    <w:p w:rsidR="00E778D1" w:rsidRDefault="00F34DEA">
      <w:pPr>
        <w:spacing w:before="240" w:after="240"/>
        <w:jc w:val="left"/>
      </w:pPr>
      <w:r>
        <w:t>Λαμβάνοντας υπόψη τα παραπάνω, στο πλαίσιο του συγκεκριμένου Θεματικού Στόχου είναι αναγκαία η λειτουργική και χωρική δια</w:t>
      </w:r>
      <w:r>
        <w:t>σύνδεση των περιοχών της ενδοχώρας μεταξύ τους, αλλά και με τα αστικά και ημιαστικά εμπορικά και τουριστικά κέντρα της Περιφέρειας. Κατ’ επέκταση δε, μέσω του συστήματος των αυτοκινητόδρομων, θαλάσσιων, λιμένων και αερολιμένων, σε συνδυασμό με τις αντίστοι</w:t>
      </w:r>
      <w:r>
        <w:t>χες υποδομές ΔΕΔ Μ που θα υλοποιηθούν στο πλαίσιο των νέων Επιχειρησιακών Προγραμμάτων, είναι αναγκαία η σύνδεση και η πρόσβαση των κατοίκων και των προϊόντων των εσωτερικών και τουριστικών ζωνών της Περιφέρειας με τα παραγωγικά / οικονομικά και διοικητικά</w:t>
      </w:r>
      <w:r>
        <w:t xml:space="preserve"> κέντρα της Χώρας και του ευρύτερου διεθνούς χώρου. Πιο συγκεκριμένα, με βάση τα προαναφερόμενα, προκύπτουν άμεσα οι αντίστοιχες ανάγκες, οι οποίες αναφέρονται:</w:t>
      </w:r>
    </w:p>
    <w:p w:rsidR="00E778D1" w:rsidRDefault="00F34DEA" w:rsidP="00F34DEA">
      <w:pPr>
        <w:numPr>
          <w:ilvl w:val="0"/>
          <w:numId w:val="36"/>
        </w:numPr>
        <w:spacing w:before="240" w:after="0"/>
        <w:ind w:hanging="210"/>
        <w:jc w:val="left"/>
      </w:pPr>
      <w:r>
        <w:t xml:space="preserve">Στην ολοκλήρωση των σημαντικών / κύριων μεταφορικών υποδομών της Χώρας, που διέρχονται ή / και </w:t>
      </w:r>
      <w:r>
        <w:t>χωροθετούνται στην Περιφέρεια Πελοποννήσου.</w:t>
      </w:r>
    </w:p>
    <w:p w:rsidR="00E778D1" w:rsidRDefault="00F34DEA" w:rsidP="00F34DEA">
      <w:pPr>
        <w:numPr>
          <w:ilvl w:val="0"/>
          <w:numId w:val="36"/>
        </w:numPr>
        <w:spacing w:before="0" w:after="0"/>
        <w:ind w:hanging="210"/>
        <w:jc w:val="left"/>
      </w:pPr>
      <w:r>
        <w:t>Στην ολοκλήρωση, αλλά και βελτίωση διαπεριφερειακών και ενδοπεριφερειακών οδικών και σιδηροδρομικών συνδέσεων.</w:t>
      </w:r>
    </w:p>
    <w:p w:rsidR="00E778D1" w:rsidRDefault="00F34DEA" w:rsidP="00F34DEA">
      <w:pPr>
        <w:numPr>
          <w:ilvl w:val="0"/>
          <w:numId w:val="36"/>
        </w:numPr>
        <w:spacing w:before="0" w:after="0"/>
        <w:ind w:hanging="210"/>
        <w:jc w:val="left"/>
      </w:pPr>
      <w:r>
        <w:t>Στη κατασκευή νέων έργων βελτίωσης των λιμενικών εγκαταστάσεων της Περιφέρειας.</w:t>
      </w:r>
    </w:p>
    <w:p w:rsidR="00E778D1" w:rsidRDefault="00F34DEA" w:rsidP="00F34DEA">
      <w:pPr>
        <w:numPr>
          <w:ilvl w:val="0"/>
          <w:numId w:val="36"/>
        </w:numPr>
        <w:spacing w:before="0" w:after="0"/>
        <w:ind w:hanging="210"/>
        <w:jc w:val="left"/>
      </w:pPr>
      <w:r>
        <w:t xml:space="preserve">Στις συνδέσεις </w:t>
      </w:r>
      <w:r>
        <w:t>οικιστικών κέντρων και τουριστικών – πολιτιστικών περιοχών με το κύριο οδικό δίκτυο και διευρωπαϊκούς άξονες.</w:t>
      </w:r>
    </w:p>
    <w:p w:rsidR="00E778D1" w:rsidRDefault="00F34DEA" w:rsidP="00F34DEA">
      <w:pPr>
        <w:numPr>
          <w:ilvl w:val="0"/>
          <w:numId w:val="36"/>
        </w:numPr>
        <w:spacing w:before="0" w:after="240"/>
        <w:ind w:hanging="210"/>
        <w:jc w:val="left"/>
      </w:pPr>
      <w:r>
        <w:t>Στην ασφαλή μεταφορά ανθρώπων και αγαθών.</w:t>
      </w:r>
    </w:p>
    <w:p w:rsidR="00E778D1" w:rsidRDefault="00F34DEA">
      <w:pPr>
        <w:spacing w:before="240" w:after="240"/>
        <w:jc w:val="left"/>
      </w:pPr>
      <w:r>
        <w:t> </w:t>
      </w:r>
    </w:p>
    <w:p w:rsidR="00E778D1" w:rsidRDefault="00F34DEA">
      <w:pPr>
        <w:spacing w:before="240" w:after="240"/>
        <w:jc w:val="left"/>
      </w:pPr>
      <w:r>
        <w:rPr>
          <w:b/>
          <w:bCs/>
        </w:rPr>
        <w:t>Ανθρώπινο δυναμικό / Κοινωνική Ένταξη - Φτώχεια</w:t>
      </w:r>
    </w:p>
    <w:p w:rsidR="00E778D1" w:rsidRDefault="00F34DEA">
      <w:pPr>
        <w:spacing w:before="240" w:after="240"/>
        <w:jc w:val="left"/>
      </w:pPr>
      <w:r>
        <w:t xml:space="preserve">Σύμφωνα με τα όσα έχουν αναφερθεί στο Παράρτημα Ι του </w:t>
      </w:r>
      <w:r>
        <w:t>Προγράμματος, όσον αφορά στο ανθρώπινο δυναμικό και στην αγορά εργασίας της Περιφέρειας, η οικονομική κρίση και ύφεση στη Χώρα έχει ιδιαίτερα αρνητικές επιπτώσεις στην αγορά εργασίας της Περιφέρειας Πελοποννήσου, με έντονη επιδείνωση όλων των δεικτών και μ</w:t>
      </w:r>
      <w:r>
        <w:t>εγεθών της αγοράς εργασίας της Περιφέρειας.</w:t>
      </w:r>
    </w:p>
    <w:p w:rsidR="00E778D1" w:rsidRDefault="00F34DEA">
      <w:pPr>
        <w:spacing w:before="240" w:after="240"/>
        <w:jc w:val="left"/>
      </w:pPr>
      <w:r>
        <w:t xml:space="preserve">Επιπρόσθετα, τα δυσμενή δημογραφικά χαρακτηριστικά του πληθυσμού της Περιφέρειας Πελοποννήσου και ειδικά οι υψηλοί δείκτες γήρανσης και εξάρτησης, σε συνδυασμό με την δημοσιονομική και οικονομική κρίση και ύφεση </w:t>
      </w:r>
      <w:r>
        <w:t>που συντελούν στην πτώση των οικογενειακών εισοδημάτων, καθώς και η ραγδαία αύξησή της ανεργίας και ιδιαίτερα της μακροχρόνιας ανεργίας, συμβάλλουν στην αύξηση της φτώχειας, αλλά και στη δημιουργία θυλάκων κοινωνικού αποκλεισμού, ενώ η αυξανόμενη ανεργία τ</w:t>
      </w:r>
      <w:r>
        <w:t>ων γυναικών δημιουργεί δυσμενείς εισοδηματικές συνθήκες στα νοικοκυριά, αλλά και επιτείνει την ανισότητα των φύλων.</w:t>
      </w:r>
    </w:p>
    <w:p w:rsidR="00E778D1" w:rsidRDefault="00F34DEA">
      <w:pPr>
        <w:spacing w:before="240" w:after="240"/>
        <w:jc w:val="left"/>
      </w:pPr>
      <w:r>
        <w:lastRenderedPageBreak/>
        <w:t>Το υψηλό και αυξανόμενο ποσοστό μη οικονομικά ενεργού πληθυσμού και ιδιαίτερα των νέων, όταν δεν συνοδεύεται έστω με παράταση της περιόδου σ</w:t>
      </w:r>
      <w:r>
        <w:t>πουδών είναι μια ακόμα παράμετρος που συμβάλλει στη δημιουργία συνθηκών κοινωνικού αποκλεισμού. Επιπρόσθετα, το χαμηλό εκπαιδευτικό επίπεδο του πληθυσμού της Περιφέρειας επιδεινώνει τις συνθήκες και τις προοπτικές ευκαιριών απασχόλησης, με αυξανόμενο τον κ</w:t>
      </w:r>
      <w:r>
        <w:t>ίνδυνο περιθωριοποίησης αυτών των πληθυσμιακών ομάδων.</w:t>
      </w:r>
    </w:p>
    <w:p w:rsidR="00E778D1" w:rsidRDefault="00F34DEA">
      <w:pPr>
        <w:spacing w:before="240" w:after="240"/>
        <w:jc w:val="left"/>
      </w:pPr>
      <w:r>
        <w:t>Επίσης η συγκέντρωση κοινωνικά ευπαθών ομάδων σημαντικού πληθυσμού, όπως Ρομά σε περιόδους και συνθήκες οικονομικής κρίσης είναι παράγοντες άμβλυνσης της κοινωνικής συνοχής.</w:t>
      </w:r>
    </w:p>
    <w:p w:rsidR="00E778D1" w:rsidRDefault="00F34DEA">
      <w:pPr>
        <w:spacing w:before="240" w:after="240"/>
        <w:jc w:val="left"/>
      </w:pPr>
      <w:r>
        <w:t xml:space="preserve">Παράλληλα και επιπρόσθετα, </w:t>
      </w:r>
      <w:r>
        <w:t>η μείωση των εισοδημάτων των νοικοκυριών και κυρίως των μονογενεακών οικογενειών λειτουργεί προς την κατεύθυνση άμβλυνσης των συνθηκών περίθαλψης κυρίως των ηλικιωμένων, αλλά και των παιδιών, με σημαντικές επιπτώσεις στην υγεία των συγκεκριμένων πληθυσμιακ</w:t>
      </w:r>
      <w:r>
        <w:t>ών ομάδων, αλλά και στην υγεία του εργατικού δυναμικού με αρνητικά αποτελέσματα στην ικανότητα απασχόλησης και κατ’ ακολουθία στην περαιτέρω επιδείνωση της κατάστασης της φτώχιας.</w:t>
      </w:r>
    </w:p>
    <w:p w:rsidR="00E778D1" w:rsidRDefault="00F34DEA">
      <w:pPr>
        <w:spacing w:before="240" w:after="240"/>
        <w:jc w:val="left"/>
      </w:pPr>
      <w:r>
        <w:t> </w:t>
      </w:r>
    </w:p>
    <w:p w:rsidR="00E778D1" w:rsidRDefault="00F34DEA">
      <w:pPr>
        <w:spacing w:before="240" w:after="240"/>
        <w:jc w:val="left"/>
      </w:pPr>
      <w:r>
        <w:t>Με δεδομένο δε ότι όλες οι παραπάνω περιπτώσεις, λειτουργούν αρνητικά στις</w:t>
      </w:r>
      <w:r>
        <w:t xml:space="preserve"> διαδικασίες και προοπτικές απασχόλησης των συγκεκριμένων ευπαθών κοινωνικών ομάδων, δημιουργείται ένας φαύλος κύκλος, υποβάθμισης των προσόντων και άμβλυνσης των προοπτικών απασχόλησης, με αύξηση των πιθανοτήτων να περιέλθουν σε κατάσταση φτώχειας οι συγκ</w:t>
      </w:r>
      <w:r>
        <w:t>εκριμένες πληθυσμιακές ομάδες και έτσι να δημιουργηθούν θύλακες κοινωνικού αποκλεισμού και άμβλυνση της κοινωνικής συνοχής σε συγκεκριμένες περιοχές της Περιφέρειας.</w:t>
      </w:r>
    </w:p>
    <w:p w:rsidR="00E778D1" w:rsidRDefault="00F34DEA">
      <w:pPr>
        <w:spacing w:before="240" w:after="240"/>
        <w:jc w:val="left"/>
      </w:pPr>
      <w:r>
        <w:t xml:space="preserve">Μετά την εμφάνιση της οικονομικής κρίσης και ύφεσης και τις αρνητικές επιπτώσεις της στον </w:t>
      </w:r>
      <w:r>
        <w:t>κοινωνικοοικονομικό ιστό της Περιφέρειας, παρατηρείται εμπειρικά η μετανάστευση εργατικού δυναμικού νέας ηλικίας και κυρίως πτυχιούχων, με αποτέλεσμα να μειώνεται το εκπαιδευτικό επίπεδο του συνολικού πληθυσμού της Περιφέρειας.</w:t>
      </w:r>
    </w:p>
    <w:p w:rsidR="00E778D1" w:rsidRDefault="00F34DEA">
      <w:pPr>
        <w:spacing w:before="240" w:after="240"/>
        <w:jc w:val="left"/>
      </w:pPr>
      <w:r>
        <w:t>Παράλληλα, η εμφάνιση πληθυσ</w:t>
      </w:r>
      <w:r>
        <w:t>μιακών ομάδων σε κατάσταση φτώχειας έχει αρνητικές επιπτώσεις στην πρόωρη εγκατάλειψη του σχολείου, ήτοι στη σχολική διαρροή, δείκτης ο οποίος είναι ήδη υψηλός στην Ελλάδα έναντι της Ευρωπαϊκής Ένωσης και η βελτίωση του οποίου είναι στόχος του ΕΠΜ, ως απαί</w:t>
      </w:r>
      <w:r>
        <w:t>τηση της στρατηγικής «Ευρώπη 2020».</w:t>
      </w:r>
    </w:p>
    <w:p w:rsidR="00E778D1" w:rsidRDefault="00F34DEA">
      <w:pPr>
        <w:spacing w:before="240" w:after="240"/>
        <w:jc w:val="left"/>
      </w:pPr>
      <w:r>
        <w:t>Μια άλλη υστέρηση που διαπιστώνεται στην Περιφέρεια Πελοποννήσου είναι η έλλειψη σε σχολικές υποδομές προηγμένων μεθόδων εκπαίδευσης, με την αξιοποίηση της κοινωνίας της γνώσης και την σύνδεση της εκπαίδευσης με την αγορ</w:t>
      </w:r>
      <w:r>
        <w:t>ά εργασίας, ή / και ειδικά σχολεία, αλλά επιπρόσθετα σε ορισμένες περιοχές απουσιάζουν ή υπάρχει έλλειψη υποδομών προσχολικής ή / και σχολικής εκπαίδευσης.</w:t>
      </w:r>
    </w:p>
    <w:p w:rsidR="00E778D1" w:rsidRDefault="00F34DEA">
      <w:pPr>
        <w:spacing w:before="240" w:after="240"/>
        <w:jc w:val="left"/>
      </w:pPr>
      <w:r>
        <w:lastRenderedPageBreak/>
        <w:t>Επίσης ένα σημαντικό πρόβλημα / μειονέκτημα της τοπικής εκπαίδευσης, δευτεροβάθμιας και κυρίως τριτο</w:t>
      </w:r>
      <w:r>
        <w:t>βάθμιας, είναι η απουσία σύνδεσης της εκπαίδευσης με την τοπική αγορά εργασίας.</w:t>
      </w:r>
    </w:p>
    <w:p w:rsidR="00E778D1" w:rsidRDefault="00F34DEA">
      <w:pPr>
        <w:spacing w:before="240" w:after="240"/>
        <w:jc w:val="left"/>
      </w:pPr>
      <w:r>
        <w:t xml:space="preserve">Σύμφωνα με τα στοιχεία της </w:t>
      </w:r>
      <w:r>
        <w:rPr>
          <w:u w:val="single"/>
        </w:rPr>
        <w:t>αγοράς εργασίας</w:t>
      </w:r>
      <w:r>
        <w:t xml:space="preserve"> και την εξέλιξή τους στην Περιφέρεια Πελοποννήσου, είναι εμφανείς οι ανάγκες παρεμβάσεων στην αγορά εργασίας και στην οικονομική / πα</w:t>
      </w:r>
      <w:r>
        <w:t>ραγωγική δραστηριότητα της Περιφέρειας, για την άμβλυνση του κινδύνου αποδιάρθρωσης του κοινωνικού ιστού της Περιφέρειας. Οι παρεμβάσεις αυτές θα πρέπει να αποσκοπούν:</w:t>
      </w:r>
    </w:p>
    <w:p w:rsidR="00E778D1" w:rsidRDefault="00F34DEA" w:rsidP="00F34DEA">
      <w:pPr>
        <w:numPr>
          <w:ilvl w:val="0"/>
          <w:numId w:val="37"/>
        </w:numPr>
        <w:spacing w:before="240" w:after="0"/>
        <w:ind w:hanging="210"/>
        <w:jc w:val="left"/>
      </w:pPr>
      <w:r>
        <w:t>Στην εξασφάλιση απασχόλησης, κυρίως των νέων και άλλων πληθυσμιακών ομάδων, όπως γυναίκε</w:t>
      </w:r>
      <w:r>
        <w:t>ς και ηλικίες όλων των φύλων 55 – 64 ετών.</w:t>
      </w:r>
    </w:p>
    <w:p w:rsidR="00E778D1" w:rsidRDefault="00F34DEA" w:rsidP="00F34DEA">
      <w:pPr>
        <w:numPr>
          <w:ilvl w:val="0"/>
          <w:numId w:val="37"/>
        </w:numPr>
        <w:spacing w:before="0" w:after="0"/>
        <w:ind w:hanging="210"/>
        <w:jc w:val="left"/>
      </w:pPr>
      <w:r>
        <w:t>Στην ένταξη ή / και επανένταξη στην αγορά εργασίας των μη οικονομικά ενεργών, ιδιαίτερα των νέων.</w:t>
      </w:r>
    </w:p>
    <w:p w:rsidR="00E778D1" w:rsidRDefault="00F34DEA" w:rsidP="00F34DEA">
      <w:pPr>
        <w:numPr>
          <w:ilvl w:val="0"/>
          <w:numId w:val="37"/>
        </w:numPr>
        <w:spacing w:before="0" w:after="0"/>
        <w:ind w:hanging="210"/>
        <w:jc w:val="left"/>
      </w:pPr>
      <w:r>
        <w:t>Στη πρόληψη ή / και καταπολέμηση της μακροχρόνιας ανεργίας.</w:t>
      </w:r>
    </w:p>
    <w:p w:rsidR="00E778D1" w:rsidRDefault="00F34DEA" w:rsidP="00F34DEA">
      <w:pPr>
        <w:numPr>
          <w:ilvl w:val="0"/>
          <w:numId w:val="37"/>
        </w:numPr>
        <w:spacing w:before="0" w:after="0"/>
        <w:ind w:hanging="210"/>
        <w:jc w:val="left"/>
      </w:pPr>
      <w:r>
        <w:t>Στην ανάσχεση του ρυθμού αύξησης της ανεργίας με την δι</w:t>
      </w:r>
      <w:r>
        <w:t>ατήρηση ή / και αύξηση θέσεων απασχόλησης στις επιχειρήσεις.</w:t>
      </w:r>
    </w:p>
    <w:p w:rsidR="00E778D1" w:rsidRDefault="00F34DEA" w:rsidP="00F34DEA">
      <w:pPr>
        <w:numPr>
          <w:ilvl w:val="0"/>
          <w:numId w:val="37"/>
        </w:numPr>
        <w:spacing w:before="0" w:after="0"/>
        <w:ind w:hanging="210"/>
        <w:jc w:val="left"/>
      </w:pPr>
      <w:r>
        <w:t>Στην αναλυτική συνεχή παρακολούθηση των εξελίξεων της αγοράς εργασίας σε τοπικό επίπεδο και δράσεων αντιμετώπισής τους τοπικά</w:t>
      </w:r>
    </w:p>
    <w:p w:rsidR="00E778D1" w:rsidRDefault="00F34DEA" w:rsidP="00F34DEA">
      <w:pPr>
        <w:numPr>
          <w:ilvl w:val="0"/>
          <w:numId w:val="37"/>
        </w:numPr>
        <w:spacing w:before="0" w:after="0"/>
        <w:ind w:hanging="210"/>
        <w:jc w:val="left"/>
      </w:pPr>
      <w:r>
        <w:t xml:space="preserve">Στην αποτελεσματική διασύνδεση εκπαιδευτικών ιδρυμάτων με την αγορά </w:t>
      </w:r>
      <w:r>
        <w:t>εργασίας και την παραγωγική βάση της Περιφέρειας.</w:t>
      </w:r>
    </w:p>
    <w:p w:rsidR="00E778D1" w:rsidRDefault="00F34DEA" w:rsidP="00F34DEA">
      <w:pPr>
        <w:numPr>
          <w:ilvl w:val="0"/>
          <w:numId w:val="37"/>
        </w:numPr>
        <w:spacing w:before="0" w:after="240"/>
        <w:ind w:hanging="210"/>
        <w:jc w:val="left"/>
      </w:pPr>
      <w:r>
        <w:t>Στην αύξηση της απασχόλησης με την δημιουργία νέων καινοτόμων ατομικών και συνεργατικών επιχειρήσεων.</w:t>
      </w:r>
    </w:p>
    <w:p w:rsidR="00E778D1" w:rsidRDefault="00F34DEA">
      <w:pPr>
        <w:spacing w:before="240" w:after="240"/>
        <w:jc w:val="left"/>
      </w:pPr>
      <w:r>
        <w:t xml:space="preserve">Οι δημιουργούμενες συνθήκες </w:t>
      </w:r>
      <w:r>
        <w:rPr>
          <w:u w:val="single"/>
        </w:rPr>
        <w:t>φτώχειας και κοινωνικού αποκλεισμού</w:t>
      </w:r>
      <w:r>
        <w:t xml:space="preserve"> σε πληθυσμιακές ομάδες της Περιφέρειας Π</w:t>
      </w:r>
      <w:r>
        <w:t>ελοποννήσου δημιουργούν παράλληλα αντίστοιχες και ανάλογες ανάγκες για ένταξη αυτών των ειδικών πληθυσμιακών ομάδων στην αγορά εργασίας, αφ’ ενός για ενίσχυση των εισοδημάτων τους, αφ’ ετέρου για πρόληψη ή / και καταπολέμηση του κοινωνικού αποκλεισμού.</w:t>
      </w:r>
    </w:p>
    <w:p w:rsidR="00E778D1" w:rsidRDefault="00F34DEA">
      <w:pPr>
        <w:spacing w:before="240" w:after="240"/>
        <w:jc w:val="left"/>
      </w:pPr>
      <w:r>
        <w:t>Παρ</w:t>
      </w:r>
      <w:r>
        <w:t>άλληλα απαιτείται η στήριξη της περίθαλψης των ευρισκόμενων σε κατάσταση φτώχειας πληθυσμιακών ομάδων, κυρίως στο επίπεδο της πρόληψης, αλλά και στο επίπεδο της αποκατάστασης της υγείας, είτε με την εξασφάλιση υπηρεσιών υγείας σε προσιτές τιμές, είτε με τη</w:t>
      </w:r>
      <w:r>
        <w:t>ν παροχή εθελοντικής εργασίας από προσωπικό του τομέα της υγείας.</w:t>
      </w:r>
    </w:p>
    <w:p w:rsidR="00E778D1" w:rsidRDefault="00F34DEA">
      <w:pPr>
        <w:spacing w:before="240" w:after="240"/>
        <w:jc w:val="left"/>
      </w:pPr>
      <w:r>
        <w:t>Ένα άλλο είδος αναγκών που δημιουργείται στις περιπτώσεις συνθηκών φτώχιας είναι η εξασφάλιση στέγης και τροφής σε προσιτές τιμές για συγκεκριμένες πληθυσμιακές ομάδες που στερούνται και αυτ</w:t>
      </w:r>
      <w:r>
        <w:t>ών των βασικών λειτουργιών.</w:t>
      </w:r>
    </w:p>
    <w:p w:rsidR="00E778D1" w:rsidRDefault="00F34DEA">
      <w:pPr>
        <w:spacing w:before="240" w:after="240"/>
        <w:jc w:val="left"/>
      </w:pPr>
      <w:r>
        <w:t>Τέλος για τις ομάδες που διαβιούν σε συνθήκες φτώχειας ή/και για εκείνο τον πληθυσμό που λόγω οικονομικής κρίσης αντιμετωπίζει προβλήματα πρόσβασης σε υπηρεσίες υγείας και πρόνοιας, απαιτείται η ύπαρξη αντίστοιχων υποδομών, προκ</w:t>
      </w:r>
      <w:r>
        <w:t>ειμένου να αποφευχθεί η περιθωριοποίησή τους.</w:t>
      </w:r>
    </w:p>
    <w:p w:rsidR="00E778D1" w:rsidRDefault="00F34DEA">
      <w:pPr>
        <w:spacing w:before="240" w:after="240"/>
        <w:jc w:val="left"/>
      </w:pPr>
      <w:r>
        <w:lastRenderedPageBreak/>
        <w:t>Βασική όμως ανάγκη είναι η ανάπτυξη ολοκληρωμένων τοπικών προγραμμάτων σε περιοχές χαμηλής ανάπτυξης, με στοχευμένες / εξειδικευμένες παρεμβάσεις για επανένταξή τους στην αγορά εργασίας, ανάπτυξη δεξιοτήτων, δη</w:t>
      </w:r>
      <w:r>
        <w:t>μιουργία απασχόλησης ή / και αυτοαπασχόλησης ή / και παροχή υπηρεσιών πρόνοιας και περίθαλψης.</w:t>
      </w:r>
    </w:p>
    <w:p w:rsidR="00E778D1" w:rsidRDefault="00F34DEA">
      <w:pPr>
        <w:spacing w:before="240" w:after="240"/>
        <w:jc w:val="left"/>
      </w:pPr>
      <w:r>
        <w:t>Παράλληλα, άλλες ανάγκες που δημιουργούνται από τα εμφανιζόμενα προβλήματα στο τομέα της εκπαίδευσης και δια βίου μάθησης και σε συνδυασμό με τις γενικότερες προ</w:t>
      </w:r>
      <w:r>
        <w:t>αναφερόμενες δύο βασικές ανάγκες, είναι οι εξής:</w:t>
      </w:r>
    </w:p>
    <w:p w:rsidR="00E778D1" w:rsidRDefault="00F34DEA" w:rsidP="00F34DEA">
      <w:pPr>
        <w:numPr>
          <w:ilvl w:val="0"/>
          <w:numId w:val="38"/>
        </w:numPr>
        <w:spacing w:before="240" w:after="0"/>
        <w:ind w:hanging="210"/>
        <w:jc w:val="left"/>
      </w:pPr>
      <w:r>
        <w:t>Γεφύρωση του χάσματος της εκπαίδευσης με τις ανάγκες αγοράς εργασίας στην Περιφέρεια.</w:t>
      </w:r>
    </w:p>
    <w:p w:rsidR="00E778D1" w:rsidRDefault="00F34DEA" w:rsidP="00F34DEA">
      <w:pPr>
        <w:numPr>
          <w:ilvl w:val="0"/>
          <w:numId w:val="38"/>
        </w:numPr>
        <w:spacing w:before="0" w:after="240"/>
        <w:ind w:hanging="210"/>
        <w:jc w:val="left"/>
      </w:pPr>
      <w:r>
        <w:t>Σχεδιασμός &amp; υλοποίηση ολοκληρωμένων τοπικών προγραμμάτων σύνδεσης της εκπαίδευσης με την τοπική αγορά εργασίας.</w:t>
      </w:r>
    </w:p>
    <w:p w:rsidR="00E778D1" w:rsidRDefault="00F34DEA" w:rsidP="00F34DEA">
      <w:pPr>
        <w:numPr>
          <w:ilvl w:val="0"/>
          <w:numId w:val="39"/>
        </w:numPr>
        <w:spacing w:before="240" w:after="0"/>
        <w:ind w:hanging="210"/>
        <w:jc w:val="left"/>
      </w:pPr>
      <w:r>
        <w:t>Ανάπτυξη</w:t>
      </w:r>
      <w:r>
        <w:t xml:space="preserve"> κατάλληλων εκπαιδευτικών υποδομών προσχολικής και σχολικής εκπαίδευσης, με χρήση νέων τεχνολογιών στη μαθησιακή διαδικασία και ορθολογικά κατανεμημένες στο χώρο.</w:t>
      </w:r>
    </w:p>
    <w:p w:rsidR="00E778D1" w:rsidRDefault="00F34DEA" w:rsidP="00F34DEA">
      <w:pPr>
        <w:numPr>
          <w:ilvl w:val="0"/>
          <w:numId w:val="39"/>
        </w:numPr>
        <w:spacing w:before="0" w:after="0"/>
        <w:ind w:hanging="210"/>
        <w:jc w:val="left"/>
      </w:pPr>
      <w:r>
        <w:t>Διασφάλιση της πρόσβασης &amp; ολοκληρωμένης φοίτησης στην τριτοβάθμια εκπαίδευση ατόμων όλων των</w:t>
      </w:r>
      <w:r>
        <w:t xml:space="preserve"> κοινωνικών ομάδων.</w:t>
      </w:r>
    </w:p>
    <w:p w:rsidR="00E778D1" w:rsidRDefault="00F34DEA" w:rsidP="00F34DEA">
      <w:pPr>
        <w:numPr>
          <w:ilvl w:val="0"/>
          <w:numId w:val="39"/>
        </w:numPr>
        <w:spacing w:before="0" w:after="0"/>
        <w:ind w:hanging="210"/>
        <w:jc w:val="left"/>
      </w:pPr>
      <w:r>
        <w:t>Αύξηση του αριθμού των ενηλίκων με πρόσβαση για εκπαίδευση και δια βίου μάθησης των κινήτρων για την εκπαίδευση ενηλίκων.</w:t>
      </w:r>
    </w:p>
    <w:p w:rsidR="00E778D1" w:rsidRDefault="00F34DEA" w:rsidP="00F34DEA">
      <w:pPr>
        <w:numPr>
          <w:ilvl w:val="0"/>
          <w:numId w:val="39"/>
        </w:numPr>
        <w:spacing w:before="0" w:after="240"/>
        <w:ind w:hanging="210"/>
        <w:jc w:val="left"/>
      </w:pPr>
      <w:r>
        <w:t>Υποστήριξη των χαμηλών εισοδημάτων νοικοκυριών για την συνέχιση της φοίτησης των μαθητών παιδιών τους στην υποχρεω</w:t>
      </w:r>
      <w:r>
        <w:t>τική 9ετή εκπαίδευση.</w:t>
      </w:r>
    </w:p>
    <w:p w:rsidR="00E778D1" w:rsidRDefault="00F34DEA">
      <w:pPr>
        <w:spacing w:before="240" w:after="240"/>
        <w:jc w:val="left"/>
      </w:pPr>
      <w:r>
        <w:t> </w:t>
      </w:r>
    </w:p>
    <w:p w:rsidR="00E778D1" w:rsidRDefault="00F34DEA">
      <w:pPr>
        <w:spacing w:before="240" w:after="240"/>
        <w:jc w:val="left"/>
      </w:pPr>
      <w:r>
        <w:rPr>
          <w:b/>
          <w:bCs/>
        </w:rPr>
        <w:t>1.1.1.2. Η συνολική αναπτυξιακή στρατηγική της Περιφέρειας Πελοποννήσου</w:t>
      </w:r>
    </w:p>
    <w:p w:rsidR="00E778D1" w:rsidRDefault="00F34DEA">
      <w:pPr>
        <w:spacing w:before="240" w:after="240"/>
        <w:jc w:val="left"/>
      </w:pPr>
      <w:r>
        <w:t xml:space="preserve">Οι παραπάνω βασικές / κύριες ανάγκες, οι οποίες προκύπτουν από τα μειονεκτήματα της Περιφέρειας, αλλά και από τη μη αξιοποίηση των συγκριτικών πλεονεκτημάτων, </w:t>
      </w:r>
      <w:r>
        <w:t>συμβάλλουν στην ύπαρξη σοβαρών ανισοτήτων ανάπτυξης μεταξύ της Περιφέρειας Πελοποννήσου και των μέσων όρων αντίστοιχων στοιχείων της Χώρας. Ως εκ τούτου η ικανοποίηση αυτών των αναγκών με τις αντίστοιχες παρεμβάσεις μέσω της υποστήριξης των ΕΔΕΤ, κατά τη π</w:t>
      </w:r>
      <w:r>
        <w:t>ερίοδο 2014-2020, αποτελεί τη βάση της στρατηγικής της Περιφέρειας, στο πλαίσιο της Ε2020.</w:t>
      </w:r>
    </w:p>
    <w:p w:rsidR="00E778D1" w:rsidRDefault="00F34DEA">
      <w:pPr>
        <w:spacing w:before="240" w:after="240"/>
        <w:jc w:val="left"/>
      </w:pPr>
      <w:r>
        <w:t>Παράλληλα, η αναπτυξιακή στρατηγική της Περιφέρειας Πελοποννήσου θα πρέπει να συμβάλλει στους στόχους της Χώρας, σε σχέση με τη Στρατηγική «Ευρώπη 2020», καλύπτοντας</w:t>
      </w:r>
      <w:r>
        <w:t xml:space="preserve"> ένα μέρος των αντίστοιχων υποχρεώσεων της Χώρας και κυρίως στην αύξηση της απασχόλησης.</w:t>
      </w:r>
    </w:p>
    <w:p w:rsidR="00E778D1" w:rsidRDefault="00F34DEA">
      <w:pPr>
        <w:spacing w:before="240" w:after="240"/>
        <w:jc w:val="left"/>
      </w:pPr>
      <w:r>
        <w:t xml:space="preserve">Με βάση τα παραπάνω, το αναπτυξιακό όραμα της Περιφέρειας Πελοποννήσου για την προγραμματική περίοδο 2014-2020 στο πλαίσιο όλων των προαναφερθέντων διαμορφώνεται ως </w:t>
      </w:r>
      <w:r>
        <w:t>εξής:</w:t>
      </w:r>
    </w:p>
    <w:p w:rsidR="00E778D1" w:rsidRDefault="00F34DEA">
      <w:pPr>
        <w:spacing w:before="240" w:after="240"/>
        <w:jc w:val="left"/>
      </w:pPr>
      <w:r>
        <w:rPr>
          <w:i/>
          <w:iCs/>
        </w:rPr>
        <w:lastRenderedPageBreak/>
        <w:t xml:space="preserve"> «Η Πελοπόννησος πρότυπο αειφόρου ανάπτυξης και κοινωνικής συνοχής στην Ελλάδα και στην Ευρώπη με την μεγιστοποίηση της αξιοποίησης του ανθρώπινου και τεχνολογικού κεφαλαίου». </w:t>
      </w:r>
      <w:r>
        <w:t>Αυτό το αναπτυξιακό όραμα υιοθετήθηκε κατά τη διαβούλευση που έχει πραγματ</w:t>
      </w:r>
      <w:r>
        <w:t>οποιηθεί μέχρι σήμερα, με τους τοπικούς κοινωνικούς, οικονομικούς και αυτοδιοικητικούς φορείς και σύμφωνα με τα συμπεράσματα του Αναπτυξιακού Συνεδρίου της Περιφέρειας Πελοποννήσου.</w:t>
      </w:r>
    </w:p>
    <w:p w:rsidR="00E778D1" w:rsidRDefault="00F34DEA">
      <w:pPr>
        <w:spacing w:before="240" w:after="240"/>
        <w:jc w:val="left"/>
      </w:pPr>
      <w:r>
        <w:t>Το αναπτυξιακό όραμα της Περιφέρειας Πελοποννήσου διαμορφώθηκε έτσι λαμβάν</w:t>
      </w:r>
      <w:r>
        <w:t xml:space="preserve">οντας επίσης υπόψη ότι, η οικονομική κρίση και η βαθιά ύφεση που διέρχεται η Χώρα και επηρεάζει ιδιαίτερα το αναπτυξιακό γίγνεσθαι της Περιφέρειας, αφ’ ενός δεν οφείλεται αποκλειστικά στην αναπτυξιακή διαδικασία της Περιφέρειας, αφ’ ετέρου, ενδεχομένως να </w:t>
      </w:r>
      <w:r>
        <w:t>έχει διάρκεια και να είναι μεγαλύτερης έντασης διαχρονικά.</w:t>
      </w:r>
    </w:p>
    <w:p w:rsidR="00E778D1" w:rsidRDefault="00F34DEA">
      <w:pPr>
        <w:spacing w:before="240" w:after="240"/>
        <w:jc w:val="left"/>
      </w:pPr>
      <w:r>
        <w:t>Παράλληλα, το όραμα συνάδει απόλυτα με το πλαίσιο της Ευρωπαϊκής Πολιτικής Συνοχής και με τη Στρατηγική «Ευρώπη 2020» και κατ’ ακολουθία με το Εθνικό Πρόγραμμα Μεταρρυθμίσεων 2011-2014, καθώς και μ</w:t>
      </w:r>
      <w:r>
        <w:t>ε τις διατάξεις των νέων Κανονισμών των ΕΔΕΤ.</w:t>
      </w:r>
    </w:p>
    <w:p w:rsidR="00E778D1" w:rsidRDefault="00F34DEA">
      <w:pPr>
        <w:spacing w:before="240" w:after="240"/>
        <w:jc w:val="left"/>
      </w:pPr>
      <w:r>
        <w:t xml:space="preserve">Στη βάση των παραπάνω προσδιορίστηκε ο Στρατηγικός Στόχος της Περιφέρειας Πελοποννήσου, για την περίοδο 2014 – 2020, ο οποίος είναι: </w:t>
      </w:r>
      <w:r>
        <w:rPr>
          <w:b/>
          <w:bCs/>
          <w:i/>
          <w:iCs/>
        </w:rPr>
        <w:t>«Καινοτόμος και αειφόρος αυτοτροφοδοτούμενη εξωστρεφής ανάπτυξη, με διασφάλισ</w:t>
      </w:r>
      <w:r>
        <w:rPr>
          <w:b/>
          <w:bCs/>
          <w:i/>
          <w:iCs/>
        </w:rPr>
        <w:t>η της χωρικής και κοινωνικής συνοχής»</w:t>
      </w:r>
      <w:r>
        <w:t>.</w:t>
      </w:r>
    </w:p>
    <w:p w:rsidR="00E778D1" w:rsidRDefault="00F34DEA">
      <w:pPr>
        <w:spacing w:before="240" w:after="240"/>
        <w:jc w:val="left"/>
      </w:pPr>
      <w:r>
        <w:t>Η επίτευξη του Στρατηγικού Στόχου της Περιφέρειας, θα πραγματοποιηθεί με την αποτελεσματική και αποδοτική αξιοποίηση των διατιθέμενων πόρων που αναλογούν στην Περιφέρεια, από όλα τα Ταμεία της ΕΕ, τα οποία θα συγχρημα</w:t>
      </w:r>
      <w:r>
        <w:t>τοδοτήσουν το Εταιρικό Σύμφωνο για το Πλαίσιο Ανάπτυξης (ΕΣΠΑ) της Χώρας, κατά την περίοδο 2014-2020.</w:t>
      </w:r>
    </w:p>
    <w:p w:rsidR="00E778D1" w:rsidRDefault="00F34DEA">
      <w:pPr>
        <w:spacing w:before="240" w:after="240"/>
        <w:jc w:val="left"/>
      </w:pPr>
      <w:r>
        <w:t> </w:t>
      </w:r>
    </w:p>
    <w:p w:rsidR="00E778D1" w:rsidRDefault="00F34DEA">
      <w:pPr>
        <w:spacing w:before="240" w:after="240"/>
        <w:jc w:val="left"/>
      </w:pPr>
      <w:r>
        <w:rPr>
          <w:b/>
          <w:bCs/>
        </w:rPr>
        <w:t>1.1.1.3. Οι βασικές Αναπτυξιακές Προτεραιότητες της Περιφέρειας Πελοποννήσου για την περίοδο 2014 – 2020</w:t>
      </w:r>
    </w:p>
    <w:p w:rsidR="00E778D1" w:rsidRDefault="00F34DEA">
      <w:pPr>
        <w:spacing w:before="240" w:after="240"/>
        <w:jc w:val="left"/>
      </w:pPr>
      <w:r>
        <w:t>Για τη διασφάλιση της επίτευξης του Στρατηγικού</w:t>
      </w:r>
      <w:r>
        <w:t xml:space="preserve"> Στόχου ανάπτυξης της Περιφέρειας Πελοποννήσου, προσδιορίζονται οι βασικές Αναπτυξιακές Προτεραιότητες, οι οποίες είναι απόλυτα συνυφασμένες (συνδεόμενες) με την Στρατηγική «Ευρώπη 2020», το Εθνικό Πρόγραμμα Μεταρρυθμίσεων, καθώς και με τις διατάξεις των ν</w:t>
      </w:r>
      <w:r>
        <w:t>έων Κανονισμών των ΕΔΕΤ.</w:t>
      </w:r>
    </w:p>
    <w:p w:rsidR="00E778D1" w:rsidRDefault="00F34DEA">
      <w:pPr>
        <w:spacing w:before="240" w:after="240"/>
        <w:jc w:val="left"/>
      </w:pPr>
      <w:r>
        <w:t>Ειδικότερα, οι βασικές Αναπτυξιακές Προτεραιότητες της Περιφέρειας Πελοποννήσου, σύμφωνα και με την διαδικασία της έξυπνης εξειδίκευσης σε περιφερειακό επίπεδο, για τη περίοδο 2014 – 2020, είναι οι εξής:</w:t>
      </w:r>
    </w:p>
    <w:p w:rsidR="00E778D1" w:rsidRDefault="00F34DEA">
      <w:pPr>
        <w:spacing w:before="240" w:after="240"/>
        <w:jc w:val="left"/>
      </w:pPr>
      <w:r>
        <w:lastRenderedPageBreak/>
        <w:t>α) Η διεύρυνση και η αναβάθ</w:t>
      </w:r>
      <w:r>
        <w:t>μιση των ερευνητικών υποδομών της Περιφέρειας Πελοποννήσου, καθώς και η λειτουργία ερευνητικών δικτύων με κατεύθυνση της προαγωγής της έρευνας και της καινοτομίας, σύμφωνα με τις ανάγκες του παραγωγικού και κοινωνικού ιστού της Περιφέρειας, με την προώθηση</w:t>
      </w:r>
      <w:r>
        <w:t xml:space="preserve"> και την αξιοποίηση ΤΠΕ.</w:t>
      </w:r>
    </w:p>
    <w:p w:rsidR="00E778D1" w:rsidRDefault="00F34DEA">
      <w:pPr>
        <w:spacing w:before="240" w:after="240"/>
        <w:jc w:val="left"/>
      </w:pPr>
      <w:r>
        <w:t>β) Ανάσχεση της συρρίκνωσης της παραγωγικής / επιχειρηματικής δραστηριότητας και ενδυνάμωση της ανταγωνιστικότητας και της εξωστρέφειας των επιχειρήσεων, με παράλληλη προσέλκυση επιχειρηματικών επενδύσεων, για διεύρυνση της επιχειρ</w:t>
      </w:r>
      <w:r>
        <w:t>ηματικής βάσης, με αιχμή την καινοτομία.</w:t>
      </w:r>
    </w:p>
    <w:p w:rsidR="00E778D1" w:rsidRDefault="00F34DEA">
      <w:pPr>
        <w:spacing w:before="240" w:after="240"/>
        <w:jc w:val="left"/>
      </w:pPr>
      <w:r>
        <w:t>γ) Ανάπτυξη, αξιοποίηση και αύξηση της συμμετοχής του ανθρώπινου δυναμικού στην αγορά εργασίας, ενεργός ένταξη και κοινωνική ενσωμάτωση κοινωνικά και οικονομικά ευπαθών ομάδων.</w:t>
      </w:r>
    </w:p>
    <w:p w:rsidR="00E778D1" w:rsidRDefault="00F34DEA">
      <w:pPr>
        <w:spacing w:before="240" w:after="240"/>
        <w:jc w:val="left"/>
      </w:pPr>
      <w:r>
        <w:t>δ) Συμπλήρωση – ολοκλήρωση διατηρήσιμω</w:t>
      </w:r>
      <w:r>
        <w:t>ν υποδομών, για την ανάπτυξη και την απασχόληση.</w:t>
      </w:r>
    </w:p>
    <w:p w:rsidR="00E778D1" w:rsidRDefault="00F34DEA">
      <w:pPr>
        <w:spacing w:before="240" w:after="240"/>
        <w:jc w:val="left"/>
      </w:pPr>
      <w:r>
        <w:t>ε) Προστασία του περιβάλλοντος και των πόρων και μετάβαση σε μια οικονομία φιλική στο περιβάλλον και με επάρκεια πόρων για ανάπτυξη, απασχόληση και αντιμετώπιση της κλιματικής αλλαγής.</w:t>
      </w:r>
    </w:p>
    <w:p w:rsidR="00E778D1" w:rsidRDefault="00F34DEA">
      <w:pPr>
        <w:spacing w:before="240" w:after="240"/>
        <w:jc w:val="left"/>
      </w:pPr>
      <w:r>
        <w:t>στ) Βελτίωση της θεσμι</w:t>
      </w:r>
      <w:r>
        <w:t>κής επάρκειας στη δημόσια διοίκηση και διοικητική μεταρρύθμιση για μια αποτελεσματική δημόσια διοίκηση και αυτοδιοίκηση.</w:t>
      </w:r>
    </w:p>
    <w:p w:rsidR="00E778D1" w:rsidRDefault="00F34DEA">
      <w:pPr>
        <w:spacing w:before="240" w:after="240"/>
        <w:jc w:val="left"/>
      </w:pPr>
      <w:r>
        <w:t>ζ) Ενδυνάμωση της χωρικής συνοχής και της ανάπτυξης, για άρση των ενδοπεριφερειακών κοινωνικοοικονομικών ανισοτήτων.</w:t>
      </w:r>
    </w:p>
    <w:p w:rsidR="00E778D1" w:rsidRDefault="00F34DEA">
      <w:pPr>
        <w:spacing w:before="240" w:after="240"/>
        <w:jc w:val="left"/>
      </w:pPr>
      <w:r>
        <w:t>Οι παραπάνω Αναπτυ</w:t>
      </w:r>
      <w:r>
        <w:t>ξιακές Προτεραιότητες προσδιορίζουν την αναπτυξιακή στρατηγική της Περιφέρειας Πελοποννήσου, για την προγραμματική περίοδο 2014 – 2020.</w:t>
      </w:r>
    </w:p>
    <w:p w:rsidR="00E778D1" w:rsidRDefault="00F34DEA">
      <w:pPr>
        <w:spacing w:before="240" w:after="240"/>
        <w:jc w:val="left"/>
      </w:pPr>
      <w:r>
        <w:t xml:space="preserve">Στο πλαίσιο αυτών των Αναπτυξιακών Προτεραιοτήτων, η Περιφέρεια Πελοποννήσου θα αξιοποιήσει το σύνολο των πόρων που της </w:t>
      </w:r>
      <w:r>
        <w:t>αντιστοιχούν από όλα τα ΕΔΕΤ (ΕΤΠΑ, Ταμείο Συνοχής, ΕΚΤ, ΕΓΤΑΑ και ΕΤΘΑ), στο πλαίσιο τόσο του ΠΕΠ Πελοποννήσου 2014 – 2020, όσο και κυρίως των Τομεακών Επιχειρησιακών Προγραμμάτων του ΕΣΠΑ 2014 – 2020.</w:t>
      </w:r>
    </w:p>
    <w:p w:rsidR="00E778D1" w:rsidRDefault="00F34DEA">
      <w:pPr>
        <w:spacing w:before="240" w:after="240"/>
        <w:jc w:val="left"/>
      </w:pPr>
      <w:r>
        <w:t>Για την εφαρμογή των παραπάνω επτά (7) Αναπτυξιακών Π</w:t>
      </w:r>
      <w:r>
        <w:t>ροτεραιοτήτων θα αξιοποιηθούν οι αντίστοιχες Επενδυτικές Προτεραιότητες, ανά Θεματικό Στόχο που περιλαμβάνονται στα Επιχειρησιακά Προγράμματα του ΕΣΠΑ 2014 – 2020, είτε αυτά διαχειρίζονται από τις αντίστοιχες Διαχειριστικές Αρχές, είτε εκχωρηθεί η διαχείρι</w:t>
      </w:r>
      <w:r>
        <w:t>σή τους στην Διαχειριστική Αρχή του ΠΕΠ Πελοποννήσου 2014 – 2020.</w:t>
      </w:r>
    </w:p>
    <w:p w:rsidR="00E778D1" w:rsidRDefault="00F34DEA">
      <w:pPr>
        <w:spacing w:before="240" w:after="240"/>
        <w:jc w:val="left"/>
      </w:pPr>
      <w:r>
        <w:lastRenderedPageBreak/>
        <w:t>Κατόπιν αυτών, είναι εμφανές ότι το Περιφερειακό Ε.Π. Πελοποννήσου 2014 – 2020, θα εξυπηρετήσει ένα μέρος της αναπτυξιακής στρατηγικής της Περιφέρειας Πελοποννήσου, με δεδομένο ότι, τουλάχισ</w:t>
      </w:r>
      <w:r>
        <w:t>τον, όσον αφορά στο ΕΓΤΑΑ και στο ΕΤΘΑ, εκ των Κανονισμών τους, αλλά και όπως διαμορφώθηκε η αρχιτεκτονική των Επιχειρησιακών Προγραμμάτων του ΕΣΠΑ 2014-2020, τόσο αυτά τα Ταμεία, όσο και το Ταμείο Συνοχής θα συγχρηματοδοτήσουν αντίστοιχα Τομεακά Ε.Π.</w:t>
      </w:r>
    </w:p>
    <w:p w:rsidR="00E778D1" w:rsidRDefault="00F34DEA">
      <w:pPr>
        <w:spacing w:before="240" w:after="240"/>
        <w:jc w:val="left"/>
      </w:pPr>
      <w:r>
        <w:t>Επιπ</w:t>
      </w:r>
      <w:r>
        <w:t>λέον, τα Τομεακά Ε.Π. που συγχρηματοδοτούνται από το ΕΤΠΑ και το ΕΚΤ, για εθνικής εμβέλειας και σκοπιμότητας κατηγορίες δράσεων και έργων, που χωροθετούνται στη Περιφέρεια Πελοποννήσου, ή /και την επηρεάζουν άμεσα, αναμένεται να αποδώσουν σημαντικά αναπτυξ</w:t>
      </w:r>
      <w:r>
        <w:t>ιακά αποτελέσματα στη Περιφέρεια Πελοποννήσου και θα πρέπει να συμβάλλουν σε σημαντικό βαθμό στην συνολική Αναπτυξιακή Στρατηγική της Περιφέρειας.</w:t>
      </w:r>
    </w:p>
    <w:p w:rsidR="00E778D1" w:rsidRDefault="00F34DEA">
      <w:pPr>
        <w:spacing w:before="240" w:after="240"/>
        <w:jc w:val="left"/>
      </w:pPr>
      <w:r>
        <w:t>Ιδιαίτερη συμβολή στην εφαρμογή της συνολικής αναπτυξιακής στρατηγικής της Περιφέρειας αναμένεται από τα αντί</w:t>
      </w:r>
      <w:r>
        <w:t>στοιχα Τομεακά Προγράμματα στους Θεματικούς στόχους 1, 2, 4, και 5 του ΕΤΠΑ, στον Θεματικό Στόχο 6 του Ταμείου Συνοχής, για την κάλυψη των αναγκών του Ευρωπαϊκού Περιβαλλοντικού κεκτημένου. Επίσης, στους Θεματικούς Στόχους 8 και 10 του ΕΚΤ, για την ανάπτυξ</w:t>
      </w:r>
      <w:r>
        <w:t>η του ανθρώπινου δυναμικού και την αύξηση της απασχόλησης, καθώς και στον Θεματικό Στόχο 11 του ΕΚΤ, για την αναβάθμιση και ενδυνάμωση της διοικητικής ικανότητας της περιφερειακής δημόσιας διοίκησης και τοπικής αυτοδιοίκησης.</w:t>
      </w:r>
    </w:p>
    <w:p w:rsidR="00E778D1" w:rsidRDefault="00F34DEA">
      <w:pPr>
        <w:spacing w:before="240" w:after="240"/>
        <w:jc w:val="left"/>
      </w:pPr>
      <w:r>
        <w:t>Σημαντική επίσης αναμένεται να</w:t>
      </w:r>
      <w:r>
        <w:t xml:space="preserve"> είναι η συμβολή, στη συνολική αναπτυξιακή στρατηγική της Περιφέρειας, του αντίστοιχου Τομεακού Προγράμματος για την αύξηση της επιχειρηματικότητας και της ανταγωνιστικότητας του επιχειρηματικού / παραγωγικού ιστού της Περιφέρειας, στο πλαίσιο του Θεματικο</w:t>
      </w:r>
      <w:r>
        <w:t>ύ Στόχου 3. Τέλος, ένα σημαντικό μέρος της Στρατηγικής της Περιφέρειας Πελοποννήσου θα εφαρμοσθεί με πόρους του ΕΓΤΑΑ, μέρος των οποίων θα εκχωρισθούν στη Περιφέρεια Πελοποννήσου για διαχείριση από την Δ.Α. του ΠΕΠ 2014 – 2020.</w:t>
      </w:r>
    </w:p>
    <w:p w:rsidR="00E778D1" w:rsidRDefault="00F34DEA">
      <w:pPr>
        <w:spacing w:before="240" w:after="240"/>
        <w:jc w:val="left"/>
      </w:pPr>
      <w:r>
        <w:t> </w:t>
      </w:r>
    </w:p>
    <w:p w:rsidR="00E778D1" w:rsidRDefault="00F34DEA">
      <w:pPr>
        <w:spacing w:before="240" w:after="240"/>
        <w:jc w:val="left"/>
      </w:pPr>
      <w:r>
        <w:rPr>
          <w:b/>
          <w:bCs/>
        </w:rPr>
        <w:t xml:space="preserve">1.1.1.4. Περιγραφή της </w:t>
      </w:r>
      <w:r>
        <w:rPr>
          <w:b/>
          <w:bCs/>
        </w:rPr>
        <w:t>Στρατηγικής του Προγράμματος της Περιφέρειας</w:t>
      </w:r>
    </w:p>
    <w:p w:rsidR="00E778D1" w:rsidRDefault="00F34DEA">
      <w:pPr>
        <w:spacing w:before="240" w:after="240"/>
        <w:jc w:val="left"/>
      </w:pPr>
      <w:r>
        <w:t>Λαμβάνοντας υπόψη τα προαναφερόμενα, ως προς τη συνολική αναπτυξιακή στρατηγική της Περιφέρειας Πελοποννήσου, αυτή συνάδει με την εθνική αναπτυξιακή στρατηγική, όπως εκφράζεται στο ΕΣΠΑ 2014-2020 και κατ’ ακολου</w:t>
      </w:r>
      <w:r>
        <w:t>θία συνάδει με την στρατηγική της Ένωσης για έξυπνη, βιώσιμη και χωρίς αποκλεισμούς ανάπτυξη και την επίτευξη οικονομικής, κοινωνικής και εδαφικής συνοχής. Παράλληλα, η συνολική αναπτυξιακή στρατηγική της Περιφέρειας λαμβάνει υπόψη της τα ιδιαίτερα αναπτυξ</w:t>
      </w:r>
      <w:r>
        <w:t>ιακά χαρακτηριστικά της Πελοποννήσου, και ως εκ τούτου, η στρατηγική του Προγράμματος, σε σχέση με τους διατιθέμενους πόρους, εστιάζει στην κάλυψη / εξυπηρέτηση ενός μέρους των αναπτυξιακών αναγκών της Περιφέρειας λαμβάνοντας υπόψη τις εξής δύο παραμέτρους</w:t>
      </w:r>
      <w:r>
        <w:t xml:space="preserve"> :</w:t>
      </w:r>
    </w:p>
    <w:p w:rsidR="00E778D1" w:rsidRDefault="00F34DEA">
      <w:pPr>
        <w:spacing w:before="240" w:after="240"/>
        <w:jc w:val="left"/>
      </w:pPr>
      <w:r>
        <w:lastRenderedPageBreak/>
        <w:t>Πρώτον, ότι ένα σημαντικό μέρος των αναπτυξιακών αναγκών και κατ’ ακολουθία της στρατηγικής της Περιφέρειας, επιδιώκεται να καλυφθεί από τα Τομεακά Προγράμματα του ΕΣΠΑ 2014-2020, όπως παραπάνω γίνεται σχετική αναφορά.</w:t>
      </w:r>
    </w:p>
    <w:p w:rsidR="00E778D1" w:rsidRDefault="00F34DEA">
      <w:pPr>
        <w:spacing w:before="240" w:after="240"/>
        <w:jc w:val="left"/>
      </w:pPr>
      <w:r>
        <w:t>Δεύτερη παράμετρος, καθοριστική γι</w:t>
      </w:r>
      <w:r>
        <w:t>α τη στρατηγική της Περιφέρειας, είναι οι παρεμβάσεις του ΠΕΠ ιδιαίτερου αναπτυξιακού αποτελέσματος, οι οποίες, είτε δεν περιλαμβάνονται σε αντίστοιχα Τομεακά Προγράμματα, είτε απαιτούν ιδιαίτερη εξειδίκευση, σύμφωνα με τις συγκεκριμένες ανάγκες της Περιφέ</w:t>
      </w:r>
      <w:r>
        <w:t>ρειας, που πρέπει να καλυφθούν.</w:t>
      </w:r>
    </w:p>
    <w:p w:rsidR="00E778D1" w:rsidRDefault="00F34DEA">
      <w:pPr>
        <w:spacing w:before="240" w:after="240"/>
        <w:jc w:val="left"/>
      </w:pPr>
      <w:r>
        <w:t>Με βάση τις δύο αυτές παραμέτρους, η στρατηγική του Προγράμματος επικεντρώνεται στους παρακάτω τέσσερεις βασικούς τομείς, οι οποίοι συγκεντρώνουν το 98,52% των πόρων του ΕΤΠΑ και δύο εξ’ αυτών το 100% των πόρων του ΕΚΤ, εξαι</w:t>
      </w:r>
      <w:r>
        <w:t>ρουμένης και για τα δύο Ταμεία της .αντίστοιχης Τεχνικής Βοήθειας. Συγκεκριμένα:</w:t>
      </w:r>
    </w:p>
    <w:p w:rsidR="00E778D1" w:rsidRDefault="00F34DEA">
      <w:pPr>
        <w:spacing w:before="240" w:after="240"/>
        <w:jc w:val="left"/>
      </w:pPr>
      <w:r>
        <w:t> </w:t>
      </w:r>
    </w:p>
    <w:p w:rsidR="00E778D1" w:rsidRDefault="00F34DEA">
      <w:pPr>
        <w:spacing w:before="240" w:after="240"/>
        <w:jc w:val="left"/>
      </w:pPr>
      <w:r>
        <w:t xml:space="preserve">1.  </w:t>
      </w:r>
      <w:r>
        <w:rPr>
          <w:u w:val="single"/>
        </w:rPr>
        <w:t>Ανταγωνιστικότητα</w:t>
      </w:r>
      <w:r>
        <w:t xml:space="preserve"> </w:t>
      </w:r>
      <w:r>
        <w:rPr>
          <w:u w:val="single"/>
        </w:rPr>
        <w:t>/</w:t>
      </w:r>
      <w:r>
        <w:t xml:space="preserve"> </w:t>
      </w:r>
      <w:r>
        <w:rPr>
          <w:u w:val="single"/>
        </w:rPr>
        <w:t>επιχειρηματικότητα</w:t>
      </w:r>
    </w:p>
    <w:p w:rsidR="00E778D1" w:rsidRDefault="00F34DEA">
      <w:pPr>
        <w:spacing w:before="240" w:after="240"/>
        <w:jc w:val="left"/>
      </w:pPr>
      <w:r>
        <w:t> Έχει προαναφερθεί, είναι γεγονός ότι σ’ αυτόν τον τομέα προβλέπονται παρεμβάσεις στην Πελοπόννησο από τα αντίστοιχα Τομεακά Προγρ</w:t>
      </w:r>
      <w:r>
        <w:t xml:space="preserve">άμματα. Παρ’ όλα αυτά για εξειδικευμένες δράσεις, άμεσα συνδεόμενες με τα ιδιαίτερα προβλήματα και χαρακτηριστικά του κοινωνικοοικονομικού ιστού και κυρίως των επιχειρήσεων της Περιφέρειας, αλλά και για λόγους στοχευμένης προσέγγισης των επιχειρήσεων κατά </w:t>
      </w:r>
      <w:r>
        <w:t>προτεραιότητα σύμφωνα με την περιφερειακή RIS3, το Πρόγραμμα συνδέει τον Θεματικό Στόχο 3 με τους Θεματικούς Στόχους 1 και 2, δεσμεύοντας το 26,55</w:t>
      </w:r>
      <w:r>
        <w:rPr>
          <w:b/>
          <w:bCs/>
        </w:rPr>
        <w:t>%</w:t>
      </w:r>
      <w:r>
        <w:t xml:space="preserve"> των πόρων του ΕΤΠΑ, εξαιρουμένης της Τεχνικής Βοήθειας. Αν συνυπολογισθεί ότι και ο Θεματικός Στόχος 8, με π</w:t>
      </w:r>
      <w:r>
        <w:t>όρους του ΕΚΤ εστιάζει αποκλειστικά σ’ αυτόν τον τομέα, η χρηματοδοτική ένταση προσδιορίζει και τη στρατηγική του Προγράμματος, για τον συγκεκριμένο τομέα της Περιφέρειας.</w:t>
      </w:r>
    </w:p>
    <w:p w:rsidR="00E778D1" w:rsidRDefault="00F34DEA">
      <w:pPr>
        <w:spacing w:before="240" w:after="240"/>
        <w:jc w:val="left"/>
      </w:pPr>
      <w:r>
        <w:t xml:space="preserve">2.  </w:t>
      </w:r>
      <w:r>
        <w:rPr>
          <w:u w:val="single"/>
        </w:rPr>
        <w:t>Καταπολέμηση της φτώχειας και κοινωνική ένταξη.</w:t>
      </w:r>
    </w:p>
    <w:p w:rsidR="00E778D1" w:rsidRDefault="00F34DEA">
      <w:pPr>
        <w:spacing w:before="240" w:after="240"/>
        <w:jc w:val="left"/>
      </w:pPr>
      <w:r>
        <w:t xml:space="preserve"> Έχοντας υπόψη τις ιδιαίτερα </w:t>
      </w:r>
      <w:r>
        <w:t>αρνητικές επιπτώσεις της οικονομικής κρίσης και ύφεσης στον κοινωνικό ιστό της Περιφέρειας, η Περιφέρεια Πελοποννήσου εστιάζει ιδιαίτερα στην υποστήριξη του ανθρώπινου δυναμικού της. Με δεδομένο ότι στο αντίστοιχο Τομεακό Πρόγραμμα, τα κατανεμημένα κονδύλι</w:t>
      </w:r>
      <w:r>
        <w:t>α στον Θεματικό Στόχο (ΘΣ 9) του ΕΚΤ, είναι μικρής κλίμακας για το σύνολο της Χώρας, χωρίς δράσεις του ΕΤΠΑ, το Περιφερειακό Πρόγραμμα εστιάζει ιδιαίτερα σ’ αυτόν τον τομέα, κυρίως με πόρους του ΕΚΤ (το 98,74</w:t>
      </w:r>
      <w:r>
        <w:rPr>
          <w:b/>
          <w:bCs/>
        </w:rPr>
        <w:t>%</w:t>
      </w:r>
      <w:r>
        <w:t xml:space="preserve"> του ΕΚΤ του Προγράμματος). Επιπρόσθετα στον συ</w:t>
      </w:r>
      <w:r>
        <w:t>γκεκριμένο τομέα συμβάλλει και το ΕΤΠΑ με τον Θεματικό Στόχο 9, αλλά και εν πολλοίς με τον Θεματικό Στόχο 10, με περίπου 12,21</w:t>
      </w:r>
      <w:r>
        <w:rPr>
          <w:b/>
          <w:bCs/>
        </w:rPr>
        <w:t>%</w:t>
      </w:r>
      <w:r>
        <w:t xml:space="preserve"> των πόρων του ΕΤΠΑ. Έτσι, σ’ αυτόν τον τομέα συγκεντρώνεται το 39,86% των συνολικών πόρων του Προγράμματος (ΕΚΤ και ΕΤΠΑ), εξαιρ</w:t>
      </w:r>
      <w:r>
        <w:t>ουμένης και για τα δύο Ταμεία της αντίστοιχης Τεχνικής Βοήθειας.</w:t>
      </w:r>
    </w:p>
    <w:p w:rsidR="00E778D1" w:rsidRDefault="00F34DEA">
      <w:pPr>
        <w:spacing w:before="240" w:after="240"/>
        <w:jc w:val="left"/>
      </w:pPr>
      <w:r>
        <w:rPr>
          <w:u w:val="single"/>
        </w:rPr>
        <w:lastRenderedPageBreak/>
        <w:t xml:space="preserve">3. Περιβάλλον </w:t>
      </w:r>
    </w:p>
    <w:p w:rsidR="00E778D1" w:rsidRDefault="00F34DEA">
      <w:pPr>
        <w:spacing w:before="240" w:after="240"/>
        <w:jc w:val="left"/>
      </w:pPr>
      <w:r>
        <w:t xml:space="preserve"> Η ιδιαίτερη επικέντρωση του Προγράμματος στην προστασία και ανάδειξη του φυσικού και ανθρωπογενούς περιβάλλοντος, εκφράζει τη στρατηγική του, παρ’ ότι ένα σημαντικό μέρος της </w:t>
      </w:r>
      <w:r>
        <w:t>συνολικής στρατηγικής της Περιφέρειας για κάλυψη των αναγκών του Ευρωπαϊκού Περιβαλλοντικού κεκτημένου θα εξυπηρετηθεί από το αντίστοιχο Τομεακό Πρόγραμμα με πόρους κυρίως του Ταμείου Συνοχής. Έτσι στον συγκεκριμένο Τομέα, μέσω του Θεματικού Στόχου 6, συγκ</w:t>
      </w:r>
      <w:r>
        <w:t>εντρώνεται περίπου το 24,19</w:t>
      </w:r>
      <w:r>
        <w:rPr>
          <w:b/>
          <w:bCs/>
        </w:rPr>
        <w:t>%</w:t>
      </w:r>
      <w:r>
        <w:t xml:space="preserve"> των συνολικών πόρων του ΕΤΠΑ στο Πρόγραμμα, εξαιρουμένης της αντίστοιχης Τεχνικής Βοήθειας, ενώ με ένα άλλο / πρόσθετο ποσό της τάξης του 2,54</w:t>
      </w:r>
      <w:r>
        <w:rPr>
          <w:b/>
          <w:bCs/>
        </w:rPr>
        <w:t>%</w:t>
      </w:r>
      <w:r>
        <w:t xml:space="preserve"> του συνολικού ΕΤΠΑ του Προγράμματος, αντιμετωπίζονται ζητήματα προστασίας της ατμόσ</w:t>
      </w:r>
      <w:r>
        <w:t>φαιρας και προσαρμογής στην κλιματική αλλαγή, πολιτικές άμεσα συνυφασμένες με την προστασία του περιβάλλοντος.</w:t>
      </w:r>
    </w:p>
    <w:p w:rsidR="00E778D1" w:rsidRDefault="00F34DEA">
      <w:pPr>
        <w:spacing w:before="240" w:after="240"/>
        <w:jc w:val="left"/>
      </w:pPr>
      <w:r>
        <w:t>Στο πλαίσιο αυτής της στρατηγικής κυρίαρχη προτεραιότητα είναι η συμβολή του Προγράμματος στην κάλυψη του Ευρωπαϊκού Περιβαλλοντικού Κεκτημένου μ</w:t>
      </w:r>
      <w:r>
        <w:t>ε την εφαρμογή των σχετικών βασικών οδηγιών για τα νερά, τα απόβλητα, την βιοποικιλότητα και την ατμόσφαιρα.</w:t>
      </w:r>
    </w:p>
    <w:p w:rsidR="00E778D1" w:rsidRDefault="00F34DEA">
      <w:pPr>
        <w:spacing w:before="240" w:after="240"/>
        <w:jc w:val="left"/>
      </w:pPr>
      <w:r>
        <w:t xml:space="preserve">4. </w:t>
      </w:r>
      <w:r>
        <w:rPr>
          <w:u w:val="single"/>
        </w:rPr>
        <w:t xml:space="preserve">Προσπελασιμότητα / υποδομές μεταφορών </w:t>
      </w:r>
    </w:p>
    <w:p w:rsidR="00E778D1" w:rsidRDefault="00F34DEA">
      <w:pPr>
        <w:spacing w:before="240" w:after="240"/>
        <w:jc w:val="left"/>
      </w:pPr>
      <w:r>
        <w:t> Λαμβάνοντας υπόψη τη γεωγραφική θέση της Περιφέρειας Πελοποννήσου και τα γεωμορφολογικά της στοιχεία, οι</w:t>
      </w:r>
      <w:r>
        <w:t xml:space="preserve"> μεταφορικές υποδομές και η προσπελασιμότητα εν γένει, αποτελούν κυρίαρχο στοιχείο της στρατηγικής του Προγράμματος, για δύο βασικούς λόγους :</w:t>
      </w:r>
    </w:p>
    <w:p w:rsidR="00E778D1" w:rsidRDefault="00F34DEA">
      <w:pPr>
        <w:spacing w:before="240" w:after="240"/>
        <w:jc w:val="left"/>
      </w:pPr>
      <w:r>
        <w:t>Πρώτον, είναι κρίσιμης σημασίας προσέγγιση της στρατηγικής ή σύνδεση των αστικών και παραγωγικών κέντρων της Περι</w:t>
      </w:r>
      <w:r>
        <w:t xml:space="preserve">φέρειας, αφ’ ενός μεταξύ τους, αφ’ ετέρου με την υπόλοιπη Χώρα και Ευρώπη. Δεύτερον, είναι ιδιαίτερος αναπτυξιακός στόχος της Περιφέρειας η σύνδεση των παραγωγικών τουριστικών εσωτερικών περιοχών της με τα διευρωπαϊκά δίκτυα, για αύξηση της ελκυστικότητας </w:t>
      </w:r>
      <w:r>
        <w:t>και εξωστρέφειας ολόκληρης της Περιφέρειας, ενδυναμώνοντας την επιχειρηματική βάση και τη χωρική συνοχή της.</w:t>
      </w:r>
    </w:p>
    <w:p w:rsidR="00E778D1" w:rsidRDefault="00F34DEA">
      <w:pPr>
        <w:spacing w:before="240" w:after="240"/>
        <w:jc w:val="left"/>
      </w:pPr>
      <w:r>
        <w:t>Έτσι σ’ αυτόν τον Τομέα, μέσω του Θεματικού Στόχου 7, συγκεντρώνεται το 33,03% των συνολικών πόρων του ΕΤΠΑ, εξαιρουμένης της Τεχνικής Βοήθειας.</w:t>
      </w:r>
    </w:p>
    <w:p w:rsidR="00E778D1" w:rsidRDefault="00F34DEA">
      <w:pPr>
        <w:spacing w:before="240" w:after="240"/>
        <w:jc w:val="left"/>
      </w:pPr>
      <w:r>
        <w:t>Κα</w:t>
      </w:r>
      <w:r>
        <w:t>τά την εξειδίκευση των έργων μεταφορικών υποδομών θα εφαρμοσθούν οι όροι και προϋποθέσεις επιλογής τους που αναφέρονται στο ΣΕΣ / ΕΣΠΑ 2014 – 2020, ενώ παράλληλα θα λαμβάνουν υπόψη τους τα βιώσιμα (αστικά) σχέδια κινητικότητας με τα σχέδια ατμοσφαιρικής πο</w:t>
      </w:r>
      <w:r>
        <w:t>ιότητας στο πλαίσιο της Οδηγίας 2008/50/ΕΚ.</w:t>
      </w:r>
    </w:p>
    <w:p w:rsidR="00E778D1" w:rsidRDefault="00F34DEA">
      <w:pPr>
        <w:spacing w:before="240" w:after="240"/>
        <w:jc w:val="left"/>
      </w:pPr>
      <w:r>
        <w:t>Αναλυτικότερα, η στρατηγική του Προγράμματος εστιάζει σε συγκεκριμένους στόχους, σε σχέση με τις αντίστοιχες αναπτυξιακές ανάγκες της Περιφέρειας:</w:t>
      </w:r>
    </w:p>
    <w:p w:rsidR="00E778D1" w:rsidRDefault="00F34DEA">
      <w:pPr>
        <w:spacing w:before="240" w:after="240"/>
        <w:jc w:val="left"/>
      </w:pPr>
      <w:r>
        <w:lastRenderedPageBreak/>
        <w:t>α) Ως προς την ανάγκη άμεσης ανάσχεσης της συρρίκνωσης της παραγω</w:t>
      </w:r>
      <w:r>
        <w:t>γικής / επιχειρηματικής δραστηριότητας και ενδυνάμωσης της ανταγωνιστικότητας και της εξωστρέφειας των επιχειρήσεων, καθώς και ως προς την ανάγκη προσέλκυσης επιχειρηματικών επενδύσεων, για διεύρυνση της επιχειρηματικής βάσης, με αιχμή την καινοτομία και τ</w:t>
      </w:r>
      <w:r>
        <w:t>α αποτελέσματα της έρευνας και τεχνολογικής ανάπτυξης, η στρατηγική του Προγράμματος, στοχεύει στα εξής:</w:t>
      </w:r>
    </w:p>
    <w:p w:rsidR="00E778D1" w:rsidRDefault="00F34DEA" w:rsidP="00F34DEA">
      <w:pPr>
        <w:numPr>
          <w:ilvl w:val="0"/>
          <w:numId w:val="40"/>
        </w:numPr>
        <w:spacing w:before="240" w:after="240"/>
        <w:ind w:hanging="210"/>
        <w:jc w:val="left"/>
      </w:pPr>
      <w:r>
        <w:t>Διατήρηση του επιχειρηματικού και παραγωγικού ιστού της, με παράλληλη διατήρηση και αναβάθμιση του προσωπικού των επιχειρήσεων και σταθεροποίησή τους σ</w:t>
      </w:r>
      <w:r>
        <w:t>την εσωτερική και διεθνή αγορά, αντιμετωπίζοντας αποτελεσματικά τις αρνητικές συνέπειες της οικονομικής, χρηματοπιστωτικής κρίσης και ύφεσης.</w:t>
      </w:r>
    </w:p>
    <w:p w:rsidR="00E778D1" w:rsidRDefault="00F34DEA" w:rsidP="00F34DEA">
      <w:pPr>
        <w:numPr>
          <w:ilvl w:val="0"/>
          <w:numId w:val="41"/>
        </w:numPr>
        <w:spacing w:before="240" w:after="0"/>
        <w:ind w:hanging="210"/>
        <w:jc w:val="left"/>
      </w:pPr>
      <w:r>
        <w:t>Εκσυγχρονισμό / αναβάθμιση, αλλά και διεύρυνση των δραστηριοτήτων των τουριστικών επιχειρήσεων της Περιφέρειας Πελ</w:t>
      </w:r>
      <w:r>
        <w:t>οποννήσου, οι οποίες ευρίσκονται σε χαμηλό επίπεδο, πλην ελάχιστων μεμονωμένων περιπτώσεων. Αυτό θα επιτευχθεί, αφ’ ενός με την παροχή υψηλού επιπέδου τουριστικών υπηρεσιών, αφ’ ετέρου με κάλυψη του χωρικού συνόλου της Περιφέρειας, με δεδομένα τα ιδιαίτερα</w:t>
      </w:r>
      <w:r>
        <w:t xml:space="preserve"> συγκριτικά πλεονεκτήματά της για τουριστικές δραστηριότητες.</w:t>
      </w:r>
    </w:p>
    <w:p w:rsidR="00E778D1" w:rsidRDefault="00F34DEA" w:rsidP="00F34DEA">
      <w:pPr>
        <w:numPr>
          <w:ilvl w:val="0"/>
          <w:numId w:val="41"/>
        </w:numPr>
        <w:spacing w:before="0" w:after="0"/>
        <w:ind w:hanging="210"/>
        <w:jc w:val="left"/>
      </w:pPr>
      <w:r>
        <w:t>Σύνδεση της έρευνας και τεχνολογικής ανάπτυξης και της καινοτομίας, με τις επιχειρήσεις και τον παραγωγικό ιστό, εν γένει, της Περιφέρειας Πελοποννήσου.</w:t>
      </w:r>
    </w:p>
    <w:p w:rsidR="00E778D1" w:rsidRDefault="00F34DEA" w:rsidP="00F34DEA">
      <w:pPr>
        <w:numPr>
          <w:ilvl w:val="0"/>
          <w:numId w:val="41"/>
        </w:numPr>
        <w:spacing w:before="0" w:after="0"/>
        <w:ind w:hanging="210"/>
        <w:jc w:val="left"/>
      </w:pPr>
      <w:r>
        <w:t xml:space="preserve">Στήριξη των επιχειρήσεων από κατάλληλο </w:t>
      </w:r>
      <w:r>
        <w:t>μηχανισμό, για αξιοποίηση των προϊόντων της έρευνας και της τεχνολογίας, προκειμένου να καινοτομήσουν, για αύξηση της ανταγωνιστικότητάς τους, της εξωστρέφειάς τους και την αύξηση της εγχώριας προστιθέμενης αξίας.</w:t>
      </w:r>
    </w:p>
    <w:p w:rsidR="00E778D1" w:rsidRDefault="00F34DEA" w:rsidP="00F34DEA">
      <w:pPr>
        <w:numPr>
          <w:ilvl w:val="0"/>
          <w:numId w:val="41"/>
        </w:numPr>
        <w:spacing w:before="0" w:after="240"/>
        <w:ind w:hanging="210"/>
        <w:jc w:val="left"/>
      </w:pPr>
      <w:r>
        <w:t>Διεύρυνση και αναβάθμιση της πρόσβασης των</w:t>
      </w:r>
      <w:r>
        <w:t xml:space="preserve"> πολιτών της Περιφέρειας σε διοικητικές, κοινωνικές και επιχειρηματικές υπηρεσίες, με χρήση ΤΠΕ.</w:t>
      </w:r>
    </w:p>
    <w:p w:rsidR="00E778D1" w:rsidRDefault="00F34DEA">
      <w:pPr>
        <w:spacing w:before="240" w:after="240"/>
        <w:jc w:val="left"/>
      </w:pPr>
      <w:r>
        <w:t>β) Ως προς την ανάγκη ανάπτυξης, αξιοποίησης και αύξησης της συμμετοχής του ανθρώπινου δυναμικού στην αγορά εργασίας, καθώς και ανάγκη ενεργούς ένταξης και κοι</w:t>
      </w:r>
      <w:r>
        <w:t>νωνικής ενσωμάτωσης, λόγω της δραματικής εξέλιξης βασικών δεικτών της αγοράς εργασίας και της μείωσης των οικογενειακών εισοδημάτων, η στρατηγική του Προγράμματος, εστιάζει στα εξής:</w:t>
      </w:r>
    </w:p>
    <w:p w:rsidR="00E778D1" w:rsidRDefault="00F34DEA" w:rsidP="00F34DEA">
      <w:pPr>
        <w:numPr>
          <w:ilvl w:val="0"/>
          <w:numId w:val="42"/>
        </w:numPr>
        <w:spacing w:before="240" w:after="0"/>
        <w:ind w:hanging="210"/>
        <w:jc w:val="left"/>
      </w:pPr>
      <w:r>
        <w:t>Ανάσχεση του ρυθμού αύξησης της ανεργίας, με τη διατήρηση ή/ και αύξηση τ</w:t>
      </w:r>
      <w:r>
        <w:t>ων θέσεων απασχόλησης στις επιχειρήσεις, με άμεση και διαρκή προσαρμογή των εργαζομένων και των επιχειρήσεων στις αλλαγές του εξωτερικού περιβάλλοντός τους.</w:t>
      </w:r>
    </w:p>
    <w:p w:rsidR="00E778D1" w:rsidRDefault="00F34DEA" w:rsidP="00F34DEA">
      <w:pPr>
        <w:numPr>
          <w:ilvl w:val="0"/>
          <w:numId w:val="42"/>
        </w:numPr>
        <w:spacing w:before="0" w:after="0"/>
        <w:ind w:hanging="210"/>
        <w:jc w:val="left"/>
      </w:pPr>
      <w:r>
        <w:t>Ένταξη ή/ και επανένταξη στην αγορά εργασίας των μη οικονομικά ενεργών.</w:t>
      </w:r>
    </w:p>
    <w:p w:rsidR="00E778D1" w:rsidRDefault="00F34DEA" w:rsidP="00F34DEA">
      <w:pPr>
        <w:numPr>
          <w:ilvl w:val="0"/>
          <w:numId w:val="42"/>
        </w:numPr>
        <w:spacing w:before="0" w:after="0"/>
        <w:ind w:hanging="210"/>
        <w:jc w:val="left"/>
      </w:pPr>
      <w:r>
        <w:t>Λεπτομερή / αναλυτική και σ</w:t>
      </w:r>
      <w:r>
        <w:t>υνεχή παρακολούθηση των εξελίξεων στην αγορά εργασίας σε τοπικό επίπεδο, ιδιαίτερα μέσω της συνεργασίας των μηχανισμών ενεργητικών πολιτικών απασχόλησης με τις επιχειρήσεις και τους τοπικούς σχετικούς φορείς.</w:t>
      </w:r>
    </w:p>
    <w:p w:rsidR="00E778D1" w:rsidRDefault="00F34DEA" w:rsidP="00F34DEA">
      <w:pPr>
        <w:numPr>
          <w:ilvl w:val="0"/>
          <w:numId w:val="42"/>
        </w:numPr>
        <w:spacing w:before="0" w:after="0"/>
        <w:ind w:hanging="210"/>
        <w:jc w:val="left"/>
      </w:pPr>
      <w:r>
        <w:t>Ένταξη ειδικών πληθυσμιακών ομάδων στην αγορά ε</w:t>
      </w:r>
      <w:r>
        <w:t>ργασίας, για ενίσχυση των εισοδημάτων τους και κατ’ ακολουθία για πρόληψη ή/ και καταπολέμηση του κοινωνικού αποκλεισμού.</w:t>
      </w:r>
    </w:p>
    <w:p w:rsidR="00E778D1" w:rsidRDefault="00F34DEA" w:rsidP="00F34DEA">
      <w:pPr>
        <w:numPr>
          <w:ilvl w:val="0"/>
          <w:numId w:val="42"/>
        </w:numPr>
        <w:spacing w:before="0" w:after="0"/>
        <w:ind w:hanging="210"/>
        <w:jc w:val="left"/>
      </w:pPr>
      <w:r>
        <w:lastRenderedPageBreak/>
        <w:t xml:space="preserve">Στήριξη της περίθαλψης, της στέγασης και της σίτισης των ευρισκόμενων σε κατάσταση φτώχειας, εξασφαλίζοντας τις αναγκαίες αντίστοιχες </w:t>
      </w:r>
      <w:r>
        <w:t>υποδομές και υπηρεσίες, σε προσιτές τιμές.</w:t>
      </w:r>
    </w:p>
    <w:p w:rsidR="00E778D1" w:rsidRDefault="00F34DEA" w:rsidP="00F34DEA">
      <w:pPr>
        <w:numPr>
          <w:ilvl w:val="0"/>
          <w:numId w:val="42"/>
        </w:numPr>
        <w:spacing w:before="0" w:after="240"/>
        <w:ind w:hanging="210"/>
        <w:jc w:val="left"/>
      </w:pPr>
      <w:r>
        <w:t>Παράλληλα, υφίσταται ανάγκη υποστήριξης των χαμηλών εισοδημάτων νοικοκυριών για τη συνέχιση της φοίτησης των μαθητών αυτών των νοικοκυριών, στην υποχρεωτική 9ετή εκπαίδευση, ώστε να ανασχεθεί η σχολική διαρροή.</w:t>
      </w:r>
    </w:p>
    <w:p w:rsidR="00E778D1" w:rsidRDefault="00F34DEA">
      <w:pPr>
        <w:spacing w:before="240" w:after="240"/>
        <w:jc w:val="left"/>
      </w:pPr>
      <w:r>
        <w:t>γ)</w:t>
      </w:r>
      <w:r>
        <w:t xml:space="preserve"> Ως προς την ανάγκη συμπλήρωσης – ολοκλήρωσης διατηρήσιμων υποδομών στην Περιφέρεια, για την ανάπτυξη και την απασχόληση, η στρατηγική του Προγράμματος, στοχεύει στα εξής:</w:t>
      </w:r>
    </w:p>
    <w:p w:rsidR="00E778D1" w:rsidRDefault="00F34DEA" w:rsidP="00F34DEA">
      <w:pPr>
        <w:numPr>
          <w:ilvl w:val="0"/>
          <w:numId w:val="43"/>
        </w:numPr>
        <w:spacing w:before="240" w:after="240"/>
        <w:ind w:hanging="210"/>
        <w:jc w:val="left"/>
      </w:pPr>
      <w:r>
        <w:t> Ολοκλήρωση, συμπλήρωση, αλλά και βελτίωση διαπεριφερειακών και ενδοπεριφερειακών οδ</w:t>
      </w:r>
      <w:r>
        <w:t>ικών συνδέσεων.</w:t>
      </w:r>
    </w:p>
    <w:p w:rsidR="00E778D1" w:rsidRDefault="00F34DEA" w:rsidP="00F34DEA">
      <w:pPr>
        <w:numPr>
          <w:ilvl w:val="0"/>
          <w:numId w:val="43"/>
        </w:numPr>
        <w:spacing w:before="240" w:after="240"/>
        <w:ind w:hanging="210"/>
        <w:jc w:val="left"/>
      </w:pPr>
      <w:r>
        <w:t>Σχεδιασμός εκτέλεσης νέων έργων και βελτίωσης των λιμενικών εγκαταστάσεων της Περιφέρειας.</w:t>
      </w:r>
    </w:p>
    <w:p w:rsidR="00E778D1" w:rsidRDefault="00F34DEA" w:rsidP="00F34DEA">
      <w:pPr>
        <w:numPr>
          <w:ilvl w:val="0"/>
          <w:numId w:val="43"/>
        </w:numPr>
        <w:spacing w:before="0" w:after="240"/>
        <w:ind w:hanging="210"/>
        <w:jc w:val="left"/>
      </w:pPr>
      <w:r>
        <w:t xml:space="preserve">Σύνδεση οικιστικών κέντρων, τουριστικών / πολιτιστικών περιοχών και παραγωγικών κέντρων της Περιφέρειας με το κύριο οδικό δίκτυο, τους διευρωπαϊκούς </w:t>
      </w:r>
      <w:r>
        <w:t>άξονες και τις πύλες εισόδου / εξόδου της Περιφέρειας.</w:t>
      </w:r>
    </w:p>
    <w:p w:rsidR="00E778D1" w:rsidRDefault="00F34DEA">
      <w:pPr>
        <w:spacing w:before="240" w:after="240"/>
        <w:jc w:val="left"/>
      </w:pPr>
      <w:r>
        <w:t>Όπως έχει ήδη αναφερθεί, οι ανάγκες αυτές προκύπτουν για την άμεση / γρήγορη, ασφαλή και με χαμηλότερο κόστος πρόσβαση των προϊόντων και των κατοίκων της Περιφέρειας, στα εμπορικά, διοικητικά και μεγάλ</w:t>
      </w:r>
      <w:r>
        <w:t>α καταναλωτικά κέντρα της Χώρας και του εξωτερικού.</w:t>
      </w:r>
    </w:p>
    <w:p w:rsidR="00E778D1" w:rsidRDefault="00F34DEA">
      <w:pPr>
        <w:spacing w:before="240" w:after="240"/>
        <w:jc w:val="left"/>
      </w:pPr>
      <w:r>
        <w:t>Ταυτόχρονα απαιτείται η εύκολη, γρήγορη, ασφαλής και με μικρότερο κόστος πρόσβαση των επισκεπτών / τουριστών στους πολιτιστικούς / τουριστικούς προορισμούς της Περιφέρειας.</w:t>
      </w:r>
    </w:p>
    <w:p w:rsidR="00E778D1" w:rsidRDefault="00F34DEA">
      <w:pPr>
        <w:spacing w:before="240" w:after="240"/>
        <w:jc w:val="left"/>
      </w:pPr>
      <w:r>
        <w:t xml:space="preserve">δ) Ως προς τις ανάγκες της </w:t>
      </w:r>
      <w:r>
        <w:t>Περιφέρειας Πελοποννήσου για τη προστασία του περιβάλλοντος, αυτές που θα καλυφθούν από το ΠΕΠ, περιορίζονται σε σχετικά μικρή κλίμακα, για τον εξής λόγο: Ένα μεγάλο μέρος τους θα καλυφθεί από το αντίστοιχο Επιχειρησιακό, Τομεακό Πρόγραμμα, με συγχρηματοδό</w:t>
      </w:r>
      <w:r>
        <w:t>τηση του Ταμείου Συνοχής. Ως εκ τούτου, από το ΠΕΠ στοχεύεται να καλυφθούν οι εξής ανάγκες:</w:t>
      </w:r>
    </w:p>
    <w:p w:rsidR="00E778D1" w:rsidRDefault="00F34DEA" w:rsidP="00F34DEA">
      <w:pPr>
        <w:numPr>
          <w:ilvl w:val="0"/>
          <w:numId w:val="44"/>
        </w:numPr>
        <w:spacing w:before="240" w:after="0"/>
        <w:ind w:hanging="210"/>
        <w:jc w:val="left"/>
      </w:pPr>
      <w:r>
        <w:t>Ολοκλήρωση / συμπλήρωση των αναγκαίων υποδομών διαχείρισης υγρών αποβλήτων σε οικισμούς Γ’ κατηγορίας (2.000-15.000 κατοίκων). Παράλληλα, για οικισμούς κάτω των 2.0</w:t>
      </w:r>
      <w:r>
        <w:t>00 κατοίκων (σε συνάθροιση), των οποίων τα λύματα επηρεάζουν περιβαλλοντικά οικολογικά ευαίσθητες περιοχές της Περιφέρειας και προσβάλλουν το φυσικό και πολιτιστικό περιβάλλον.</w:t>
      </w:r>
    </w:p>
    <w:p w:rsidR="00E778D1" w:rsidRDefault="00F34DEA" w:rsidP="00F34DEA">
      <w:pPr>
        <w:numPr>
          <w:ilvl w:val="0"/>
          <w:numId w:val="44"/>
        </w:numPr>
        <w:spacing w:before="0" w:after="0"/>
        <w:ind w:hanging="210"/>
        <w:jc w:val="left"/>
      </w:pPr>
      <w:r>
        <w:t xml:space="preserve">Προώθηση της ανακύκλωσης απορριμμάτων με διαλογή στην πηγή, με μικρής κλίμακας </w:t>
      </w:r>
      <w:r>
        <w:t xml:space="preserve">τοπικά έργα, λαμβάνοντας υπόψη ότι το μεγαλύτερο μέρος της ολοκληρωμένης διαχείρισης απορριμμάτων θα εκτελεσθεί της τρέχουσα </w:t>
      </w:r>
      <w:r>
        <w:lastRenderedPageBreak/>
        <w:t>προγραμματική περίοδο ή/ και θα χρηματοδοτηθεί από το Εθνικό / Τομεακό Ε.Π. Περιβάλλοντος.</w:t>
      </w:r>
    </w:p>
    <w:p w:rsidR="00E778D1" w:rsidRDefault="00F34DEA" w:rsidP="00F34DEA">
      <w:pPr>
        <w:numPr>
          <w:ilvl w:val="0"/>
          <w:numId w:val="44"/>
        </w:numPr>
        <w:spacing w:before="0" w:after="0"/>
        <w:ind w:hanging="210"/>
        <w:jc w:val="left"/>
      </w:pPr>
      <w:r>
        <w:t xml:space="preserve">Προστασία και ορθολογική διαχείριση των </w:t>
      </w:r>
      <w:r>
        <w:t>υδατικών πόρων για ύδρευση.</w:t>
      </w:r>
    </w:p>
    <w:p w:rsidR="00E778D1" w:rsidRDefault="00F34DEA" w:rsidP="00F34DEA">
      <w:pPr>
        <w:numPr>
          <w:ilvl w:val="0"/>
          <w:numId w:val="44"/>
        </w:numPr>
        <w:spacing w:before="0" w:after="0"/>
        <w:ind w:hanging="210"/>
        <w:jc w:val="left"/>
      </w:pPr>
      <w:r>
        <w:t>Ορθολογική αξιοποίηση, προστασία και ανάπτυξη, ως ενιαίο σύνολο, των φυσικών και πολιτιστικών πόρων της Περιφέρειας, τόσο του αστικού περιβάλλοντος όσο και του περιβάλλοντος της υπαίθρου. Η διαδικασία δε της λειτουργικότητας των</w:t>
      </w:r>
      <w:r>
        <w:t xml:space="preserve"> αστικών και ημιαστικών κέντρων με την αναβάθμιση του περιβάλλοντος και της λειτουργίας της υπαίθρου, αποτελεί άμεση αναπτυξιακή ανάγκη της Περιφέρειας Πελοποννήσου, την οποία καλείται να καλύψει το ΠΕΠ.</w:t>
      </w:r>
    </w:p>
    <w:p w:rsidR="00E778D1" w:rsidRDefault="00F34DEA" w:rsidP="00F34DEA">
      <w:pPr>
        <w:numPr>
          <w:ilvl w:val="0"/>
          <w:numId w:val="44"/>
        </w:numPr>
        <w:spacing w:before="0" w:after="240"/>
        <w:ind w:hanging="210"/>
        <w:jc w:val="left"/>
      </w:pPr>
      <w:r>
        <w:t>Επιπρόσθετα, λόγω των πληθυσμιακών συγκεντρώσεων στα</w:t>
      </w:r>
      <w:r>
        <w:t xml:space="preserve"> αστικά και ημιαστικά κέντρα της Περιφέρειας κατά τη δεκαετία 1970 και 1980 και του πεπαλαιωμένου κτιριακού δυναμικού στην ύπαιθρο, προκύπτει ως ανάγκη η βελτίωση της ενεργειακής αποδοτικότητας των κτηρίων για μείωση της κατανάλωσης ενέργειας, σε συνδυασμό</w:t>
      </w:r>
      <w:r>
        <w:t xml:space="preserve"> με μικρής κλίμακας δράσεις αξιοποίησης των ΑΠΕ, προωθώντας παράλληλα τις τεχνολογίες μείωσης της εκπομπής επιβλαβών αερίων, σε σχέση με τις εγκαταστάσεις εσωτερικής καύσης.</w:t>
      </w:r>
    </w:p>
    <w:p w:rsidR="00E778D1" w:rsidRDefault="00F34DEA" w:rsidP="00F34DEA">
      <w:pPr>
        <w:numPr>
          <w:ilvl w:val="0"/>
          <w:numId w:val="45"/>
        </w:numPr>
        <w:spacing w:before="240" w:after="240"/>
        <w:ind w:hanging="210"/>
        <w:jc w:val="left"/>
      </w:pPr>
      <w:r>
        <w:t>·    Με δεδομένο το ιδιαίτερα μεγάλο μήκος των ακτών της Περιφέρειας και της φύσης</w:t>
      </w:r>
      <w:r>
        <w:t xml:space="preserve"> της ακτογραμμής της παρατηρούνται ιδιαίτερα μεγάλα προβλήματα διάβρωσης των ακτών και μεγεθύνονται οι κίνδυνοι καταστροφών των παραθαλάσσιων πόρων της Περιφέρειας. Ως εκ τούτου δημιουργείται η ανάγκη  σχετικών παρεμβάσεων, λαμβάνοντας υπόψη σχετικά άρθρα </w:t>
      </w:r>
      <w:r>
        <w:t>τις Οδηγίας Πλαίσιο για τη Θαλάσσια Στρατηγική. Παράλληλα στο πλαίσιο του Εθνικού Σχεδιασμού για την αντιμετώπιση των κινδύνων από πλημμύρες και με βάση τα διαχειριστικά σχέδια των Λεκανών Απορροής Ποταμών, το Πρόγραμμα θα αντιμετωπίσει ανάγκες αντιπλημμυρ</w:t>
      </w:r>
      <w:r>
        <w:t>ικής προστασίας, όπως και προστασίας των δασών</w:t>
      </w:r>
    </w:p>
    <w:p w:rsidR="00E778D1" w:rsidRDefault="00F34DEA">
      <w:pPr>
        <w:spacing w:before="240" w:after="240"/>
        <w:jc w:val="left"/>
      </w:pPr>
      <w:r>
        <w:t> </w:t>
      </w:r>
    </w:p>
    <w:p w:rsidR="00E778D1" w:rsidRDefault="00F34DEA">
      <w:pPr>
        <w:spacing w:before="240" w:after="240"/>
        <w:jc w:val="left"/>
      </w:pPr>
      <w:r>
        <w:t xml:space="preserve">ε) Ως προς την ανάγκη ενδυνάμωσης της χωρικής συνοχής και της ανάπτυξης, για άρση των ενδοπεριφερειακών κοινωνικοοικονομικών ανισοτήτων, προκύπτουν ανάγκες ενδυνάμωσης των λιγότερο ανεπτυγμένων περιοχών, οι </w:t>
      </w:r>
      <w:r>
        <w:t>οποίες κατά βάση είναι ορεινές ή/ και ημιορεινές εσωτερικές ζώνες, καθώς και περιοχές που συγκεντρώνονται κοινωνικά ευπαθείς ομάδες με μειωμένα εισοδήματα ή/ και με πολιτισμικές ιδιαιτερότητες. Συγκεκριμένα, το Πρόγραμμα της Περιφέρειας Πελοποννήσου, εστιά</w:t>
      </w:r>
      <w:r>
        <w:t>ζει στα εξής:</w:t>
      </w:r>
    </w:p>
    <w:p w:rsidR="00E778D1" w:rsidRDefault="00F34DEA" w:rsidP="00F34DEA">
      <w:pPr>
        <w:numPr>
          <w:ilvl w:val="0"/>
          <w:numId w:val="46"/>
        </w:numPr>
        <w:spacing w:before="240" w:after="0"/>
        <w:ind w:hanging="210"/>
        <w:jc w:val="left"/>
      </w:pPr>
      <w:r>
        <w:t>Μεταφορική / οδική σύνδεση των περιοχών αυτών με τους κεντρικούς οδικούς άξονες, ή/ και με τις πύλες εισόδου / εξόδου της Περιφέρειας.</w:t>
      </w:r>
    </w:p>
    <w:p w:rsidR="00E778D1" w:rsidRDefault="00F34DEA" w:rsidP="00F34DEA">
      <w:pPr>
        <w:numPr>
          <w:ilvl w:val="0"/>
          <w:numId w:val="46"/>
        </w:numPr>
        <w:spacing w:before="0" w:after="0"/>
        <w:ind w:hanging="210"/>
        <w:jc w:val="left"/>
      </w:pPr>
      <w:r>
        <w:t>Ενδυνάμωση της επιχειρηματικότητας και της απασχόλησης, κυρίως στις εσωτερικές ζώνες της Περιφέρειας.</w:t>
      </w:r>
    </w:p>
    <w:p w:rsidR="00E778D1" w:rsidRDefault="00F34DEA" w:rsidP="00F34DEA">
      <w:pPr>
        <w:numPr>
          <w:ilvl w:val="0"/>
          <w:numId w:val="46"/>
        </w:numPr>
        <w:spacing w:before="0" w:after="0"/>
        <w:ind w:hanging="210"/>
        <w:jc w:val="left"/>
      </w:pPr>
      <w:r>
        <w:t>Ανάπτυξη ή/ και βελτίωση των κοινωνικών υποδομών (υγείας, πρόνοιας, παιδείας) και εξασφάλιση υψηλού επιπέδου αντίστοιχων υπηρεσιών σε προσιτές τιμές, στις απομακρυσμένες και χαμηλής ανάπτυξης περιοχές.</w:t>
      </w:r>
    </w:p>
    <w:p w:rsidR="00E778D1" w:rsidRDefault="00F34DEA" w:rsidP="00F34DEA">
      <w:pPr>
        <w:numPr>
          <w:ilvl w:val="0"/>
          <w:numId w:val="46"/>
        </w:numPr>
        <w:spacing w:before="0" w:after="0"/>
        <w:ind w:hanging="210"/>
        <w:jc w:val="left"/>
      </w:pPr>
      <w:r>
        <w:lastRenderedPageBreak/>
        <w:t xml:space="preserve">Ανάπτυξη / αναβάθμιση των δεξιοτήτων / ικανοτήτων του </w:t>
      </w:r>
      <w:r>
        <w:t>ανθρώπινου δυναμικού των συγκεκριμένων περιοχών, για αύξηση της απασχολησιμότητάς του και την αντιμετώπιση του κινδύνου κοινωνικού αποκλεισμού.</w:t>
      </w:r>
    </w:p>
    <w:p w:rsidR="00E778D1" w:rsidRDefault="00F34DEA" w:rsidP="00F34DEA">
      <w:pPr>
        <w:numPr>
          <w:ilvl w:val="0"/>
          <w:numId w:val="46"/>
        </w:numPr>
        <w:spacing w:before="0" w:after="240"/>
        <w:ind w:hanging="210"/>
        <w:jc w:val="left"/>
      </w:pPr>
      <w:r>
        <w:t>Διαλειτουργικότητα και παραγωγική συνεργασία των λιγότερο αναπτυγμένων / υποβαθμισμένων περιοχών, με τις ανεπτυγ</w:t>
      </w:r>
      <w:r>
        <w:t>μένες περιοχές της Περιφέρειας, οι οποίες παρουσιάζουν και αστικές συγκεντρώσεις.</w:t>
      </w:r>
    </w:p>
    <w:p w:rsidR="00E778D1" w:rsidRDefault="00F34DEA">
      <w:pPr>
        <w:spacing w:before="240" w:after="240"/>
        <w:jc w:val="left"/>
      </w:pPr>
      <w:r>
        <w:t xml:space="preserve">Για την κάλυψη και ικανοποίηση των προαναφερόμενων αναγκών από το ΠΕΠ Πελοποννήσου 2014 – 2020, θα συμπεριληφθούν στο Πρόγραμμα οι κατάλληλες Επενδυτικές Προτεραιότητες και </w:t>
      </w:r>
      <w:r>
        <w:t>οι αντίστοιχοι τύποι δράσεων, ανά Θεματικό Στόχο, με την ανάλογη αναγκαία χρηματοδότησή τους, έτσι ώστε να επιτευχθούν τα αναμενόμενα αποτελέσματα ανά Επενδυτική Προτεραιότητα, Θεματικό Στόχο και Ταμείο.</w:t>
      </w:r>
    </w:p>
    <w:p w:rsidR="00E778D1" w:rsidRDefault="00F34DEA">
      <w:pPr>
        <w:spacing w:before="240" w:after="240"/>
        <w:jc w:val="left"/>
      </w:pPr>
      <w:r>
        <w:t>Σ΄ αυτή τη βάση κάλυψης / εξυπηρέτησης των προαναφερ</w:t>
      </w:r>
      <w:r>
        <w:t>όμενων αναπτυξιακών αναγκών της Περιφέρειας Πελοποννήσου από το παρόν Πρόγραμμα, αυτό συμβάλλει, κατ’ αναλογία με τη χρηματοδοτική του βαρύτητα, στη στρατηγική της Ένωσης για έξυπνη, βιώσιμη και χωρίς αποκλεισμούς ανάπτυξη, καθώς και στην επίτευξη της οικο</w:t>
      </w:r>
      <w:r>
        <w:t>νομικής, κοινωνικής και εδαφικής συνοχής.</w:t>
      </w:r>
    </w:p>
    <w:p w:rsidR="00E778D1" w:rsidRDefault="00F34DEA">
      <w:pPr>
        <w:spacing w:before="240" w:after="240"/>
        <w:jc w:val="left"/>
      </w:pPr>
      <w:r>
        <w:t>Παράλληλα, η στρατηγική της Περιφέρειας Πελοποννήσου, λαμβάνει σοβαρά υπόψη της το ευρύτερο όμορο περιβάλλον της για την ανάπτυξη συνεργατικών σχέσεων και συνεργειών. Ένα τέτοιο περιβάλλον είναι η μακροπεριφέρεια τ</w:t>
      </w:r>
      <w:r>
        <w:t>ης Αδριατικής Θάλασσας και του Ιονίου Πελάγους προς την κατεύθυνση των δύο από τους τέσσερεις πυλώνες στρατηγικής της μακροπεριφέρειας, ήτοι την ποιότητα του περιβάλλοντος και του βιώσιμου τουρισμού.</w:t>
      </w:r>
    </w:p>
    <w:p w:rsidR="00E778D1" w:rsidRDefault="00F34DEA">
      <w:pPr>
        <w:spacing w:before="240" w:after="240"/>
        <w:jc w:val="left"/>
      </w:pPr>
      <w:r>
        <w:t>Η επιλογή των Θεματικών Στόχων και των αντίστοιχων Επενδ</w:t>
      </w:r>
      <w:r>
        <w:t>υτικών Προτεραιοτήτων για το Πρόγραμμα είναι αποτέλεσμα σειράς διεργασιών και παραμέτρων, οι οποίες ελήφθησαν υπόψη κατά τον σχεδιασμό του Προγράμματος, όπως</w:t>
      </w:r>
    </w:p>
    <w:p w:rsidR="00E778D1" w:rsidRDefault="00F34DEA" w:rsidP="00F34DEA">
      <w:pPr>
        <w:numPr>
          <w:ilvl w:val="0"/>
          <w:numId w:val="47"/>
        </w:numPr>
        <w:spacing w:before="240" w:after="0"/>
        <w:ind w:hanging="210"/>
        <w:jc w:val="left"/>
      </w:pPr>
      <w:r>
        <w:t>Οι προτάσεις του Υπουργείου Ανάπτυξης και Ανταγωνιστικότητας, περί της αρχιτεκτονικής των Επιχειρη</w:t>
      </w:r>
      <w:r>
        <w:t>σιακών Προγραμμάτων της περιόδου 2014-2020 και κατ’ ακολουθία της προτεινόμενης κατανομής πόρων των ΕΚΤ και ΕΤΠΑ ανά Θεματικό Στόχο.</w:t>
      </w:r>
    </w:p>
    <w:p w:rsidR="00E778D1" w:rsidRDefault="00F34DEA" w:rsidP="00F34DEA">
      <w:pPr>
        <w:numPr>
          <w:ilvl w:val="0"/>
          <w:numId w:val="47"/>
        </w:numPr>
        <w:spacing w:before="0" w:after="0"/>
        <w:ind w:hanging="210"/>
        <w:jc w:val="left"/>
      </w:pPr>
      <w:r>
        <w:t>Οι διαβουλεύσεις με τα αντίστοιχα Υπουργεία Τομεακών Πολιτικών και κυρίως με εκείνα για τα οποία προβλέπονται αντίστοιχα Επ</w:t>
      </w:r>
      <w:r>
        <w:t>ιχειρησιακά Προγράμματα, όπως αυτά αναφέρονται στο σχέδιο του ΕΣΠΑ 2014-2020, αλλά και στην 3η σχετική εγκύκλιο του ΥΠΠΑΑ.</w:t>
      </w:r>
    </w:p>
    <w:p w:rsidR="00E778D1" w:rsidRDefault="00F34DEA" w:rsidP="00F34DEA">
      <w:pPr>
        <w:numPr>
          <w:ilvl w:val="0"/>
          <w:numId w:val="47"/>
        </w:numPr>
        <w:spacing w:before="0" w:after="0"/>
        <w:ind w:hanging="210"/>
        <w:jc w:val="left"/>
      </w:pPr>
      <w:r>
        <w:t>Η εθνική αναπτυξιακή στρατηγική και την εξειδίκευσή της σε Χρηματοδοτικές Προτεραιότητες και Θεματικούς Στόχους, που περιγράφονται στ</w:t>
      </w:r>
      <w:r>
        <w:t>ο σχέδιο του ΕΣΠΑ 2014-2020.</w:t>
      </w:r>
    </w:p>
    <w:p w:rsidR="00E778D1" w:rsidRDefault="00F34DEA" w:rsidP="00F34DEA">
      <w:pPr>
        <w:numPr>
          <w:ilvl w:val="0"/>
          <w:numId w:val="47"/>
        </w:numPr>
        <w:spacing w:before="0" w:after="0"/>
        <w:ind w:hanging="210"/>
        <w:jc w:val="left"/>
      </w:pPr>
      <w:r>
        <w:t>Οι δεσμεύσεις της Χώρας στο πλαίσιο του “Μνημονίου”[1], σε συνδυασμό με τις αντίστοιχες κατηγορίες δράσεων που προβλέπονται στα Τομεακής / Εθνικής εμβέλειας Επιχειρησιακά Προγράμματα του ΕΣΠΑ 2014-2020.</w:t>
      </w:r>
    </w:p>
    <w:p w:rsidR="00E778D1" w:rsidRDefault="00F34DEA" w:rsidP="00F34DEA">
      <w:pPr>
        <w:numPr>
          <w:ilvl w:val="0"/>
          <w:numId w:val="47"/>
        </w:numPr>
        <w:spacing w:before="0" w:after="240"/>
        <w:ind w:hanging="210"/>
        <w:jc w:val="left"/>
      </w:pPr>
      <w:r>
        <w:t xml:space="preserve">Τα συμπεράσματα και τις </w:t>
      </w:r>
      <w:r>
        <w:t>προτάσεις της εκ των προτέρων αξιολόγησης του Προγράμματος.</w:t>
      </w:r>
    </w:p>
    <w:p w:rsidR="00E778D1" w:rsidRDefault="00F34DEA">
      <w:pPr>
        <w:spacing w:before="240" w:after="240"/>
        <w:jc w:val="left"/>
      </w:pPr>
      <w:r>
        <w:lastRenderedPageBreak/>
        <w:t> </w:t>
      </w:r>
    </w:p>
    <w:p w:rsidR="00E778D1" w:rsidRDefault="00F34DEA">
      <w:pPr>
        <w:spacing w:before="240" w:after="240"/>
        <w:jc w:val="left"/>
      </w:pPr>
      <w:r>
        <w:t>Στον Πίνακα 1, που ακολουθεί αποτυπώνεται η αιτιολόγηση αυτών των επιλογών.</w:t>
      </w:r>
    </w:p>
    <w:p w:rsidR="00E778D1" w:rsidRDefault="00F34DEA">
      <w:pPr>
        <w:spacing w:before="240" w:after="240"/>
        <w:jc w:val="left"/>
      </w:pPr>
      <w:r>
        <w:t> </w:t>
      </w:r>
    </w:p>
    <w:p w:rsidR="00E778D1" w:rsidRDefault="00F34DEA">
      <w:pPr>
        <w:spacing w:before="240" w:after="240"/>
        <w:jc w:val="left"/>
      </w:pPr>
      <w:r>
        <w:rPr>
          <w:b/>
          <w:bCs/>
          <w:i/>
          <w:iCs/>
        </w:rPr>
        <w:t>[1]</w:t>
      </w:r>
      <w:r>
        <w:rPr>
          <w:i/>
          <w:iCs/>
        </w:rPr>
        <w:t xml:space="preserve"> Το “Μνημόνιο” ταυτίζεται με τις ειδικές συστάσεις της Χώρας που εκδίδονται σύμφωνα με το άρθρο 121, παράγραφος 2</w:t>
      </w:r>
      <w:r>
        <w:rPr>
          <w:i/>
          <w:iCs/>
        </w:rPr>
        <w:t xml:space="preserve"> της ΣΛΕΕ και με τις σχετικές συστάσεις του Συμβουλίου που μεταδίδονται σύμφωνα με το άρθρο 148, παράγραφος 4 της ΣΛΕΕ. </w:t>
      </w:r>
    </w:p>
    <w:p w:rsidR="008D5009" w:rsidRDefault="008D5009" w:rsidP="008D5009">
      <w:pPr>
        <w:pStyle w:val="Text1"/>
        <w:spacing w:before="0" w:after="0"/>
        <w:ind w:left="0"/>
        <w:rPr>
          <w:lang w:eastAsia="fr-BE"/>
        </w:rPr>
      </w:pPr>
    </w:p>
    <w:p w:rsidR="00F86F79" w:rsidRDefault="00F34DEA" w:rsidP="00F86F79">
      <w:pPr>
        <w:spacing w:before="0" w:after="0"/>
        <w:rPr>
          <w:noProof/>
          <w:lang w:eastAsia="fr-BE"/>
        </w:rPr>
      </w:pPr>
      <w:r>
        <w:rPr>
          <w:noProof/>
          <w:lang w:eastAsia="fr-BE"/>
        </w:rPr>
        <w:t>1.1.1α Περιγραφή του αναμενόμενου αντικτύπου του επιχειρησιακού προγράμματος στη στήριξη της αποκατάστασης των συνεπειών της κρίσης, σ</w:t>
      </w:r>
      <w:r>
        <w:rPr>
          <w:noProof/>
          <w:lang w:eastAsia="fr-BE"/>
        </w:rPr>
        <w:t>υμπεριλαμβανομένων των κοινωνικών, λόγω της πανδημίας της COVID-19 και στην προετοιμασία μιας πράσινης, ψηφιακής και ανθεκτικής ανάκαμψης της οικονομίας.</w:t>
      </w:r>
    </w:p>
    <w:p w:rsidR="00F86F79" w:rsidRPr="00FA1C89" w:rsidRDefault="00F86F79" w:rsidP="00F86F79">
      <w:pPr>
        <w:spacing w:before="0" w:after="0"/>
        <w:rPr>
          <w:b/>
          <w:noProof/>
          <w:sz w:val="22"/>
          <w:szCs w:val="22"/>
          <w:lang w:eastAsia="fr-BE"/>
        </w:rPr>
      </w:pPr>
    </w:p>
    <w:p w:rsidR="00E778D1" w:rsidRDefault="00F34DEA">
      <w:pPr>
        <w:spacing w:before="0" w:after="240"/>
        <w:jc w:val="left"/>
      </w:pPr>
      <w:r>
        <w:t>Με δεδομένη τη σημαντική ενίσχυση από το Επιχειρησιακό Πρόγραμμα των δράσεων που συνδέονται με τον στ</w:t>
      </w:r>
      <w:r>
        <w:t>όχο κατά το δυνατόν αποτελεσματικότερης αντιμετώπισης των συνεπειών της πανδημίας COVID-19, τόσο σε εθνικό επίπεδο με τη μεταφορά πόρων στο Τομεακό ΕΠ για ενίσχυση των ΜΜΕ, όσο και κυρίως σε περιφερειακό επίπεδο με υλοποίηση δράσεων υπέρ των ΜΜΕ της Περιφέ</w:t>
      </w:r>
      <w:r>
        <w:t>ρειας, αλλά και με ενίσχυση της πρόσθετης στελέχωσης των υγεινομικών μονάδων της Περιφέρειας, η συμβολή του ΕΠ στην άμβλυνση των προβλημάτων του κοινωνικοοικονομικού ιστού, κυρίως της Περιφέρειας Πελοποννήσου αλλά και της Χώρας, είναι ιδιαίτερα σημαντική.</w:t>
      </w:r>
    </w:p>
    <w:p w:rsidR="00F86F79" w:rsidRDefault="00F86F79" w:rsidP="00F86F79">
      <w:pPr>
        <w:pStyle w:val="Text1"/>
        <w:spacing w:before="0" w:after="0"/>
        <w:ind w:left="0"/>
        <w:rPr>
          <w:lang w:eastAsia="fr-BE"/>
        </w:rPr>
      </w:pPr>
    </w:p>
    <w:p w:rsidR="00524F74" w:rsidRDefault="00742349" w:rsidP="00D53FBD">
      <w:pPr>
        <w:pStyle w:val="Text1"/>
        <w:spacing w:before="0" w:after="0"/>
        <w:ind w:left="0"/>
        <w:rPr>
          <w:noProof/>
          <w:lang w:eastAsia="fr-BE"/>
        </w:rPr>
      </w:pPr>
      <w:r>
        <w:rPr>
          <w:noProof/>
          <w:lang w:eastAsia="fr-BE"/>
        </w:rPr>
        <w:t>1.1.2 Αιτιολόγηση της επιλογής των θεματικών στόχων και των αντίστοιχων επενδυτικών προτεραιοτήτων λαμβάνοντας υπόψη τη συμφωνία εταιρικής σχέσης, με βάση τον εντοπισμό των περιφερειακών και, όπου ενδείκνυται, εθνικών αναγκών, συμπεριλαμβανομένης της ανάγκης να αντιμετωπιστούν οι προκλήσεις που προσδιορίζονται στις σχετικές, ειδικές ανά χώρα, συστάσεις που εκδίδονται σύμφωνα με το άρθρο 121 παράγραφος 2 της ΣΛΕΕ και τις σχετικές συστάσεις του Συμβουλίου που εκδίδονται σύμφωνα με το άρθρο 148 παράγραφος 4 της ΣΛΕΕ, λαμβάνοντας υπόψη την εκ των προτέρων αξιολόγηση.</w:t>
      </w:r>
    </w:p>
    <w:p w:rsidR="00D53FBD" w:rsidRPr="00B724CB" w:rsidRDefault="00F34DEA" w:rsidP="00D53FBD">
      <w:pPr>
        <w:pStyle w:val="Text1"/>
        <w:spacing w:before="0" w:after="0"/>
        <w:ind w:left="0"/>
        <w:rPr>
          <w:b/>
          <w:noProof/>
          <w:sz w:val="22"/>
          <w:szCs w:val="22"/>
          <w:lang w:eastAsia="fr-BE"/>
        </w:rPr>
      </w:pPr>
      <w:r>
        <w:rPr>
          <w:noProof/>
          <w:lang w:eastAsia="fr-BE"/>
        </w:rPr>
        <w:t>Αιτιολόγηση που καθορίζει τον αναμενόμενο αντίκτυπο του επιχειρησιακού προγράμματος στη στήριξη της αποκατάστασης των συνεπειών της κρίσης, συμπεριλαμβανομένων των κοινωνικών, λόγω της πανδημίας τη</w:t>
      </w:r>
      <w:r>
        <w:rPr>
          <w:noProof/>
          <w:lang w:eastAsia="fr-BE"/>
        </w:rPr>
        <w:t>ς COVID-19 και στην προετοιμασία μιας πράσινης, ψηφιακής και ανθεκτικής ανάκαμψης της οικονομίας.</w:t>
      </w:r>
    </w:p>
    <w:p w:rsidR="00D53FBD" w:rsidRDefault="00D53FBD" w:rsidP="00F86F79">
      <w:pPr>
        <w:pStyle w:val="Text1"/>
        <w:spacing w:before="0" w:after="0"/>
        <w:ind w:left="0"/>
        <w:rPr>
          <w:lang w:eastAsia="fr-BE"/>
        </w:rPr>
      </w:pPr>
    </w:p>
    <w:p w:rsidR="008D5009" w:rsidRPr="00B724CB" w:rsidRDefault="008D5009" w:rsidP="008D5009">
      <w:pPr>
        <w:spacing w:before="0" w:after="0"/>
        <w:rPr>
          <w:b/>
          <w:noProof/>
          <w:sz w:val="22"/>
          <w:szCs w:val="22"/>
          <w:lang w:eastAsia="fr-BE"/>
        </w:rPr>
      </w:pPr>
    </w:p>
    <w:p w:rsidR="008D5009" w:rsidRPr="00710E80" w:rsidRDefault="00F34DEA" w:rsidP="008D5009">
      <w:pPr>
        <w:keepNext/>
        <w:spacing w:before="0" w:after="0"/>
        <w:rPr>
          <w:noProof/>
          <w:sz w:val="22"/>
          <w:szCs w:val="22"/>
          <w:lang w:eastAsia="fr-BE"/>
        </w:rPr>
      </w:pPr>
      <w:r w:rsidRPr="00710E80">
        <w:rPr>
          <w:b/>
          <w:noProof/>
          <w:sz w:val="22"/>
          <w:szCs w:val="22"/>
          <w:lang w:eastAsia="fr-BE"/>
        </w:rPr>
        <w:t>Πίνακας 1: Αιτιολόγηση της επιλογής θεματικών στόχων και επενδυτικών προτεραιοτήτων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9"/>
        <w:gridCol w:w="2944"/>
        <w:gridCol w:w="3686"/>
      </w:tblGrid>
      <w:tr w:rsidR="00E778D1" w:rsidTr="00426349">
        <w:trPr>
          <w:trHeight w:val="288"/>
          <w:tblHeader/>
        </w:trPr>
        <w:tc>
          <w:tcPr>
            <w:tcW w:w="0" w:type="auto"/>
            <w:shd w:val="clear" w:color="auto" w:fill="auto"/>
          </w:tcPr>
          <w:p w:rsidR="008D5009" w:rsidRPr="00D6078B" w:rsidRDefault="00F34DEA" w:rsidP="00426349">
            <w:pPr>
              <w:spacing w:before="0" w:after="0"/>
              <w:jc w:val="center"/>
              <w:rPr>
                <w:b/>
                <w:noProof/>
                <w:color w:val="000000"/>
                <w:sz w:val="18"/>
                <w:szCs w:val="18"/>
                <w:lang w:eastAsia="fr-BE"/>
              </w:rPr>
            </w:pPr>
            <w:r w:rsidRPr="00D6078B">
              <w:rPr>
                <w:b/>
                <w:noProof/>
                <w:color w:val="000000"/>
                <w:sz w:val="18"/>
                <w:szCs w:val="18"/>
                <w:lang w:eastAsia="fr-BE"/>
              </w:rPr>
              <w:t>Επιλεγμένος θεματικός στόχος</w:t>
            </w:r>
          </w:p>
        </w:tc>
        <w:tc>
          <w:tcPr>
            <w:tcW w:w="0" w:type="auto"/>
            <w:shd w:val="clear" w:color="auto" w:fill="auto"/>
          </w:tcPr>
          <w:p w:rsidR="008D5009" w:rsidRPr="00D6078B" w:rsidRDefault="00F34DEA" w:rsidP="00426349">
            <w:pPr>
              <w:spacing w:before="0" w:after="0"/>
              <w:jc w:val="center"/>
              <w:rPr>
                <w:b/>
                <w:noProof/>
                <w:color w:val="000000"/>
                <w:sz w:val="18"/>
                <w:szCs w:val="18"/>
                <w:lang w:eastAsia="fr-BE"/>
              </w:rPr>
            </w:pPr>
            <w:r w:rsidRPr="00D6078B">
              <w:rPr>
                <w:b/>
                <w:noProof/>
                <w:color w:val="000000"/>
                <w:sz w:val="18"/>
                <w:szCs w:val="18"/>
                <w:lang w:eastAsia="fr-BE"/>
              </w:rPr>
              <w:t>Επιλεγμένη επενδυτική προτεραιότητα</w:t>
            </w:r>
          </w:p>
        </w:tc>
        <w:tc>
          <w:tcPr>
            <w:tcW w:w="0" w:type="auto"/>
            <w:shd w:val="clear" w:color="auto" w:fill="auto"/>
          </w:tcPr>
          <w:p w:rsidR="008D5009" w:rsidRPr="00D6078B" w:rsidRDefault="00FC654F" w:rsidP="00426349">
            <w:pPr>
              <w:spacing w:before="0" w:after="0"/>
              <w:jc w:val="center"/>
              <w:rPr>
                <w:b/>
                <w:noProof/>
                <w:color w:val="000000"/>
                <w:sz w:val="18"/>
                <w:szCs w:val="18"/>
                <w:lang w:eastAsia="fr-BE"/>
              </w:rPr>
            </w:pPr>
            <w:r>
              <w:rPr>
                <w:b/>
                <w:noProof/>
                <w:color w:val="000000"/>
                <w:sz w:val="18"/>
                <w:szCs w:val="18"/>
                <w:lang w:eastAsia="fr-BE"/>
              </w:rPr>
              <w:t>Αιτιολόγηση της επιλογής / Αντίκτυπος στη στήριξη της αποκατάστασης των συνεπειών της κρίσης</w:t>
            </w:r>
          </w:p>
        </w:tc>
      </w:tr>
      <w:tr w:rsidR="00E778D1" w:rsidTr="00426349">
        <w:trPr>
          <w:trHeight w:val="288"/>
        </w:trPr>
        <w:tc>
          <w:tcPr>
            <w:tcW w:w="0" w:type="auto"/>
            <w:shd w:val="clear" w:color="auto" w:fill="auto"/>
          </w:tcPr>
          <w:p w:rsidR="008D5009" w:rsidRPr="00A15CFE" w:rsidRDefault="00F34DEA" w:rsidP="00426349">
            <w:pPr>
              <w:spacing w:before="0" w:after="0"/>
              <w:rPr>
                <w:noProof/>
                <w:color w:val="0070C0"/>
                <w:sz w:val="20"/>
                <w:szCs w:val="20"/>
                <w:lang w:eastAsia="fr-BE"/>
              </w:rPr>
            </w:pPr>
            <w:r w:rsidRPr="00A15CFE">
              <w:rPr>
                <w:noProof/>
                <w:color w:val="000000"/>
                <w:sz w:val="20"/>
                <w:szCs w:val="20"/>
                <w:lang w:eastAsia="fr-BE"/>
              </w:rPr>
              <w:t>01 - Ενίσχυση της έρευνας, της τεχνολογικής ανάπτυξης και της καινοτομίας</w:t>
            </w:r>
          </w:p>
        </w:tc>
        <w:tc>
          <w:tcPr>
            <w:tcW w:w="0" w:type="auto"/>
            <w:shd w:val="clear" w:color="auto" w:fill="auto"/>
          </w:tcPr>
          <w:p w:rsidR="008D5009" w:rsidRPr="00A15CFE" w:rsidRDefault="00F34DEA" w:rsidP="00426349">
            <w:pPr>
              <w:spacing w:before="0" w:after="0"/>
              <w:rPr>
                <w:noProof/>
                <w:color w:val="000000"/>
                <w:sz w:val="20"/>
                <w:szCs w:val="20"/>
                <w:lang w:eastAsia="fr-BE"/>
              </w:rPr>
            </w:pPr>
            <w:r w:rsidRPr="00A15CFE">
              <w:rPr>
                <w:noProof/>
                <w:color w:val="000000"/>
                <w:sz w:val="20"/>
                <w:szCs w:val="20"/>
                <w:lang w:eastAsia="fr-BE"/>
              </w:rPr>
              <w:t xml:space="preserve">1a - Ενίσχυση υποδομών έρευνας και καινοτομίας και ικανοτήτων ανάπτυξης αριστείας στον </w:t>
            </w:r>
            <w:r w:rsidRPr="00A15CFE">
              <w:rPr>
                <w:noProof/>
                <w:color w:val="000000"/>
                <w:sz w:val="20"/>
                <w:szCs w:val="20"/>
                <w:lang w:eastAsia="fr-BE"/>
              </w:rPr>
              <w:t>τομέα της έρευνας και καινοτομίας και προώθηση κέντρων ικανότητας, ιδίως των κέντρων ευρωπαϊκού ενδιαφέροντος</w:t>
            </w:r>
          </w:p>
        </w:tc>
        <w:tc>
          <w:tcPr>
            <w:tcW w:w="0" w:type="auto"/>
            <w:shd w:val="clear" w:color="auto" w:fill="auto"/>
          </w:tcPr>
          <w:p w:rsidR="00E778D1" w:rsidRDefault="00F34DEA">
            <w:pPr>
              <w:spacing w:before="0" w:after="240"/>
              <w:jc w:val="left"/>
            </w:pPr>
            <w:r>
              <w:t>Πολύ χαμηλό ποσοστό Ακαθάριστης Δαπάνης για έρευνα, ως προς το ΑΕΠ. Με δεδομένο το στόχο της Χώρας (0,67%) το έτος 2020, το ΠΕΠ Πελοποννήσου θα συ</w:t>
            </w:r>
            <w:r>
              <w:t xml:space="preserve">μβάλλει σ’ αυτόν, λαμβάνοντας </w:t>
            </w:r>
            <w:r>
              <w:lastRenderedPageBreak/>
              <w:t>υπόψη την ανάγκη υποστήριξης ανάπτυξης νέων και της αξιοποίησης υφιστάμενων δικτύων Περιφερειακών ερευνητικών υποδομών, όπως εξ’ άλλου προτείνεται και από τη διαδικασία της “Έξυπνης Εξειδίκευσης” στην Περιφέρεια Πελοποννήσου</w:t>
            </w:r>
          </w:p>
          <w:p w:rsidR="008D5009" w:rsidRPr="00DE5DD7" w:rsidRDefault="008D5009" w:rsidP="00426349">
            <w:pPr>
              <w:spacing w:before="0" w:after="0"/>
              <w:rPr>
                <w:noProof/>
                <w:color w:val="000000"/>
                <w:sz w:val="20"/>
                <w:szCs w:val="20"/>
                <w:lang w:eastAsia="fr-BE"/>
              </w:rPr>
            </w:pPr>
          </w:p>
        </w:tc>
      </w:tr>
      <w:tr w:rsidR="00E778D1" w:rsidTr="00426349">
        <w:trPr>
          <w:trHeight w:val="288"/>
        </w:trPr>
        <w:tc>
          <w:tcPr>
            <w:tcW w:w="0" w:type="auto"/>
            <w:shd w:val="clear" w:color="auto" w:fill="auto"/>
          </w:tcPr>
          <w:p w:rsidR="008D5009" w:rsidRPr="00A15CFE" w:rsidRDefault="00F34DEA" w:rsidP="00426349">
            <w:pPr>
              <w:spacing w:before="0" w:after="0"/>
              <w:rPr>
                <w:noProof/>
                <w:color w:val="0070C0"/>
                <w:sz w:val="20"/>
                <w:szCs w:val="20"/>
                <w:lang w:eastAsia="fr-BE"/>
              </w:rPr>
            </w:pPr>
            <w:r w:rsidRPr="00A15CFE">
              <w:rPr>
                <w:noProof/>
                <w:color w:val="000000"/>
                <w:sz w:val="20"/>
                <w:szCs w:val="20"/>
                <w:lang w:eastAsia="fr-BE"/>
              </w:rPr>
              <w:lastRenderedPageBreak/>
              <w:t>01 - Ενίσχυση της έρευνας, της τεχνολογικής ανάπτυξης και της καινοτομίας</w:t>
            </w:r>
          </w:p>
        </w:tc>
        <w:tc>
          <w:tcPr>
            <w:tcW w:w="0" w:type="auto"/>
            <w:shd w:val="clear" w:color="auto" w:fill="auto"/>
          </w:tcPr>
          <w:p w:rsidR="008D5009" w:rsidRPr="00A15CFE" w:rsidRDefault="00F34DEA" w:rsidP="00426349">
            <w:pPr>
              <w:spacing w:before="0" w:after="0"/>
              <w:rPr>
                <w:noProof/>
                <w:color w:val="000000"/>
                <w:sz w:val="20"/>
                <w:szCs w:val="20"/>
                <w:lang w:eastAsia="fr-BE"/>
              </w:rPr>
            </w:pPr>
            <w:r w:rsidRPr="00A15CFE">
              <w:rPr>
                <w:noProof/>
                <w:color w:val="000000"/>
                <w:sz w:val="20"/>
                <w:szCs w:val="20"/>
                <w:lang w:eastAsia="fr-BE"/>
              </w:rPr>
              <w:t>1b - Προαγωγή επιχειρηματικών επενδύσεων στην Ε&amp; K, ανάπτυξη δεσμών και συνεργειών μεταξύ επιχειρήσεων, κέντρων έρευνας και ανάπτυξης και του τομέα της ανώτατης εκπαίδευσης, ιδίως μ</w:t>
            </w:r>
            <w:r w:rsidRPr="00A15CFE">
              <w:rPr>
                <w:noProof/>
                <w:color w:val="000000"/>
                <w:sz w:val="20"/>
                <w:szCs w:val="20"/>
                <w:lang w:eastAsia="fr-BE"/>
              </w:rPr>
              <w:t>έσω της προαγωγής επενδύσεων για την ανάπτυξη προϊόντων και υπηρεσιών, τη μεταφορά τεχνολογίας, την κοινωνική καινοτομία, την οικολογική καινοτομία, τις εφαρμογές παροχής δημόσιων υπηρεσιών, την τόνωση της ζήτησης, τη δικτύωση, τα συμπλέγματα φορέων και τη</w:t>
            </w:r>
            <w:r w:rsidRPr="00A15CFE">
              <w:rPr>
                <w:noProof/>
                <w:color w:val="000000"/>
                <w:sz w:val="20"/>
                <w:szCs w:val="20"/>
                <w:lang w:eastAsia="fr-BE"/>
              </w:rPr>
              <w:t>ν ανοικτή καινοτομία μέσω ευφυούς εξειδίκευσης, καθώς και στήριξη της τεχνολογικής και εφαρμοσμένης έρευνας, πιλοτικών γραμμών, ενεργειών έγκαιρης επικύρωσης προϊόντων, προηγμένων ικανοτήτων μεταποίησης και πρώτης παραγωγής, ιδίως σε βασικές τεχνολογίες γε</w:t>
            </w:r>
            <w:r w:rsidRPr="00A15CFE">
              <w:rPr>
                <w:noProof/>
                <w:color w:val="000000"/>
                <w:sz w:val="20"/>
                <w:szCs w:val="20"/>
                <w:lang w:eastAsia="fr-BE"/>
              </w:rPr>
              <w:t>νικής εφαρμογής και διάδοση των τεχνολογιών γενικής εφαρμογής, καθώς και προώθηση των επενδύσεων που είναι απαραίτητες για την ενίσχυση των ικανοτήτων αντιμετώπισης κρίσεων στις υπηρεσίες υγείας</w:t>
            </w:r>
          </w:p>
        </w:tc>
        <w:tc>
          <w:tcPr>
            <w:tcW w:w="0" w:type="auto"/>
            <w:shd w:val="clear" w:color="auto" w:fill="auto"/>
          </w:tcPr>
          <w:p w:rsidR="00E778D1" w:rsidRDefault="00F34DEA">
            <w:pPr>
              <w:spacing w:before="0" w:after="240"/>
              <w:jc w:val="left"/>
            </w:pPr>
            <w:r>
              <w:t>Χαμηλός βαθμός εφαρμογής καινοτομιών και προϊόντων έρευνας κα</w:t>
            </w:r>
            <w:r>
              <w:t>ι τεχνολογικής ανάπτυξης από την παραγωγική και επιχειρηματική βάση της Περιφέρειας.</w:t>
            </w:r>
          </w:p>
          <w:p w:rsidR="00E778D1" w:rsidRDefault="00F34DEA">
            <w:pPr>
              <w:spacing w:before="240" w:after="240"/>
              <w:jc w:val="left"/>
            </w:pPr>
            <w:r>
              <w:t>Η επιλογή αυτής της ΕΠ στο ΠΕΠ Πελοποννήσου εξυπηρετεί κατά ένα βαθμό, αφ’ ενός τους στόχους που έχει θέσει η Ελλάδα, αφ’ ετέρου συμβάλλει στη κάλυψη των εξής εξειδικευμέν</w:t>
            </w:r>
            <w:r>
              <w:t>ων αναγκών της Περιφέρειας:</w:t>
            </w:r>
          </w:p>
          <w:p w:rsidR="00E778D1" w:rsidRDefault="00F34DEA">
            <w:pPr>
              <w:spacing w:before="240" w:after="240"/>
              <w:ind w:left="350"/>
              <w:jc w:val="left"/>
            </w:pPr>
            <w:r>
              <w:t>·        Δημιουργία και λειτουργία υποστηρικτικών μηχανισμών και μέσων, για ίδρυση καινοτόμων ή / και ενίσχυση να καινοτομήσουν υφιστάμενες επιχειρήσεις στην Περιφέρεια.</w:t>
            </w:r>
          </w:p>
          <w:p w:rsidR="00E778D1" w:rsidRDefault="00F34DEA">
            <w:pPr>
              <w:spacing w:before="240" w:after="240"/>
              <w:jc w:val="left"/>
            </w:pPr>
            <w:r>
              <w:t xml:space="preserve">Προώθηση της έρευνας και της καινοτομίας στην παραγωγική </w:t>
            </w:r>
            <w:r>
              <w:t>και εμπορική δραστηριότητα, υφιστάμενων και νέων ΜΜΕ της Περιφέρειας, σύμφωνα με τα συμπεράσματα, αποτελέσματα και προτάσεις στη βάση της “Έξυπνης Εξειδίκευσης”.</w:t>
            </w:r>
          </w:p>
          <w:p w:rsidR="008D5009" w:rsidRPr="00DE5DD7" w:rsidRDefault="008D5009" w:rsidP="00426349">
            <w:pPr>
              <w:spacing w:before="0" w:after="0"/>
              <w:rPr>
                <w:noProof/>
                <w:color w:val="000000"/>
                <w:sz w:val="20"/>
                <w:szCs w:val="20"/>
                <w:lang w:eastAsia="fr-BE"/>
              </w:rPr>
            </w:pPr>
          </w:p>
        </w:tc>
      </w:tr>
      <w:tr w:rsidR="00E778D1" w:rsidTr="00426349">
        <w:trPr>
          <w:trHeight w:val="288"/>
        </w:trPr>
        <w:tc>
          <w:tcPr>
            <w:tcW w:w="0" w:type="auto"/>
            <w:shd w:val="clear" w:color="auto" w:fill="auto"/>
          </w:tcPr>
          <w:p w:rsidR="008D5009" w:rsidRPr="00A15CFE" w:rsidRDefault="00F34DEA" w:rsidP="00426349">
            <w:pPr>
              <w:spacing w:before="0" w:after="0"/>
              <w:rPr>
                <w:noProof/>
                <w:color w:val="0070C0"/>
                <w:sz w:val="20"/>
                <w:szCs w:val="20"/>
                <w:lang w:eastAsia="fr-BE"/>
              </w:rPr>
            </w:pPr>
            <w:r w:rsidRPr="00A15CFE">
              <w:rPr>
                <w:noProof/>
                <w:color w:val="000000"/>
                <w:sz w:val="20"/>
                <w:szCs w:val="20"/>
                <w:lang w:eastAsia="fr-BE"/>
              </w:rPr>
              <w:t xml:space="preserve">02 - Βελτίωση της πρόσβασης, της χρήσης και της ποιότητας των τεχνολογιών των </w:t>
            </w:r>
            <w:r w:rsidRPr="00A15CFE">
              <w:rPr>
                <w:noProof/>
                <w:color w:val="000000"/>
                <w:sz w:val="20"/>
                <w:szCs w:val="20"/>
                <w:lang w:eastAsia="fr-BE"/>
              </w:rPr>
              <w:lastRenderedPageBreak/>
              <w:t>πληροφοριών κα</w:t>
            </w:r>
            <w:r w:rsidRPr="00A15CFE">
              <w:rPr>
                <w:noProof/>
                <w:color w:val="000000"/>
                <w:sz w:val="20"/>
                <w:szCs w:val="20"/>
                <w:lang w:eastAsia="fr-BE"/>
              </w:rPr>
              <w:t>ι των επικοινωνιών</w:t>
            </w:r>
          </w:p>
        </w:tc>
        <w:tc>
          <w:tcPr>
            <w:tcW w:w="0" w:type="auto"/>
            <w:shd w:val="clear" w:color="auto" w:fill="auto"/>
          </w:tcPr>
          <w:p w:rsidR="008D5009" w:rsidRPr="00A15CFE" w:rsidRDefault="00F34DEA" w:rsidP="00426349">
            <w:pPr>
              <w:spacing w:before="0" w:after="0"/>
              <w:rPr>
                <w:noProof/>
                <w:color w:val="000000"/>
                <w:sz w:val="20"/>
                <w:szCs w:val="20"/>
                <w:lang w:eastAsia="fr-BE"/>
              </w:rPr>
            </w:pPr>
            <w:r w:rsidRPr="00A15CFE">
              <w:rPr>
                <w:noProof/>
                <w:color w:val="000000"/>
                <w:sz w:val="20"/>
                <w:szCs w:val="20"/>
                <w:lang w:eastAsia="fr-BE"/>
              </w:rPr>
              <w:lastRenderedPageBreak/>
              <w:t>2b - Ανάπτυξη προϊόντων και υπηρεσιών ΤΠΕ, ηλεκτρονικό εμπόριο και αύξηση της ζήτησης για ΤΠΕ</w:t>
            </w:r>
          </w:p>
        </w:tc>
        <w:tc>
          <w:tcPr>
            <w:tcW w:w="0" w:type="auto"/>
            <w:shd w:val="clear" w:color="auto" w:fill="auto"/>
          </w:tcPr>
          <w:p w:rsidR="00E778D1" w:rsidRDefault="00F34DEA">
            <w:pPr>
              <w:spacing w:before="0" w:after="240"/>
              <w:jc w:val="left"/>
            </w:pPr>
            <w:r>
              <w:t xml:space="preserve">Με δεδομένο τον πολύ χαμηλό βαθμό χρήσης / αξιοποίησης των ΤΠΕ από τις επιχειρήσεις της Περιφέρειας, με την επιλογή αυτής </w:t>
            </w:r>
            <w:r>
              <w:lastRenderedPageBreak/>
              <w:t>της ΕΠ, το ΠΕΠ Πελοπο</w:t>
            </w:r>
            <w:r>
              <w:t>ννήσου συμβάλλει, κατ’ αναλογία της χρηματοδοτικής κλίμακας, αφ’ ενός στον στόχο που έχει θέσει η Ελλάδα για την αύξηση της Ακαθάριστης Δαπάνης για Έρευνα ως προς το ΑΕΠ στο 0,67% το έτος 2020, αφ’ ετέρου στο να καλυφθούν εξειδικευμένες ανάγκες της Περιφέρ</w:t>
            </w:r>
            <w:r>
              <w:t>ειας, όπως:</w:t>
            </w:r>
          </w:p>
          <w:p w:rsidR="00E778D1" w:rsidRDefault="00F34DEA">
            <w:pPr>
              <w:spacing w:before="240" w:after="240"/>
              <w:ind w:left="350"/>
              <w:jc w:val="left"/>
            </w:pPr>
            <w:r>
              <w:t>·        Ενίσχυση υφιστάμενων ή νέων επιχειρήσεων, για ανάπτυξη ή / και χρήση τεχνολογιών ΤΠΕ, στις επιχειρηματικές τους δραστηριότητες.</w:t>
            </w:r>
          </w:p>
          <w:p w:rsidR="00E778D1" w:rsidRDefault="00F34DEA">
            <w:pPr>
              <w:spacing w:before="240" w:after="240"/>
              <w:jc w:val="left"/>
            </w:pPr>
            <w:r>
              <w:t>Ενίσχυση για επενδύσεις ηλεκτρονικού εμπορίου (π.χ. ηλεκτρονικό επιχειρείν ή / και digital Marketing).</w:t>
            </w:r>
          </w:p>
          <w:p w:rsidR="008D5009" w:rsidRPr="00DE5DD7" w:rsidRDefault="008D5009" w:rsidP="00426349">
            <w:pPr>
              <w:spacing w:before="0" w:after="0"/>
              <w:rPr>
                <w:noProof/>
                <w:color w:val="000000"/>
                <w:sz w:val="20"/>
                <w:szCs w:val="20"/>
                <w:lang w:eastAsia="fr-BE"/>
              </w:rPr>
            </w:pPr>
          </w:p>
        </w:tc>
      </w:tr>
      <w:tr w:rsidR="00E778D1" w:rsidTr="00426349">
        <w:trPr>
          <w:trHeight w:val="288"/>
        </w:trPr>
        <w:tc>
          <w:tcPr>
            <w:tcW w:w="0" w:type="auto"/>
            <w:shd w:val="clear" w:color="auto" w:fill="auto"/>
          </w:tcPr>
          <w:p w:rsidR="008D5009" w:rsidRPr="00A15CFE" w:rsidRDefault="00F34DEA" w:rsidP="00426349">
            <w:pPr>
              <w:spacing w:before="0" w:after="0"/>
              <w:rPr>
                <w:noProof/>
                <w:color w:val="0070C0"/>
                <w:sz w:val="20"/>
                <w:szCs w:val="20"/>
                <w:lang w:eastAsia="fr-BE"/>
              </w:rPr>
            </w:pPr>
            <w:r w:rsidRPr="00A15CFE">
              <w:rPr>
                <w:noProof/>
                <w:color w:val="000000"/>
                <w:sz w:val="20"/>
                <w:szCs w:val="20"/>
                <w:lang w:eastAsia="fr-BE"/>
              </w:rPr>
              <w:lastRenderedPageBreak/>
              <w:t>02 - Βελτίωση της πρόσβασης, της χρήσης και της ποιότητας των τεχνολογιών των πληροφοριών και των επικοινωνιών</w:t>
            </w:r>
          </w:p>
        </w:tc>
        <w:tc>
          <w:tcPr>
            <w:tcW w:w="0" w:type="auto"/>
            <w:shd w:val="clear" w:color="auto" w:fill="auto"/>
          </w:tcPr>
          <w:p w:rsidR="008D5009" w:rsidRPr="00A15CFE" w:rsidRDefault="00F34DEA" w:rsidP="00426349">
            <w:pPr>
              <w:spacing w:before="0" w:after="0"/>
              <w:rPr>
                <w:noProof/>
                <w:color w:val="000000"/>
                <w:sz w:val="20"/>
                <w:szCs w:val="20"/>
                <w:lang w:eastAsia="fr-BE"/>
              </w:rPr>
            </w:pPr>
            <w:r w:rsidRPr="00A15CFE">
              <w:rPr>
                <w:noProof/>
                <w:color w:val="000000"/>
                <w:sz w:val="20"/>
                <w:szCs w:val="20"/>
                <w:lang w:eastAsia="fr-BE"/>
              </w:rPr>
              <w:t>2c - Ενίσχυση των εφαρμογών ΤΠΕ στον τομέα της ηλεκτρονικής διακυβέρνησης, της ηλεκτρονικής μάθησης, της ηλεκτρονικής ένταξης, του ηλεκτρονικού π</w:t>
            </w:r>
            <w:r w:rsidRPr="00A15CFE">
              <w:rPr>
                <w:noProof/>
                <w:color w:val="000000"/>
                <w:sz w:val="20"/>
                <w:szCs w:val="20"/>
                <w:lang w:eastAsia="fr-BE"/>
              </w:rPr>
              <w:t>ολιτισμού και της ηλεκτρονικής υγείας</w:t>
            </w:r>
          </w:p>
        </w:tc>
        <w:tc>
          <w:tcPr>
            <w:tcW w:w="0" w:type="auto"/>
            <w:shd w:val="clear" w:color="auto" w:fill="auto"/>
          </w:tcPr>
          <w:p w:rsidR="00E778D1" w:rsidRDefault="00F34DEA">
            <w:pPr>
              <w:spacing w:before="0" w:after="240"/>
              <w:jc w:val="left"/>
            </w:pPr>
            <w:r>
              <w:t>Διευκόλυνση της πρόσβασης των πολιτών απομακρυσμένων περιοχών σε υπηρεσίες της δημόσιας διοίκησης και σε κοινωνικές υπηρεσίες.</w:t>
            </w:r>
          </w:p>
          <w:p w:rsidR="00E778D1" w:rsidRDefault="00F34DEA">
            <w:pPr>
              <w:spacing w:before="240" w:after="240"/>
              <w:jc w:val="left"/>
            </w:pPr>
            <w:r>
              <w:t>Η επιλογή αυτής της ΕΠστο ΠΕΠ Πελοποννήσου συμβάλλει να καλυφθούν ανάγκες, όπως:</w:t>
            </w:r>
          </w:p>
          <w:p w:rsidR="00E778D1" w:rsidRDefault="00F34DEA">
            <w:pPr>
              <w:spacing w:before="240" w:after="240"/>
              <w:ind w:left="350"/>
              <w:jc w:val="left"/>
            </w:pPr>
            <w:r>
              <w:t>·        Δ</w:t>
            </w:r>
            <w:r>
              <w:t>ημιουργία και λειτουργία υποδομής στις δημόσιες υπηρεσίες και οργανισμούς της Περιφέρειας για παροχή υψηλού επιπέδου υπηρεσιών προς τους πολίτες και τις επιχειρήσεις.</w:t>
            </w:r>
          </w:p>
          <w:p w:rsidR="00E778D1" w:rsidRDefault="00F34DEA">
            <w:pPr>
              <w:spacing w:before="240" w:after="240"/>
              <w:ind w:left="350"/>
              <w:jc w:val="left"/>
            </w:pPr>
            <w:r>
              <w:t xml:space="preserve">·        Ανάπτυξη υποδομών και υπηρεσιών ηλεκτρονικής υγείας, κυρίως στις </w:t>
            </w:r>
            <w:r>
              <w:lastRenderedPageBreak/>
              <w:t xml:space="preserve">απομακρυσμένες </w:t>
            </w:r>
            <w:r>
              <w:t>εσωτερικές ζώνες της Περιφέρειας.</w:t>
            </w:r>
          </w:p>
          <w:p w:rsidR="00E778D1" w:rsidRDefault="00F34DEA">
            <w:pPr>
              <w:spacing w:before="240" w:after="240"/>
              <w:jc w:val="left"/>
            </w:pPr>
            <w:r>
              <w:t>Ανάπτυξη υποδομών και υπηρεσιών ηλεκτρονικής προβολής των πολιτιστικών πόρων της Περιφέρειας.</w:t>
            </w:r>
          </w:p>
          <w:p w:rsidR="008D5009" w:rsidRPr="00DE5DD7" w:rsidRDefault="008D5009" w:rsidP="00426349">
            <w:pPr>
              <w:spacing w:before="0" w:after="0"/>
              <w:rPr>
                <w:noProof/>
                <w:color w:val="000000"/>
                <w:sz w:val="20"/>
                <w:szCs w:val="20"/>
                <w:lang w:eastAsia="fr-BE"/>
              </w:rPr>
            </w:pPr>
          </w:p>
        </w:tc>
      </w:tr>
      <w:tr w:rsidR="00E778D1" w:rsidTr="00426349">
        <w:trPr>
          <w:trHeight w:val="288"/>
        </w:trPr>
        <w:tc>
          <w:tcPr>
            <w:tcW w:w="0" w:type="auto"/>
            <w:shd w:val="clear" w:color="auto" w:fill="auto"/>
          </w:tcPr>
          <w:p w:rsidR="008D5009" w:rsidRPr="00A15CFE" w:rsidRDefault="00F34DEA" w:rsidP="00426349">
            <w:pPr>
              <w:spacing w:before="0" w:after="0"/>
              <w:rPr>
                <w:noProof/>
                <w:color w:val="0070C0"/>
                <w:sz w:val="20"/>
                <w:szCs w:val="20"/>
                <w:lang w:eastAsia="fr-BE"/>
              </w:rPr>
            </w:pPr>
            <w:r w:rsidRPr="00A15CFE">
              <w:rPr>
                <w:noProof/>
                <w:color w:val="000000"/>
                <w:sz w:val="20"/>
                <w:szCs w:val="20"/>
                <w:lang w:eastAsia="fr-BE"/>
              </w:rPr>
              <w:lastRenderedPageBreak/>
              <w:t>03 - Βελτίωση της ανταγωνιστικότητας των μικρομεσαίων επιχειρήσεων και του γεωργικού τομέα (για το ΕΓΤΑΑ) και του τομέα της αλ</w:t>
            </w:r>
            <w:r w:rsidRPr="00A15CFE">
              <w:rPr>
                <w:noProof/>
                <w:color w:val="000000"/>
                <w:sz w:val="20"/>
                <w:szCs w:val="20"/>
                <w:lang w:eastAsia="fr-BE"/>
              </w:rPr>
              <w:t>ιείας και της υδατοκαλλιέργειας (για το ΕΤΘΑ)</w:t>
            </w:r>
          </w:p>
        </w:tc>
        <w:tc>
          <w:tcPr>
            <w:tcW w:w="0" w:type="auto"/>
            <w:shd w:val="clear" w:color="auto" w:fill="auto"/>
          </w:tcPr>
          <w:p w:rsidR="008D5009" w:rsidRPr="00A15CFE" w:rsidRDefault="00F34DEA" w:rsidP="00426349">
            <w:pPr>
              <w:spacing w:before="0" w:after="0"/>
              <w:rPr>
                <w:noProof/>
                <w:color w:val="000000"/>
                <w:sz w:val="20"/>
                <w:szCs w:val="20"/>
                <w:lang w:eastAsia="fr-BE"/>
              </w:rPr>
            </w:pPr>
            <w:r w:rsidRPr="00A15CFE">
              <w:rPr>
                <w:noProof/>
                <w:color w:val="000000"/>
                <w:sz w:val="20"/>
                <w:szCs w:val="20"/>
                <w:lang w:eastAsia="fr-BE"/>
              </w:rPr>
              <w:t>3a - Προώθηση της επιχειρηματικότητας, ιδίως με τη διευκόλυνση της οικονομικής εκμετάλλευσης νέων ιδεών και τη στήριξη της δημιουργίας νέων επιχειρήσεων, μεταξύ άλλων μέσω φυτωρίων επιχειρήσεων</w:t>
            </w:r>
          </w:p>
        </w:tc>
        <w:tc>
          <w:tcPr>
            <w:tcW w:w="0" w:type="auto"/>
            <w:shd w:val="clear" w:color="auto" w:fill="auto"/>
          </w:tcPr>
          <w:p w:rsidR="00E778D1" w:rsidRDefault="00F34DEA">
            <w:pPr>
              <w:spacing w:before="0" w:after="240"/>
              <w:jc w:val="left"/>
            </w:pPr>
            <w:r>
              <w:t>Αντιμετώπιση της</w:t>
            </w:r>
            <w:r>
              <w:t xml:space="preserve"> συρρίκνωσης του επιχειρηματικού ιστού της Περιφέρειας &amp; βελτίωση/αύξηση της ανταγωνιστικότητας των επιχειρήσεων.</w:t>
            </w:r>
          </w:p>
          <w:p w:rsidR="00E778D1" w:rsidRDefault="00F34DEA">
            <w:pPr>
              <w:spacing w:before="240" w:after="240"/>
              <w:jc w:val="left"/>
            </w:pPr>
            <w:r>
              <w:t>Η επιλογή αυτής της ΕΠ στο ΠΕΠ , στη βάση &amp; της έξυπνης εξειδίκευσης, εξυπηρετεί την κάλυψη αναγκών, όπως:</w:t>
            </w:r>
          </w:p>
          <w:p w:rsidR="00E778D1" w:rsidRDefault="00F34DEA">
            <w:pPr>
              <w:spacing w:before="240" w:after="240"/>
              <w:jc w:val="left"/>
            </w:pPr>
            <w:r>
              <w:t>·         Διεύρυνση &amp; εκσυγχρονισμό</w:t>
            </w:r>
            <w:r>
              <w:t>ς της επιχειρηματικής βάσης της Περιφέρειας, με παράλληλη αύξηση της ανταγωνιστικότητας των επιχειρήσεων.</w:t>
            </w:r>
          </w:p>
          <w:p w:rsidR="00E778D1" w:rsidRDefault="00F34DEA">
            <w:pPr>
              <w:spacing w:before="240" w:after="240"/>
              <w:jc w:val="left"/>
            </w:pPr>
            <w:r>
              <w:t xml:space="preserve">.         Αξιοποίηση πατεντών ή/&amp; νέων χρηματοδοτικών εργαλείων &amp; υποστηρικτικών υπηρεσιών από υφιστάμενες ή / και νέες επιχειρήσεις για την βελτίωση </w:t>
            </w:r>
            <w:r>
              <w:t>της παραγωγικής τους δραστηριότητας ή/&amp; για την ανάπτυξη νέων προϊόντων.</w:t>
            </w:r>
          </w:p>
          <w:p w:rsidR="00E778D1" w:rsidRDefault="00F34DEA">
            <w:pPr>
              <w:spacing w:before="240" w:after="240"/>
              <w:jc w:val="left"/>
            </w:pPr>
            <w:r>
              <w:t>·        Επιπρόσθετα, λόγω της πρόσφατης παγκόσμιας πανδημίας COVID-19 που έπληξε &amp; τη Χώρα μας στο σύνολο της, προέκυψε ανάγκη σημαντικής στήριξης των πολύ μικρών &amp; μικρών επιχειρήσε</w:t>
            </w:r>
            <w:r>
              <w:t xml:space="preserve">ων για την άμεση αντιμετώπιση των αρνητικών επιπτώσεων στον κύκλο εργασιών </w:t>
            </w:r>
            <w:r>
              <w:lastRenderedPageBreak/>
              <w:t>τους &amp; στην απασχόληση των εργαζομένων τους, λόγω της αναγκαστικής δραστικής μείωσης ή/&amp; παύσης των παραγωγικών &amp; εμπορικών δραστηριοτήτων τους.</w:t>
            </w:r>
          </w:p>
          <w:p w:rsidR="008D5009" w:rsidRPr="00DE5DD7" w:rsidRDefault="008D5009" w:rsidP="00426349">
            <w:pPr>
              <w:spacing w:before="0" w:after="0"/>
              <w:rPr>
                <w:noProof/>
                <w:color w:val="000000"/>
                <w:sz w:val="20"/>
                <w:szCs w:val="20"/>
                <w:lang w:eastAsia="fr-BE"/>
              </w:rPr>
            </w:pPr>
          </w:p>
        </w:tc>
      </w:tr>
      <w:tr w:rsidR="00E778D1" w:rsidTr="00426349">
        <w:trPr>
          <w:trHeight w:val="288"/>
        </w:trPr>
        <w:tc>
          <w:tcPr>
            <w:tcW w:w="0" w:type="auto"/>
            <w:shd w:val="clear" w:color="auto" w:fill="auto"/>
          </w:tcPr>
          <w:p w:rsidR="008D5009" w:rsidRPr="00A15CFE" w:rsidRDefault="00F34DEA" w:rsidP="00426349">
            <w:pPr>
              <w:spacing w:before="0" w:after="0"/>
              <w:rPr>
                <w:noProof/>
                <w:color w:val="0070C0"/>
                <w:sz w:val="20"/>
                <w:szCs w:val="20"/>
                <w:lang w:eastAsia="fr-BE"/>
              </w:rPr>
            </w:pPr>
            <w:r w:rsidRPr="00A15CFE">
              <w:rPr>
                <w:noProof/>
                <w:color w:val="000000"/>
                <w:sz w:val="20"/>
                <w:szCs w:val="20"/>
                <w:lang w:eastAsia="fr-BE"/>
              </w:rPr>
              <w:lastRenderedPageBreak/>
              <w:t>03 - Βελτίωση της ανταγωνιστικότητ</w:t>
            </w:r>
            <w:r w:rsidRPr="00A15CFE">
              <w:rPr>
                <w:noProof/>
                <w:color w:val="000000"/>
                <w:sz w:val="20"/>
                <w:szCs w:val="20"/>
                <w:lang w:eastAsia="fr-BE"/>
              </w:rPr>
              <w:t>ας των μικρομεσαίων επιχειρήσεων και του γεωργικού τομέα (για το ΕΓΤΑΑ) και του τομέα της αλιείας και της υδατοκαλλιέργειας (για το ΕΤΘΑ)</w:t>
            </w:r>
          </w:p>
        </w:tc>
        <w:tc>
          <w:tcPr>
            <w:tcW w:w="0" w:type="auto"/>
            <w:shd w:val="clear" w:color="auto" w:fill="auto"/>
          </w:tcPr>
          <w:p w:rsidR="008D5009" w:rsidRPr="00A15CFE" w:rsidRDefault="00F34DEA" w:rsidP="00426349">
            <w:pPr>
              <w:spacing w:before="0" w:after="0"/>
              <w:rPr>
                <w:noProof/>
                <w:color w:val="000000"/>
                <w:sz w:val="20"/>
                <w:szCs w:val="20"/>
                <w:lang w:eastAsia="fr-BE"/>
              </w:rPr>
            </w:pPr>
            <w:r w:rsidRPr="00A15CFE">
              <w:rPr>
                <w:noProof/>
                <w:color w:val="000000"/>
                <w:sz w:val="20"/>
                <w:szCs w:val="20"/>
                <w:lang w:eastAsia="fr-BE"/>
              </w:rPr>
              <w:t>3c - Στήριξη της δημιουργίας και της επέκτασης προηγμένων ικανοτήτων για την ανάπτυξη προϊόντων και υπηρεσιών</w:t>
            </w:r>
          </w:p>
        </w:tc>
        <w:tc>
          <w:tcPr>
            <w:tcW w:w="0" w:type="auto"/>
            <w:shd w:val="clear" w:color="auto" w:fill="auto"/>
          </w:tcPr>
          <w:p w:rsidR="00E778D1" w:rsidRDefault="00F34DEA">
            <w:pPr>
              <w:spacing w:before="0" w:after="240"/>
              <w:jc w:val="left"/>
            </w:pPr>
            <w:r>
              <w:t> </w:t>
            </w:r>
          </w:p>
          <w:p w:rsidR="00E778D1" w:rsidRDefault="00F34DEA">
            <w:pPr>
              <w:spacing w:before="240" w:after="240"/>
              <w:jc w:val="left"/>
            </w:pPr>
            <w:r>
              <w:t>Βασική</w:t>
            </w:r>
            <w:r>
              <w:t xml:space="preserve"> ανάγκη στη Περιφέρεια Πελοποννήσου είναι η αντιμετώπιση της χαμηλής ανταγωνιστικότητας των επιχειρήσεων της Περιφέρειας. Ως εκ τούτου, η επιλογή αυτής της ΕΠ στο ΠΕΠ Πελοποννήσου συμβάλλει να καλυφθούν ανάγκες, όπως:</w:t>
            </w:r>
          </w:p>
          <w:p w:rsidR="00E778D1" w:rsidRDefault="00F34DEA">
            <w:pPr>
              <w:spacing w:before="240" w:after="240"/>
              <w:jc w:val="left"/>
            </w:pPr>
            <w:r>
              <w:t>·        Ανάπτυξη και εφαρμογή επιχειρ</w:t>
            </w:r>
            <w:r>
              <w:t>ηματικών σχεδίων υφιστάμενων επιχειρήσεων, για παραγωγή νέων προϊόντων και υπηρεσιών, ιδιαίτερα με τη χρήση καινοτομιών.</w:t>
            </w:r>
          </w:p>
          <w:p w:rsidR="00E778D1" w:rsidRDefault="00F34DEA">
            <w:pPr>
              <w:spacing w:before="240" w:after="240"/>
              <w:jc w:val="left"/>
            </w:pPr>
            <w:r>
              <w:t>·         Διεύρυνση και αναβάθμιση του τουριστικού επιχειρηματικού ιστού της Περιφέρειας για αύξηση της ελκυστικότητας της Περιφέρειας.</w:t>
            </w:r>
          </w:p>
          <w:p w:rsidR="00E778D1" w:rsidRDefault="00F34DEA">
            <w:pPr>
              <w:spacing w:before="240" w:after="240"/>
              <w:jc w:val="left"/>
            </w:pPr>
            <w:r>
              <w:t>Προώθηση των πωλήσεων και ιδιαίτερα των εξαγωγών νέων προϊόντων και υπηρεσιών, κατά προτεραιότητα με τη χρήση καινοτομιών.</w:t>
            </w:r>
          </w:p>
          <w:p w:rsidR="00E778D1" w:rsidRDefault="00F34DEA">
            <w:pPr>
              <w:spacing w:before="240" w:after="240"/>
              <w:jc w:val="left"/>
            </w:pPr>
            <w:r>
              <w:t>Πρόσβαση των ΜΜΕ σε χρηματοπιστωτικούς μηχανισμούς/μέσα για τη βελτίωση της ταμειακής ρευστότητάς τους.</w:t>
            </w:r>
          </w:p>
          <w:p w:rsidR="008D5009" w:rsidRPr="00DE5DD7" w:rsidRDefault="008D5009" w:rsidP="00426349">
            <w:pPr>
              <w:spacing w:before="0" w:after="0"/>
              <w:rPr>
                <w:noProof/>
                <w:color w:val="000000"/>
                <w:sz w:val="20"/>
                <w:szCs w:val="20"/>
                <w:lang w:eastAsia="fr-BE"/>
              </w:rPr>
            </w:pPr>
          </w:p>
        </w:tc>
      </w:tr>
      <w:tr w:rsidR="00E778D1" w:rsidTr="00426349">
        <w:trPr>
          <w:trHeight w:val="288"/>
        </w:trPr>
        <w:tc>
          <w:tcPr>
            <w:tcW w:w="0" w:type="auto"/>
            <w:shd w:val="clear" w:color="auto" w:fill="auto"/>
          </w:tcPr>
          <w:p w:rsidR="008D5009" w:rsidRPr="00A15CFE" w:rsidRDefault="00F34DEA" w:rsidP="00426349">
            <w:pPr>
              <w:spacing w:before="0" w:after="0"/>
              <w:rPr>
                <w:noProof/>
                <w:color w:val="0070C0"/>
                <w:sz w:val="20"/>
                <w:szCs w:val="20"/>
                <w:lang w:eastAsia="fr-BE"/>
              </w:rPr>
            </w:pPr>
            <w:r w:rsidRPr="00A15CFE">
              <w:rPr>
                <w:noProof/>
                <w:color w:val="000000"/>
                <w:sz w:val="20"/>
                <w:szCs w:val="20"/>
                <w:lang w:eastAsia="fr-BE"/>
              </w:rPr>
              <w:t>03 - Βελτίωση της ανταγωνι</w:t>
            </w:r>
            <w:r w:rsidRPr="00A15CFE">
              <w:rPr>
                <w:noProof/>
                <w:color w:val="000000"/>
                <w:sz w:val="20"/>
                <w:szCs w:val="20"/>
                <w:lang w:eastAsia="fr-BE"/>
              </w:rPr>
              <w:t xml:space="preserve">στικότητας των </w:t>
            </w:r>
            <w:r w:rsidRPr="00A15CFE">
              <w:rPr>
                <w:noProof/>
                <w:color w:val="000000"/>
                <w:sz w:val="20"/>
                <w:szCs w:val="20"/>
                <w:lang w:eastAsia="fr-BE"/>
              </w:rPr>
              <w:lastRenderedPageBreak/>
              <w:t>μικρομεσαίων επιχειρήσεων και του γεωργικού τομέα (για το ΕΓΤΑΑ) και του τομέα της αλιείας και της υδατοκαλλιέργειας (για το ΕΤΘΑ)</w:t>
            </w:r>
          </w:p>
        </w:tc>
        <w:tc>
          <w:tcPr>
            <w:tcW w:w="0" w:type="auto"/>
            <w:shd w:val="clear" w:color="auto" w:fill="auto"/>
          </w:tcPr>
          <w:p w:rsidR="008D5009" w:rsidRPr="00A15CFE" w:rsidRDefault="00F34DEA" w:rsidP="00426349">
            <w:pPr>
              <w:spacing w:before="0" w:after="0"/>
              <w:rPr>
                <w:noProof/>
                <w:color w:val="000000"/>
                <w:sz w:val="20"/>
                <w:szCs w:val="20"/>
                <w:lang w:eastAsia="fr-BE"/>
              </w:rPr>
            </w:pPr>
            <w:r w:rsidRPr="00A15CFE">
              <w:rPr>
                <w:noProof/>
                <w:color w:val="000000"/>
                <w:sz w:val="20"/>
                <w:szCs w:val="20"/>
                <w:lang w:eastAsia="fr-BE"/>
              </w:rPr>
              <w:lastRenderedPageBreak/>
              <w:t xml:space="preserve">3d - Στήριξη της ικανότητας των ΜΜΕ να αναπτύσσονται σε </w:t>
            </w:r>
            <w:r w:rsidRPr="00A15CFE">
              <w:rPr>
                <w:noProof/>
                <w:color w:val="000000"/>
                <w:sz w:val="20"/>
                <w:szCs w:val="20"/>
                <w:lang w:eastAsia="fr-BE"/>
              </w:rPr>
              <w:lastRenderedPageBreak/>
              <w:t>περιφερειακές, εθνικές και διεθνείς αγορές, και να συμ</w:t>
            </w:r>
            <w:r w:rsidRPr="00A15CFE">
              <w:rPr>
                <w:noProof/>
                <w:color w:val="000000"/>
                <w:sz w:val="20"/>
                <w:szCs w:val="20"/>
                <w:lang w:eastAsia="fr-BE"/>
              </w:rPr>
              <w:t>μετέχουν σε διαδικασίες καινοτομίας</w:t>
            </w:r>
          </w:p>
        </w:tc>
        <w:tc>
          <w:tcPr>
            <w:tcW w:w="0" w:type="auto"/>
            <w:shd w:val="clear" w:color="auto" w:fill="auto"/>
          </w:tcPr>
          <w:p w:rsidR="008D5009" w:rsidRPr="00DE5DD7" w:rsidRDefault="008D5009" w:rsidP="00426349">
            <w:pPr>
              <w:spacing w:before="0" w:after="0"/>
              <w:rPr>
                <w:noProof/>
                <w:color w:val="000000"/>
                <w:sz w:val="20"/>
                <w:szCs w:val="20"/>
                <w:lang w:eastAsia="fr-BE"/>
              </w:rPr>
            </w:pPr>
          </w:p>
        </w:tc>
      </w:tr>
      <w:tr w:rsidR="00E778D1" w:rsidTr="00426349">
        <w:trPr>
          <w:trHeight w:val="288"/>
        </w:trPr>
        <w:tc>
          <w:tcPr>
            <w:tcW w:w="0" w:type="auto"/>
            <w:shd w:val="clear" w:color="auto" w:fill="auto"/>
          </w:tcPr>
          <w:p w:rsidR="008D5009" w:rsidRPr="00A15CFE" w:rsidRDefault="00F34DEA" w:rsidP="00426349">
            <w:pPr>
              <w:spacing w:before="0" w:after="0"/>
              <w:rPr>
                <w:noProof/>
                <w:color w:val="0070C0"/>
                <w:sz w:val="20"/>
                <w:szCs w:val="20"/>
                <w:lang w:eastAsia="fr-BE"/>
              </w:rPr>
            </w:pPr>
            <w:r w:rsidRPr="00A15CFE">
              <w:rPr>
                <w:noProof/>
                <w:color w:val="000000"/>
                <w:sz w:val="20"/>
                <w:szCs w:val="20"/>
                <w:lang w:eastAsia="fr-BE"/>
              </w:rPr>
              <w:lastRenderedPageBreak/>
              <w:t>04 - Υποστήριξη της μετάβασης προς μια οικονομία χαμηλών εκπομπών διοξειδίου του άνθρακα σε όλους τους τομείς</w:t>
            </w:r>
          </w:p>
        </w:tc>
        <w:tc>
          <w:tcPr>
            <w:tcW w:w="0" w:type="auto"/>
            <w:shd w:val="clear" w:color="auto" w:fill="auto"/>
          </w:tcPr>
          <w:p w:rsidR="008D5009" w:rsidRPr="00A15CFE" w:rsidRDefault="00F34DEA" w:rsidP="00426349">
            <w:pPr>
              <w:spacing w:before="0" w:after="0"/>
              <w:rPr>
                <w:noProof/>
                <w:color w:val="000000"/>
                <w:sz w:val="20"/>
                <w:szCs w:val="20"/>
                <w:lang w:eastAsia="fr-BE"/>
              </w:rPr>
            </w:pPr>
            <w:r w:rsidRPr="00A15CFE">
              <w:rPr>
                <w:noProof/>
                <w:color w:val="000000"/>
                <w:sz w:val="20"/>
                <w:szCs w:val="20"/>
                <w:lang w:eastAsia="fr-BE"/>
              </w:rPr>
              <w:t>4c - Στήριξη της ενεργειακής απόδοσης, της έξυπνης διαχείρισης της ενέργειας και της χρήσης ανανεώσιμων πηγώ</w:t>
            </w:r>
            <w:r w:rsidRPr="00A15CFE">
              <w:rPr>
                <w:noProof/>
                <w:color w:val="000000"/>
                <w:sz w:val="20"/>
                <w:szCs w:val="20"/>
                <w:lang w:eastAsia="fr-BE"/>
              </w:rPr>
              <w:t>ν ενέργειας στις δημόσιες υποδομές, συμπεριλαμβανομένων των δημόσιων κτηρίων, και στον τομέα της στέγασης</w:t>
            </w:r>
          </w:p>
        </w:tc>
        <w:tc>
          <w:tcPr>
            <w:tcW w:w="0" w:type="auto"/>
            <w:shd w:val="clear" w:color="auto" w:fill="auto"/>
          </w:tcPr>
          <w:p w:rsidR="00E778D1" w:rsidRDefault="00F34DEA">
            <w:pPr>
              <w:spacing w:before="0" w:after="240"/>
              <w:jc w:val="left"/>
            </w:pPr>
            <w:r>
              <w:t>Ανάγκη συμβολής στους στόχους της Χώρας στο πλαίσιο της στρατηγικής «Ευρώπη 2020». Ως εκ τούτου, η επιλογή αυτής της ΕΠ στο ΠΕΠ Πελοποννήσου συμβάλλει</w:t>
            </w:r>
            <w:r>
              <w:t xml:space="preserve"> να καλυφθούν ανάγκες, όπως:</w:t>
            </w:r>
          </w:p>
          <w:p w:rsidR="00E778D1" w:rsidRDefault="00F34DEA">
            <w:pPr>
              <w:spacing w:before="240" w:after="240"/>
              <w:ind w:left="350"/>
              <w:jc w:val="left"/>
            </w:pPr>
            <w:r>
              <w:t>·        Αύξηση της ενεργειακής απόδοσης των δημοσίων κτηρίων.</w:t>
            </w:r>
          </w:p>
          <w:p w:rsidR="00E778D1" w:rsidRDefault="00F34DEA">
            <w:pPr>
              <w:spacing w:before="240" w:after="240"/>
              <w:jc w:val="left"/>
            </w:pPr>
            <w:r>
              <w:t>Αύξηση του αριθμού των νοικοκυριών με βελτίωση της ενεργειακής απόδοσης των κατοικιών.</w:t>
            </w:r>
          </w:p>
          <w:p w:rsidR="008D5009" w:rsidRPr="00DE5DD7" w:rsidRDefault="008D5009" w:rsidP="00426349">
            <w:pPr>
              <w:spacing w:before="0" w:after="0"/>
              <w:rPr>
                <w:noProof/>
                <w:color w:val="000000"/>
                <w:sz w:val="20"/>
                <w:szCs w:val="20"/>
                <w:lang w:eastAsia="fr-BE"/>
              </w:rPr>
            </w:pPr>
          </w:p>
        </w:tc>
      </w:tr>
      <w:tr w:rsidR="00E778D1" w:rsidTr="00426349">
        <w:trPr>
          <w:trHeight w:val="288"/>
        </w:trPr>
        <w:tc>
          <w:tcPr>
            <w:tcW w:w="0" w:type="auto"/>
            <w:shd w:val="clear" w:color="auto" w:fill="auto"/>
          </w:tcPr>
          <w:p w:rsidR="008D5009" w:rsidRPr="00A15CFE" w:rsidRDefault="00F34DEA" w:rsidP="00426349">
            <w:pPr>
              <w:spacing w:before="0" w:after="0"/>
              <w:rPr>
                <w:noProof/>
                <w:color w:val="0070C0"/>
                <w:sz w:val="20"/>
                <w:szCs w:val="20"/>
                <w:lang w:eastAsia="fr-BE"/>
              </w:rPr>
            </w:pPr>
            <w:r w:rsidRPr="00A15CFE">
              <w:rPr>
                <w:noProof/>
                <w:color w:val="000000"/>
                <w:sz w:val="20"/>
                <w:szCs w:val="20"/>
                <w:lang w:eastAsia="fr-BE"/>
              </w:rPr>
              <w:t>05 - Προώθηση της προσαρμογής στην κλιματική αλλαγή, πρόληψη και διαχείριση</w:t>
            </w:r>
            <w:r w:rsidRPr="00A15CFE">
              <w:rPr>
                <w:noProof/>
                <w:color w:val="000000"/>
                <w:sz w:val="20"/>
                <w:szCs w:val="20"/>
                <w:lang w:eastAsia="fr-BE"/>
              </w:rPr>
              <w:t xml:space="preserve"> κινδύνων</w:t>
            </w:r>
          </w:p>
        </w:tc>
        <w:tc>
          <w:tcPr>
            <w:tcW w:w="0" w:type="auto"/>
            <w:shd w:val="clear" w:color="auto" w:fill="auto"/>
          </w:tcPr>
          <w:p w:rsidR="008D5009" w:rsidRPr="00A15CFE" w:rsidRDefault="00F34DEA" w:rsidP="00426349">
            <w:pPr>
              <w:spacing w:before="0" w:after="0"/>
              <w:rPr>
                <w:noProof/>
                <w:color w:val="000000"/>
                <w:sz w:val="20"/>
                <w:szCs w:val="20"/>
                <w:lang w:eastAsia="fr-BE"/>
              </w:rPr>
            </w:pPr>
            <w:r w:rsidRPr="00A15CFE">
              <w:rPr>
                <w:noProof/>
                <w:color w:val="000000"/>
                <w:sz w:val="20"/>
                <w:szCs w:val="20"/>
                <w:lang w:eastAsia="fr-BE"/>
              </w:rPr>
              <w:t>5a - Στήριξη των επενδύσεων για προσαρμογή στην κλιματική αλλαγή καθώς και των τεχνικών που βασίζονται στο οικοσύστημα</w:t>
            </w:r>
          </w:p>
        </w:tc>
        <w:tc>
          <w:tcPr>
            <w:tcW w:w="0" w:type="auto"/>
            <w:shd w:val="clear" w:color="auto" w:fill="auto"/>
          </w:tcPr>
          <w:p w:rsidR="00E778D1" w:rsidRDefault="00F34DEA">
            <w:pPr>
              <w:spacing w:before="0" w:after="240"/>
              <w:jc w:val="left"/>
            </w:pPr>
            <w:r>
              <w:t>Για την αντιμετώπιση καταστροφών των φυσικών πόρων της Περιφέρειας, λόγω της κλιματικής αλλαγής, η επιλογή αυτής της ΕΠ στο ΠΕΠ</w:t>
            </w:r>
            <w:r>
              <w:t xml:space="preserve"> Πελοποννήσου συμβάλλει στο να καλυφθούν ανάγκες, όπως:</w:t>
            </w:r>
          </w:p>
          <w:p w:rsidR="00E778D1" w:rsidRDefault="00F34DEA">
            <w:pPr>
              <w:spacing w:before="240" w:after="240"/>
              <w:ind w:left="350"/>
              <w:jc w:val="left"/>
            </w:pPr>
            <w:r>
              <w:t>·        Προστασία των κυριότερων ακτών της Περιφέρειας από διάβρωση.</w:t>
            </w:r>
          </w:p>
          <w:p w:rsidR="00E778D1" w:rsidRDefault="00F34DEA">
            <w:pPr>
              <w:spacing w:before="240" w:after="240"/>
              <w:ind w:left="350"/>
              <w:jc w:val="left"/>
            </w:pPr>
            <w:r>
              <w:t>·        Εφαρμογή συστημάτων ηλεκτρονικής παρακολούθησης και έγκαιρης ειδοποίησης για πλημμύρες και δασικές πυρκαγιές.</w:t>
            </w:r>
          </w:p>
          <w:p w:rsidR="00E778D1" w:rsidRDefault="00F34DEA">
            <w:pPr>
              <w:spacing w:before="240" w:after="240"/>
              <w:jc w:val="left"/>
            </w:pPr>
            <w:r>
              <w:t>Προστασία τ</w:t>
            </w:r>
            <w:r>
              <w:t xml:space="preserve">ων δασών από πυρκαγιές και αποκατάσταση των </w:t>
            </w:r>
            <w:r>
              <w:lastRenderedPageBreak/>
              <w:t>αντίστοιχων ζημιών.</w:t>
            </w:r>
          </w:p>
          <w:p w:rsidR="008D5009" w:rsidRPr="00DE5DD7" w:rsidRDefault="008D5009" w:rsidP="00426349">
            <w:pPr>
              <w:spacing w:before="0" w:after="0"/>
              <w:rPr>
                <w:noProof/>
                <w:color w:val="000000"/>
                <w:sz w:val="20"/>
                <w:szCs w:val="20"/>
                <w:lang w:eastAsia="fr-BE"/>
              </w:rPr>
            </w:pPr>
          </w:p>
        </w:tc>
      </w:tr>
      <w:tr w:rsidR="00E778D1" w:rsidTr="00426349">
        <w:trPr>
          <w:trHeight w:val="288"/>
        </w:trPr>
        <w:tc>
          <w:tcPr>
            <w:tcW w:w="0" w:type="auto"/>
            <w:shd w:val="clear" w:color="auto" w:fill="auto"/>
          </w:tcPr>
          <w:p w:rsidR="008D5009" w:rsidRPr="00A15CFE" w:rsidRDefault="00F34DEA" w:rsidP="00426349">
            <w:pPr>
              <w:spacing w:before="0" w:after="0"/>
              <w:rPr>
                <w:noProof/>
                <w:color w:val="0070C0"/>
                <w:sz w:val="20"/>
                <w:szCs w:val="20"/>
                <w:lang w:eastAsia="fr-BE"/>
              </w:rPr>
            </w:pPr>
            <w:r w:rsidRPr="00A15CFE">
              <w:rPr>
                <w:noProof/>
                <w:color w:val="000000"/>
                <w:sz w:val="20"/>
                <w:szCs w:val="20"/>
                <w:lang w:eastAsia="fr-BE"/>
              </w:rPr>
              <w:lastRenderedPageBreak/>
              <w:t>06 - Διαφύλαξη και προστασία του περιβάλλοντος και προώθηση της αποδοτικότητας των πόρων</w:t>
            </w:r>
          </w:p>
        </w:tc>
        <w:tc>
          <w:tcPr>
            <w:tcW w:w="0" w:type="auto"/>
            <w:shd w:val="clear" w:color="auto" w:fill="auto"/>
          </w:tcPr>
          <w:p w:rsidR="008D5009" w:rsidRPr="00A15CFE" w:rsidRDefault="00F34DEA" w:rsidP="00426349">
            <w:pPr>
              <w:spacing w:before="0" w:after="0"/>
              <w:rPr>
                <w:noProof/>
                <w:color w:val="000000"/>
                <w:sz w:val="20"/>
                <w:szCs w:val="20"/>
                <w:lang w:eastAsia="fr-BE"/>
              </w:rPr>
            </w:pPr>
            <w:r w:rsidRPr="00A15CFE">
              <w:rPr>
                <w:noProof/>
                <w:color w:val="000000"/>
                <w:sz w:val="20"/>
                <w:szCs w:val="20"/>
                <w:lang w:eastAsia="fr-BE"/>
              </w:rPr>
              <w:t xml:space="preserve">6a - Επενδύσεις στον τομέα των αποβλήτων, ώστε να ικανοποιηθούν οι απαιτήσεις του περιβαλλοντικού </w:t>
            </w:r>
            <w:r w:rsidRPr="00A15CFE">
              <w:rPr>
                <w:noProof/>
                <w:color w:val="000000"/>
                <w:sz w:val="20"/>
                <w:szCs w:val="20"/>
                <w:lang w:eastAsia="fr-BE"/>
              </w:rPr>
              <w:t>κεκτημένου της Ένωσης και να αντιμετωπιστούν οι ανάγκες που έχουν προσδιορισθεί από τα κράτη μέλη για επενδύσεις που υπερβαίνουν τις εν λόγω απαιτήσεις</w:t>
            </w:r>
          </w:p>
        </w:tc>
        <w:tc>
          <w:tcPr>
            <w:tcW w:w="0" w:type="auto"/>
            <w:shd w:val="clear" w:color="auto" w:fill="auto"/>
          </w:tcPr>
          <w:p w:rsidR="00E778D1" w:rsidRDefault="00F34DEA">
            <w:pPr>
              <w:spacing w:before="0" w:after="240"/>
              <w:jc w:val="left"/>
            </w:pPr>
            <w:r>
              <w:t>Το ΠΕΠ Πελοποννήσου, με δεδομένες τις σημαντικές παρεμβάσεις του Τομεακού Επιχειρησιακού Προγράμματος γι</w:t>
            </w:r>
            <w:r>
              <w:t>α την ικανοποίηση του Ευρωπαϊκού Περιβαλλοντικού κεκτημένου, στο πλαίσιο αυτής της ΕΠ, συμβάλλει στο να καλυφθούν ανάγκες, όπως:</w:t>
            </w:r>
          </w:p>
          <w:p w:rsidR="00E778D1" w:rsidRDefault="00F34DEA">
            <w:pPr>
              <w:spacing w:before="240" w:after="240"/>
              <w:jc w:val="left"/>
            </w:pPr>
            <w:r>
              <w:t>Υλοποίηση μικρής κλίμακας έργων ανακύκλωσης με την διαλογή στην πηγή.</w:t>
            </w:r>
          </w:p>
          <w:p w:rsidR="008D5009" w:rsidRPr="00DE5DD7" w:rsidRDefault="008D5009" w:rsidP="00426349">
            <w:pPr>
              <w:spacing w:before="0" w:after="0"/>
              <w:rPr>
                <w:noProof/>
                <w:color w:val="000000"/>
                <w:sz w:val="20"/>
                <w:szCs w:val="20"/>
                <w:lang w:eastAsia="fr-BE"/>
              </w:rPr>
            </w:pPr>
          </w:p>
        </w:tc>
      </w:tr>
      <w:tr w:rsidR="00E778D1" w:rsidTr="00426349">
        <w:trPr>
          <w:trHeight w:val="288"/>
        </w:trPr>
        <w:tc>
          <w:tcPr>
            <w:tcW w:w="0" w:type="auto"/>
            <w:shd w:val="clear" w:color="auto" w:fill="auto"/>
          </w:tcPr>
          <w:p w:rsidR="008D5009" w:rsidRPr="00A15CFE" w:rsidRDefault="00F34DEA" w:rsidP="00426349">
            <w:pPr>
              <w:spacing w:before="0" w:after="0"/>
              <w:rPr>
                <w:noProof/>
                <w:color w:val="0070C0"/>
                <w:sz w:val="20"/>
                <w:szCs w:val="20"/>
                <w:lang w:eastAsia="fr-BE"/>
              </w:rPr>
            </w:pPr>
            <w:r w:rsidRPr="00A15CFE">
              <w:rPr>
                <w:noProof/>
                <w:color w:val="000000"/>
                <w:sz w:val="20"/>
                <w:szCs w:val="20"/>
                <w:lang w:eastAsia="fr-BE"/>
              </w:rPr>
              <w:t>06 - Διαφύλαξη και προστασία του περιβάλλοντος και προώ</w:t>
            </w:r>
            <w:r w:rsidRPr="00A15CFE">
              <w:rPr>
                <w:noProof/>
                <w:color w:val="000000"/>
                <w:sz w:val="20"/>
                <w:szCs w:val="20"/>
                <w:lang w:eastAsia="fr-BE"/>
              </w:rPr>
              <w:t>θηση της αποδοτικότητας των πόρων</w:t>
            </w:r>
          </w:p>
        </w:tc>
        <w:tc>
          <w:tcPr>
            <w:tcW w:w="0" w:type="auto"/>
            <w:shd w:val="clear" w:color="auto" w:fill="auto"/>
          </w:tcPr>
          <w:p w:rsidR="008D5009" w:rsidRPr="00A15CFE" w:rsidRDefault="00F34DEA" w:rsidP="00426349">
            <w:pPr>
              <w:spacing w:before="0" w:after="0"/>
              <w:rPr>
                <w:noProof/>
                <w:color w:val="000000"/>
                <w:sz w:val="20"/>
                <w:szCs w:val="20"/>
                <w:lang w:eastAsia="fr-BE"/>
              </w:rPr>
            </w:pPr>
            <w:r w:rsidRPr="00A15CFE">
              <w:rPr>
                <w:noProof/>
                <w:color w:val="000000"/>
                <w:sz w:val="20"/>
                <w:szCs w:val="20"/>
                <w:lang w:eastAsia="fr-BE"/>
              </w:rPr>
              <w:t>6b - Επενδύσεις στον τομέα των υδάτων, ώστε να ικανοποιηθούν οι απαιτήσεις του περιβαλλοντικού κεκτημένου της Ένωσης και να αντιμετωπιστούν οι ανάγκες που έχουν προσδιορισθεί από τα κράτη μέλη για επενδύσεις που υπερβαίνου</w:t>
            </w:r>
            <w:r w:rsidRPr="00A15CFE">
              <w:rPr>
                <w:noProof/>
                <w:color w:val="000000"/>
                <w:sz w:val="20"/>
                <w:szCs w:val="20"/>
                <w:lang w:eastAsia="fr-BE"/>
              </w:rPr>
              <w:t>ν τις εν λόγω απαιτήσεις</w:t>
            </w:r>
          </w:p>
        </w:tc>
        <w:tc>
          <w:tcPr>
            <w:tcW w:w="0" w:type="auto"/>
            <w:shd w:val="clear" w:color="auto" w:fill="auto"/>
          </w:tcPr>
          <w:p w:rsidR="00E778D1" w:rsidRDefault="00F34DEA">
            <w:pPr>
              <w:spacing w:before="0" w:after="240"/>
              <w:jc w:val="left"/>
            </w:pPr>
            <w:r>
              <w:t xml:space="preserve">Ως προς τον τομέα των υδατικών πόρων, το ΠΕΠ Πελοποννήσου, στο πλαίσιο αυτής της ΕΠ, εκτός από την ικανοποίηση των απαιτήσεων της Ένωσης για τα ύδατα και τη συμμόρφωση με την Οδηγία-Πλαίσιο 2000/60/ΕΚ (και την εθνική και κοινοτική </w:t>
            </w:r>
            <w:r>
              <w:t>νομοθεσία γενικά)</w:t>
            </w:r>
            <w:r>
              <w:rPr>
                <w:i/>
                <w:iCs/>
              </w:rPr>
              <w:t>   </w:t>
            </w:r>
            <w:r>
              <w:t>συμβάλλει στο να καλυφθούν άμεσες ανάγκες, όπως:</w:t>
            </w:r>
          </w:p>
          <w:p w:rsidR="00E778D1" w:rsidRDefault="00F34DEA">
            <w:pPr>
              <w:spacing w:before="240" w:after="240"/>
              <w:jc w:val="left"/>
            </w:pPr>
            <w:r>
              <w:t>·        Αντιμετώπιση των έντονων προβλημάτων των υδάτινων πόρων της Περιφέρειας, με έργα αξιοποίησης των επιφανειακών υδάτων για χρήση και εμπλουτισμό του υδροφόρου ορίζοντα.</w:t>
            </w:r>
          </w:p>
          <w:p w:rsidR="00E778D1" w:rsidRDefault="00F34DEA">
            <w:pPr>
              <w:spacing w:before="240" w:after="240"/>
              <w:jc w:val="left"/>
            </w:pPr>
            <w:r>
              <w:t>• Υλοποίηση</w:t>
            </w:r>
            <w:r>
              <w:t xml:space="preserve"> συμπληρωματικών έργων ολοκλήρωσης των υποδομών για τη βελτίωση επεξεργασίας λυμάτων, σε οικολογικά ευαίσθητες περιοχές, ή / και σε τουριστικές περιοχές.</w:t>
            </w:r>
          </w:p>
          <w:p w:rsidR="00E778D1" w:rsidRDefault="00F34DEA">
            <w:pPr>
              <w:spacing w:before="240" w:after="240"/>
              <w:jc w:val="left"/>
            </w:pPr>
            <w:r>
              <w:t xml:space="preserve">·      Υλοποίηση έργων ορθολογικής και αποδοτικής διαχείρισης πόσιμου νερού </w:t>
            </w:r>
            <w:r>
              <w:lastRenderedPageBreak/>
              <w:t xml:space="preserve">σύμφωνα με τα Σχέδια </w:t>
            </w:r>
            <w:r>
              <w:t>Διαχείρισης Λεκανών Απορροής.</w:t>
            </w:r>
          </w:p>
          <w:p w:rsidR="008D5009" w:rsidRPr="00DE5DD7" w:rsidRDefault="008D5009" w:rsidP="00426349">
            <w:pPr>
              <w:spacing w:before="0" w:after="0"/>
              <w:rPr>
                <w:noProof/>
                <w:color w:val="000000"/>
                <w:sz w:val="20"/>
                <w:szCs w:val="20"/>
                <w:lang w:eastAsia="fr-BE"/>
              </w:rPr>
            </w:pPr>
          </w:p>
        </w:tc>
      </w:tr>
      <w:tr w:rsidR="00E778D1" w:rsidTr="00426349">
        <w:trPr>
          <w:trHeight w:val="288"/>
        </w:trPr>
        <w:tc>
          <w:tcPr>
            <w:tcW w:w="0" w:type="auto"/>
            <w:shd w:val="clear" w:color="auto" w:fill="auto"/>
          </w:tcPr>
          <w:p w:rsidR="008D5009" w:rsidRPr="00A15CFE" w:rsidRDefault="00F34DEA" w:rsidP="00426349">
            <w:pPr>
              <w:spacing w:before="0" w:after="0"/>
              <w:rPr>
                <w:noProof/>
                <w:color w:val="0070C0"/>
                <w:sz w:val="20"/>
                <w:szCs w:val="20"/>
                <w:lang w:eastAsia="fr-BE"/>
              </w:rPr>
            </w:pPr>
            <w:r w:rsidRPr="00A15CFE">
              <w:rPr>
                <w:noProof/>
                <w:color w:val="000000"/>
                <w:sz w:val="20"/>
                <w:szCs w:val="20"/>
                <w:lang w:eastAsia="fr-BE"/>
              </w:rPr>
              <w:lastRenderedPageBreak/>
              <w:t>06 - Διαφύλαξη και προστασία του περιβάλλοντος και προώθηση της αποδοτικότητας των πόρων</w:t>
            </w:r>
          </w:p>
        </w:tc>
        <w:tc>
          <w:tcPr>
            <w:tcW w:w="0" w:type="auto"/>
            <w:shd w:val="clear" w:color="auto" w:fill="auto"/>
          </w:tcPr>
          <w:p w:rsidR="008D5009" w:rsidRPr="00A15CFE" w:rsidRDefault="00F34DEA" w:rsidP="00426349">
            <w:pPr>
              <w:spacing w:before="0" w:after="0"/>
              <w:rPr>
                <w:noProof/>
                <w:color w:val="000000"/>
                <w:sz w:val="20"/>
                <w:szCs w:val="20"/>
                <w:lang w:eastAsia="fr-BE"/>
              </w:rPr>
            </w:pPr>
            <w:r w:rsidRPr="00A15CFE">
              <w:rPr>
                <w:noProof/>
                <w:color w:val="000000"/>
                <w:sz w:val="20"/>
                <w:szCs w:val="20"/>
                <w:lang w:eastAsia="fr-BE"/>
              </w:rPr>
              <w:t>6c - Διατήρηση, προστασία, προώθηση και ανάπτυξη της φυσικής και πολιτιστικής κληρονομιάς</w:t>
            </w:r>
          </w:p>
        </w:tc>
        <w:tc>
          <w:tcPr>
            <w:tcW w:w="0" w:type="auto"/>
            <w:shd w:val="clear" w:color="auto" w:fill="auto"/>
          </w:tcPr>
          <w:p w:rsidR="00E778D1" w:rsidRDefault="00F34DEA">
            <w:pPr>
              <w:spacing w:before="0" w:after="240"/>
              <w:jc w:val="left"/>
            </w:pPr>
            <w:r>
              <w:t>Με την επιλογή αυτής της ΕΠ στο ΠΕΠ Πελοποννή</w:t>
            </w:r>
            <w:r>
              <w:t>σου, στοχεύεται η συμβολή στη κάλυψη αναγκών, όπως:</w:t>
            </w:r>
          </w:p>
          <w:p w:rsidR="00E778D1" w:rsidRDefault="00F34DEA">
            <w:pPr>
              <w:spacing w:before="240" w:after="240"/>
              <w:jc w:val="left"/>
            </w:pPr>
            <w:r>
              <w:t>·        Ενίσχυση των επενδύσεων για την προστασία και αξιοποίηση της πολιτιστικής ή/και της φυσικής κληρονομιάς.</w:t>
            </w:r>
          </w:p>
          <w:p w:rsidR="00E778D1" w:rsidRDefault="00F34DEA">
            <w:pPr>
              <w:spacing w:before="240" w:after="240"/>
              <w:jc w:val="left"/>
            </w:pPr>
            <w:r>
              <w:t>·</w:t>
            </w:r>
            <w:r>
              <w:rPr>
                <w:i/>
                <w:iCs/>
              </w:rPr>
              <w:t xml:space="preserve">        </w:t>
            </w:r>
            <w:r>
              <w:t>Δράσεις σύνδεσης της προστασίας και ανάδειξης/προβολής της πολιτιστικής και φυσικ</w:t>
            </w:r>
            <w:r>
              <w:t>ής κληρονομιάς, με τον τουρισμό.</w:t>
            </w:r>
          </w:p>
          <w:p w:rsidR="008D5009" w:rsidRPr="00DE5DD7" w:rsidRDefault="008D5009" w:rsidP="00426349">
            <w:pPr>
              <w:spacing w:before="0" w:after="0"/>
              <w:rPr>
                <w:noProof/>
                <w:color w:val="000000"/>
                <w:sz w:val="20"/>
                <w:szCs w:val="20"/>
                <w:lang w:eastAsia="fr-BE"/>
              </w:rPr>
            </w:pPr>
          </w:p>
        </w:tc>
      </w:tr>
      <w:tr w:rsidR="00E778D1" w:rsidTr="00426349">
        <w:trPr>
          <w:trHeight w:val="288"/>
        </w:trPr>
        <w:tc>
          <w:tcPr>
            <w:tcW w:w="0" w:type="auto"/>
            <w:shd w:val="clear" w:color="auto" w:fill="auto"/>
          </w:tcPr>
          <w:p w:rsidR="008D5009" w:rsidRPr="00A15CFE" w:rsidRDefault="00F34DEA" w:rsidP="00426349">
            <w:pPr>
              <w:spacing w:before="0" w:after="0"/>
              <w:rPr>
                <w:noProof/>
                <w:color w:val="0070C0"/>
                <w:sz w:val="20"/>
                <w:szCs w:val="20"/>
                <w:lang w:eastAsia="fr-BE"/>
              </w:rPr>
            </w:pPr>
            <w:r w:rsidRPr="00A15CFE">
              <w:rPr>
                <w:noProof/>
                <w:color w:val="000000"/>
                <w:sz w:val="20"/>
                <w:szCs w:val="20"/>
                <w:lang w:eastAsia="fr-BE"/>
              </w:rPr>
              <w:t>06 - Διαφύλαξη και προστασία του περιβάλλοντος και προώθηση της αποδοτικότητας των πόρων</w:t>
            </w:r>
          </w:p>
        </w:tc>
        <w:tc>
          <w:tcPr>
            <w:tcW w:w="0" w:type="auto"/>
            <w:shd w:val="clear" w:color="auto" w:fill="auto"/>
          </w:tcPr>
          <w:p w:rsidR="008D5009" w:rsidRPr="00A15CFE" w:rsidRDefault="00F34DEA" w:rsidP="00426349">
            <w:pPr>
              <w:spacing w:before="0" w:after="0"/>
              <w:rPr>
                <w:noProof/>
                <w:color w:val="000000"/>
                <w:sz w:val="20"/>
                <w:szCs w:val="20"/>
                <w:lang w:eastAsia="fr-BE"/>
              </w:rPr>
            </w:pPr>
            <w:r w:rsidRPr="00A15CFE">
              <w:rPr>
                <w:noProof/>
                <w:color w:val="000000"/>
                <w:sz w:val="20"/>
                <w:szCs w:val="20"/>
                <w:lang w:eastAsia="fr-BE"/>
              </w:rPr>
              <w:t>6d - Προστασία και αποκατάσταση της βιοποικιλότητας και του εδάφους και προώθηση των υπηρεσιών οικοσυστήματος, μεταξύ άλλων μέσω του</w:t>
            </w:r>
            <w:r w:rsidRPr="00A15CFE">
              <w:rPr>
                <w:noProof/>
                <w:color w:val="000000"/>
                <w:sz w:val="20"/>
                <w:szCs w:val="20"/>
                <w:lang w:eastAsia="fr-BE"/>
              </w:rPr>
              <w:t xml:space="preserve"> δικτύου Natura 2000, και των πράσινων υποδομών</w:t>
            </w:r>
          </w:p>
        </w:tc>
        <w:tc>
          <w:tcPr>
            <w:tcW w:w="0" w:type="auto"/>
            <w:shd w:val="clear" w:color="auto" w:fill="auto"/>
          </w:tcPr>
          <w:p w:rsidR="00E778D1" w:rsidRDefault="00F34DEA">
            <w:pPr>
              <w:spacing w:before="0" w:after="240"/>
              <w:jc w:val="left"/>
            </w:pPr>
            <w:r>
              <w:t>Με την επιλογή αυτής της επενδυτικής προτεραιότητας του συγκεκριμένου Θεματικού Στόχου στο ΠΕΠ Πελοποννήσου θα συμβάλλει να καλυφθούν οι εξής ανάγκες:</w:t>
            </w:r>
          </w:p>
          <w:p w:rsidR="00E778D1" w:rsidRDefault="00F34DEA">
            <w:pPr>
              <w:spacing w:before="240" w:after="240"/>
              <w:ind w:left="720"/>
              <w:jc w:val="left"/>
            </w:pPr>
            <w:r>
              <w:t xml:space="preserve">·    Αξιοποίηση των περιβαλλοντικών, οικονομικών και </w:t>
            </w:r>
            <w:r>
              <w:t>τουριστικών αναπτυξιακών ευκαιριών.</w:t>
            </w:r>
          </w:p>
          <w:p w:rsidR="00E778D1" w:rsidRDefault="00F34DEA">
            <w:pPr>
              <w:spacing w:before="240" w:after="240"/>
              <w:ind w:left="720"/>
              <w:jc w:val="left"/>
            </w:pPr>
            <w:r>
              <w:t>·    Συμβολή στη προστασία και ανάδειξη προστατευόμενων περιοχών</w:t>
            </w:r>
          </w:p>
          <w:p w:rsidR="00E778D1" w:rsidRDefault="00F34DEA">
            <w:pPr>
              <w:spacing w:before="240" w:after="240"/>
              <w:ind w:left="720"/>
              <w:jc w:val="left"/>
            </w:pPr>
            <w:r>
              <w:t>·    Προστασία και ανάδειξη ιδιαίτερης σημασίας οικοσυστημάτων.</w:t>
            </w:r>
          </w:p>
          <w:p w:rsidR="008D5009" w:rsidRPr="00DE5DD7" w:rsidRDefault="008D5009" w:rsidP="00426349">
            <w:pPr>
              <w:spacing w:before="0" w:after="0"/>
              <w:rPr>
                <w:noProof/>
                <w:color w:val="000000"/>
                <w:sz w:val="20"/>
                <w:szCs w:val="20"/>
                <w:lang w:eastAsia="fr-BE"/>
              </w:rPr>
            </w:pPr>
          </w:p>
        </w:tc>
      </w:tr>
      <w:tr w:rsidR="00E778D1" w:rsidTr="00426349">
        <w:trPr>
          <w:trHeight w:val="288"/>
        </w:trPr>
        <w:tc>
          <w:tcPr>
            <w:tcW w:w="0" w:type="auto"/>
            <w:shd w:val="clear" w:color="auto" w:fill="auto"/>
          </w:tcPr>
          <w:p w:rsidR="008D5009" w:rsidRPr="00A15CFE" w:rsidRDefault="00F34DEA" w:rsidP="00426349">
            <w:pPr>
              <w:spacing w:before="0" w:after="0"/>
              <w:rPr>
                <w:noProof/>
                <w:color w:val="0070C0"/>
                <w:sz w:val="20"/>
                <w:szCs w:val="20"/>
                <w:lang w:eastAsia="fr-BE"/>
              </w:rPr>
            </w:pPr>
            <w:r w:rsidRPr="00A15CFE">
              <w:rPr>
                <w:noProof/>
                <w:color w:val="000000"/>
                <w:sz w:val="20"/>
                <w:szCs w:val="20"/>
                <w:lang w:eastAsia="fr-BE"/>
              </w:rPr>
              <w:t xml:space="preserve">06 - Διαφύλαξη και προστασία του περιβάλλοντος και </w:t>
            </w:r>
            <w:r w:rsidRPr="00A15CFE">
              <w:rPr>
                <w:noProof/>
                <w:color w:val="000000"/>
                <w:sz w:val="20"/>
                <w:szCs w:val="20"/>
                <w:lang w:eastAsia="fr-BE"/>
              </w:rPr>
              <w:lastRenderedPageBreak/>
              <w:t>προώθηση της αποδοτικότητας των πόρων</w:t>
            </w:r>
          </w:p>
        </w:tc>
        <w:tc>
          <w:tcPr>
            <w:tcW w:w="0" w:type="auto"/>
            <w:shd w:val="clear" w:color="auto" w:fill="auto"/>
          </w:tcPr>
          <w:p w:rsidR="008D5009" w:rsidRPr="00A15CFE" w:rsidRDefault="00F34DEA" w:rsidP="00426349">
            <w:pPr>
              <w:spacing w:before="0" w:after="0"/>
              <w:rPr>
                <w:noProof/>
                <w:color w:val="000000"/>
                <w:sz w:val="20"/>
                <w:szCs w:val="20"/>
                <w:lang w:eastAsia="fr-BE"/>
              </w:rPr>
            </w:pPr>
            <w:r w:rsidRPr="00A15CFE">
              <w:rPr>
                <w:noProof/>
                <w:color w:val="000000"/>
                <w:sz w:val="20"/>
                <w:szCs w:val="20"/>
                <w:lang w:eastAsia="fr-BE"/>
              </w:rPr>
              <w:lastRenderedPageBreak/>
              <w:t xml:space="preserve">6e - Ανάληψη δράσης για τη βελτίωση του αστικού περιβάλλοντος, την ανάπλαση </w:t>
            </w:r>
            <w:r w:rsidRPr="00A15CFE">
              <w:rPr>
                <w:noProof/>
                <w:color w:val="000000"/>
                <w:sz w:val="20"/>
                <w:szCs w:val="20"/>
                <w:lang w:eastAsia="fr-BE"/>
              </w:rPr>
              <w:lastRenderedPageBreak/>
              <w:t>των πόλεων, την αναζωογόνηση και την απολύμανση των υποβαθμισμένων περιβαλλοντικά εκτάσεων (συμπεριλαμβανομένων των προς ανασυγκρότηση περιοχών), τη μείωση της ατμοσφαιρικής ρύπανσ</w:t>
            </w:r>
            <w:r w:rsidRPr="00A15CFE">
              <w:rPr>
                <w:noProof/>
                <w:color w:val="000000"/>
                <w:sz w:val="20"/>
                <w:szCs w:val="20"/>
                <w:lang w:eastAsia="fr-BE"/>
              </w:rPr>
              <w:t>ης και την προώθηση μέτρων για τον περιορισμό του θορύβου</w:t>
            </w:r>
          </w:p>
        </w:tc>
        <w:tc>
          <w:tcPr>
            <w:tcW w:w="0" w:type="auto"/>
            <w:shd w:val="clear" w:color="auto" w:fill="auto"/>
          </w:tcPr>
          <w:p w:rsidR="00E778D1" w:rsidRDefault="00F34DEA">
            <w:pPr>
              <w:spacing w:before="0" w:after="240"/>
              <w:jc w:val="left"/>
            </w:pPr>
            <w:r>
              <w:lastRenderedPageBreak/>
              <w:t xml:space="preserve">Με την επιλογή αυτής της ΕΠ στο ΠΕΠ Πελοποννήσου, στοχεύεται η </w:t>
            </w:r>
            <w:r>
              <w:lastRenderedPageBreak/>
              <w:t>κάλυψη αναγκών, όπως:</w:t>
            </w:r>
          </w:p>
          <w:p w:rsidR="00E778D1" w:rsidRDefault="00F34DEA">
            <w:pPr>
              <w:spacing w:before="240" w:after="240"/>
              <w:ind w:left="350"/>
              <w:jc w:val="left"/>
            </w:pPr>
            <w:r>
              <w:t>·        Σχεδιασμός και εκπόνηση μελετών αστικής ανάπτυξης.</w:t>
            </w:r>
          </w:p>
          <w:p w:rsidR="00E778D1" w:rsidRDefault="00F34DEA">
            <w:pPr>
              <w:spacing w:before="240" w:after="240"/>
              <w:ind w:left="350"/>
              <w:jc w:val="left"/>
            </w:pPr>
            <w:r>
              <w:t>·        Βελτίωση του περιβάλλοντος και της λειτουργι</w:t>
            </w:r>
            <w:r>
              <w:t>κότητας των αστικών κέντρων της Περιφέρειας.</w:t>
            </w:r>
          </w:p>
          <w:p w:rsidR="00E778D1" w:rsidRDefault="00F34DEA">
            <w:pPr>
              <w:spacing w:before="240" w:after="240"/>
              <w:ind w:left="350"/>
              <w:jc w:val="left"/>
            </w:pPr>
            <w:r>
              <w:t>·        Προώθηση δράσεων αναβάθμισης αστικών φυσικών και πολιτιστικών πόρων.</w:t>
            </w:r>
          </w:p>
          <w:p w:rsidR="00E778D1" w:rsidRDefault="00F34DEA">
            <w:pPr>
              <w:spacing w:before="240" w:after="240"/>
              <w:jc w:val="left"/>
            </w:pPr>
            <w:r>
              <w:t>Προώθηση δράσεων βιώσιμης κινητικότητας στα αστικά κέντρα της Περιφέρειας.</w:t>
            </w:r>
          </w:p>
          <w:p w:rsidR="00E778D1" w:rsidRDefault="00F34DEA">
            <w:pPr>
              <w:spacing w:before="240" w:after="240"/>
              <w:jc w:val="left"/>
            </w:pPr>
            <w:r>
              <w:t>Στη βιώσιμη αστική ανάπτυξη της Περιφέρειας Πελοποννήσου.</w:t>
            </w:r>
          </w:p>
          <w:p w:rsidR="00E778D1" w:rsidRDefault="00F34DEA">
            <w:pPr>
              <w:spacing w:before="240" w:after="240"/>
              <w:jc w:val="left"/>
            </w:pPr>
            <w:r>
              <w:t>•  Στην ενδυνάμωση της χωρικής και κοινωνικής συνοχής.</w:t>
            </w:r>
          </w:p>
          <w:p w:rsidR="00E778D1" w:rsidRDefault="00F34DEA">
            <w:pPr>
              <w:spacing w:before="240" w:after="240"/>
              <w:jc w:val="left"/>
            </w:pPr>
            <w:r>
              <w:t>• Στην ελκυστικότητα των αστικών κέντρων της Περιφέρειας.</w:t>
            </w:r>
          </w:p>
          <w:p w:rsidR="00E778D1" w:rsidRDefault="00F34DEA">
            <w:pPr>
              <w:spacing w:before="240" w:after="240"/>
              <w:jc w:val="left"/>
            </w:pPr>
            <w:r>
              <w:t> </w:t>
            </w:r>
          </w:p>
          <w:p w:rsidR="00E778D1" w:rsidRDefault="00F34DEA">
            <w:pPr>
              <w:spacing w:before="240" w:after="240"/>
              <w:jc w:val="left"/>
            </w:pPr>
            <w:r>
              <w:t> </w:t>
            </w:r>
          </w:p>
          <w:p w:rsidR="008D5009" w:rsidRPr="00DE5DD7" w:rsidRDefault="008D5009" w:rsidP="00426349">
            <w:pPr>
              <w:spacing w:before="0" w:after="0"/>
              <w:rPr>
                <w:noProof/>
                <w:color w:val="000000"/>
                <w:sz w:val="20"/>
                <w:szCs w:val="20"/>
                <w:lang w:eastAsia="fr-BE"/>
              </w:rPr>
            </w:pPr>
          </w:p>
        </w:tc>
      </w:tr>
      <w:tr w:rsidR="00E778D1" w:rsidTr="00426349">
        <w:trPr>
          <w:trHeight w:val="288"/>
        </w:trPr>
        <w:tc>
          <w:tcPr>
            <w:tcW w:w="0" w:type="auto"/>
            <w:shd w:val="clear" w:color="auto" w:fill="auto"/>
          </w:tcPr>
          <w:p w:rsidR="008D5009" w:rsidRPr="00A15CFE" w:rsidRDefault="00F34DEA" w:rsidP="00426349">
            <w:pPr>
              <w:spacing w:before="0" w:after="0"/>
              <w:rPr>
                <w:noProof/>
                <w:color w:val="0070C0"/>
                <w:sz w:val="20"/>
                <w:szCs w:val="20"/>
                <w:lang w:eastAsia="fr-BE"/>
              </w:rPr>
            </w:pPr>
            <w:r w:rsidRPr="00A15CFE">
              <w:rPr>
                <w:noProof/>
                <w:color w:val="000000"/>
                <w:sz w:val="20"/>
                <w:szCs w:val="20"/>
                <w:lang w:eastAsia="fr-BE"/>
              </w:rPr>
              <w:lastRenderedPageBreak/>
              <w:t>07 - Προώθηση των βιώσιμων μεταφορών και της άρσης των προβλημάτων σε βασικές υποδομές δικτύων</w:t>
            </w:r>
          </w:p>
        </w:tc>
        <w:tc>
          <w:tcPr>
            <w:tcW w:w="0" w:type="auto"/>
            <w:shd w:val="clear" w:color="auto" w:fill="auto"/>
          </w:tcPr>
          <w:p w:rsidR="008D5009" w:rsidRPr="00A15CFE" w:rsidRDefault="00F34DEA" w:rsidP="00426349">
            <w:pPr>
              <w:spacing w:before="0" w:after="0"/>
              <w:rPr>
                <w:noProof/>
                <w:color w:val="000000"/>
                <w:sz w:val="20"/>
                <w:szCs w:val="20"/>
                <w:lang w:eastAsia="fr-BE"/>
              </w:rPr>
            </w:pPr>
            <w:r w:rsidRPr="00A15CFE">
              <w:rPr>
                <w:noProof/>
                <w:color w:val="000000"/>
                <w:sz w:val="20"/>
                <w:szCs w:val="20"/>
                <w:lang w:eastAsia="fr-BE"/>
              </w:rPr>
              <w:t xml:space="preserve">7b - Ενίσχυση της περιφερειακής </w:t>
            </w:r>
            <w:r w:rsidRPr="00A15CFE">
              <w:rPr>
                <w:noProof/>
                <w:color w:val="000000"/>
                <w:sz w:val="20"/>
                <w:szCs w:val="20"/>
                <w:lang w:eastAsia="fr-BE"/>
              </w:rPr>
              <w:t>κινητικότητας μέσω της σύνδεσης δευτερευόντων και τριτευόντων κόμβων με τις υποδομές ΔΕΔ-Μ, περιλαμβανομένων των πολυτροπικών κόμβων</w:t>
            </w:r>
          </w:p>
        </w:tc>
        <w:tc>
          <w:tcPr>
            <w:tcW w:w="0" w:type="auto"/>
            <w:shd w:val="clear" w:color="auto" w:fill="auto"/>
          </w:tcPr>
          <w:p w:rsidR="00E778D1" w:rsidRDefault="00F34DEA">
            <w:pPr>
              <w:spacing w:before="0" w:after="240"/>
              <w:jc w:val="left"/>
            </w:pPr>
            <w:r>
              <w:t>Με την επιλογή αυτής της ΕΠ στο ΠΕΠ Πελοποννήσου, στοχεύεται η κάλυψη αναγκών, όπως:</w:t>
            </w:r>
          </w:p>
          <w:p w:rsidR="00E778D1" w:rsidRDefault="00F34DEA" w:rsidP="00F34DEA">
            <w:pPr>
              <w:numPr>
                <w:ilvl w:val="0"/>
                <w:numId w:val="66"/>
              </w:numPr>
              <w:spacing w:before="240" w:after="240"/>
              <w:ind w:hanging="210"/>
              <w:jc w:val="left"/>
            </w:pPr>
            <w:r>
              <w:t>Ενίσχυση της χωρικής συνοχής, μέσω:</w:t>
            </w:r>
          </w:p>
          <w:p w:rsidR="00E778D1" w:rsidRDefault="00F34DEA" w:rsidP="00F34DEA">
            <w:pPr>
              <w:numPr>
                <w:ilvl w:val="0"/>
                <w:numId w:val="67"/>
              </w:numPr>
              <w:spacing w:before="240" w:after="0"/>
              <w:ind w:hanging="210"/>
              <w:jc w:val="left"/>
            </w:pPr>
            <w:r>
              <w:t xml:space="preserve">Ολοκλήρωσης, βελτίωσης </w:t>
            </w:r>
            <w:r>
              <w:lastRenderedPageBreak/>
              <w:t>ή/ και αναβάθμισης διαπεριφερειακών και ενδοπεριφερειακών λιμενικών συνδέσεων της Περιφέρειας.</w:t>
            </w:r>
          </w:p>
          <w:p w:rsidR="00E778D1" w:rsidRDefault="00F34DEA" w:rsidP="00F34DEA">
            <w:pPr>
              <w:numPr>
                <w:ilvl w:val="0"/>
                <w:numId w:val="67"/>
              </w:numPr>
              <w:spacing w:before="0" w:after="0"/>
              <w:ind w:hanging="210"/>
              <w:jc w:val="left"/>
            </w:pPr>
            <w:r>
              <w:t>Ολοκλήρωσης, βελτίωσης ή/ και αναβάθμισης των οδικών συνδέσεων της Περιφέρειας με τα ευρωπαϊκά μεταφορικά δίκτυα.</w:t>
            </w:r>
          </w:p>
          <w:p w:rsidR="00E778D1" w:rsidRDefault="00F34DEA" w:rsidP="00F34DEA">
            <w:pPr>
              <w:numPr>
                <w:ilvl w:val="0"/>
                <w:numId w:val="67"/>
              </w:numPr>
              <w:spacing w:before="0" w:after="240"/>
              <w:ind w:hanging="210"/>
              <w:jc w:val="left"/>
            </w:pPr>
            <w:r>
              <w:t>Ολοκλήρωσης, βελτίωσης ή</w:t>
            </w:r>
            <w:r>
              <w:t>/ και αναβάθμισης των σιδηροδρομικών συνδέσεων της Περιφέρειας με τα ευρωπαϊκά μεταφορικά δίκτυα.</w:t>
            </w:r>
          </w:p>
          <w:p w:rsidR="00E778D1" w:rsidRDefault="00F34DEA" w:rsidP="00F34DEA">
            <w:pPr>
              <w:numPr>
                <w:ilvl w:val="0"/>
                <w:numId w:val="68"/>
              </w:numPr>
              <w:spacing w:before="240" w:after="0"/>
              <w:ind w:hanging="210"/>
              <w:jc w:val="left"/>
            </w:pPr>
            <w:r>
              <w:t>Σύνδεση των παραγωγικών και τουριστικών κέντρων της Περιφέρειας με τα διευρωπαϊκά δίκτυα μεταφορών.</w:t>
            </w:r>
          </w:p>
          <w:p w:rsidR="00E778D1" w:rsidRDefault="00F34DEA" w:rsidP="00F34DEA">
            <w:pPr>
              <w:numPr>
                <w:ilvl w:val="0"/>
                <w:numId w:val="68"/>
              </w:numPr>
              <w:spacing w:before="0" w:after="0"/>
              <w:ind w:hanging="210"/>
              <w:jc w:val="left"/>
            </w:pPr>
            <w:r>
              <w:t>Βελτίωση της ασφάλειας και της ταχύτητας στη διακίνηση ανθ</w:t>
            </w:r>
            <w:r>
              <w:t>ρώπων και αγαθών.</w:t>
            </w:r>
          </w:p>
          <w:p w:rsidR="00E778D1" w:rsidRDefault="00F34DEA" w:rsidP="00F34DEA">
            <w:pPr>
              <w:numPr>
                <w:ilvl w:val="0"/>
                <w:numId w:val="68"/>
              </w:numPr>
              <w:spacing w:before="0" w:after="240"/>
              <w:ind w:hanging="210"/>
              <w:jc w:val="left"/>
            </w:pPr>
            <w:r>
              <w:t>Εναλλακτική ελκυστικότερη χρήση μεταφορικών μέσων, κατά κύριο λόγο για τουριστικές δραστηριότητες, καλύτερη αστική και χωρική κινητικότητα αλλά και για διεύρυνση των εμπορευματικών μεταφορών</w:t>
            </w:r>
          </w:p>
          <w:p w:rsidR="00E778D1" w:rsidRDefault="00F34DEA">
            <w:pPr>
              <w:spacing w:before="240" w:after="240"/>
              <w:jc w:val="left"/>
            </w:pPr>
            <w:r>
              <w:t xml:space="preserve">Προστασία του περιβάλλοντος και μείωση των </w:t>
            </w:r>
            <w:r>
              <w:t>εκπομπών διοξειδίου του άνθρακος.</w:t>
            </w:r>
          </w:p>
          <w:p w:rsidR="008D5009" w:rsidRPr="00DE5DD7" w:rsidRDefault="008D5009" w:rsidP="00426349">
            <w:pPr>
              <w:spacing w:before="0" w:after="0"/>
              <w:rPr>
                <w:noProof/>
                <w:color w:val="000000"/>
                <w:sz w:val="20"/>
                <w:szCs w:val="20"/>
                <w:lang w:eastAsia="fr-BE"/>
              </w:rPr>
            </w:pPr>
          </w:p>
        </w:tc>
      </w:tr>
      <w:tr w:rsidR="00E778D1" w:rsidTr="00426349">
        <w:trPr>
          <w:trHeight w:val="288"/>
        </w:trPr>
        <w:tc>
          <w:tcPr>
            <w:tcW w:w="0" w:type="auto"/>
            <w:shd w:val="clear" w:color="auto" w:fill="auto"/>
          </w:tcPr>
          <w:p w:rsidR="008D5009" w:rsidRPr="00A15CFE" w:rsidRDefault="00F34DEA" w:rsidP="00426349">
            <w:pPr>
              <w:spacing w:before="0" w:after="0"/>
              <w:rPr>
                <w:noProof/>
                <w:color w:val="0070C0"/>
                <w:sz w:val="20"/>
                <w:szCs w:val="20"/>
                <w:lang w:eastAsia="fr-BE"/>
              </w:rPr>
            </w:pPr>
            <w:r w:rsidRPr="00A15CFE">
              <w:rPr>
                <w:noProof/>
                <w:color w:val="000000"/>
                <w:sz w:val="20"/>
                <w:szCs w:val="20"/>
                <w:lang w:eastAsia="fr-BE"/>
              </w:rPr>
              <w:lastRenderedPageBreak/>
              <w:t xml:space="preserve">07 - Προώθηση των βιώσιμων μεταφορών και της άρσης των προβλημάτων σε βασικές υποδομές </w:t>
            </w:r>
            <w:r w:rsidRPr="00A15CFE">
              <w:rPr>
                <w:noProof/>
                <w:color w:val="000000"/>
                <w:sz w:val="20"/>
                <w:szCs w:val="20"/>
                <w:lang w:eastAsia="fr-BE"/>
              </w:rPr>
              <w:lastRenderedPageBreak/>
              <w:t>δικτύων</w:t>
            </w:r>
          </w:p>
        </w:tc>
        <w:tc>
          <w:tcPr>
            <w:tcW w:w="0" w:type="auto"/>
            <w:shd w:val="clear" w:color="auto" w:fill="auto"/>
          </w:tcPr>
          <w:p w:rsidR="008D5009" w:rsidRPr="00A15CFE" w:rsidRDefault="00F34DEA" w:rsidP="00426349">
            <w:pPr>
              <w:spacing w:before="0" w:after="0"/>
              <w:rPr>
                <w:noProof/>
                <w:color w:val="000000"/>
                <w:sz w:val="20"/>
                <w:szCs w:val="20"/>
                <w:lang w:eastAsia="fr-BE"/>
              </w:rPr>
            </w:pPr>
            <w:r w:rsidRPr="00A15CFE">
              <w:rPr>
                <w:noProof/>
                <w:color w:val="000000"/>
                <w:sz w:val="20"/>
                <w:szCs w:val="20"/>
                <w:lang w:eastAsia="fr-BE"/>
              </w:rPr>
              <w:lastRenderedPageBreak/>
              <w:t>7c - Ανάπτυξη και βελτίωση φιλικών προς το περιβάλλον και με χαμηλές εκπομπές άνθρακα συστημάτων μεταφορών (στα οποία περιλαμ</w:t>
            </w:r>
            <w:r w:rsidRPr="00A15CFE">
              <w:rPr>
                <w:noProof/>
                <w:color w:val="000000"/>
                <w:sz w:val="20"/>
                <w:szCs w:val="20"/>
                <w:lang w:eastAsia="fr-BE"/>
              </w:rPr>
              <w:t xml:space="preserve">βάνονται και τα </w:t>
            </w:r>
            <w:r w:rsidRPr="00A15CFE">
              <w:rPr>
                <w:noProof/>
                <w:color w:val="000000"/>
                <w:sz w:val="20"/>
                <w:szCs w:val="20"/>
                <w:lang w:eastAsia="fr-BE"/>
              </w:rPr>
              <w:lastRenderedPageBreak/>
              <w:t>συστήματα χαμηλού θορύβου), συμπεριλαμβανομένων των εσωτερικών πλωτών οδών και των θαλάσσιων μεταφορών, των λιμένων, των πολυτροπικών συνδέσεων και των αερολιμενικών υποδομών, με σκοπό την προώθηση της βιώσιμης περιφερειακής και τοπικής κιν</w:t>
            </w:r>
            <w:r w:rsidRPr="00A15CFE">
              <w:rPr>
                <w:noProof/>
                <w:color w:val="000000"/>
                <w:sz w:val="20"/>
                <w:szCs w:val="20"/>
                <w:lang w:eastAsia="fr-BE"/>
              </w:rPr>
              <w:t>ητικότητας</w:t>
            </w:r>
          </w:p>
        </w:tc>
        <w:tc>
          <w:tcPr>
            <w:tcW w:w="0" w:type="auto"/>
            <w:shd w:val="clear" w:color="auto" w:fill="auto"/>
          </w:tcPr>
          <w:p w:rsidR="008D5009" w:rsidRPr="00DE5DD7" w:rsidRDefault="008D5009" w:rsidP="00426349">
            <w:pPr>
              <w:spacing w:before="0" w:after="0"/>
              <w:rPr>
                <w:noProof/>
                <w:color w:val="000000"/>
                <w:sz w:val="20"/>
                <w:szCs w:val="20"/>
                <w:lang w:eastAsia="fr-BE"/>
              </w:rPr>
            </w:pPr>
          </w:p>
        </w:tc>
      </w:tr>
      <w:tr w:rsidR="00E778D1" w:rsidTr="00426349">
        <w:trPr>
          <w:trHeight w:val="288"/>
        </w:trPr>
        <w:tc>
          <w:tcPr>
            <w:tcW w:w="0" w:type="auto"/>
            <w:shd w:val="clear" w:color="auto" w:fill="auto"/>
          </w:tcPr>
          <w:p w:rsidR="008D5009" w:rsidRPr="00A15CFE" w:rsidRDefault="00F34DEA" w:rsidP="00426349">
            <w:pPr>
              <w:spacing w:before="0" w:after="0"/>
              <w:rPr>
                <w:noProof/>
                <w:color w:val="0070C0"/>
                <w:sz w:val="20"/>
                <w:szCs w:val="20"/>
                <w:lang w:eastAsia="fr-BE"/>
              </w:rPr>
            </w:pPr>
            <w:r w:rsidRPr="00A15CFE">
              <w:rPr>
                <w:noProof/>
                <w:color w:val="000000"/>
                <w:sz w:val="20"/>
                <w:szCs w:val="20"/>
                <w:lang w:eastAsia="fr-BE"/>
              </w:rPr>
              <w:lastRenderedPageBreak/>
              <w:t>07 - Προώθηση των βιώσιμων μεταφορών και της άρσης των προβλημάτων σε βασικές υποδομές δικτύων</w:t>
            </w:r>
          </w:p>
        </w:tc>
        <w:tc>
          <w:tcPr>
            <w:tcW w:w="0" w:type="auto"/>
            <w:shd w:val="clear" w:color="auto" w:fill="auto"/>
          </w:tcPr>
          <w:p w:rsidR="008D5009" w:rsidRPr="00A15CFE" w:rsidRDefault="00F34DEA" w:rsidP="00426349">
            <w:pPr>
              <w:spacing w:before="0" w:after="0"/>
              <w:rPr>
                <w:noProof/>
                <w:color w:val="000000"/>
                <w:sz w:val="20"/>
                <w:szCs w:val="20"/>
                <w:lang w:eastAsia="fr-BE"/>
              </w:rPr>
            </w:pPr>
            <w:r w:rsidRPr="00A15CFE">
              <w:rPr>
                <w:noProof/>
                <w:color w:val="000000"/>
                <w:sz w:val="20"/>
                <w:szCs w:val="20"/>
                <w:lang w:eastAsia="fr-BE"/>
              </w:rPr>
              <w:t>7e - Βελτίωση της ενεργειακής απόδοσης και της ασφάλειας του εφοδιασμού μέσω της ανάπτυξης έξυπνων συστημάτων διανομής, αποθήκευσης και μεταφοράς εν</w:t>
            </w:r>
            <w:r w:rsidRPr="00A15CFE">
              <w:rPr>
                <w:noProof/>
                <w:color w:val="000000"/>
                <w:sz w:val="20"/>
                <w:szCs w:val="20"/>
                <w:lang w:eastAsia="fr-BE"/>
              </w:rPr>
              <w:t>έργειας και μέσω της ενσωμάτωσης σε αυτά της διανεμόμενης ενέργειας από ανανεώσιμες πηγές</w:t>
            </w:r>
          </w:p>
        </w:tc>
        <w:tc>
          <w:tcPr>
            <w:tcW w:w="0" w:type="auto"/>
            <w:shd w:val="clear" w:color="auto" w:fill="auto"/>
          </w:tcPr>
          <w:p w:rsidR="00E778D1" w:rsidRDefault="00F34DEA">
            <w:pPr>
              <w:spacing w:before="0" w:after="240"/>
              <w:jc w:val="left"/>
            </w:pPr>
            <w:r>
              <w:t>Με αυτή την επιλογή επιτυγχάνονται τα εξής:</w:t>
            </w:r>
          </w:p>
          <w:p w:rsidR="00E778D1" w:rsidRDefault="00F34DEA" w:rsidP="00F34DEA">
            <w:pPr>
              <w:numPr>
                <w:ilvl w:val="0"/>
                <w:numId w:val="69"/>
              </w:numPr>
              <w:spacing w:before="240" w:after="240"/>
              <w:ind w:hanging="210"/>
              <w:jc w:val="left"/>
            </w:pPr>
            <w:r>
              <w:t xml:space="preserve">Χρήση καθαρότερης και φθηνότερης πηγής ενέργειας από τις υφιστάμενες, στα περισσότερα μεγάλα Αστικά Κέντρα της </w:t>
            </w:r>
            <w:r>
              <w:t>Περιφέρειας, για την προστασία του περιβάλλοντος και την κοινωνικοοικονομική ανάπτυξη της Περιφέρειας</w:t>
            </w:r>
          </w:p>
          <w:p w:rsidR="00E778D1" w:rsidRDefault="00F34DEA">
            <w:pPr>
              <w:spacing w:before="240" w:after="240"/>
              <w:jc w:val="left"/>
            </w:pPr>
            <w:r>
              <w:t>Μεγιστοποίηση της αξιοποίησης των υφιστάμενων κεντρικών αγωγών Φυσικού Αερίου στην Περιφέρεια Πελοποννήσου.</w:t>
            </w:r>
          </w:p>
          <w:p w:rsidR="008D5009" w:rsidRPr="00DE5DD7" w:rsidRDefault="008D5009" w:rsidP="00426349">
            <w:pPr>
              <w:spacing w:before="0" w:after="0"/>
              <w:rPr>
                <w:noProof/>
                <w:color w:val="000000"/>
                <w:sz w:val="20"/>
                <w:szCs w:val="20"/>
                <w:lang w:eastAsia="fr-BE"/>
              </w:rPr>
            </w:pPr>
          </w:p>
        </w:tc>
      </w:tr>
      <w:tr w:rsidR="00E778D1" w:rsidTr="00426349">
        <w:trPr>
          <w:trHeight w:val="288"/>
        </w:trPr>
        <w:tc>
          <w:tcPr>
            <w:tcW w:w="0" w:type="auto"/>
            <w:shd w:val="clear" w:color="auto" w:fill="auto"/>
          </w:tcPr>
          <w:p w:rsidR="008D5009" w:rsidRPr="00A15CFE" w:rsidRDefault="00F34DEA" w:rsidP="00426349">
            <w:pPr>
              <w:spacing w:before="0" w:after="0"/>
              <w:rPr>
                <w:noProof/>
                <w:color w:val="0070C0"/>
                <w:sz w:val="20"/>
                <w:szCs w:val="20"/>
                <w:lang w:eastAsia="fr-BE"/>
              </w:rPr>
            </w:pPr>
            <w:r w:rsidRPr="00A15CFE">
              <w:rPr>
                <w:noProof/>
                <w:color w:val="000000"/>
                <w:sz w:val="20"/>
                <w:szCs w:val="20"/>
                <w:lang w:eastAsia="fr-BE"/>
              </w:rPr>
              <w:t>08 - Προώθηση της διατηρήσιμης και ποιοτικής</w:t>
            </w:r>
            <w:r w:rsidRPr="00A15CFE">
              <w:rPr>
                <w:noProof/>
                <w:color w:val="000000"/>
                <w:sz w:val="20"/>
                <w:szCs w:val="20"/>
                <w:lang w:eastAsia="fr-BE"/>
              </w:rPr>
              <w:t xml:space="preserve"> απασχόλησης και στήριξη της κινητικότητας του εργατικού δυναμικού</w:t>
            </w:r>
          </w:p>
        </w:tc>
        <w:tc>
          <w:tcPr>
            <w:tcW w:w="0" w:type="auto"/>
            <w:shd w:val="clear" w:color="auto" w:fill="auto"/>
          </w:tcPr>
          <w:p w:rsidR="008D5009" w:rsidRPr="00A15CFE" w:rsidRDefault="00F34DEA" w:rsidP="00426349">
            <w:pPr>
              <w:spacing w:before="0" w:after="0"/>
              <w:rPr>
                <w:noProof/>
                <w:color w:val="000000"/>
                <w:sz w:val="20"/>
                <w:szCs w:val="20"/>
                <w:lang w:eastAsia="fr-BE"/>
              </w:rPr>
            </w:pPr>
            <w:r w:rsidRPr="00A15CFE">
              <w:rPr>
                <w:noProof/>
                <w:color w:val="000000"/>
                <w:sz w:val="20"/>
                <w:szCs w:val="20"/>
                <w:lang w:eastAsia="fr-BE"/>
              </w:rPr>
              <w:t>8iii - Αυτοαπασχόληση, επιχειρηματικότητα και δημιουργία νέων επιχειρήσεων, και ειδικά καινοτόμων πολύ μικρών, μικρών και μεσαίων επιχειρήσεων</w:t>
            </w:r>
          </w:p>
        </w:tc>
        <w:tc>
          <w:tcPr>
            <w:tcW w:w="0" w:type="auto"/>
            <w:shd w:val="clear" w:color="auto" w:fill="auto"/>
          </w:tcPr>
          <w:p w:rsidR="00E778D1" w:rsidRDefault="00F34DEA">
            <w:pPr>
              <w:spacing w:before="0" w:after="240"/>
              <w:jc w:val="left"/>
            </w:pPr>
            <w:r>
              <w:t>Με δεδομένο ότι ο κύριος όγκος των παρεμβάσεων</w:t>
            </w:r>
            <w:r>
              <w:t xml:space="preserve"> για την προώθηση της απασχόλησης στην Περιφέρεια θα χρηματοδοτηθούν από το αντίστοιχο Τομεακό Ε.Π., η συγκεκριμένη ΕΠ του Θ.Σ. 8 στο πλαίσιο του ΠΕΠ θα συμβάλλει στην κάλυψη των εξής αναγκών:</w:t>
            </w:r>
          </w:p>
          <w:p w:rsidR="00E778D1" w:rsidRDefault="00F34DEA">
            <w:pPr>
              <w:spacing w:before="240" w:after="240"/>
              <w:jc w:val="left"/>
            </w:pPr>
            <w:r>
              <w:t>·  Στην αντιμετώπιση της ανεργίας και ιδιαίτερα της ανεργίας τω</w:t>
            </w:r>
            <w:r>
              <w:t>ν νέων και των γυναικών.</w:t>
            </w:r>
          </w:p>
          <w:p w:rsidR="00E778D1" w:rsidRDefault="00F34DEA">
            <w:pPr>
              <w:spacing w:before="240" w:after="240"/>
              <w:jc w:val="left"/>
            </w:pPr>
            <w:r>
              <w:t xml:space="preserve">·  Αξιοποίηση καινοτόμων ιδεών για έναρξη επιχειρηματικών δραστηριοτήτων σε αστικά κέντρα </w:t>
            </w:r>
            <w:r>
              <w:lastRenderedPageBreak/>
              <w:t>της Περιφέρειας, στο πλαίσιο της RIS3.</w:t>
            </w:r>
          </w:p>
          <w:p w:rsidR="008D5009" w:rsidRPr="00DE5DD7" w:rsidRDefault="008D5009" w:rsidP="00426349">
            <w:pPr>
              <w:spacing w:before="0" w:after="0"/>
              <w:rPr>
                <w:noProof/>
                <w:color w:val="000000"/>
                <w:sz w:val="20"/>
                <w:szCs w:val="20"/>
                <w:lang w:eastAsia="fr-BE"/>
              </w:rPr>
            </w:pPr>
          </w:p>
        </w:tc>
      </w:tr>
      <w:tr w:rsidR="00E778D1" w:rsidTr="00426349">
        <w:trPr>
          <w:trHeight w:val="288"/>
        </w:trPr>
        <w:tc>
          <w:tcPr>
            <w:tcW w:w="0" w:type="auto"/>
            <w:shd w:val="clear" w:color="auto" w:fill="auto"/>
          </w:tcPr>
          <w:p w:rsidR="008D5009" w:rsidRPr="00A15CFE" w:rsidRDefault="00F34DEA" w:rsidP="00426349">
            <w:pPr>
              <w:spacing w:before="0" w:after="0"/>
              <w:rPr>
                <w:noProof/>
                <w:color w:val="0070C0"/>
                <w:sz w:val="20"/>
                <w:szCs w:val="20"/>
                <w:lang w:eastAsia="fr-BE"/>
              </w:rPr>
            </w:pPr>
            <w:r w:rsidRPr="00A15CFE">
              <w:rPr>
                <w:noProof/>
                <w:color w:val="000000"/>
                <w:sz w:val="20"/>
                <w:szCs w:val="20"/>
                <w:lang w:eastAsia="fr-BE"/>
              </w:rPr>
              <w:lastRenderedPageBreak/>
              <w:t>08 - Προώθηση της διατηρήσιμης και ποιοτικής απασχόλησης και στήριξη της κινητικότητας του εργατικού</w:t>
            </w:r>
            <w:r w:rsidRPr="00A15CFE">
              <w:rPr>
                <w:noProof/>
                <w:color w:val="000000"/>
                <w:sz w:val="20"/>
                <w:szCs w:val="20"/>
                <w:lang w:eastAsia="fr-BE"/>
              </w:rPr>
              <w:t xml:space="preserve"> δυναμικού</w:t>
            </w:r>
          </w:p>
        </w:tc>
        <w:tc>
          <w:tcPr>
            <w:tcW w:w="0" w:type="auto"/>
            <w:shd w:val="clear" w:color="auto" w:fill="auto"/>
          </w:tcPr>
          <w:p w:rsidR="008D5009" w:rsidRPr="00A15CFE" w:rsidRDefault="00F34DEA" w:rsidP="00426349">
            <w:pPr>
              <w:spacing w:before="0" w:after="0"/>
              <w:rPr>
                <w:noProof/>
                <w:color w:val="000000"/>
                <w:sz w:val="20"/>
                <w:szCs w:val="20"/>
                <w:lang w:eastAsia="fr-BE"/>
              </w:rPr>
            </w:pPr>
            <w:r w:rsidRPr="00A15CFE">
              <w:rPr>
                <w:noProof/>
                <w:color w:val="000000"/>
                <w:sz w:val="20"/>
                <w:szCs w:val="20"/>
                <w:lang w:eastAsia="fr-BE"/>
              </w:rPr>
              <w:t>8v - Προσαρμογή των εργαζομένων, των επιχειρήσεων και των επιχειρηματιών στις αλλαγές</w:t>
            </w:r>
          </w:p>
        </w:tc>
        <w:tc>
          <w:tcPr>
            <w:tcW w:w="0" w:type="auto"/>
            <w:shd w:val="clear" w:color="auto" w:fill="auto"/>
          </w:tcPr>
          <w:p w:rsidR="00E778D1" w:rsidRDefault="00F34DEA">
            <w:pPr>
              <w:spacing w:before="0" w:after="240"/>
              <w:ind w:left="-2"/>
              <w:jc w:val="left"/>
            </w:pPr>
            <w:r>
              <w:t>Η επιλογή αυτής της ΕΠ του συγκεκριμένου Θεματικού Στόχου στο ΠΕΠ Πελοποννήσου, λαμβάνοντας υπόψη ότι ο κύριος κορμός αντίστοιχων παρεμβάσεων θα χρηματοδοτηθεί</w:t>
            </w:r>
            <w:r>
              <w:t xml:space="preserve"> από το αντίστοιχο Τομεακό Επιχειρησιακό Πρόγραμμα, θα συμβάλλει στην κάλυψη των εξής αναγκών:</w:t>
            </w:r>
          </w:p>
          <w:p w:rsidR="00E778D1" w:rsidRDefault="00F34DEA">
            <w:pPr>
              <w:spacing w:before="240" w:after="240"/>
              <w:ind w:left="252"/>
              <w:jc w:val="left"/>
            </w:pPr>
            <w:r>
              <w:t xml:space="preserve">·  Ενδυνάμωση και αναβάθμιση των δεξιοτήτων / προσόντων των εργαζομένων και επιχειρηματιών των πολύ μικρών / μικρομεσαίων επιχειρήσεων της Περιφέρειας, και όπου </w:t>
            </w:r>
            <w:r>
              <w:t>είναι εφικτό, σύμφωνα με την Περιφερειακή Στρατηγική Έξυπνης Εξειδίκευσης.</w:t>
            </w:r>
          </w:p>
          <w:p w:rsidR="00E778D1" w:rsidRDefault="00F34DEA">
            <w:pPr>
              <w:spacing w:before="240" w:after="240"/>
              <w:jc w:val="left"/>
            </w:pPr>
            <w:r>
              <w:t>Διατήρηση των θέσεων απασχόλησης σε ΜΜΕ βασικών ή/ και αναδυόμενων κλάδων της Περιφέρειας, και σύμφωνα με την Περιφερειακή Στρατηγική Έξυπνης Εξειδίκευσης.</w:t>
            </w:r>
          </w:p>
          <w:p w:rsidR="00E778D1" w:rsidRDefault="00F34DEA">
            <w:pPr>
              <w:spacing w:before="240" w:after="240"/>
              <w:jc w:val="left"/>
            </w:pPr>
            <w:r>
              <w:t>.</w:t>
            </w:r>
          </w:p>
          <w:p w:rsidR="008D5009" w:rsidRPr="00DE5DD7" w:rsidRDefault="008D5009" w:rsidP="00426349">
            <w:pPr>
              <w:spacing w:before="0" w:after="0"/>
              <w:rPr>
                <w:noProof/>
                <w:color w:val="000000"/>
                <w:sz w:val="20"/>
                <w:szCs w:val="20"/>
                <w:lang w:eastAsia="fr-BE"/>
              </w:rPr>
            </w:pPr>
          </w:p>
        </w:tc>
      </w:tr>
      <w:tr w:rsidR="00E778D1" w:rsidTr="00426349">
        <w:trPr>
          <w:trHeight w:val="288"/>
        </w:trPr>
        <w:tc>
          <w:tcPr>
            <w:tcW w:w="0" w:type="auto"/>
            <w:shd w:val="clear" w:color="auto" w:fill="auto"/>
          </w:tcPr>
          <w:p w:rsidR="008D5009" w:rsidRPr="00A15CFE" w:rsidRDefault="00F34DEA" w:rsidP="00426349">
            <w:pPr>
              <w:spacing w:before="0" w:after="0"/>
              <w:rPr>
                <w:noProof/>
                <w:color w:val="0070C0"/>
                <w:sz w:val="20"/>
                <w:szCs w:val="20"/>
                <w:lang w:eastAsia="fr-BE"/>
              </w:rPr>
            </w:pPr>
            <w:r w:rsidRPr="00A15CFE">
              <w:rPr>
                <w:noProof/>
                <w:color w:val="000000"/>
                <w:sz w:val="20"/>
                <w:szCs w:val="20"/>
                <w:lang w:eastAsia="fr-BE"/>
              </w:rPr>
              <w:t xml:space="preserve">09 - Προώθηση της </w:t>
            </w:r>
            <w:r w:rsidRPr="00A15CFE">
              <w:rPr>
                <w:noProof/>
                <w:color w:val="000000"/>
                <w:sz w:val="20"/>
                <w:szCs w:val="20"/>
                <w:lang w:eastAsia="fr-BE"/>
              </w:rPr>
              <w:t>κοινωνικής ένταξης και καταπολέμηση της φτώχειας και κάθε διάκρισης</w:t>
            </w:r>
          </w:p>
        </w:tc>
        <w:tc>
          <w:tcPr>
            <w:tcW w:w="0" w:type="auto"/>
            <w:shd w:val="clear" w:color="auto" w:fill="auto"/>
          </w:tcPr>
          <w:p w:rsidR="008D5009" w:rsidRPr="00A15CFE" w:rsidRDefault="00F34DEA" w:rsidP="00426349">
            <w:pPr>
              <w:spacing w:before="0" w:after="0"/>
              <w:rPr>
                <w:noProof/>
                <w:color w:val="000000"/>
                <w:sz w:val="20"/>
                <w:szCs w:val="20"/>
                <w:lang w:eastAsia="fr-BE"/>
              </w:rPr>
            </w:pPr>
            <w:r w:rsidRPr="00A15CFE">
              <w:rPr>
                <w:noProof/>
                <w:color w:val="000000"/>
                <w:sz w:val="20"/>
                <w:szCs w:val="20"/>
                <w:lang w:eastAsia="fr-BE"/>
              </w:rPr>
              <w:t>9a - Επενδύσεις στις υποδομές υγείας και τις κοινωνικές υποδομές που συμβάλλουν στην εθνική, περιφερειακή και τοπική ανάπτυξη, μειώνοντας τις ανισότητες όσον αφορά την κατάσταση στον τομέα</w:t>
            </w:r>
            <w:r w:rsidRPr="00A15CFE">
              <w:rPr>
                <w:noProof/>
                <w:color w:val="000000"/>
                <w:sz w:val="20"/>
                <w:szCs w:val="20"/>
                <w:lang w:eastAsia="fr-BE"/>
              </w:rPr>
              <w:t xml:space="preserve"> της υγείας, προωθώντας την κοινωνική ένταξη μέσω βελτίωσης της πρόσβασης σε υπηρεσίες κοινωνικού, πολιτιστικού χαρακτήρα και υπηρεσίες αναψυχής και τη μετάβαση από την ιδρυματική φροντίδα στη φροντίδα της κοινότητας</w:t>
            </w:r>
          </w:p>
        </w:tc>
        <w:tc>
          <w:tcPr>
            <w:tcW w:w="0" w:type="auto"/>
            <w:shd w:val="clear" w:color="auto" w:fill="auto"/>
          </w:tcPr>
          <w:p w:rsidR="00E778D1" w:rsidRDefault="00F34DEA">
            <w:pPr>
              <w:spacing w:before="0" w:after="240"/>
              <w:jc w:val="left"/>
            </w:pPr>
            <w:r>
              <w:t>Με την επιλογή αυτής της ΕΠ στο ΠΕΠ Πελ</w:t>
            </w:r>
            <w:r>
              <w:t>οποννήσου, στοχεύεται να καλυφθούν ανάγκες, όπως:</w:t>
            </w:r>
          </w:p>
          <w:p w:rsidR="00E778D1" w:rsidRDefault="00F34DEA">
            <w:pPr>
              <w:spacing w:before="240" w:after="240"/>
              <w:jc w:val="left"/>
            </w:pPr>
            <w:r>
              <w:t>·        Ενίσχυση της κοινωνικής συνοχής, με την άμβλυνση των χωρικών και κοινωνικών ανισοτήτων.</w:t>
            </w:r>
          </w:p>
          <w:p w:rsidR="00E778D1" w:rsidRDefault="00F34DEA">
            <w:pPr>
              <w:spacing w:before="240" w:after="240"/>
              <w:jc w:val="left"/>
            </w:pPr>
            <w:r>
              <w:t xml:space="preserve">·        Πρόληψη ή / και αντιμετώπιση του φαινομένου της </w:t>
            </w:r>
            <w:r>
              <w:lastRenderedPageBreak/>
              <w:t>φτώχειας στη Περιφέρεια.</w:t>
            </w:r>
          </w:p>
          <w:p w:rsidR="00E778D1" w:rsidRDefault="00F34DEA">
            <w:pPr>
              <w:spacing w:before="240" w:after="240"/>
              <w:jc w:val="left"/>
            </w:pPr>
            <w:r>
              <w:t>·        Αναβάθμιση της ποι</w:t>
            </w:r>
            <w:r>
              <w:t>ότητας ζωής των κατοίκων της Περιφέρειας και ιδιαίτερα των κοινωνικά ευπαθών ομάδων.</w:t>
            </w:r>
          </w:p>
          <w:p w:rsidR="00E778D1" w:rsidRDefault="00F34DEA">
            <w:pPr>
              <w:spacing w:before="240" w:after="240"/>
              <w:jc w:val="left"/>
            </w:pPr>
            <w:r>
              <w:t>·        Βελτίωση των υπηρεσιών υγείας και κοινωνικής φροντίδας</w:t>
            </w:r>
          </w:p>
          <w:p w:rsidR="008D5009" w:rsidRPr="00DE5DD7" w:rsidRDefault="008D5009" w:rsidP="00426349">
            <w:pPr>
              <w:spacing w:before="0" w:after="0"/>
              <w:rPr>
                <w:noProof/>
                <w:color w:val="000000"/>
                <w:sz w:val="20"/>
                <w:szCs w:val="20"/>
                <w:lang w:eastAsia="fr-BE"/>
              </w:rPr>
            </w:pPr>
          </w:p>
        </w:tc>
      </w:tr>
      <w:tr w:rsidR="00E778D1" w:rsidTr="00426349">
        <w:trPr>
          <w:trHeight w:val="288"/>
        </w:trPr>
        <w:tc>
          <w:tcPr>
            <w:tcW w:w="0" w:type="auto"/>
            <w:shd w:val="clear" w:color="auto" w:fill="auto"/>
          </w:tcPr>
          <w:p w:rsidR="008D5009" w:rsidRPr="00A15CFE" w:rsidRDefault="00F34DEA" w:rsidP="00426349">
            <w:pPr>
              <w:spacing w:before="0" w:after="0"/>
              <w:rPr>
                <w:noProof/>
                <w:color w:val="0070C0"/>
                <w:sz w:val="20"/>
                <w:szCs w:val="20"/>
                <w:lang w:eastAsia="fr-BE"/>
              </w:rPr>
            </w:pPr>
            <w:r w:rsidRPr="00A15CFE">
              <w:rPr>
                <w:noProof/>
                <w:color w:val="000000"/>
                <w:sz w:val="20"/>
                <w:szCs w:val="20"/>
                <w:lang w:eastAsia="fr-BE"/>
              </w:rPr>
              <w:lastRenderedPageBreak/>
              <w:t>09 - Προώθηση της κοινωνικής ένταξης και καταπολέμηση της φτώχειας και κάθε διάκρισης</w:t>
            </w:r>
          </w:p>
        </w:tc>
        <w:tc>
          <w:tcPr>
            <w:tcW w:w="0" w:type="auto"/>
            <w:shd w:val="clear" w:color="auto" w:fill="auto"/>
          </w:tcPr>
          <w:p w:rsidR="008D5009" w:rsidRPr="00A15CFE" w:rsidRDefault="00F34DEA" w:rsidP="00426349">
            <w:pPr>
              <w:spacing w:before="0" w:after="0"/>
              <w:rPr>
                <w:noProof/>
                <w:color w:val="000000"/>
                <w:sz w:val="20"/>
                <w:szCs w:val="20"/>
                <w:lang w:eastAsia="fr-BE"/>
              </w:rPr>
            </w:pPr>
            <w:r w:rsidRPr="00A15CFE">
              <w:rPr>
                <w:noProof/>
                <w:color w:val="000000"/>
                <w:sz w:val="20"/>
                <w:szCs w:val="20"/>
                <w:lang w:eastAsia="fr-BE"/>
              </w:rPr>
              <w:t>9b - Παροχή στήριξη</w:t>
            </w:r>
            <w:r w:rsidRPr="00A15CFE">
              <w:rPr>
                <w:noProof/>
                <w:color w:val="000000"/>
                <w:sz w:val="20"/>
                <w:szCs w:val="20"/>
                <w:lang w:eastAsia="fr-BE"/>
              </w:rPr>
              <w:t>ς για τη φυσική, οικονομική και κοινωνική αναζωογόνηση υποβαθμισμένων κοινοτήτων εντός αστικών και αγροτικών περιοχών</w:t>
            </w:r>
          </w:p>
        </w:tc>
        <w:tc>
          <w:tcPr>
            <w:tcW w:w="0" w:type="auto"/>
            <w:shd w:val="clear" w:color="auto" w:fill="auto"/>
          </w:tcPr>
          <w:p w:rsidR="00E778D1" w:rsidRDefault="00F34DEA">
            <w:pPr>
              <w:spacing w:before="0" w:after="240"/>
              <w:jc w:val="left"/>
            </w:pPr>
            <w:r>
              <w:t>Με την επιλογή αυτής της ΕΠ στο ΠΕΠ Πελοποννήσου, στοχεύεται η συμβολή του:</w:t>
            </w:r>
          </w:p>
          <w:p w:rsidR="00E778D1" w:rsidRDefault="00F34DEA">
            <w:pPr>
              <w:spacing w:before="240" w:after="240"/>
              <w:jc w:val="left"/>
            </w:pPr>
            <w:r>
              <w:t>·</w:t>
            </w:r>
            <w:r>
              <w:rPr>
                <w:i/>
                <w:iCs/>
              </w:rPr>
              <w:t xml:space="preserve">        </w:t>
            </w:r>
            <w:r>
              <w:t>Στις Στρατηγικές των Ολοκληρωμένων Χωρικών Επενδύσεων</w:t>
            </w:r>
            <w:r>
              <w:t xml:space="preserve"> της Περιφέρειας Πελοποννήσου .</w:t>
            </w:r>
          </w:p>
          <w:p w:rsidR="00E778D1" w:rsidRDefault="00F34DEA">
            <w:pPr>
              <w:spacing w:before="240" w:after="240"/>
              <w:jc w:val="left"/>
            </w:pPr>
            <w:r>
              <w:t>·        Στην ενδυνάμωση της χωρικής και κοινωνικής συνοχής.</w:t>
            </w:r>
          </w:p>
          <w:p w:rsidR="00E778D1" w:rsidRDefault="00F34DEA">
            <w:pPr>
              <w:spacing w:before="240" w:after="240"/>
              <w:jc w:val="left"/>
            </w:pPr>
            <w:r>
              <w:t>·        Στη βελτίωση του επιπέδου ζωής, τόσο των κατοίκων των ημιαστικών κέντρων, όσο και των αγροτικών περιοχών της Περιφέρειας.</w:t>
            </w:r>
          </w:p>
          <w:p w:rsidR="00E778D1" w:rsidRDefault="00F34DEA">
            <w:pPr>
              <w:spacing w:before="240" w:after="240"/>
              <w:jc w:val="left"/>
            </w:pPr>
            <w:r>
              <w:t xml:space="preserve">Στην ελκυστικότητα περιοχών με </w:t>
            </w:r>
            <w:r>
              <w:t>ανεκμετάλλευτα συγκρητικά πλεονεκτήματα της Περιφέρειας.</w:t>
            </w:r>
          </w:p>
          <w:p w:rsidR="008D5009" w:rsidRPr="00DE5DD7" w:rsidRDefault="008D5009" w:rsidP="00426349">
            <w:pPr>
              <w:spacing w:before="0" w:after="0"/>
              <w:rPr>
                <w:noProof/>
                <w:color w:val="000000"/>
                <w:sz w:val="20"/>
                <w:szCs w:val="20"/>
                <w:lang w:eastAsia="fr-BE"/>
              </w:rPr>
            </w:pPr>
          </w:p>
        </w:tc>
      </w:tr>
      <w:tr w:rsidR="00E778D1" w:rsidTr="00426349">
        <w:trPr>
          <w:trHeight w:val="288"/>
        </w:trPr>
        <w:tc>
          <w:tcPr>
            <w:tcW w:w="0" w:type="auto"/>
            <w:shd w:val="clear" w:color="auto" w:fill="auto"/>
          </w:tcPr>
          <w:p w:rsidR="008D5009" w:rsidRPr="00A15CFE" w:rsidRDefault="00F34DEA" w:rsidP="00426349">
            <w:pPr>
              <w:spacing w:before="0" w:after="0"/>
              <w:rPr>
                <w:noProof/>
                <w:color w:val="0070C0"/>
                <w:sz w:val="20"/>
                <w:szCs w:val="20"/>
                <w:lang w:eastAsia="fr-BE"/>
              </w:rPr>
            </w:pPr>
            <w:r w:rsidRPr="00A15CFE">
              <w:rPr>
                <w:noProof/>
                <w:color w:val="000000"/>
                <w:sz w:val="20"/>
                <w:szCs w:val="20"/>
                <w:lang w:eastAsia="fr-BE"/>
              </w:rPr>
              <w:t>09 - Προώθηση της κοινωνικής ένταξης και καταπολέμηση της φτώχειας και κάθε διάκρισης</w:t>
            </w:r>
          </w:p>
        </w:tc>
        <w:tc>
          <w:tcPr>
            <w:tcW w:w="0" w:type="auto"/>
            <w:shd w:val="clear" w:color="auto" w:fill="auto"/>
          </w:tcPr>
          <w:p w:rsidR="008D5009" w:rsidRPr="00A15CFE" w:rsidRDefault="00F34DEA" w:rsidP="00426349">
            <w:pPr>
              <w:spacing w:before="0" w:after="0"/>
              <w:rPr>
                <w:noProof/>
                <w:color w:val="000000"/>
                <w:sz w:val="20"/>
                <w:szCs w:val="20"/>
                <w:lang w:eastAsia="fr-BE"/>
              </w:rPr>
            </w:pPr>
            <w:r w:rsidRPr="00A15CFE">
              <w:rPr>
                <w:noProof/>
                <w:color w:val="000000"/>
                <w:sz w:val="20"/>
                <w:szCs w:val="20"/>
                <w:lang w:eastAsia="fr-BE"/>
              </w:rPr>
              <w:t>9c - Παροχή στήριξης για κοινωνικές επιχειρήσεις</w:t>
            </w:r>
          </w:p>
        </w:tc>
        <w:tc>
          <w:tcPr>
            <w:tcW w:w="0" w:type="auto"/>
            <w:shd w:val="clear" w:color="auto" w:fill="auto"/>
          </w:tcPr>
          <w:p w:rsidR="008D5009" w:rsidRPr="00DE5DD7" w:rsidRDefault="008D5009" w:rsidP="00426349">
            <w:pPr>
              <w:spacing w:before="0" w:after="0"/>
              <w:rPr>
                <w:noProof/>
                <w:color w:val="000000"/>
                <w:sz w:val="20"/>
                <w:szCs w:val="20"/>
                <w:lang w:eastAsia="fr-BE"/>
              </w:rPr>
            </w:pPr>
          </w:p>
        </w:tc>
      </w:tr>
      <w:tr w:rsidR="00E778D1" w:rsidTr="00426349">
        <w:trPr>
          <w:trHeight w:val="288"/>
        </w:trPr>
        <w:tc>
          <w:tcPr>
            <w:tcW w:w="0" w:type="auto"/>
            <w:shd w:val="clear" w:color="auto" w:fill="auto"/>
          </w:tcPr>
          <w:p w:rsidR="008D5009" w:rsidRPr="00A15CFE" w:rsidRDefault="00F34DEA" w:rsidP="00426349">
            <w:pPr>
              <w:spacing w:before="0" w:after="0"/>
              <w:rPr>
                <w:noProof/>
                <w:color w:val="0070C0"/>
                <w:sz w:val="20"/>
                <w:szCs w:val="20"/>
                <w:lang w:eastAsia="fr-BE"/>
              </w:rPr>
            </w:pPr>
            <w:r w:rsidRPr="00A15CFE">
              <w:rPr>
                <w:noProof/>
                <w:color w:val="000000"/>
                <w:sz w:val="20"/>
                <w:szCs w:val="20"/>
                <w:lang w:eastAsia="fr-BE"/>
              </w:rPr>
              <w:t>09 - Προώθηση της κοινωνικής ένταξης και καταπολέμηση της φτ</w:t>
            </w:r>
            <w:r w:rsidRPr="00A15CFE">
              <w:rPr>
                <w:noProof/>
                <w:color w:val="000000"/>
                <w:sz w:val="20"/>
                <w:szCs w:val="20"/>
                <w:lang w:eastAsia="fr-BE"/>
              </w:rPr>
              <w:t>ώχειας και κάθε διάκρισης</w:t>
            </w:r>
          </w:p>
        </w:tc>
        <w:tc>
          <w:tcPr>
            <w:tcW w:w="0" w:type="auto"/>
            <w:shd w:val="clear" w:color="auto" w:fill="auto"/>
          </w:tcPr>
          <w:p w:rsidR="008D5009" w:rsidRPr="00A15CFE" w:rsidRDefault="00F34DEA" w:rsidP="00426349">
            <w:pPr>
              <w:spacing w:before="0" w:after="0"/>
              <w:rPr>
                <w:noProof/>
                <w:color w:val="000000"/>
                <w:sz w:val="20"/>
                <w:szCs w:val="20"/>
                <w:lang w:eastAsia="fr-BE"/>
              </w:rPr>
            </w:pPr>
            <w:r w:rsidRPr="00A15CFE">
              <w:rPr>
                <w:noProof/>
                <w:color w:val="000000"/>
                <w:sz w:val="20"/>
                <w:szCs w:val="20"/>
                <w:lang w:eastAsia="fr-BE"/>
              </w:rPr>
              <w:t>9d - Πραγματοποίηση επενδύσεων στο πλαίσιο στρατηγικών τοπικής ανάπτυξης με πρωτοβουλία των τοπικών κοινοτήτων</w:t>
            </w:r>
          </w:p>
        </w:tc>
        <w:tc>
          <w:tcPr>
            <w:tcW w:w="0" w:type="auto"/>
            <w:shd w:val="clear" w:color="auto" w:fill="auto"/>
          </w:tcPr>
          <w:p w:rsidR="00E778D1" w:rsidRDefault="00F34DEA">
            <w:pPr>
              <w:spacing w:before="0" w:after="240"/>
              <w:jc w:val="left"/>
            </w:pPr>
            <w:r>
              <w:t>Η επιλογή αυτής της ΕΠ στο ΠΕΠ Πελοποννήσου, καλύπτει τις ανάγκες της Περιφέρειας για:</w:t>
            </w:r>
          </w:p>
          <w:p w:rsidR="00E778D1" w:rsidRDefault="00F34DEA">
            <w:pPr>
              <w:spacing w:before="240" w:after="240"/>
              <w:jc w:val="left"/>
            </w:pPr>
            <w:r>
              <w:t xml:space="preserve">·        Ενίσχυση της χωρικής </w:t>
            </w:r>
            <w:r>
              <w:lastRenderedPageBreak/>
              <w:t>συνοχής της Περιφέρειας, με την άμβλυνση των ενδοπεριφερειακών ανισοτήτων.</w:t>
            </w:r>
          </w:p>
          <w:p w:rsidR="00E778D1" w:rsidRDefault="00F34DEA">
            <w:pPr>
              <w:spacing w:before="240" w:after="240"/>
              <w:jc w:val="left"/>
            </w:pPr>
            <w:r>
              <w:t>·       Ενδυνάμωση της ικανότητας των Δημοτικών Αρχών και των τοπικών φορέων για σχεδιασμό, διαχείριση και υλοποίηση Προγραμμάτων Τοπικής Ανάπτυξης.</w:t>
            </w:r>
          </w:p>
          <w:p w:rsidR="008D5009" w:rsidRPr="00DE5DD7" w:rsidRDefault="008D5009" w:rsidP="00426349">
            <w:pPr>
              <w:spacing w:before="0" w:after="0"/>
              <w:rPr>
                <w:noProof/>
                <w:color w:val="000000"/>
                <w:sz w:val="20"/>
                <w:szCs w:val="20"/>
                <w:lang w:eastAsia="fr-BE"/>
              </w:rPr>
            </w:pPr>
          </w:p>
        </w:tc>
      </w:tr>
      <w:tr w:rsidR="00E778D1" w:rsidTr="00426349">
        <w:trPr>
          <w:trHeight w:val="288"/>
        </w:trPr>
        <w:tc>
          <w:tcPr>
            <w:tcW w:w="0" w:type="auto"/>
            <w:shd w:val="clear" w:color="auto" w:fill="auto"/>
          </w:tcPr>
          <w:p w:rsidR="008D5009" w:rsidRPr="00A15CFE" w:rsidRDefault="00F34DEA" w:rsidP="00426349">
            <w:pPr>
              <w:spacing w:before="0" w:after="0"/>
              <w:rPr>
                <w:noProof/>
                <w:color w:val="0070C0"/>
                <w:sz w:val="20"/>
                <w:szCs w:val="20"/>
                <w:lang w:eastAsia="fr-BE"/>
              </w:rPr>
            </w:pPr>
            <w:r w:rsidRPr="00A15CFE">
              <w:rPr>
                <w:noProof/>
                <w:color w:val="000000"/>
                <w:sz w:val="20"/>
                <w:szCs w:val="20"/>
                <w:lang w:eastAsia="fr-BE"/>
              </w:rPr>
              <w:lastRenderedPageBreak/>
              <w:t xml:space="preserve">09 - Προώθηση της κοινωνικής </w:t>
            </w:r>
            <w:r w:rsidRPr="00A15CFE">
              <w:rPr>
                <w:noProof/>
                <w:color w:val="000000"/>
                <w:sz w:val="20"/>
                <w:szCs w:val="20"/>
                <w:lang w:eastAsia="fr-BE"/>
              </w:rPr>
              <w:t>ένταξης και καταπολέμηση της φτώχειας και κάθε διάκρισης</w:t>
            </w:r>
          </w:p>
        </w:tc>
        <w:tc>
          <w:tcPr>
            <w:tcW w:w="0" w:type="auto"/>
            <w:shd w:val="clear" w:color="auto" w:fill="auto"/>
          </w:tcPr>
          <w:p w:rsidR="008D5009" w:rsidRPr="00A15CFE" w:rsidRDefault="00F34DEA" w:rsidP="00426349">
            <w:pPr>
              <w:spacing w:before="0" w:after="0"/>
              <w:rPr>
                <w:noProof/>
                <w:color w:val="000000"/>
                <w:sz w:val="20"/>
                <w:szCs w:val="20"/>
                <w:lang w:eastAsia="fr-BE"/>
              </w:rPr>
            </w:pPr>
            <w:r w:rsidRPr="00A15CFE">
              <w:rPr>
                <w:noProof/>
                <w:color w:val="000000"/>
                <w:sz w:val="20"/>
                <w:szCs w:val="20"/>
                <w:lang w:eastAsia="fr-BE"/>
              </w:rPr>
              <w:t>9i - Ενεργητική ένταξη, μεταξύ άλλων και με σκοπό την προώθηση των ίσων ευκαιριών και της δραστήριας συμμετοχής και τη βελτίωση των δυνατοτήτων απασχόλησης</w:t>
            </w:r>
          </w:p>
        </w:tc>
        <w:tc>
          <w:tcPr>
            <w:tcW w:w="0" w:type="auto"/>
            <w:shd w:val="clear" w:color="auto" w:fill="auto"/>
          </w:tcPr>
          <w:p w:rsidR="00E778D1" w:rsidRDefault="00F34DEA">
            <w:pPr>
              <w:spacing w:before="0" w:after="240"/>
              <w:jc w:val="left"/>
            </w:pPr>
            <w:r>
              <w:t>Η επιλογή αυτής της ΕΠ από το ΠΕΠ Πελοποννή</w:t>
            </w:r>
            <w:r>
              <w:t>σου συμβάλλει να καλυφθούν ανάγκες όπως:</w:t>
            </w:r>
          </w:p>
          <w:p w:rsidR="00E778D1" w:rsidRDefault="00F34DEA" w:rsidP="00F34DEA">
            <w:pPr>
              <w:numPr>
                <w:ilvl w:val="0"/>
                <w:numId w:val="70"/>
              </w:numPr>
              <w:spacing w:before="240" w:after="240"/>
              <w:ind w:hanging="210"/>
              <w:jc w:val="left"/>
            </w:pPr>
            <w:r>
              <w:t>Εναρμόνιση οικογενειακής και επαγγελματικής ζωής</w:t>
            </w:r>
          </w:p>
          <w:p w:rsidR="00E778D1" w:rsidRDefault="00F34DEA" w:rsidP="00F34DEA">
            <w:pPr>
              <w:numPr>
                <w:ilvl w:val="0"/>
                <w:numId w:val="70"/>
              </w:numPr>
              <w:spacing w:before="240" w:after="240"/>
              <w:ind w:hanging="210"/>
              <w:jc w:val="left"/>
            </w:pPr>
            <w:r>
              <w:t>Απόκτηση δεξιοτήτων και γνώσεων του μη οικονομικά ενεργού πληθυσμού εργάσιμης ηλικίας, καθώς και των μακροχρόνια ανέργων.</w:t>
            </w:r>
          </w:p>
          <w:p w:rsidR="00E778D1" w:rsidRDefault="00F34DEA" w:rsidP="00F34DEA">
            <w:pPr>
              <w:numPr>
                <w:ilvl w:val="0"/>
                <w:numId w:val="70"/>
              </w:numPr>
              <w:spacing w:before="240" w:after="240"/>
              <w:ind w:hanging="210"/>
              <w:jc w:val="left"/>
            </w:pPr>
            <w:r>
              <w:t>Απόκτηση εργασιακής εμπειρίας για την ένταξη</w:t>
            </w:r>
            <w:r>
              <w:t xml:space="preserve"> στην αγορά εργασίας και στην απασχόληση.</w:t>
            </w:r>
          </w:p>
          <w:p w:rsidR="00E778D1" w:rsidRDefault="00F34DEA" w:rsidP="00F34DEA">
            <w:pPr>
              <w:numPr>
                <w:ilvl w:val="0"/>
                <w:numId w:val="70"/>
              </w:numPr>
              <w:spacing w:before="240" w:after="240"/>
              <w:ind w:hanging="210"/>
              <w:jc w:val="left"/>
            </w:pPr>
            <w:r>
              <w:t>Αύξηση της συμμετοχής στην αγορά εργασίας, μη οικονομικά ενεργών.</w:t>
            </w:r>
          </w:p>
          <w:p w:rsidR="00E778D1" w:rsidRDefault="00F34DEA" w:rsidP="00F34DEA">
            <w:pPr>
              <w:numPr>
                <w:ilvl w:val="0"/>
                <w:numId w:val="70"/>
              </w:numPr>
              <w:spacing w:before="240" w:after="240"/>
              <w:ind w:hanging="210"/>
              <w:jc w:val="left"/>
            </w:pPr>
            <w:r>
              <w:t>Διάγνωση των αναγκών,της αγοράς εργασίας.</w:t>
            </w:r>
          </w:p>
          <w:p w:rsidR="008D5009" w:rsidRPr="00DE5DD7" w:rsidRDefault="008D5009" w:rsidP="00426349">
            <w:pPr>
              <w:spacing w:before="0" w:after="0"/>
              <w:rPr>
                <w:noProof/>
                <w:color w:val="000000"/>
                <w:sz w:val="20"/>
                <w:szCs w:val="20"/>
                <w:lang w:eastAsia="fr-BE"/>
              </w:rPr>
            </w:pPr>
          </w:p>
        </w:tc>
      </w:tr>
      <w:tr w:rsidR="00E778D1" w:rsidTr="00426349">
        <w:trPr>
          <w:trHeight w:val="288"/>
        </w:trPr>
        <w:tc>
          <w:tcPr>
            <w:tcW w:w="0" w:type="auto"/>
            <w:shd w:val="clear" w:color="auto" w:fill="auto"/>
          </w:tcPr>
          <w:p w:rsidR="008D5009" w:rsidRPr="00A15CFE" w:rsidRDefault="00F34DEA" w:rsidP="00426349">
            <w:pPr>
              <w:spacing w:before="0" w:after="0"/>
              <w:rPr>
                <w:noProof/>
                <w:color w:val="0070C0"/>
                <w:sz w:val="20"/>
                <w:szCs w:val="20"/>
                <w:lang w:eastAsia="fr-BE"/>
              </w:rPr>
            </w:pPr>
            <w:r w:rsidRPr="00A15CFE">
              <w:rPr>
                <w:noProof/>
                <w:color w:val="000000"/>
                <w:sz w:val="20"/>
                <w:szCs w:val="20"/>
                <w:lang w:eastAsia="fr-BE"/>
              </w:rPr>
              <w:t>09 - Προώθηση της κοινωνικής ένταξης και καταπολέμηση της φτώχειας και κάθε διάκρισης</w:t>
            </w:r>
          </w:p>
        </w:tc>
        <w:tc>
          <w:tcPr>
            <w:tcW w:w="0" w:type="auto"/>
            <w:shd w:val="clear" w:color="auto" w:fill="auto"/>
          </w:tcPr>
          <w:p w:rsidR="008D5009" w:rsidRPr="00A15CFE" w:rsidRDefault="00F34DEA" w:rsidP="00426349">
            <w:pPr>
              <w:spacing w:before="0" w:after="0"/>
              <w:rPr>
                <w:noProof/>
                <w:color w:val="000000"/>
                <w:sz w:val="20"/>
                <w:szCs w:val="20"/>
                <w:lang w:eastAsia="fr-BE"/>
              </w:rPr>
            </w:pPr>
            <w:r w:rsidRPr="00A15CFE">
              <w:rPr>
                <w:noProof/>
                <w:color w:val="000000"/>
                <w:sz w:val="20"/>
                <w:szCs w:val="20"/>
                <w:lang w:eastAsia="fr-BE"/>
              </w:rPr>
              <w:t xml:space="preserve">9ii - </w:t>
            </w:r>
            <w:r w:rsidRPr="00A15CFE">
              <w:rPr>
                <w:noProof/>
                <w:color w:val="000000"/>
                <w:sz w:val="20"/>
                <w:szCs w:val="20"/>
                <w:lang w:eastAsia="fr-BE"/>
              </w:rPr>
              <w:t>Κοινωνικοοικονομική ένταξη περιθωριοποιημένων κοινοτήτων, όπως οι Ρομά</w:t>
            </w:r>
          </w:p>
        </w:tc>
        <w:tc>
          <w:tcPr>
            <w:tcW w:w="0" w:type="auto"/>
            <w:shd w:val="clear" w:color="auto" w:fill="auto"/>
          </w:tcPr>
          <w:p w:rsidR="00E778D1" w:rsidRDefault="00F34DEA">
            <w:pPr>
              <w:spacing w:before="0" w:after="240"/>
              <w:jc w:val="left"/>
            </w:pPr>
            <w:r>
              <w:t>Με την επιλογή αυτής της ΕΠ στο ΠΕΠ Πελοποννήσου, στοχεύεται να καλυφθούν ανάγκες, όπως:</w:t>
            </w:r>
          </w:p>
          <w:p w:rsidR="00E778D1" w:rsidRDefault="00F34DEA">
            <w:pPr>
              <w:spacing w:before="240" w:after="240"/>
              <w:jc w:val="left"/>
            </w:pPr>
            <w:r>
              <w:lastRenderedPageBreak/>
              <w:t>·        Ενδυνάμωση της κοινωνικής συνοχής στη Περιφέρεια Πελοποννήσου.</w:t>
            </w:r>
          </w:p>
          <w:p w:rsidR="00E778D1" w:rsidRDefault="00F34DEA">
            <w:pPr>
              <w:spacing w:before="240" w:after="240"/>
              <w:jc w:val="left"/>
            </w:pPr>
            <w:r>
              <w:t>·       Παροχή διευρυμέν</w:t>
            </w:r>
            <w:r>
              <w:t>ων υπηρεσιών υποστήριξης σε ειδικές πληθυσμιακές ομάδες για την κοινωνική ένταξή τους</w:t>
            </w:r>
          </w:p>
          <w:p w:rsidR="00E778D1" w:rsidRDefault="00F34DEA">
            <w:pPr>
              <w:spacing w:before="240" w:after="240"/>
              <w:jc w:val="left"/>
            </w:pPr>
            <w:r>
              <w:t>Αντιμετώπιση ή /και πρόληψη του κοινωνικού αποκλεισμού</w:t>
            </w:r>
          </w:p>
          <w:p w:rsidR="008D5009" w:rsidRPr="00DE5DD7" w:rsidRDefault="008D5009" w:rsidP="00426349">
            <w:pPr>
              <w:spacing w:before="0" w:after="0"/>
              <w:rPr>
                <w:noProof/>
                <w:color w:val="000000"/>
                <w:sz w:val="20"/>
                <w:szCs w:val="20"/>
                <w:lang w:eastAsia="fr-BE"/>
              </w:rPr>
            </w:pPr>
          </w:p>
        </w:tc>
      </w:tr>
      <w:tr w:rsidR="00E778D1" w:rsidTr="00426349">
        <w:trPr>
          <w:trHeight w:val="288"/>
        </w:trPr>
        <w:tc>
          <w:tcPr>
            <w:tcW w:w="0" w:type="auto"/>
            <w:shd w:val="clear" w:color="auto" w:fill="auto"/>
          </w:tcPr>
          <w:p w:rsidR="008D5009" w:rsidRPr="00A15CFE" w:rsidRDefault="00F34DEA" w:rsidP="00426349">
            <w:pPr>
              <w:spacing w:before="0" w:after="0"/>
              <w:rPr>
                <w:noProof/>
                <w:color w:val="0070C0"/>
                <w:sz w:val="20"/>
                <w:szCs w:val="20"/>
                <w:lang w:eastAsia="fr-BE"/>
              </w:rPr>
            </w:pPr>
            <w:r w:rsidRPr="00A15CFE">
              <w:rPr>
                <w:noProof/>
                <w:color w:val="000000"/>
                <w:sz w:val="20"/>
                <w:szCs w:val="20"/>
                <w:lang w:eastAsia="fr-BE"/>
              </w:rPr>
              <w:lastRenderedPageBreak/>
              <w:t>09 - Προώθηση της κοινωνικής ένταξης και καταπολέμηση της φτώχειας και κάθε διάκρισης</w:t>
            </w:r>
          </w:p>
        </w:tc>
        <w:tc>
          <w:tcPr>
            <w:tcW w:w="0" w:type="auto"/>
            <w:shd w:val="clear" w:color="auto" w:fill="auto"/>
          </w:tcPr>
          <w:p w:rsidR="008D5009" w:rsidRPr="00A15CFE" w:rsidRDefault="00F34DEA" w:rsidP="00426349">
            <w:pPr>
              <w:spacing w:before="0" w:after="0"/>
              <w:rPr>
                <w:noProof/>
                <w:color w:val="000000"/>
                <w:sz w:val="20"/>
                <w:szCs w:val="20"/>
                <w:lang w:eastAsia="fr-BE"/>
              </w:rPr>
            </w:pPr>
            <w:r w:rsidRPr="00A15CFE">
              <w:rPr>
                <w:noProof/>
                <w:color w:val="000000"/>
                <w:sz w:val="20"/>
                <w:szCs w:val="20"/>
                <w:lang w:eastAsia="fr-BE"/>
              </w:rPr>
              <w:t xml:space="preserve">9iii - Καταπολέμηση κάθε </w:t>
            </w:r>
            <w:r w:rsidRPr="00A15CFE">
              <w:rPr>
                <w:noProof/>
                <w:color w:val="000000"/>
                <w:sz w:val="20"/>
                <w:szCs w:val="20"/>
                <w:lang w:eastAsia="fr-BE"/>
              </w:rPr>
              <w:t>μορφής διακρίσεων και προώθηση των ίσων ευκαιριών</w:t>
            </w:r>
          </w:p>
        </w:tc>
        <w:tc>
          <w:tcPr>
            <w:tcW w:w="0" w:type="auto"/>
            <w:shd w:val="clear" w:color="auto" w:fill="auto"/>
          </w:tcPr>
          <w:p w:rsidR="00E778D1" w:rsidRDefault="00F34DEA">
            <w:pPr>
              <w:spacing w:before="0" w:after="240"/>
              <w:jc w:val="left"/>
            </w:pPr>
            <w:r>
              <w:t>Με την επιλογή αυτής της ΕΠ στο ΠΕΠ Πελοποννήσου, στοχεύεται να καλυφθούν ανάγκες, όπως:</w:t>
            </w:r>
          </w:p>
          <w:p w:rsidR="00E778D1" w:rsidRDefault="00F34DEA">
            <w:pPr>
              <w:spacing w:before="240" w:after="240"/>
              <w:ind w:left="350"/>
              <w:jc w:val="left"/>
            </w:pPr>
            <w:r>
              <w:t>·        Ενδυνάμωση των ίσων ευκαιριών.</w:t>
            </w:r>
          </w:p>
          <w:p w:rsidR="00E778D1" w:rsidRDefault="00F34DEA">
            <w:pPr>
              <w:spacing w:before="240" w:after="240"/>
              <w:ind w:left="350"/>
              <w:jc w:val="left"/>
            </w:pPr>
            <w:r>
              <w:t>·     Εναρμόνιση οικογενειακής και επαγγελματικής ζωής</w:t>
            </w:r>
          </w:p>
          <w:p w:rsidR="00E778D1" w:rsidRDefault="00F34DEA">
            <w:pPr>
              <w:spacing w:before="240" w:after="240"/>
              <w:ind w:left="350"/>
              <w:jc w:val="left"/>
            </w:pPr>
            <w:r>
              <w:t xml:space="preserve">·        Αντιμετώπιση </w:t>
            </w:r>
            <w:r>
              <w:t>ή / και πρόληψη του κοινωνικού αποκλεισμού.</w:t>
            </w:r>
          </w:p>
          <w:p w:rsidR="00E778D1" w:rsidRDefault="00F34DEA">
            <w:pPr>
              <w:spacing w:before="240" w:after="240"/>
              <w:jc w:val="left"/>
            </w:pPr>
            <w:r>
              <w:t>Εξάλειψη των διακρίσεων για κοινωνικά ευπαθείς πληθυσμιακές ομάδες.</w:t>
            </w:r>
          </w:p>
          <w:p w:rsidR="008D5009" w:rsidRPr="00DE5DD7" w:rsidRDefault="008D5009" w:rsidP="00426349">
            <w:pPr>
              <w:spacing w:before="0" w:after="0"/>
              <w:rPr>
                <w:noProof/>
                <w:color w:val="000000"/>
                <w:sz w:val="20"/>
                <w:szCs w:val="20"/>
                <w:lang w:eastAsia="fr-BE"/>
              </w:rPr>
            </w:pPr>
          </w:p>
        </w:tc>
      </w:tr>
      <w:tr w:rsidR="00E778D1" w:rsidTr="00426349">
        <w:trPr>
          <w:trHeight w:val="288"/>
        </w:trPr>
        <w:tc>
          <w:tcPr>
            <w:tcW w:w="0" w:type="auto"/>
            <w:shd w:val="clear" w:color="auto" w:fill="auto"/>
          </w:tcPr>
          <w:p w:rsidR="008D5009" w:rsidRPr="00A15CFE" w:rsidRDefault="00F34DEA" w:rsidP="00426349">
            <w:pPr>
              <w:spacing w:before="0" w:after="0"/>
              <w:rPr>
                <w:noProof/>
                <w:color w:val="0070C0"/>
                <w:sz w:val="20"/>
                <w:szCs w:val="20"/>
                <w:lang w:eastAsia="fr-BE"/>
              </w:rPr>
            </w:pPr>
            <w:r w:rsidRPr="00A15CFE">
              <w:rPr>
                <w:noProof/>
                <w:color w:val="000000"/>
                <w:sz w:val="20"/>
                <w:szCs w:val="20"/>
                <w:lang w:eastAsia="fr-BE"/>
              </w:rPr>
              <w:t>09 - Προώθηση της κοινωνικής ένταξης και καταπολέμηση της φτώχειας και κάθε διάκρισης</w:t>
            </w:r>
          </w:p>
        </w:tc>
        <w:tc>
          <w:tcPr>
            <w:tcW w:w="0" w:type="auto"/>
            <w:shd w:val="clear" w:color="auto" w:fill="auto"/>
          </w:tcPr>
          <w:p w:rsidR="008D5009" w:rsidRPr="00A15CFE" w:rsidRDefault="00F34DEA" w:rsidP="00426349">
            <w:pPr>
              <w:spacing w:before="0" w:after="0"/>
              <w:rPr>
                <w:noProof/>
                <w:color w:val="000000"/>
                <w:sz w:val="20"/>
                <w:szCs w:val="20"/>
                <w:lang w:eastAsia="fr-BE"/>
              </w:rPr>
            </w:pPr>
            <w:r w:rsidRPr="00A15CFE">
              <w:rPr>
                <w:noProof/>
                <w:color w:val="000000"/>
                <w:sz w:val="20"/>
                <w:szCs w:val="20"/>
                <w:lang w:eastAsia="fr-BE"/>
              </w:rPr>
              <w:t xml:space="preserve">9iv - Βελτίωση της πρόσβασης σε οικονομικά προσιτές, </w:t>
            </w:r>
            <w:r w:rsidRPr="00A15CFE">
              <w:rPr>
                <w:noProof/>
                <w:color w:val="000000"/>
                <w:sz w:val="20"/>
                <w:szCs w:val="20"/>
                <w:lang w:eastAsia="fr-BE"/>
              </w:rPr>
              <w:t>βιώσιμες και υψηλής ποιότητας υπηρεσίες, συμπεριλαμβανομένων των υπηρεσιών υγειονομικής περίθαλψης και των κοινωνικών υπηρεσιών κοινής ωφέλειας</w:t>
            </w:r>
          </w:p>
        </w:tc>
        <w:tc>
          <w:tcPr>
            <w:tcW w:w="0" w:type="auto"/>
            <w:shd w:val="clear" w:color="auto" w:fill="auto"/>
          </w:tcPr>
          <w:p w:rsidR="00E778D1" w:rsidRDefault="00F34DEA">
            <w:pPr>
              <w:spacing w:before="0" w:after="240"/>
              <w:jc w:val="left"/>
            </w:pPr>
            <w:r>
              <w:t> Με την επιλογή αυτής της ΕΠ στο ΠΕΠ Πελοποννήσου, στοχεύεται να καλυφθούν ανάγκες, όπως:</w:t>
            </w:r>
          </w:p>
          <w:p w:rsidR="00E778D1" w:rsidRDefault="00F34DEA">
            <w:pPr>
              <w:spacing w:before="240" w:after="240"/>
              <w:jc w:val="left"/>
            </w:pPr>
            <w:r>
              <w:t xml:space="preserve">·        Πρόληψη ή / </w:t>
            </w:r>
            <w:r>
              <w:t>και καταπολέμηση της φτώχειας.</w:t>
            </w:r>
          </w:p>
          <w:p w:rsidR="00E778D1" w:rsidRDefault="00F34DEA">
            <w:pPr>
              <w:spacing w:before="240" w:after="240"/>
              <w:jc w:val="left"/>
            </w:pPr>
            <w:r>
              <w:t xml:space="preserve">·        Βελτίωση του επιπέδου ζωής ομάδων πληθυσμού που πλήττονται </w:t>
            </w:r>
            <w:r>
              <w:lastRenderedPageBreak/>
              <w:t>από την οικονομική κρίση.</w:t>
            </w:r>
          </w:p>
          <w:p w:rsidR="00E778D1" w:rsidRDefault="00F34DEA">
            <w:pPr>
              <w:spacing w:before="240" w:after="240"/>
              <w:jc w:val="left"/>
            </w:pPr>
            <w:r>
              <w:t>·        Επιπρόσθετα, λόγω της πρόσφατης πανδημίας COVID-19 προέκυψε ανάγκη σημαντικής ενίσχυσης της λειτουργίας των υγειονομικών μ</w:t>
            </w:r>
            <w:r>
              <w:t>ονάδων της Περιφέρειας, με επικουρικό προσωπικό και αναλώσιμο υγειονομικό υλικό.</w:t>
            </w:r>
          </w:p>
          <w:p w:rsidR="008D5009" w:rsidRPr="00DE5DD7" w:rsidRDefault="008D5009" w:rsidP="00426349">
            <w:pPr>
              <w:spacing w:before="0" w:after="0"/>
              <w:rPr>
                <w:noProof/>
                <w:color w:val="000000"/>
                <w:sz w:val="20"/>
                <w:szCs w:val="20"/>
                <w:lang w:eastAsia="fr-BE"/>
              </w:rPr>
            </w:pPr>
          </w:p>
        </w:tc>
      </w:tr>
      <w:tr w:rsidR="00E778D1" w:rsidTr="00426349">
        <w:trPr>
          <w:trHeight w:val="288"/>
        </w:trPr>
        <w:tc>
          <w:tcPr>
            <w:tcW w:w="0" w:type="auto"/>
            <w:shd w:val="clear" w:color="auto" w:fill="auto"/>
          </w:tcPr>
          <w:p w:rsidR="008D5009" w:rsidRPr="00A15CFE" w:rsidRDefault="00F34DEA" w:rsidP="00426349">
            <w:pPr>
              <w:spacing w:before="0" w:after="0"/>
              <w:rPr>
                <w:noProof/>
                <w:color w:val="0070C0"/>
                <w:sz w:val="20"/>
                <w:szCs w:val="20"/>
                <w:lang w:eastAsia="fr-BE"/>
              </w:rPr>
            </w:pPr>
            <w:r w:rsidRPr="00A15CFE">
              <w:rPr>
                <w:noProof/>
                <w:color w:val="000000"/>
                <w:sz w:val="20"/>
                <w:szCs w:val="20"/>
                <w:lang w:eastAsia="fr-BE"/>
              </w:rPr>
              <w:lastRenderedPageBreak/>
              <w:t>09 - Προώθηση της κοινωνικής ένταξης και καταπολέμηση της φτώχειας και κάθε διάκρισης</w:t>
            </w:r>
          </w:p>
        </w:tc>
        <w:tc>
          <w:tcPr>
            <w:tcW w:w="0" w:type="auto"/>
            <w:shd w:val="clear" w:color="auto" w:fill="auto"/>
          </w:tcPr>
          <w:p w:rsidR="008D5009" w:rsidRPr="00A15CFE" w:rsidRDefault="00F34DEA" w:rsidP="00426349">
            <w:pPr>
              <w:spacing w:before="0" w:after="0"/>
              <w:rPr>
                <w:noProof/>
                <w:color w:val="000000"/>
                <w:sz w:val="20"/>
                <w:szCs w:val="20"/>
                <w:lang w:eastAsia="fr-BE"/>
              </w:rPr>
            </w:pPr>
            <w:r w:rsidRPr="00A15CFE">
              <w:rPr>
                <w:noProof/>
                <w:color w:val="000000"/>
                <w:sz w:val="20"/>
                <w:szCs w:val="20"/>
                <w:lang w:eastAsia="fr-BE"/>
              </w:rPr>
              <w:t xml:space="preserve">9v - Προώθηση της κοινωνικής επιχειρηματικότητας και της επαγγελματικής ενσωμάτωσης σε </w:t>
            </w:r>
            <w:r w:rsidRPr="00A15CFE">
              <w:rPr>
                <w:noProof/>
                <w:color w:val="000000"/>
                <w:sz w:val="20"/>
                <w:szCs w:val="20"/>
                <w:lang w:eastAsia="fr-BE"/>
              </w:rPr>
              <w:t>κοινωνικές επιχειρήσεις και την κοινωνική και αλληλέγγυο οικονομία ώστε να διευκολυνθεί η πρόσβαση στην απασχόληση</w:t>
            </w:r>
          </w:p>
        </w:tc>
        <w:tc>
          <w:tcPr>
            <w:tcW w:w="0" w:type="auto"/>
            <w:shd w:val="clear" w:color="auto" w:fill="auto"/>
          </w:tcPr>
          <w:p w:rsidR="00E778D1" w:rsidRDefault="00F34DEA">
            <w:pPr>
              <w:spacing w:before="0" w:after="240"/>
              <w:jc w:val="left"/>
            </w:pPr>
            <w:r>
              <w:t>Με την επιλογή αυτής της ΕΠ στο ΠΕΠ Πελοποννήσου, στοχεύεται να καλυφθούν ανάγκες, όπως:</w:t>
            </w:r>
          </w:p>
          <w:p w:rsidR="00E778D1" w:rsidRDefault="00F34DEA">
            <w:pPr>
              <w:spacing w:before="240" w:after="240"/>
              <w:ind w:left="350"/>
              <w:jc w:val="left"/>
            </w:pPr>
            <w:r>
              <w:t xml:space="preserve">·        Ανάσχεση της ανεργίας και αύξηση της </w:t>
            </w:r>
            <w:r>
              <w:t>απασχόλησης.</w:t>
            </w:r>
          </w:p>
          <w:p w:rsidR="00E778D1" w:rsidRDefault="00F34DEA">
            <w:pPr>
              <w:spacing w:before="240" w:after="240"/>
              <w:ind w:left="350"/>
              <w:jc w:val="left"/>
            </w:pPr>
            <w:r>
              <w:t>·       Ενίσχυση της αλληλέγγυας επιχειρηματικότητας..</w:t>
            </w:r>
          </w:p>
          <w:p w:rsidR="00E778D1" w:rsidRDefault="00F34DEA">
            <w:pPr>
              <w:spacing w:before="240" w:after="240"/>
              <w:jc w:val="left"/>
            </w:pPr>
            <w:r>
              <w:t>Διευκόλυνση της κοινωνικής ένταξης και καταπολέμηση του κοινωνικού αποκλεισμού.</w:t>
            </w:r>
          </w:p>
          <w:p w:rsidR="008D5009" w:rsidRPr="00DE5DD7" w:rsidRDefault="008D5009" w:rsidP="00426349">
            <w:pPr>
              <w:spacing w:before="0" w:after="0"/>
              <w:rPr>
                <w:noProof/>
                <w:color w:val="000000"/>
                <w:sz w:val="20"/>
                <w:szCs w:val="20"/>
                <w:lang w:eastAsia="fr-BE"/>
              </w:rPr>
            </w:pPr>
          </w:p>
        </w:tc>
      </w:tr>
      <w:tr w:rsidR="00E778D1" w:rsidTr="00426349">
        <w:trPr>
          <w:trHeight w:val="288"/>
        </w:trPr>
        <w:tc>
          <w:tcPr>
            <w:tcW w:w="0" w:type="auto"/>
            <w:shd w:val="clear" w:color="auto" w:fill="auto"/>
          </w:tcPr>
          <w:p w:rsidR="008D5009" w:rsidRPr="00A15CFE" w:rsidRDefault="00F34DEA" w:rsidP="00426349">
            <w:pPr>
              <w:spacing w:before="0" w:after="0"/>
              <w:rPr>
                <w:noProof/>
                <w:color w:val="0070C0"/>
                <w:sz w:val="20"/>
                <w:szCs w:val="20"/>
                <w:lang w:eastAsia="fr-BE"/>
              </w:rPr>
            </w:pPr>
            <w:r w:rsidRPr="00A15CFE">
              <w:rPr>
                <w:noProof/>
                <w:color w:val="000000"/>
                <w:sz w:val="20"/>
                <w:szCs w:val="20"/>
                <w:lang w:eastAsia="fr-BE"/>
              </w:rPr>
              <w:t>09 - Προώθηση της κοινωνικής ένταξης και καταπολέμηση της φτώχειας και κάθε διάκρισης</w:t>
            </w:r>
          </w:p>
        </w:tc>
        <w:tc>
          <w:tcPr>
            <w:tcW w:w="0" w:type="auto"/>
            <w:shd w:val="clear" w:color="auto" w:fill="auto"/>
          </w:tcPr>
          <w:p w:rsidR="008D5009" w:rsidRPr="00A15CFE" w:rsidRDefault="00F34DEA" w:rsidP="00426349">
            <w:pPr>
              <w:spacing w:before="0" w:after="0"/>
              <w:rPr>
                <w:noProof/>
                <w:color w:val="000000"/>
                <w:sz w:val="20"/>
                <w:szCs w:val="20"/>
                <w:lang w:eastAsia="fr-BE"/>
              </w:rPr>
            </w:pPr>
            <w:r w:rsidRPr="00A15CFE">
              <w:rPr>
                <w:noProof/>
                <w:color w:val="000000"/>
                <w:sz w:val="20"/>
                <w:szCs w:val="20"/>
                <w:lang w:eastAsia="fr-BE"/>
              </w:rPr>
              <w:t>9vi - Στρατηγικές το</w:t>
            </w:r>
            <w:r w:rsidRPr="00A15CFE">
              <w:rPr>
                <w:noProof/>
                <w:color w:val="000000"/>
                <w:sz w:val="20"/>
                <w:szCs w:val="20"/>
                <w:lang w:eastAsia="fr-BE"/>
              </w:rPr>
              <w:t>πικής ανάπτυξης με πρωτοβουλία των τοπικών κοινοτήτων</w:t>
            </w:r>
          </w:p>
        </w:tc>
        <w:tc>
          <w:tcPr>
            <w:tcW w:w="0" w:type="auto"/>
            <w:shd w:val="clear" w:color="auto" w:fill="auto"/>
          </w:tcPr>
          <w:p w:rsidR="00E778D1" w:rsidRDefault="00F34DEA">
            <w:pPr>
              <w:spacing w:before="0" w:after="240"/>
              <w:jc w:val="left"/>
            </w:pPr>
            <w:r>
              <w:t>Με την επιλογή αυτής της ΕΠ στο ΠΕΠ Πελοποννήσου, στοχεύεται να καλυφθούν ανάγκες, όπως:</w:t>
            </w:r>
          </w:p>
          <w:p w:rsidR="00E778D1" w:rsidRDefault="00F34DEA">
            <w:pPr>
              <w:spacing w:before="240" w:after="240"/>
              <w:ind w:left="350"/>
              <w:jc w:val="left"/>
            </w:pPr>
            <w:r>
              <w:t>·        Υποστήριξη των Δήμων και των τοπικών φορέων για αύξηση της ικανότητάς τους για σχεδιασμό και εφαρμογή πρ</w:t>
            </w:r>
            <w:r>
              <w:t>ογραμμάτων τοπικής ανάπτυξης</w:t>
            </w:r>
          </w:p>
          <w:p w:rsidR="00E778D1" w:rsidRDefault="00F34DEA">
            <w:pPr>
              <w:spacing w:before="240" w:after="240"/>
              <w:ind w:left="350"/>
              <w:jc w:val="left"/>
            </w:pPr>
            <w:r>
              <w:t>·        Παροχή συμβουλευτικού και επαγγελματικού προσανατολισμού σε άτομα ευπαθών κοινωνικών ομάδων.</w:t>
            </w:r>
          </w:p>
          <w:p w:rsidR="00E778D1" w:rsidRDefault="00F34DEA">
            <w:pPr>
              <w:spacing w:before="240" w:after="240"/>
              <w:ind w:left="350"/>
              <w:jc w:val="left"/>
            </w:pPr>
            <w:r>
              <w:t xml:space="preserve">·        Υλοποίηση δράσεων </w:t>
            </w:r>
            <w:r>
              <w:lastRenderedPageBreak/>
              <w:t>ανάπτυξης / αναβάθμισης / απόκτησης Δεξιοτήτων.</w:t>
            </w:r>
          </w:p>
          <w:p w:rsidR="00E778D1" w:rsidRDefault="00F34DEA">
            <w:pPr>
              <w:spacing w:before="240" w:after="240"/>
              <w:ind w:left="350"/>
              <w:jc w:val="left"/>
            </w:pPr>
            <w:r>
              <w:t xml:space="preserve">·        Υλοποίηση δράσεων ανάπτυξης </w:t>
            </w:r>
            <w:r>
              <w:t>επιχειρηματικότητας / ίδρυσης επιχειρήσεων.</w:t>
            </w:r>
          </w:p>
          <w:p w:rsidR="00E778D1" w:rsidRDefault="00F34DEA">
            <w:pPr>
              <w:spacing w:before="240" w:after="240"/>
              <w:ind w:left="350"/>
              <w:jc w:val="left"/>
            </w:pPr>
            <w:r>
              <w:t>·        Προώθηση της απασχόλησης.</w:t>
            </w:r>
          </w:p>
          <w:p w:rsidR="00E778D1" w:rsidRDefault="00F34DEA">
            <w:pPr>
              <w:spacing w:before="240" w:after="240"/>
              <w:ind w:left="350"/>
              <w:jc w:val="left"/>
            </w:pPr>
            <w:r>
              <w:t>·        Προώθηση της κοινωφελούς εργασίας.</w:t>
            </w:r>
          </w:p>
          <w:p w:rsidR="008D5009" w:rsidRPr="00DE5DD7" w:rsidRDefault="008D5009" w:rsidP="00426349">
            <w:pPr>
              <w:spacing w:before="0" w:after="0"/>
              <w:rPr>
                <w:noProof/>
                <w:color w:val="000000"/>
                <w:sz w:val="20"/>
                <w:szCs w:val="20"/>
                <w:lang w:eastAsia="fr-BE"/>
              </w:rPr>
            </w:pPr>
          </w:p>
        </w:tc>
      </w:tr>
      <w:tr w:rsidR="00E778D1" w:rsidTr="00426349">
        <w:trPr>
          <w:trHeight w:val="288"/>
        </w:trPr>
        <w:tc>
          <w:tcPr>
            <w:tcW w:w="0" w:type="auto"/>
            <w:shd w:val="clear" w:color="auto" w:fill="auto"/>
          </w:tcPr>
          <w:p w:rsidR="008D5009" w:rsidRPr="00A15CFE" w:rsidRDefault="00F34DEA" w:rsidP="00426349">
            <w:pPr>
              <w:spacing w:before="0" w:after="0"/>
              <w:rPr>
                <w:noProof/>
                <w:color w:val="0070C0"/>
                <w:sz w:val="20"/>
                <w:szCs w:val="20"/>
                <w:lang w:eastAsia="fr-BE"/>
              </w:rPr>
            </w:pPr>
            <w:r w:rsidRPr="00A15CFE">
              <w:rPr>
                <w:noProof/>
                <w:color w:val="000000"/>
                <w:sz w:val="20"/>
                <w:szCs w:val="20"/>
                <w:lang w:eastAsia="fr-BE"/>
              </w:rPr>
              <w:lastRenderedPageBreak/>
              <w:t>10 - Επένδυση στην εκπαίδευση, την κατάρτιση και την επαγγελματική κατάρτιση για την απόκτηση δεξιοτήτων και τη διά βίου μάθηση</w:t>
            </w:r>
          </w:p>
        </w:tc>
        <w:tc>
          <w:tcPr>
            <w:tcW w:w="0" w:type="auto"/>
            <w:shd w:val="clear" w:color="auto" w:fill="auto"/>
          </w:tcPr>
          <w:p w:rsidR="008D5009" w:rsidRPr="00A15CFE" w:rsidRDefault="00F34DEA" w:rsidP="00426349">
            <w:pPr>
              <w:spacing w:before="0" w:after="0"/>
              <w:rPr>
                <w:noProof/>
                <w:color w:val="000000"/>
                <w:sz w:val="20"/>
                <w:szCs w:val="20"/>
                <w:lang w:eastAsia="fr-BE"/>
              </w:rPr>
            </w:pPr>
            <w:r w:rsidRPr="00A15CFE">
              <w:rPr>
                <w:noProof/>
                <w:color w:val="000000"/>
                <w:sz w:val="20"/>
                <w:szCs w:val="20"/>
                <w:lang w:eastAsia="fr-BE"/>
              </w:rPr>
              <w:t>10a</w:t>
            </w:r>
            <w:r w:rsidRPr="00A15CFE">
              <w:rPr>
                <w:noProof/>
                <w:color w:val="000000"/>
                <w:sz w:val="20"/>
                <w:szCs w:val="20"/>
                <w:lang w:eastAsia="fr-BE"/>
              </w:rPr>
              <w:t xml:space="preserve"> - Επενδύσεις στην εκπαίδευση την κατάρτιση, και την επαγγελματική κατάρτιση για την απόκτηση δεξιοτήτων και τη διά βίου μάθηση με την ανάπτυξη υποδομών κατάρτισης και εκπαίδευσης</w:t>
            </w:r>
          </w:p>
        </w:tc>
        <w:tc>
          <w:tcPr>
            <w:tcW w:w="0" w:type="auto"/>
            <w:shd w:val="clear" w:color="auto" w:fill="auto"/>
          </w:tcPr>
          <w:p w:rsidR="00E778D1" w:rsidRDefault="00F34DEA">
            <w:pPr>
              <w:spacing w:before="0" w:after="240"/>
              <w:jc w:val="left"/>
            </w:pPr>
            <w:r>
              <w:t>Με την επιλογή αυτής της ΕΠ στο ΠΕΠ Πελοποννήσου, στοχεύεται να καλυφθούν αν</w:t>
            </w:r>
            <w:r>
              <w:t>άγκες, όπως:</w:t>
            </w:r>
          </w:p>
          <w:p w:rsidR="00E778D1" w:rsidRDefault="00F34DEA">
            <w:pPr>
              <w:spacing w:before="240" w:after="240"/>
              <w:jc w:val="left"/>
            </w:pPr>
            <w:r>
              <w:t>·</w:t>
            </w:r>
            <w:r>
              <w:rPr>
                <w:i/>
                <w:iCs/>
              </w:rPr>
              <w:t xml:space="preserve">        </w:t>
            </w:r>
            <w:r>
              <w:t>Κατά προτεραιότητα αναβάθμιση των υποδομών εκπαίδευσης όλων των βαθμίδων, κυρίως Α΄ βάθμιας και Β΄ βάθμιας εκπαίδευσης.</w:t>
            </w:r>
          </w:p>
          <w:p w:rsidR="00E778D1" w:rsidRDefault="00F34DEA">
            <w:pPr>
              <w:spacing w:before="240" w:after="240"/>
              <w:jc w:val="left"/>
            </w:pPr>
            <w:r>
              <w:t>Μικρής κλίμακας αναβάθμιση των υποδομών αρχικής επαγγελματικής κατάρτισης και τριτοβάθμιας εκπαίδευσης.</w:t>
            </w:r>
          </w:p>
          <w:p w:rsidR="008D5009" w:rsidRPr="00DE5DD7" w:rsidRDefault="008D5009" w:rsidP="00426349">
            <w:pPr>
              <w:spacing w:before="0" w:after="0"/>
              <w:rPr>
                <w:noProof/>
                <w:color w:val="000000"/>
                <w:sz w:val="20"/>
                <w:szCs w:val="20"/>
                <w:lang w:eastAsia="fr-BE"/>
              </w:rPr>
            </w:pPr>
          </w:p>
        </w:tc>
      </w:tr>
    </w:tbl>
    <w:p w:rsidR="008D5009" w:rsidRPr="00DC028E" w:rsidRDefault="008D5009" w:rsidP="008D5009">
      <w:pPr>
        <w:spacing w:before="0" w:after="0"/>
      </w:pPr>
    </w:p>
    <w:p w:rsidR="008D5009" w:rsidRDefault="00F34DEA" w:rsidP="008D5009">
      <w:pPr>
        <w:pStyle w:val="21"/>
        <w:keepLines/>
        <w:numPr>
          <w:ilvl w:val="0"/>
          <w:numId w:val="0"/>
        </w:numPr>
        <w:spacing w:before="0" w:after="0"/>
        <w:ind w:left="850" w:hanging="850"/>
        <w:rPr>
          <w:color w:val="000000"/>
          <w:szCs w:val="24"/>
          <w:lang w:eastAsia="fr-BE"/>
        </w:rPr>
      </w:pPr>
      <w:bookmarkStart w:id="4" w:name="_Toc256000002"/>
      <w:r w:rsidRPr="000F5CC0">
        <w:rPr>
          <w:noProof/>
          <w:color w:val="000000"/>
          <w:szCs w:val="24"/>
          <w:lang w:eastAsia="fr-BE"/>
        </w:rPr>
        <w:t xml:space="preserve">1.2 </w:t>
      </w:r>
      <w:r w:rsidRPr="000F5CC0">
        <w:rPr>
          <w:noProof/>
          <w:color w:val="000000"/>
          <w:szCs w:val="24"/>
          <w:lang w:eastAsia="fr-BE"/>
        </w:rPr>
        <w:t>Αιτιολόγηση της χρηματοδοτικής ενίσχυσης</w:t>
      </w:r>
      <w:bookmarkEnd w:id="4"/>
    </w:p>
    <w:p w:rsidR="008D5009" w:rsidRDefault="008D5009" w:rsidP="008D5009">
      <w:pPr>
        <w:pStyle w:val="Text1"/>
        <w:spacing w:before="0" w:after="0"/>
        <w:ind w:left="0"/>
        <w:rPr>
          <w:lang w:eastAsia="fr-BE"/>
        </w:rPr>
      </w:pPr>
    </w:p>
    <w:p w:rsidR="007175C7" w:rsidRDefault="00F34DEA" w:rsidP="007175C7">
      <w:pPr>
        <w:pStyle w:val="Text1"/>
        <w:spacing w:before="0" w:after="0"/>
        <w:ind w:left="0"/>
        <w:rPr>
          <w:noProof/>
          <w:lang w:eastAsia="fr-BE"/>
        </w:rPr>
      </w:pPr>
      <w:r w:rsidRPr="000F5CC0">
        <w:rPr>
          <w:noProof/>
          <w:color w:val="000000"/>
          <w:lang w:eastAsia="fr-BE"/>
        </w:rPr>
        <w:t>Αιτιολόγηση της χρηματοδοτικής ενίσχυσης (στήριξη της Ένωσης) για κάθε θεματικό στόχο και, κατά περίπτωση, κάθε επενδυτική προτεραιότητα, σύμφωνα με τις απαιτήσεις θεματικής συγκέντρωσης, λαμβάνοντας υπόψη την εκ τ</w:t>
      </w:r>
      <w:r w:rsidRPr="000F5CC0">
        <w:rPr>
          <w:noProof/>
          <w:color w:val="000000"/>
          <w:lang w:eastAsia="fr-BE"/>
        </w:rPr>
        <w:t>ων προτέρων αξιολόγηση.</w:t>
      </w:r>
    </w:p>
    <w:p w:rsidR="007175C7" w:rsidRPr="00EC33F0" w:rsidRDefault="00F34DEA" w:rsidP="007175C7">
      <w:pPr>
        <w:pStyle w:val="Text1"/>
        <w:spacing w:before="0" w:after="0"/>
        <w:ind w:left="0"/>
        <w:rPr>
          <w:lang w:eastAsia="fr-BE"/>
        </w:rPr>
      </w:pPr>
      <w:r>
        <w:rPr>
          <w:noProof/>
          <w:lang w:eastAsia="fr-BE"/>
        </w:rPr>
        <w:t xml:space="preserve">Αιτιολόγηση για τη χρηματοδοτική κατανομή των πρόσθετων πόρων στον θεματικό στόχο </w:t>
      </w:r>
    </w:p>
    <w:p w:rsidR="008D5009" w:rsidRPr="000F5CC0" w:rsidRDefault="008D5009" w:rsidP="008D5009">
      <w:pPr>
        <w:keepNext/>
        <w:keepLines/>
        <w:spacing w:before="0" w:after="0"/>
        <w:rPr>
          <w:color w:val="000000"/>
          <w:lang w:eastAsia="fr-BE"/>
        </w:rPr>
      </w:pPr>
    </w:p>
    <w:p w:rsidR="00E778D1" w:rsidRDefault="00F34DEA">
      <w:pPr>
        <w:spacing w:before="0" w:after="240"/>
        <w:jc w:val="left"/>
      </w:pPr>
      <w:r>
        <w:t>Στο ΠΕΠ Πελοποννήσου 2014-2020, κατανέμονται 139,1 Εκατ. Ευρώ κοινοτικής συνδρομής ΕΤΠΑ και 64,82 Εκατ. Ευρώ κοινοτικής συνδρομής ΕΚΤ, ήτοι το 1,61%</w:t>
      </w:r>
      <w:r>
        <w:t xml:space="preserve"> των πόρων του ΕΤΠΑ και το 1,56% των πόρων του ΕΚΤ.</w:t>
      </w:r>
    </w:p>
    <w:p w:rsidR="00E778D1" w:rsidRDefault="00F34DEA">
      <w:pPr>
        <w:spacing w:before="240" w:after="240"/>
        <w:jc w:val="left"/>
      </w:pPr>
      <w:r>
        <w:lastRenderedPageBreak/>
        <w:t>Ως εκ τούτου, οι ιδιαίτερα αυξημένες ανάγκες παρεμβάσεων στην Περιφέρεια Πελοποννήσου με την συγχρηματοδότηση των Ευρωπαϊκών Διαρθρωτικών Επενδυτικών Ταμείων (ΕΔΕΤ), θα πρέπει να καλυφθούν σε μεγάλο βαθμό</w:t>
      </w:r>
      <w:r>
        <w:t xml:space="preserve"> από τα Τομεακά Ε.Π. του ΕΣΠΑ 2014-2020. Παράλληλα οι κατανεμημένοι στο ΠΕΠ Πελοποννήσου κοινοτικοί πόροι θα έπρεπε να διατεθούν, σύμφωνα με τις διατάξεις των Κανονισμών, αυστηρά ως προς το ΕΚΤ, σε επίπεδο Επιχειρησιακού Προγράμματος κατά 70%, σε πέντε (5)</w:t>
      </w:r>
      <w:r>
        <w:t xml:space="preserve"> Επενδυτικές Προτεραιότητες και με κάποια ελαστικότητα, οι πόροι του ΕΤΠΑ κατά ένα σημαντικό ποσοστό στους τέσσερις (4) πρώτους Θεματικούς Στόχους. Η δέσμευση αυτή καταργήθηκε με την τροποποίηση του Κ(ΕΕ) 1303/2013 με την προσθήκη του Άρθρου 25α «Έκτακτα μ</w:t>
      </w:r>
      <w:r>
        <w:t xml:space="preserve">έτρα σχετικά με τη χρήση των ΕΔΕΤ για την αντιμετώπιση της επιδημικής έκρηξης της COVID-19». Ως εκ τούτου, από το ΠΕΠ Πελοποννήσου θα πρέπει να χρηματοδοτηθούν επενδυτικές προτεραιότητες με ιδιαίτερη αναπτυξιακή σημασία για την Περιφέρεια, καθώς και τύποι </w:t>
      </w:r>
      <w:r>
        <w:t>/ κατηγορίες δράσεων, που δεν συγχρηματοδοτούν τα Τομεακά Ε.Π. και είναι αναγκαίες για την ανάσχεση της φθίνουσας εξέλιξης της οικονομίας και του κοινωνικού ιστού της, αλλά και για τον σταδιακό μετασχηματισμό της οικονομίας της με ανταγωνιστικά χαρακτηριστ</w:t>
      </w:r>
      <w:r>
        <w:t>ικά.</w:t>
      </w:r>
    </w:p>
    <w:p w:rsidR="00E778D1" w:rsidRDefault="00F34DEA">
      <w:pPr>
        <w:spacing w:before="240" w:after="240"/>
        <w:jc w:val="left"/>
      </w:pPr>
      <w:r>
        <w:t>Με βάση τις αναπτυξιακές ανάγκες της Περιφέρειας Πελοποννήσου, λαμβάνοντας υπόψη και την διαδικασία και τα αποτελέσματα της “έξυπνης εξειδίκευσης”, η χρηματοοικονομική κατανομή των πόρων του ΠΕΠ Πελοποννήσου, εξαιρουμένης της Τεχνικής Βοήθειας, ανά Θε</w:t>
      </w:r>
      <w:r>
        <w:t>ματικό Στόχο, έχει ως εξής:</w:t>
      </w:r>
    </w:p>
    <w:p w:rsidR="00E778D1" w:rsidRDefault="00F34DEA">
      <w:pPr>
        <w:spacing w:before="240" w:after="240"/>
        <w:jc w:val="left"/>
      </w:pPr>
      <w:r>
        <w:t>·    Στον Θεματικό Στόχο 1, κατανέμεται το 0,35% των διαθέσιμων πόρων του ΕΤΠΑ, εκτός της Τεχνικής Βοήθειας, στο Πρόγραμμα, λαμβάνοντας υπόψη ότι το μεγαλύτερο μέρος των δράσεων, κυρίως όσον αφορά στις υποδομές έρευνας και τεχνο</w:t>
      </w:r>
      <w:r>
        <w:t xml:space="preserve">λογίας, καθώς και αξιοποίησης από τις επιχειρήσεις προϊόντων / αποτελεσμάτων έρευνας και τεχνολογίας, θα χρηματοδοτηθούν από το Τομεακό αντίστοιχο Ε.Π. Σε κάθε περίπτωση, τόσο για τις δράσεις του ΠΕΠ, όσο και για τις δράσεις του Τομεακού Ε.Π. θα πρέπει να </w:t>
      </w:r>
      <w:r>
        <w:t>ληφθεί υπόψη η διάρθρωση του επιχειρηματικού ιστού της Περιφέρειας Πελοποννήσου και τα αποτελέσματα της «έξυπνης εξειδίκευσης».</w:t>
      </w:r>
    </w:p>
    <w:p w:rsidR="00E778D1" w:rsidRDefault="00F34DEA">
      <w:pPr>
        <w:spacing w:before="240" w:after="240"/>
        <w:jc w:val="left"/>
      </w:pPr>
      <w:r>
        <w:t xml:space="preserve">·    Στον Θεματικό Στόχο 2, κατανέμεται το 1,06% των διαθέσιμων πόρων του ΕΤΠΑ στο Πρόγραμμα. Από το ΠΕΠ, στο πλαίσιο αυτού του </w:t>
      </w:r>
      <w:r>
        <w:t>Θεματικού Στόχου θα καλυφθούν ενδοπεριφερειακές ανάγκες ηλεκτρονικής διακυβέρνησης και υγείας, καθώς και στοχευμένες παρεμβάσεις λειτουργικού εκσυγχρονισμού των επιχειρήσεων της Περιφέρειας, με τη χρήση ΤΠΕ.</w:t>
      </w:r>
    </w:p>
    <w:p w:rsidR="00E778D1" w:rsidRDefault="00F34DEA">
      <w:pPr>
        <w:spacing w:before="240" w:after="240"/>
        <w:jc w:val="left"/>
      </w:pPr>
      <w:r>
        <w:t>·    Στον Θεματικό Στόχο 3, κατανέμεται το 25,14</w:t>
      </w:r>
      <w:r>
        <w:t>% των διαθέσιμων πόρων του ΕΤΠΑ για στοχευμένες παρεμβάσεις ενίσχυσης των Επιχειρήσεων της Περιφέρειας, σύμφωνα με τα αποτελέσματα της «έξυπνης εξειδίκευσης», αλλά και η έκτακτη σημαντική ενίσχυση των επιχειρήσεων της Περιφέρειας για την άμεση αντιμετώπιση</w:t>
      </w:r>
      <w:r>
        <w:t xml:space="preserve"> των αρνητικών επιπτώσεων της πανδημίας COVID-19 στον κύκλο εργασιών τους. Παράλληλα, ένα μεγάλο μέρος ενίσχυσης των επιχειρήσεων της Περιφέρειας στο πλαίσιο της εθνικής πολιτικής αύξησης της ανταγωνιστικότητας και της εξωστρέφειας, θα χρηματοδοτηθούν από </w:t>
      </w:r>
      <w:r>
        <w:t>το αντίστοιχο Τομεακό Ε.Π, το οποίο ενισχύθηκε χρηματοδοτικά από το ΕΠ «Πελοπόννησος», για την οριζόντια ενίσχυση των επιχειρήσεων της Χώρας, προκειμένου να αντιμετωπισθούν οι αρνητικές επιπτώσεις της πανδημίας COVID-19.</w:t>
      </w:r>
    </w:p>
    <w:p w:rsidR="00E778D1" w:rsidRDefault="00F34DEA">
      <w:pPr>
        <w:spacing w:before="240" w:after="240"/>
        <w:jc w:val="left"/>
      </w:pPr>
      <w:r>
        <w:lastRenderedPageBreak/>
        <w:t>·    Στον Θεματικό Στόχο 4, κατανέμ</w:t>
      </w:r>
      <w:r>
        <w:t>εται το 1,48% των διαθέσιμων πόρων του ΕΤΠΑ για κάλυψη άμεσων αναγκών ενεργειακής αποδοτικότητας, δημοσίων κτηρίων και κατοικιών. Οι υπόλοιπες αναγκαίες δράσεις του Θ.Σ. 4 για τη Περιφέρεια Πελοποννήσου, θα καλυφθούν από το αντίστοιχο Τομεακό Ε.Π.</w:t>
      </w:r>
    </w:p>
    <w:p w:rsidR="00E778D1" w:rsidRDefault="00F34DEA">
      <w:pPr>
        <w:spacing w:before="240" w:after="240"/>
        <w:jc w:val="left"/>
      </w:pPr>
      <w:r>
        <w:t>·    Στο</w:t>
      </w:r>
      <w:r>
        <w:t>ν Θεματικό Στόχο 5, κατανέμεται το 2,54% των διαθέσιμων πόρων του ΕΤΠΑ του Προγράμματος, για κάλυψη κυρίως των αναγκών σε αντιπλημμυρικά έργα, έργα διάβρωσης των κυριότερων ακτών και για δασοπροστασία. Οι υπόλοιπες δράσεις, προσαρμογής στη κλιματική αλλαγή</w:t>
      </w:r>
      <w:r>
        <w:t xml:space="preserve"> και πρόληψης / διαχείρισης κινδύνων, στο πλαίσιο της αντίστοιχης εθνικής πολιτικής, θα καλυφθούν από το αντίστοιχο Τομεακό Ε.Π.</w:t>
      </w:r>
    </w:p>
    <w:p w:rsidR="00E778D1" w:rsidRDefault="00F34DEA">
      <w:pPr>
        <w:spacing w:before="240" w:after="240"/>
        <w:jc w:val="left"/>
      </w:pPr>
      <w:r>
        <w:t>·    Στον Θεματικό Στόχο 6, κατανέμεται το 24,19% των διαθέσιμων πόρων του ΕΤΠΑ του Προγράμματος, για κάλυψη κυρίως των αναγκών</w:t>
      </w:r>
      <w:r>
        <w:t xml:space="preserve"> προστασίας και διαχείρισης των υδατικών πόρων της Περιφέρειας και μικρής κλίμακας δράσεις διαχείρισης απόβλητων. Οι σημαντικότερες περιβαλλοντικές δράσεις στη Περιφέρεια Πελοποννήσου, για κάλυψη των αναγκών του Ευρωπαϊκού Περιβαλλοντικού Κεκτημένου, θα χρ</w:t>
      </w:r>
      <w:r>
        <w:t>ηματοδοτηθούν από το αντίστοιχο Τομεακό Ε.Π., με συγχρηματοδότηση του Ταμείου Συνοχής. Παράλληλα, από το ΕΤΠΑ του ΠΕΠ στο πλαίσιο αυτής της κατανομής στον Θ.Σ. 6, θα χρηματοδοτηθούν δράσεις προστασίας και ανάδειξης της φυσικής και πολιτιστικής κληρονομιάς,</w:t>
      </w:r>
      <w:r>
        <w:t xml:space="preserve"> βασικοί πόροι για τουριστική ανάπτυξη και για την αύξηση της ελκυστικότητας της Περιφέρειας στο σύνολό της. Στο πλαίσιο αυτής της στρατηγικής ιδιαίτερη κατεύθυνση θα είναι η αναζωογόνηση και αναβάθμιση της λειτουργίας των κυριότερων αστικών κέντρων της Πε</w:t>
      </w:r>
      <w:r>
        <w:t>ριφέρειας.</w:t>
      </w:r>
    </w:p>
    <w:p w:rsidR="00E778D1" w:rsidRDefault="00F34DEA">
      <w:pPr>
        <w:spacing w:before="240" w:after="240"/>
        <w:jc w:val="left"/>
      </w:pPr>
      <w:r>
        <w:t>·    Στον Θεματικό Στόχο 7, κατανέμεται το 33,03% των πόρων ΕΤΠΑ του Προγράμματος, κυρίως για διασύνδεση των εσωτερικών ζωνών της Περιφέρειας με τα διευρωπαϊκά δίκτυα, λαμβάνοντας υπόψη και την γεωγραφική θέση της Περιφέρειας, ενώ παράλληλα στόχ</w:t>
      </w:r>
      <w:r>
        <w:t>ος των παρεμβάσεων του ΠΕΠ με τους πόρους του Θ.Σ. 7, είναι η σύνδεση των παραγωγικών και τουριστικών περιοχών της Περιφέρειας με τα διευρωπαϊκά δίκτυα. Παράλληλα, σ’ αυτή την κατανομή προβλέπονται και δράσεις για την ασφάλεια των μεταφορών, λαμβάνοντας υπ</w:t>
      </w:r>
      <w:r>
        <w:t>όψη ότι το αντίστοιχο Τομεακό Ε.Π. θα καλύψει το μεγαλύτερο μέρος των διευρωπαϊκών δικτύων της Περιφέρειας.</w:t>
      </w:r>
    </w:p>
    <w:p w:rsidR="00E778D1" w:rsidRDefault="00F34DEA">
      <w:pPr>
        <w:spacing w:before="240" w:after="240"/>
        <w:jc w:val="left"/>
      </w:pPr>
      <w:r>
        <w:t>·    Στον Θεματικό Στόχο 8, κατανέμεται το 1,26% των πόρων του ΕΚΤ στο Πρόγραμμα. Με αυτό το μικρό ποσοστό συμμετοχής του ΕΚΤ στο Πρόγραμμα προγραμμ</w:t>
      </w:r>
      <w:r>
        <w:t>ατίζονται παρεμβάσεις προσαρμοστικότητας επιχειρήσεων και εργαζομένων, καθώς και προώθηση της αυτοαπασχόλησης, κατά κύριο λόγο, σύμφωνα με τις ανάγκες που προσδιορίζει η «Στρατηγική Έξυπνης Εξειδίκευσης».</w:t>
      </w:r>
    </w:p>
    <w:p w:rsidR="00E778D1" w:rsidRDefault="00F34DEA">
      <w:pPr>
        <w:spacing w:before="240" w:after="240"/>
        <w:jc w:val="left"/>
      </w:pPr>
      <w:r>
        <w:t>·    Στον Θεματικό Στόχο 9, κατανέμεται το 5,49% το</w:t>
      </w:r>
      <w:r>
        <w:t>υ ΕΤΠΑ, κυρίως για βελτιώσεις, αλλά και επέκταση των υποδομών υγείας και πρόνοιας, παρεμβάσεις φυσικής, οικονομικής και κοινωνικής αναζωογόνησης υποβαθμισμένων κοινοτήτων, στήριξη κοινωνικών επιχειρήσεων, ενώ σ’ αυτό το Θεματικό Στόχο κατανέμεται το 98,74%</w:t>
      </w:r>
      <w:r>
        <w:t xml:space="preserve"> των διαθέσιμων πόρων του ΕΚΤ στο Πρόγραμμα, κυρίως για την εξασφάλιση της κοινωνικής συνοχής της Περιφέρειας, με παρεμβάσεις ένταξης στην αγορά εργασίας, καταπολέμηση της φτώχειας και του κοινωνικού αποκλεισμού, βελτίωσης της απασχολησιμότητας.</w:t>
      </w:r>
    </w:p>
    <w:p w:rsidR="00E778D1" w:rsidRDefault="00F34DEA">
      <w:pPr>
        <w:spacing w:before="240" w:after="240"/>
        <w:jc w:val="left"/>
      </w:pPr>
      <w:r>
        <w:lastRenderedPageBreak/>
        <w:t xml:space="preserve">·    Στον </w:t>
      </w:r>
      <w:r>
        <w:t>Θεματικό Στόχο 10, κατανέμεται το 6,73% του ΕΤΠΑ, κυρίως για αναβάθμιση των υποδομών α΄θμιας και β΄θμιας εκπαίδευσης, καθώς και των υποδομών αρχικής επαγγελματικής κατάρτισης, σύμφωνα με την εθνική στρατηγική εκπαίδευσης.</w:t>
      </w:r>
    </w:p>
    <w:p w:rsidR="00E778D1" w:rsidRDefault="00F34DEA">
      <w:pPr>
        <w:spacing w:before="240" w:after="240"/>
        <w:jc w:val="left"/>
      </w:pPr>
      <w:r>
        <w:t>Με αυτά τα δεδομένα, στους τέσσερι</w:t>
      </w:r>
      <w:r>
        <w:t>ς πρώτους Θεματικούς Στόχους (ΘΣ 1 έως 4) συγκεντρώνεται το 28,03% των πόρων του ΕΤΠΑ, εκτός Τεχνικής Βοήθειας, ενώ το 98,11% των πόρων του ΕΚΤ συγκεντρώνεται στις εξής πέντε (5) Επενδυτικές Προτεραιότητες:</w:t>
      </w:r>
    </w:p>
    <w:p w:rsidR="00E778D1" w:rsidRDefault="00F34DEA">
      <w:pPr>
        <w:spacing w:before="240" w:after="240"/>
        <w:jc w:val="left"/>
      </w:pPr>
      <w:r>
        <w:t>α)  ΕΠ 9iv: το 57,15% των πόρων του ΕΚΤ.</w:t>
      </w:r>
    </w:p>
    <w:p w:rsidR="00E778D1" w:rsidRDefault="00F34DEA">
      <w:pPr>
        <w:spacing w:before="240" w:after="240"/>
        <w:jc w:val="left"/>
      </w:pPr>
      <w:r>
        <w:t xml:space="preserve">β)   ΕΠ </w:t>
      </w:r>
      <w:r>
        <w:t>9i: το 23,37% των πόρων του ΕΚΤ.</w:t>
      </w:r>
    </w:p>
    <w:p w:rsidR="00E778D1" w:rsidRDefault="00F34DEA">
      <w:pPr>
        <w:spacing w:before="240" w:after="240"/>
        <w:jc w:val="left"/>
      </w:pPr>
      <w:r>
        <w:t>γ)   ΕΠ 9iii: το 7,54% των πόρων του ΕΚΤ.</w:t>
      </w:r>
    </w:p>
    <w:p w:rsidR="00E778D1" w:rsidRDefault="00F34DEA">
      <w:pPr>
        <w:spacing w:before="240" w:after="240"/>
        <w:jc w:val="left"/>
      </w:pPr>
      <w:r>
        <w:t>δ)  ΕΠ 9vi: το 5,66% των πόρων του ΕΚΤ</w:t>
      </w:r>
    </w:p>
    <w:p w:rsidR="00E778D1" w:rsidRDefault="00F34DEA">
      <w:pPr>
        <w:spacing w:before="240" w:after="240"/>
        <w:jc w:val="left"/>
      </w:pPr>
      <w:r>
        <w:t>ε)   ΕΠ 9ii: το 4,40% των πόρων του ΕΚΤ.</w:t>
      </w:r>
    </w:p>
    <w:p w:rsidR="008D5009" w:rsidRPr="00636E55" w:rsidRDefault="00F34DEA" w:rsidP="008D5009">
      <w:pPr>
        <w:spacing w:before="0" w:after="0"/>
        <w:rPr>
          <w:color w:val="000000"/>
          <w:sz w:val="16"/>
          <w:szCs w:val="16"/>
        </w:rPr>
      </w:pPr>
      <w:r>
        <w:rPr>
          <w:color w:val="000000"/>
          <w:sz w:val="16"/>
          <w:szCs w:val="16"/>
        </w:rPr>
        <w:t xml:space="preserve"> </w:t>
      </w:r>
    </w:p>
    <w:p w:rsidR="008D5009" w:rsidRDefault="008D5009" w:rsidP="008D5009">
      <w:pPr>
        <w:spacing w:before="0" w:after="0"/>
        <w:rPr>
          <w:b/>
        </w:rPr>
        <w:sectPr w:rsidR="008D5009" w:rsidSect="00426349">
          <w:headerReference w:type="even" r:id="rId9"/>
          <w:headerReference w:type="default" r:id="rId10"/>
          <w:footerReference w:type="even" r:id="rId11"/>
          <w:footerReference w:type="default" r:id="rId12"/>
          <w:headerReference w:type="first" r:id="rId13"/>
          <w:footerReference w:type="first" r:id="rId14"/>
          <w:pgSz w:w="11906" w:h="16838"/>
          <w:pgMar w:top="1022" w:right="1699" w:bottom="1022" w:left="1584" w:header="283" w:footer="283" w:gutter="0"/>
          <w:cols w:space="708"/>
          <w:docGrid w:linePitch="360"/>
        </w:sectPr>
      </w:pPr>
    </w:p>
    <w:p w:rsidR="008D5009" w:rsidRPr="0072567D" w:rsidRDefault="00F34DEA" w:rsidP="008D5009">
      <w:pPr>
        <w:keepNext/>
        <w:spacing w:before="0" w:after="0"/>
        <w:rPr>
          <w:b/>
          <w:lang w:val="pt-PT"/>
        </w:rPr>
      </w:pPr>
      <w:r w:rsidRPr="0072567D">
        <w:rPr>
          <w:b/>
          <w:noProof/>
          <w:lang w:val="pt-PT"/>
        </w:rPr>
        <w:lastRenderedPageBreak/>
        <w:t xml:space="preserve">Πίνακας 2: Επισκόπηση της </w:t>
      </w:r>
      <w:r w:rsidRPr="0072567D">
        <w:rPr>
          <w:b/>
          <w:noProof/>
          <w:lang w:val="pt-PT"/>
        </w:rPr>
        <w:t>επενδυτικής στρατηγικής του επιχειρησιακού προγράμματος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701"/>
        <w:gridCol w:w="1366"/>
        <w:gridCol w:w="2027"/>
        <w:gridCol w:w="7641"/>
        <w:gridCol w:w="1862"/>
      </w:tblGrid>
      <w:tr w:rsidR="00E778D1" w:rsidTr="0057134B">
        <w:trPr>
          <w:tblHeader/>
        </w:trPr>
        <w:tc>
          <w:tcPr>
            <w:tcW w:w="0" w:type="auto"/>
            <w:shd w:val="clear" w:color="auto" w:fill="auto"/>
          </w:tcPr>
          <w:p w:rsidR="008D5009" w:rsidRPr="00794445" w:rsidRDefault="00F34DEA" w:rsidP="00426349">
            <w:pPr>
              <w:spacing w:before="0" w:after="0"/>
              <w:jc w:val="center"/>
              <w:rPr>
                <w:rFonts w:eastAsia="Arial Unicode MS"/>
                <w:b/>
                <w:color w:val="000000"/>
                <w:sz w:val="16"/>
                <w:szCs w:val="16"/>
                <w:lang w:val="pt-PT"/>
              </w:rPr>
            </w:pPr>
            <w:r w:rsidRPr="000657B3">
              <w:rPr>
                <w:b/>
                <w:noProof/>
                <w:color w:val="000000"/>
                <w:sz w:val="16"/>
                <w:szCs w:val="16"/>
                <w:lang w:val="pt-PT"/>
              </w:rPr>
              <w:t>Άξονας προτεραιότητας</w:t>
            </w:r>
          </w:p>
        </w:tc>
        <w:tc>
          <w:tcPr>
            <w:tcW w:w="0" w:type="auto"/>
            <w:shd w:val="clear" w:color="auto" w:fill="auto"/>
          </w:tcPr>
          <w:p w:rsidR="008D5009" w:rsidRPr="00A53E68" w:rsidRDefault="00F34DEA" w:rsidP="00426349">
            <w:pPr>
              <w:tabs>
                <w:tab w:val="left" w:pos="426"/>
              </w:tabs>
              <w:spacing w:before="0" w:after="0"/>
              <w:jc w:val="center"/>
              <w:rPr>
                <w:rFonts w:eastAsia="Arial Unicode MS"/>
                <w:b/>
                <w:color w:val="000000"/>
                <w:sz w:val="16"/>
                <w:szCs w:val="16"/>
                <w:lang w:val="pt-PT"/>
              </w:rPr>
            </w:pPr>
            <w:r w:rsidRPr="000657B3">
              <w:rPr>
                <w:b/>
                <w:noProof/>
                <w:color w:val="000000"/>
                <w:sz w:val="16"/>
                <w:szCs w:val="16"/>
                <w:lang w:val="pt-PT"/>
              </w:rPr>
              <w:t>Ταμείο</w:t>
            </w:r>
          </w:p>
        </w:tc>
        <w:tc>
          <w:tcPr>
            <w:tcW w:w="0" w:type="auto"/>
            <w:shd w:val="clear" w:color="auto" w:fill="auto"/>
          </w:tcPr>
          <w:p w:rsidR="008D5009" w:rsidRPr="00A2412D" w:rsidRDefault="00F34DEA" w:rsidP="00426349">
            <w:pPr>
              <w:tabs>
                <w:tab w:val="left" w:pos="426"/>
              </w:tabs>
              <w:spacing w:before="0" w:after="0"/>
              <w:jc w:val="center"/>
              <w:rPr>
                <w:rFonts w:eastAsia="Arial Unicode MS"/>
                <w:b/>
                <w:color w:val="000000"/>
                <w:sz w:val="16"/>
                <w:szCs w:val="16"/>
              </w:rPr>
            </w:pPr>
            <w:r>
              <w:rPr>
                <w:b/>
                <w:noProof/>
                <w:color w:val="000000"/>
                <w:sz w:val="16"/>
                <w:szCs w:val="16"/>
              </w:rPr>
              <w:t>Στήριξη της Ένωσης (σε ευρώ)</w:t>
            </w:r>
          </w:p>
        </w:tc>
        <w:tc>
          <w:tcPr>
            <w:tcW w:w="0" w:type="auto"/>
            <w:shd w:val="clear" w:color="auto" w:fill="auto"/>
          </w:tcPr>
          <w:p w:rsidR="008D5009" w:rsidRPr="00A2412D" w:rsidRDefault="00F34DEA" w:rsidP="00426349">
            <w:pPr>
              <w:tabs>
                <w:tab w:val="left" w:pos="426"/>
              </w:tabs>
              <w:spacing w:before="0" w:after="0"/>
              <w:jc w:val="center"/>
              <w:rPr>
                <w:rFonts w:eastAsia="Arial Unicode MS"/>
                <w:b/>
                <w:color w:val="000000"/>
                <w:sz w:val="16"/>
                <w:szCs w:val="16"/>
              </w:rPr>
            </w:pPr>
            <w:r>
              <w:rPr>
                <w:b/>
                <w:noProof/>
                <w:color w:val="000000"/>
                <w:sz w:val="16"/>
                <w:szCs w:val="16"/>
              </w:rPr>
              <w:t>Ποσοστό της συνολικής στήριξης της Ένωσης για το επιχειρησιακό πρόγραμμα</w:t>
            </w:r>
          </w:p>
        </w:tc>
        <w:tc>
          <w:tcPr>
            <w:tcW w:w="0" w:type="auto"/>
            <w:shd w:val="clear" w:color="auto" w:fill="auto"/>
          </w:tcPr>
          <w:p w:rsidR="008D5009" w:rsidRPr="00C23AD8" w:rsidRDefault="00F34DEA" w:rsidP="00426349">
            <w:pPr>
              <w:tabs>
                <w:tab w:val="left" w:pos="426"/>
              </w:tabs>
              <w:spacing w:before="0" w:after="0"/>
              <w:jc w:val="center"/>
              <w:rPr>
                <w:rFonts w:eastAsia="Arial Unicode MS"/>
                <w:b/>
                <w:color w:val="000000"/>
                <w:sz w:val="16"/>
                <w:szCs w:val="16"/>
              </w:rPr>
            </w:pPr>
            <w:r>
              <w:rPr>
                <w:rFonts w:eastAsia="Arial Unicode MS"/>
                <w:b/>
                <w:noProof/>
                <w:color w:val="000000"/>
                <w:sz w:val="16"/>
                <w:szCs w:val="16"/>
              </w:rPr>
              <w:t>Θεματικός στόχος / Επενδυτική προτεραιότητα / Ειδικός στόχος</w:t>
            </w:r>
          </w:p>
        </w:tc>
        <w:tc>
          <w:tcPr>
            <w:tcW w:w="0" w:type="auto"/>
            <w:shd w:val="clear" w:color="auto" w:fill="auto"/>
          </w:tcPr>
          <w:p w:rsidR="008D5009" w:rsidRPr="00EF1975" w:rsidRDefault="00F2690E" w:rsidP="00426349">
            <w:pPr>
              <w:spacing w:before="0" w:after="0"/>
              <w:jc w:val="center"/>
              <w:rPr>
                <w:rFonts w:eastAsia="Arial Unicode MS"/>
                <w:b/>
                <w:color w:val="000000"/>
                <w:sz w:val="16"/>
                <w:szCs w:val="16"/>
                <w:lang w:val="da-DK"/>
              </w:rPr>
            </w:pPr>
            <w:r>
              <w:rPr>
                <w:b/>
                <w:noProof/>
                <w:color w:val="000000"/>
                <w:sz w:val="16"/>
                <w:szCs w:val="16"/>
              </w:rPr>
              <w:t>Κοινοί και ειδικοί για το πρόγραμμα δείκτες για τους οποίους έχει τεθεί στόχος</w:t>
            </w:r>
            <w:r w:rsidR="00F34DEA" w:rsidRPr="00EF1975">
              <w:rPr>
                <w:b/>
                <w:color w:val="000000"/>
                <w:sz w:val="16"/>
                <w:szCs w:val="16"/>
                <w:lang w:val="da-DK"/>
              </w:rPr>
              <w:t xml:space="preserve"> </w:t>
            </w:r>
          </w:p>
        </w:tc>
      </w:tr>
      <w:tr w:rsidR="00E778D1" w:rsidTr="0057134B">
        <w:tc>
          <w:tcPr>
            <w:tcW w:w="0" w:type="auto"/>
            <w:shd w:val="clear" w:color="auto" w:fill="auto"/>
          </w:tcPr>
          <w:p w:rsidR="008D5009" w:rsidRPr="00636710" w:rsidRDefault="00F34DEA" w:rsidP="00426349">
            <w:pPr>
              <w:spacing w:before="0" w:after="0"/>
              <w:rPr>
                <w:sz w:val="16"/>
                <w:szCs w:val="16"/>
              </w:rPr>
            </w:pPr>
            <w:r w:rsidRPr="00440487">
              <w:rPr>
                <w:noProof/>
                <w:sz w:val="16"/>
                <w:szCs w:val="16"/>
              </w:rPr>
              <w:t>1</w:t>
            </w:r>
          </w:p>
        </w:tc>
        <w:tc>
          <w:tcPr>
            <w:tcW w:w="0" w:type="auto"/>
            <w:shd w:val="clear" w:color="auto" w:fill="auto"/>
          </w:tcPr>
          <w:p w:rsidR="008D5009" w:rsidRPr="00C23AD8" w:rsidRDefault="00F34DEA"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ERDF</w:t>
            </w:r>
          </w:p>
        </w:tc>
        <w:tc>
          <w:tcPr>
            <w:tcW w:w="0" w:type="auto"/>
            <w:shd w:val="clear" w:color="auto" w:fill="auto"/>
          </w:tcPr>
          <w:p w:rsidR="008D5009" w:rsidRPr="00C23AD8" w:rsidRDefault="00F34DEA"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36.000.000,00</w:t>
            </w:r>
          </w:p>
        </w:tc>
        <w:tc>
          <w:tcPr>
            <w:tcW w:w="0" w:type="auto"/>
            <w:shd w:val="clear" w:color="auto" w:fill="auto"/>
          </w:tcPr>
          <w:p w:rsidR="008D5009" w:rsidRPr="00C23AD8" w:rsidRDefault="00F34DEA"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17.65%</w:t>
            </w:r>
          </w:p>
        </w:tc>
        <w:tc>
          <w:tcPr>
            <w:tcW w:w="0" w:type="auto"/>
            <w:shd w:val="clear" w:color="auto" w:fill="auto"/>
          </w:tcPr>
          <w:p w:rsidR="008D5009" w:rsidRPr="00FC654F" w:rsidRDefault="00F34DEA"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Ενίσχυση της έρευνας, της τεχνολογικής ανάπτυξης και της καινοτομίας</w:t>
            </w:r>
          </w:p>
          <w:p w:rsidR="008D5009" w:rsidRPr="00FC654F" w:rsidRDefault="00F34DEA"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1a</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 xml:space="preserve">Ενίσχυση υποδομών έρευνας και καινοτομίας και ικανοτήτων ανάπτυξης </w:t>
            </w:r>
            <w:r w:rsidRPr="00FC654F">
              <w:rPr>
                <w:rFonts w:eastAsia="Arial Unicode MS"/>
                <w:noProof/>
                <w:color w:val="000000"/>
                <w:sz w:val="16"/>
                <w:szCs w:val="16"/>
                <w:lang w:val="fr-FR"/>
              </w:rPr>
              <w:t>αριστείας στον τομέα της έρευνας και καινοτομίας και προώθηση κέντρων ικανότητας, ιδίως των κέντρων ευρωπαϊκού ενδιαφέροντος</w:t>
            </w:r>
          </w:p>
          <w:p w:rsidR="008D5009" w:rsidRPr="00FC654F" w:rsidRDefault="00F34DEA"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1.1.1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 xml:space="preserve">Αύξηση των ερευνητικών δραστηριοτήτων στην Περιφέρεια, που κατά κύριο λόγο εξυπηρετούν τις Περιφερειακές αναπτυξιακές </w:t>
            </w:r>
            <w:r w:rsidRPr="00FC654F">
              <w:rPr>
                <w:rFonts w:eastAsia="Arial Unicode MS"/>
                <w:noProof/>
                <w:color w:val="000000"/>
                <w:sz w:val="16"/>
                <w:szCs w:val="16"/>
                <w:lang w:val="fr-FR"/>
              </w:rPr>
              <w:t>ανάγκες και προοπτικές.</w:t>
            </w:r>
          </w:p>
          <w:p w:rsidR="008D5009" w:rsidRPr="00FC654F" w:rsidRDefault="00F34DEA"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1b</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Προαγωγή επιχειρηματικών επενδύσεων στην Ε&amp; K, ανάπτυξη δεσμών και συνεργειών μεταξύ επιχειρήσεων, κέντρων έρευνας και ανάπτυξης και του τομέα της ανώτατης εκπαίδευσης, ιδίως μέσω της προαγωγής επενδύσεων για την ανάπτυξη προϊ</w:t>
            </w:r>
            <w:r w:rsidRPr="00FC654F">
              <w:rPr>
                <w:rFonts w:eastAsia="Arial Unicode MS"/>
                <w:noProof/>
                <w:color w:val="000000"/>
                <w:sz w:val="16"/>
                <w:szCs w:val="16"/>
                <w:lang w:val="fr-FR"/>
              </w:rPr>
              <w:t>όντων και υπηρεσιών, τη μεταφορά τεχνολογίας, την κοινωνική καινοτομία, την οικολογική καινοτομία, τις εφαρμογές παροχής δημόσιων υπηρεσιών, την τόνωση της ζήτησης, τη δικτύωση, τα συμπλέγματα φορέων και την ανοικτή καινοτομία μέσω ευφυούς εξειδίκευσης, κα</w:t>
            </w:r>
            <w:r w:rsidRPr="00FC654F">
              <w:rPr>
                <w:rFonts w:eastAsia="Arial Unicode MS"/>
                <w:noProof/>
                <w:color w:val="000000"/>
                <w:sz w:val="16"/>
                <w:szCs w:val="16"/>
                <w:lang w:val="fr-FR"/>
              </w:rPr>
              <w:t>θώς και στήριξη της τεχνολογικής και εφαρμοσμένης έρευνας, πιλοτικών γραμμών, ενεργειών έγκαιρης επικύρωσης προϊόντων, προηγμένων ικανοτήτων μεταποίησης και πρώτης παραγωγής, ιδίως σε βασικές τεχνολογίες γενικής εφαρμογής και διάδοση των τεχνολογιών γενική</w:t>
            </w:r>
            <w:r w:rsidRPr="00FC654F">
              <w:rPr>
                <w:rFonts w:eastAsia="Arial Unicode MS"/>
                <w:noProof/>
                <w:color w:val="000000"/>
                <w:sz w:val="16"/>
                <w:szCs w:val="16"/>
                <w:lang w:val="fr-FR"/>
              </w:rPr>
              <w:t>ς εφαρμογής, καθώς και προώθηση των επενδύσεων που είναι απαραίτητες για την ενίσχυση των ικανοτήτων αντιμετώπισης κρίσεων στις υπηρεσίες υγείας</w:t>
            </w:r>
          </w:p>
          <w:p w:rsidR="008D5009" w:rsidRPr="00FC654F" w:rsidRDefault="00F34DEA"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1.2.1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Αύξηση των επιχειρηματικών δαπανών για τεχνολογική και μη τεχνολογική καινοτομία</w:t>
            </w:r>
          </w:p>
          <w:p w:rsidR="008D5009" w:rsidRPr="00FC654F" w:rsidRDefault="00F34DEA"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Βελτίωση της πρ</w:t>
            </w:r>
            <w:r w:rsidRPr="00FC654F">
              <w:rPr>
                <w:rFonts w:eastAsia="Arial Unicode MS"/>
                <w:noProof/>
                <w:color w:val="000000"/>
                <w:sz w:val="16"/>
                <w:szCs w:val="16"/>
                <w:lang w:val="fr-FR"/>
              </w:rPr>
              <w:t>όσβασης, της χρήσης και της ποιότητας των τεχνολογιών των πληροφοριών και των επικοινωνιών</w:t>
            </w:r>
          </w:p>
          <w:p w:rsidR="008D5009" w:rsidRPr="00FC654F" w:rsidRDefault="00F34DEA"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2b</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Ανάπτυξη προϊόντων και υπηρεσιών ΤΠΕ, ηλεκτρονικό εμπόριο και αύξηση της ζήτησης για ΤΠΕ</w:t>
            </w:r>
          </w:p>
          <w:p w:rsidR="008D5009" w:rsidRPr="00FC654F" w:rsidRDefault="00F34DEA"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1.3.1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Διεύρυνση της ανάπτυξης και χρήσης ΤΠΕ συμπεριλαμβανομένου κα</w:t>
            </w:r>
            <w:r w:rsidRPr="00FC654F">
              <w:rPr>
                <w:rFonts w:eastAsia="Arial Unicode MS"/>
                <w:noProof/>
                <w:color w:val="000000"/>
                <w:sz w:val="16"/>
                <w:szCs w:val="16"/>
                <w:lang w:val="fr-FR"/>
              </w:rPr>
              <w:t>ι του ηλεκτρονικού εμπορίου, από τις επιχειρήσεις της Περιφέρειας</w:t>
            </w:r>
          </w:p>
          <w:p w:rsidR="008D5009" w:rsidRPr="00FC654F" w:rsidRDefault="00F34DEA"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2c</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Ενίσχυση των εφαρμογών ΤΠΕ στον τομέα της ηλεκτρονικής διακυβέρνησης, της ηλεκτρονικής μάθησης, της ηλεκτρονικής ένταξης, του ηλεκτρονικού πολιτισμού και της ηλεκτρονικής υγείας</w:t>
            </w:r>
          </w:p>
          <w:p w:rsidR="008D5009" w:rsidRPr="00FC654F" w:rsidRDefault="00F34DEA"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1.4.1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Παροχή υψηλής ποιότητας υπηρεσιών προς τους πολίτες και τις επιχειρήσεις με τη χρήση ΤΠΕ.</w:t>
            </w:r>
          </w:p>
          <w:p w:rsidR="008D5009" w:rsidRPr="00FC654F" w:rsidRDefault="00F34DEA"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03</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Βελτίωση της ανταγωνιστικότητας των μικρομεσαίων επιχειρήσεων και του γεωργικού τομέα (για το ΕΓΤΑΑ) και του τομέα της αλιείας και της υδατοκαλλιέργειας (για</w:t>
            </w:r>
            <w:r w:rsidRPr="00FC654F">
              <w:rPr>
                <w:rFonts w:eastAsia="Arial Unicode MS"/>
                <w:noProof/>
                <w:color w:val="000000"/>
                <w:sz w:val="16"/>
                <w:szCs w:val="16"/>
                <w:lang w:val="fr-FR"/>
              </w:rPr>
              <w:t xml:space="preserve"> το ΕΤΘΑ)</w:t>
            </w:r>
          </w:p>
          <w:p w:rsidR="008D5009" w:rsidRPr="00FC654F" w:rsidRDefault="00F34DEA"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3a</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Προώθηση της επιχειρηματικότητας, ιδίως με τη διευκόλυνση της οικονομικής εκμετάλλευσης νέων ιδεών και τη στήριξη της δημιουργίας νέων επιχειρήσεων, μεταξύ άλλων μέσω φυτωρίων επιχειρήσεων</w:t>
            </w:r>
          </w:p>
          <w:p w:rsidR="008D5009" w:rsidRPr="00FC654F" w:rsidRDefault="00F34DEA"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1.5.1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Εκσυγχρονισμός της επιχειρηματικής βάσης κ</w:t>
            </w:r>
            <w:r w:rsidRPr="00FC654F">
              <w:rPr>
                <w:rFonts w:eastAsia="Arial Unicode MS"/>
                <w:noProof/>
                <w:color w:val="000000"/>
                <w:sz w:val="16"/>
                <w:szCs w:val="16"/>
                <w:lang w:val="fr-FR"/>
              </w:rPr>
              <w:t>αι με την εκμετάλλευση προϊόντων έρευνας,  τεχνολογίας και καινοτομιών από υφιστάμενες ΜΜΕ, για βελτίωση της παραγωγικής τους δραστηριότητας ή / και για την ανάπτυξη νέων προϊόντων.</w:t>
            </w:r>
          </w:p>
          <w:p w:rsidR="008D5009" w:rsidRPr="00FC654F" w:rsidRDefault="00F34DEA"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1.5.2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Ίδρυση νέων καινοτόμων επιχειρήσεων, σύμφωνα με τους τομείς προτε</w:t>
            </w:r>
            <w:r w:rsidRPr="00FC654F">
              <w:rPr>
                <w:rFonts w:eastAsia="Arial Unicode MS"/>
                <w:noProof/>
                <w:color w:val="000000"/>
                <w:sz w:val="16"/>
                <w:szCs w:val="16"/>
                <w:lang w:val="fr-FR"/>
              </w:rPr>
              <w:t>ραιότητας της στρατηγικής RIS3 της Περιφέρειας Πελοποννήσου.</w:t>
            </w:r>
          </w:p>
          <w:p w:rsidR="008D5009" w:rsidRPr="00FC654F" w:rsidRDefault="00F34DEA"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3c</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Στήριξη της δημιουργίας και της επέκτασης προηγμένων ικανοτήτων για την ανάπτυξη προϊόντων και υπηρεσιών</w:t>
            </w:r>
          </w:p>
          <w:p w:rsidR="008D5009" w:rsidRPr="00FC654F" w:rsidRDefault="00F34DEA"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1.6.1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Αύξηση της Ακαθάριστης Προστιθέμενης Αξίας</w:t>
            </w:r>
          </w:p>
          <w:p w:rsidR="008D5009" w:rsidRPr="00FC654F" w:rsidRDefault="00F34DEA"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3d</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Στήριξη της ικανότητας των</w:t>
            </w:r>
            <w:r w:rsidRPr="00FC654F">
              <w:rPr>
                <w:rFonts w:eastAsia="Arial Unicode MS"/>
                <w:noProof/>
                <w:color w:val="000000"/>
                <w:sz w:val="16"/>
                <w:szCs w:val="16"/>
                <w:lang w:val="fr-FR"/>
              </w:rPr>
              <w:t xml:space="preserve"> ΜΜΕ να αναπτύσσονται σε περιφερειακές, εθνικές και διεθνείς αγορές, και να συμμετέχουν σε διαδικασίες καινοτομίας</w:t>
            </w:r>
          </w:p>
          <w:p w:rsidR="008D5009" w:rsidRPr="00FC654F" w:rsidRDefault="00F34DEA"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1.7.1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Αύξηση της αξίας των εξαγωγών</w:t>
            </w:r>
          </w:p>
        </w:tc>
        <w:tc>
          <w:tcPr>
            <w:tcW w:w="0" w:type="auto"/>
            <w:shd w:val="clear" w:color="auto" w:fill="auto"/>
          </w:tcPr>
          <w:p w:rsidR="008D5009" w:rsidRPr="001A2013" w:rsidRDefault="00F34DEA" w:rsidP="00426349">
            <w:pPr>
              <w:spacing w:before="0" w:after="0"/>
              <w:rPr>
                <w:rFonts w:eastAsia="Arial Unicode MS"/>
                <w:b/>
                <w:color w:val="000000"/>
                <w:sz w:val="16"/>
                <w:szCs w:val="16"/>
                <w:lang w:val="fr-BE"/>
              </w:rPr>
            </w:pPr>
            <w:r>
              <w:rPr>
                <w:noProof/>
                <w:sz w:val="16"/>
                <w:szCs w:val="16"/>
              </w:rPr>
              <w:t>[T2402, T2403, T2409, T2473, T2474, T2476]</w:t>
            </w:r>
          </w:p>
        </w:tc>
      </w:tr>
      <w:tr w:rsidR="00E778D1" w:rsidTr="0057134B">
        <w:tc>
          <w:tcPr>
            <w:tcW w:w="0" w:type="auto"/>
            <w:shd w:val="clear" w:color="auto" w:fill="auto"/>
          </w:tcPr>
          <w:p w:rsidR="008D5009" w:rsidRPr="00636710" w:rsidRDefault="00F34DEA" w:rsidP="00426349">
            <w:pPr>
              <w:spacing w:before="0" w:after="0"/>
              <w:rPr>
                <w:sz w:val="16"/>
                <w:szCs w:val="16"/>
              </w:rPr>
            </w:pPr>
            <w:r w:rsidRPr="00440487">
              <w:rPr>
                <w:noProof/>
                <w:sz w:val="16"/>
                <w:szCs w:val="16"/>
              </w:rPr>
              <w:t>2Α</w:t>
            </w:r>
          </w:p>
        </w:tc>
        <w:tc>
          <w:tcPr>
            <w:tcW w:w="0" w:type="auto"/>
            <w:shd w:val="clear" w:color="auto" w:fill="auto"/>
          </w:tcPr>
          <w:p w:rsidR="008D5009" w:rsidRPr="00C23AD8" w:rsidRDefault="00F34DEA"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ESF</w:t>
            </w:r>
          </w:p>
        </w:tc>
        <w:tc>
          <w:tcPr>
            <w:tcW w:w="0" w:type="auto"/>
            <w:shd w:val="clear" w:color="auto" w:fill="auto"/>
          </w:tcPr>
          <w:p w:rsidR="008D5009" w:rsidRPr="00C23AD8" w:rsidRDefault="00F34DEA"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63.658.152,00</w:t>
            </w:r>
          </w:p>
        </w:tc>
        <w:tc>
          <w:tcPr>
            <w:tcW w:w="0" w:type="auto"/>
            <w:shd w:val="clear" w:color="auto" w:fill="auto"/>
          </w:tcPr>
          <w:p w:rsidR="008D5009" w:rsidRPr="00C23AD8" w:rsidRDefault="00F34DEA"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31.22%</w:t>
            </w:r>
          </w:p>
        </w:tc>
        <w:tc>
          <w:tcPr>
            <w:tcW w:w="0" w:type="auto"/>
            <w:shd w:val="clear" w:color="auto" w:fill="auto"/>
          </w:tcPr>
          <w:p w:rsidR="008D5009" w:rsidRPr="00FC654F" w:rsidRDefault="00F34DEA"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08</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 xml:space="preserve">Προώθηση της </w:t>
            </w:r>
            <w:r w:rsidRPr="00FC654F">
              <w:rPr>
                <w:rFonts w:eastAsia="Arial Unicode MS"/>
                <w:noProof/>
                <w:color w:val="000000"/>
                <w:sz w:val="16"/>
                <w:szCs w:val="16"/>
                <w:lang w:val="fr-FR"/>
              </w:rPr>
              <w:t>διατηρήσιμης και ποιοτικής απασχόλησης και στήριξη της κινητικότητας του εργατικού δυναμικού</w:t>
            </w:r>
          </w:p>
          <w:p w:rsidR="008D5009" w:rsidRPr="00FC654F" w:rsidRDefault="00F34DEA"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lastRenderedPageBreak/>
              <w:sym w:font="Webdings" w:char="F036"/>
            </w:r>
            <w:r w:rsidRPr="00FC654F">
              <w:rPr>
                <w:rFonts w:eastAsia="Arial Unicode MS"/>
                <w:noProof/>
                <w:color w:val="000000"/>
                <w:sz w:val="16"/>
                <w:szCs w:val="16"/>
                <w:lang w:val="fr-FR"/>
              </w:rPr>
              <w:t>8iii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Αυτοαπασχόληση, επιχειρηματικότητα και δημιουργία νέων επιχειρήσεων, και ειδικά καινοτόμων πολύ μικρών, μικρών και μεσαίων επιχειρήσεων</w:t>
            </w:r>
          </w:p>
          <w:p w:rsidR="008D5009" w:rsidRPr="00FC654F" w:rsidRDefault="00F34DEA"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2Α1.1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 xml:space="preserve">Διεύρυνση </w:t>
            </w:r>
            <w:r w:rsidRPr="00FC654F">
              <w:rPr>
                <w:rFonts w:eastAsia="Arial Unicode MS"/>
                <w:noProof/>
                <w:color w:val="000000"/>
                <w:sz w:val="16"/>
                <w:szCs w:val="16"/>
                <w:lang w:val="fr-FR"/>
              </w:rPr>
              <w:t>του επιχειρηματικού ιστού και της απασχόλησης με καινοτομικές δραστηριότητες</w:t>
            </w:r>
          </w:p>
          <w:p w:rsidR="008D5009" w:rsidRPr="00FC654F" w:rsidRDefault="00F34DEA"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8v</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Προσαρμογή των εργαζομένων, των επιχειρήσεων και των επιχειρηματιών στις αλλαγές</w:t>
            </w:r>
          </w:p>
          <w:p w:rsidR="008D5009" w:rsidRPr="00FC654F" w:rsidRDefault="00F34DEA"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2Α2.1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 xml:space="preserve">Βελτίωση της θέσης των εργαζομένων σε επιχειρήσεις με αναβάθμιση των δεξιοτήτων </w:t>
            </w:r>
            <w:r w:rsidRPr="00FC654F">
              <w:rPr>
                <w:rFonts w:eastAsia="Arial Unicode MS"/>
                <w:noProof/>
                <w:color w:val="000000"/>
                <w:sz w:val="16"/>
                <w:szCs w:val="16"/>
                <w:lang w:val="fr-FR"/>
              </w:rPr>
              <w:t>τους και διατήρηση των θέσεων απασχόλησης</w:t>
            </w:r>
          </w:p>
          <w:p w:rsidR="008D5009" w:rsidRPr="00FC654F" w:rsidRDefault="00F34DEA"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09</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Προώθηση της κοινωνικής ένταξης και καταπολέμηση της φτώχειας και κάθε διάκρισης</w:t>
            </w:r>
          </w:p>
          <w:p w:rsidR="008D5009" w:rsidRPr="00FC654F" w:rsidRDefault="00F34DEA"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9i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Ενεργητική ένταξη, μεταξύ άλλων και με σκοπό την προώθηση των ίσων ευκαιριών και της δραστήριας συμμετοχής και τη βελτίωσ</w:t>
            </w:r>
            <w:r w:rsidRPr="00FC654F">
              <w:rPr>
                <w:rFonts w:eastAsia="Arial Unicode MS"/>
                <w:noProof/>
                <w:color w:val="000000"/>
                <w:sz w:val="16"/>
                <w:szCs w:val="16"/>
                <w:lang w:val="fr-FR"/>
              </w:rPr>
              <w:t>η των δυνατοτήτων απασχόλησης</w:t>
            </w:r>
          </w:p>
          <w:p w:rsidR="008D5009" w:rsidRPr="00FC654F" w:rsidRDefault="00F34DEA"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2Α3.1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Ενίσχυση της συμμετοχής των ατόμων που πλήττονται από φτώχεια και κοινωνικό αποκλεισμό στην αγορά εργασίας</w:t>
            </w:r>
          </w:p>
          <w:p w:rsidR="008D5009" w:rsidRPr="00FC654F" w:rsidRDefault="00F34DEA"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9ii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Κοινωνικοοικονομική ένταξη περιθωριοποιημένων κοινοτήτων, όπως οι Ρομά</w:t>
            </w:r>
          </w:p>
          <w:p w:rsidR="008D5009" w:rsidRPr="00FC654F" w:rsidRDefault="00F34DEA"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2Α4.1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Βελτίωση της προσβασιμό</w:t>
            </w:r>
            <w:r w:rsidRPr="00FC654F">
              <w:rPr>
                <w:rFonts w:eastAsia="Arial Unicode MS"/>
                <w:noProof/>
                <w:color w:val="000000"/>
                <w:sz w:val="16"/>
                <w:szCs w:val="16"/>
                <w:lang w:val="fr-FR"/>
              </w:rPr>
              <w:t>τητας των κοινωνικά ευπαθών ομάδων σε ποιοτικές και ολοκληρωμένες κοινωνικές υπηρεσίες</w:t>
            </w:r>
          </w:p>
          <w:p w:rsidR="008D5009" w:rsidRPr="00FC654F" w:rsidRDefault="00F34DEA"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2Α4.2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Ενίσχυση των ατόμων περιθωριοποιημένων κοινοτήτων, όπως οι Ρομά, για την εργασιακή και κοινωνική ένταξή τους</w:t>
            </w:r>
          </w:p>
          <w:p w:rsidR="008D5009" w:rsidRPr="00FC654F" w:rsidRDefault="00F34DEA"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9iii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 xml:space="preserve">Καταπολέμηση κάθε μορφής διακρίσεων και </w:t>
            </w:r>
            <w:r w:rsidRPr="00FC654F">
              <w:rPr>
                <w:rFonts w:eastAsia="Arial Unicode MS"/>
                <w:noProof/>
                <w:color w:val="000000"/>
                <w:sz w:val="16"/>
                <w:szCs w:val="16"/>
                <w:lang w:val="fr-FR"/>
              </w:rPr>
              <w:t>προώθηση των ίσων ευκαιριών</w:t>
            </w:r>
          </w:p>
          <w:p w:rsidR="008D5009" w:rsidRPr="00FC654F" w:rsidRDefault="00F34DEA"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2Α5.1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Ενίσχυση της συμμετοχής των ατόμων που πλήττονται από φτώχεια και κοινωνικό αποκλεισμό στην αγορά εργασίας</w:t>
            </w:r>
          </w:p>
          <w:p w:rsidR="008D5009" w:rsidRPr="00FC654F" w:rsidRDefault="00F34DEA"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2Α5.2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Βελτίωση της παροχής κοινωνικών υπηρεσιών και υπηρεσιών εκπαιδευτικής υποστήριξης σε κοινωνικά ευπαθείς</w:t>
            </w:r>
            <w:r w:rsidRPr="00FC654F">
              <w:rPr>
                <w:rFonts w:eastAsia="Arial Unicode MS"/>
                <w:noProof/>
                <w:color w:val="000000"/>
                <w:sz w:val="16"/>
                <w:szCs w:val="16"/>
                <w:lang w:val="fr-FR"/>
              </w:rPr>
              <w:t xml:space="preserve"> ομάδες (ΑΜΕΑ, μαθητές με αναπηρία ή/και με ειδικές εκπαιδευτικές ανάγκες, κακοποιημένες γυναίκες).</w:t>
            </w:r>
          </w:p>
          <w:p w:rsidR="008D5009" w:rsidRPr="00FC654F" w:rsidRDefault="00F34DEA"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9iv</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Βελτίωση της πρόσβασης σε οικονομικά προσιτές, βιώσιμες και υψηλής ποιότητας υπηρεσίες, συμπεριλαμβανομένων των υπηρεσιών υγειονομικής περίθαλψης και</w:t>
            </w:r>
            <w:r w:rsidRPr="00FC654F">
              <w:rPr>
                <w:rFonts w:eastAsia="Arial Unicode MS"/>
                <w:noProof/>
                <w:color w:val="000000"/>
                <w:sz w:val="16"/>
                <w:szCs w:val="16"/>
                <w:lang w:val="fr-FR"/>
              </w:rPr>
              <w:t xml:space="preserve"> των κοινωνικών υπηρεσιών κοινής ωφέλειας</w:t>
            </w:r>
          </w:p>
          <w:p w:rsidR="008D5009" w:rsidRPr="00FC654F" w:rsidRDefault="00F34DEA"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2Α6.1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Βελτίωση της παροχής υπηρεσιών υγείας σε άτομα που πλήττονται από τη φτώχεια και λοιπές ευπαθείς κοινωνικά ομάδες</w:t>
            </w:r>
          </w:p>
          <w:p w:rsidR="008D5009" w:rsidRPr="00FC654F" w:rsidRDefault="00F34DEA"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2Α6.2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Bελτίωση της προσβασιμότητας των κοινωνικά ευπαθών ομάδων σε ποιοτικές και ολοκληρ</w:t>
            </w:r>
            <w:r w:rsidRPr="00FC654F">
              <w:rPr>
                <w:rFonts w:eastAsia="Arial Unicode MS"/>
                <w:noProof/>
                <w:color w:val="000000"/>
                <w:sz w:val="16"/>
                <w:szCs w:val="16"/>
                <w:lang w:val="fr-FR"/>
              </w:rPr>
              <w:t>ωμένες κοινωνικές υπηρεσίες</w:t>
            </w:r>
          </w:p>
          <w:p w:rsidR="008D5009" w:rsidRPr="00FC654F" w:rsidRDefault="00F34DEA"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9v</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Προώθηση της κοινωνικής επιχειρηματικότητας και της επαγγελματικής ενσωμάτωσης σε κοινωνικές επιχειρήσεις και την κοινωνική και αλληλέγγυο οικονομία ώστε να διευκολυνθεί η πρόσβαση στην απασχόληση</w:t>
            </w:r>
          </w:p>
          <w:p w:rsidR="008D5009" w:rsidRPr="00FC654F" w:rsidRDefault="00F34DEA"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2Α7.1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 xml:space="preserve">Ενίσχυση της </w:t>
            </w:r>
            <w:r w:rsidRPr="00FC654F">
              <w:rPr>
                <w:rFonts w:eastAsia="Arial Unicode MS"/>
                <w:noProof/>
                <w:color w:val="000000"/>
                <w:sz w:val="16"/>
                <w:szCs w:val="16"/>
                <w:lang w:val="fr-FR"/>
              </w:rPr>
              <w:t>ίδρυσης και της λειτουργίας κοινωνικών επιχειρήσεων</w:t>
            </w:r>
          </w:p>
          <w:p w:rsidR="008D5009" w:rsidRPr="00FC654F" w:rsidRDefault="00F34DEA"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9vi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Στρατηγικές τοπικής ανάπτυξης με πρωτοβουλία των τοπικών κοινοτήτων</w:t>
            </w:r>
          </w:p>
          <w:p w:rsidR="008D5009" w:rsidRPr="00FC654F" w:rsidRDefault="00F34DEA"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2Α8.1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Βελτίωση της ποιότητας ζωής και της απασχολησιμότητας ευπαθών ομάδων σε περιοχές χαμηλής ανάπτυξης</w:t>
            </w:r>
          </w:p>
        </w:tc>
        <w:tc>
          <w:tcPr>
            <w:tcW w:w="0" w:type="auto"/>
            <w:shd w:val="clear" w:color="auto" w:fill="auto"/>
          </w:tcPr>
          <w:p w:rsidR="008D5009" w:rsidRPr="001A2013" w:rsidRDefault="00F34DEA" w:rsidP="00426349">
            <w:pPr>
              <w:spacing w:before="0" w:after="0"/>
              <w:rPr>
                <w:rFonts w:eastAsia="Arial Unicode MS"/>
                <w:b/>
                <w:color w:val="000000"/>
                <w:sz w:val="16"/>
                <w:szCs w:val="16"/>
                <w:lang w:val="fr-BE"/>
              </w:rPr>
            </w:pPr>
            <w:r>
              <w:rPr>
                <w:noProof/>
                <w:sz w:val="16"/>
                <w:szCs w:val="16"/>
              </w:rPr>
              <w:lastRenderedPageBreak/>
              <w:t>[05504, 10502, 10903,</w:t>
            </w:r>
            <w:r>
              <w:rPr>
                <w:noProof/>
                <w:sz w:val="16"/>
                <w:szCs w:val="16"/>
              </w:rPr>
              <w:t xml:space="preserve"> 11104, 11206, 11207, </w:t>
            </w:r>
            <w:r>
              <w:rPr>
                <w:noProof/>
                <w:sz w:val="16"/>
                <w:szCs w:val="16"/>
              </w:rPr>
              <w:lastRenderedPageBreak/>
              <w:t>11208, 11303, 11509, CR03, CR06]</w:t>
            </w:r>
          </w:p>
        </w:tc>
      </w:tr>
      <w:tr w:rsidR="00E778D1" w:rsidTr="0057134B">
        <w:tc>
          <w:tcPr>
            <w:tcW w:w="0" w:type="auto"/>
            <w:shd w:val="clear" w:color="auto" w:fill="auto"/>
          </w:tcPr>
          <w:p w:rsidR="008D5009" w:rsidRPr="00636710" w:rsidRDefault="00F34DEA" w:rsidP="00426349">
            <w:pPr>
              <w:spacing w:before="0" w:after="0"/>
              <w:rPr>
                <w:sz w:val="16"/>
                <w:szCs w:val="16"/>
              </w:rPr>
            </w:pPr>
            <w:r w:rsidRPr="00440487">
              <w:rPr>
                <w:noProof/>
                <w:sz w:val="16"/>
                <w:szCs w:val="16"/>
              </w:rPr>
              <w:lastRenderedPageBreak/>
              <w:t>2Β</w:t>
            </w:r>
          </w:p>
        </w:tc>
        <w:tc>
          <w:tcPr>
            <w:tcW w:w="0" w:type="auto"/>
            <w:shd w:val="clear" w:color="auto" w:fill="auto"/>
          </w:tcPr>
          <w:p w:rsidR="008D5009" w:rsidRPr="00C23AD8" w:rsidRDefault="00F34DEA"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ERDF</w:t>
            </w:r>
          </w:p>
        </w:tc>
        <w:tc>
          <w:tcPr>
            <w:tcW w:w="0" w:type="auto"/>
            <w:shd w:val="clear" w:color="auto" w:fill="auto"/>
          </w:tcPr>
          <w:p w:rsidR="008D5009" w:rsidRPr="00C23AD8" w:rsidRDefault="00F34DEA"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16.560.000,00</w:t>
            </w:r>
          </w:p>
        </w:tc>
        <w:tc>
          <w:tcPr>
            <w:tcW w:w="0" w:type="auto"/>
            <w:shd w:val="clear" w:color="auto" w:fill="auto"/>
          </w:tcPr>
          <w:p w:rsidR="008D5009" w:rsidRPr="00C23AD8" w:rsidRDefault="00F34DEA"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8.12%</w:t>
            </w:r>
          </w:p>
        </w:tc>
        <w:tc>
          <w:tcPr>
            <w:tcW w:w="0" w:type="auto"/>
            <w:shd w:val="clear" w:color="auto" w:fill="auto"/>
          </w:tcPr>
          <w:p w:rsidR="008D5009" w:rsidRPr="00FC654F" w:rsidRDefault="00F34DEA"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09</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Προώθηση της κοινωνικής ένταξης και καταπολέμηση της φτώχειας και κάθε διάκρισης</w:t>
            </w:r>
          </w:p>
          <w:p w:rsidR="008D5009" w:rsidRPr="00FC654F" w:rsidRDefault="00F34DEA"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9a</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Επενδύσεις στις υποδομές υγείας και τις κοινωνικές υποδομές που συμβάλλουν στην</w:t>
            </w:r>
            <w:r w:rsidRPr="00FC654F">
              <w:rPr>
                <w:rFonts w:eastAsia="Arial Unicode MS"/>
                <w:noProof/>
                <w:color w:val="000000"/>
                <w:sz w:val="16"/>
                <w:szCs w:val="16"/>
                <w:lang w:val="fr-FR"/>
              </w:rPr>
              <w:t xml:space="preserve"> εθνική, περιφερειακή και τοπική ανάπτυξη, μειώνοντας τις ανισότητες όσον αφορά την κατάσταση στον τομέα της υγείας, προωθώντας την κοινωνική ένταξη μέσω βελτίωσης της πρόσβασης σε υπηρεσίες κοινωνικού, πολιτιστικού χαρακτήρα και υπηρεσίες αναψυχής και τη </w:t>
            </w:r>
            <w:r w:rsidRPr="00FC654F">
              <w:rPr>
                <w:rFonts w:eastAsia="Arial Unicode MS"/>
                <w:noProof/>
                <w:color w:val="000000"/>
                <w:sz w:val="16"/>
                <w:szCs w:val="16"/>
                <w:lang w:val="fr-FR"/>
              </w:rPr>
              <w:t>μετάβαση από την ιδρυματική φροντίδα στη φροντίδα της κοινότητας</w:t>
            </w:r>
          </w:p>
          <w:p w:rsidR="008D5009" w:rsidRPr="00FC654F" w:rsidRDefault="00F34DEA"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lastRenderedPageBreak/>
              <w:sym w:font="Webdings" w:char="F036"/>
            </w:r>
            <w:r w:rsidRPr="00FC654F">
              <w:rPr>
                <w:rFonts w:eastAsia="Arial Unicode MS"/>
                <w:noProof/>
                <w:color w:val="000000"/>
                <w:sz w:val="16"/>
                <w:szCs w:val="16"/>
                <w:lang w:val="fr-FR"/>
              </w:rPr>
              <w:t>2Β1.1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Βελτίωση της πρόσβασης και χρήσης των υποδομών υγείας στους κατοίκους της Περιφέρειας.</w:t>
            </w:r>
          </w:p>
          <w:p w:rsidR="008D5009" w:rsidRPr="00FC654F" w:rsidRDefault="00F34DEA"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9b</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 xml:space="preserve">Παροχή στήριξης για τη φυσική, οικονομική και κοινωνική αναζωογόνηση υποβαθμισμένων </w:t>
            </w:r>
            <w:r w:rsidRPr="00FC654F">
              <w:rPr>
                <w:rFonts w:eastAsia="Arial Unicode MS"/>
                <w:noProof/>
                <w:color w:val="000000"/>
                <w:sz w:val="16"/>
                <w:szCs w:val="16"/>
                <w:lang w:val="fr-FR"/>
              </w:rPr>
              <w:t>κοινοτήτων εντός αστικών και αγροτικών περιοχών</w:t>
            </w:r>
          </w:p>
          <w:p w:rsidR="008D5009" w:rsidRPr="00FC654F" w:rsidRDefault="00F34DEA"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2Β2.1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Άμβλυνση των προβλημάτων οικονομικής και κοινωνικής ανάπτυξης σε περιοχές των οικιστικών κέντρων της Περιφέρειας.</w:t>
            </w:r>
          </w:p>
          <w:p w:rsidR="008D5009" w:rsidRPr="00FC654F" w:rsidRDefault="00F34DEA"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9c</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Παροχή στήριξης για κοινωνικές επιχειρήσεις</w:t>
            </w:r>
          </w:p>
          <w:p w:rsidR="008D5009" w:rsidRPr="00FC654F" w:rsidRDefault="00F34DEA"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2Β3.1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Ενίσχυση της κοινωνικής επ</w:t>
            </w:r>
            <w:r w:rsidRPr="00FC654F">
              <w:rPr>
                <w:rFonts w:eastAsia="Arial Unicode MS"/>
                <w:noProof/>
                <w:color w:val="000000"/>
                <w:sz w:val="16"/>
                <w:szCs w:val="16"/>
                <w:lang w:val="fr-FR"/>
              </w:rPr>
              <w:t>ιχειρηματικότητας</w:t>
            </w:r>
          </w:p>
          <w:p w:rsidR="008D5009" w:rsidRPr="00FC654F" w:rsidRDefault="00F34DEA"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9d</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Πραγματοποίηση επενδύσεων στο πλαίσιο στρατηγικών τοπικής ανάπτυξης με πρωτοβουλία των τοπικών κοινοτήτων</w:t>
            </w:r>
          </w:p>
          <w:p w:rsidR="008D5009" w:rsidRPr="00FC654F" w:rsidRDefault="00F34DEA"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2Β4.1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Βελτίωση των προοπτικών αναζωογόνησης και ανάπτυξης περιοχών της Περιφέρειας με προβλήματα στον επιχειρηματικό και κο</w:t>
            </w:r>
            <w:r w:rsidRPr="00FC654F">
              <w:rPr>
                <w:rFonts w:eastAsia="Arial Unicode MS"/>
                <w:noProof/>
                <w:color w:val="000000"/>
                <w:sz w:val="16"/>
                <w:szCs w:val="16"/>
                <w:lang w:val="fr-FR"/>
              </w:rPr>
              <w:t>ινωνικό ιστό τους</w:t>
            </w:r>
          </w:p>
          <w:p w:rsidR="008D5009" w:rsidRPr="00FC654F" w:rsidRDefault="00F34DEA"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10</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Επένδυση στην εκπαίδευση, την κατάρτιση και την επαγγελματική κατάρτιση για την απόκτηση δεξιοτήτων και τη διά βίου μάθηση</w:t>
            </w:r>
          </w:p>
          <w:p w:rsidR="008D5009" w:rsidRPr="00FC654F" w:rsidRDefault="00F34DEA"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10a</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 xml:space="preserve">Επενδύσεις στην εκπαίδευση την κατάρτιση, και την επαγγελματική κατάρτιση για την απόκτηση δεξιοτήτων </w:t>
            </w:r>
            <w:r w:rsidRPr="00FC654F">
              <w:rPr>
                <w:rFonts w:eastAsia="Arial Unicode MS"/>
                <w:noProof/>
                <w:color w:val="000000"/>
                <w:sz w:val="16"/>
                <w:szCs w:val="16"/>
                <w:lang w:val="fr-FR"/>
              </w:rPr>
              <w:t>και τη διά βίου μάθηση με την ανάπτυξη υποδομών κατάρτισης και εκπαίδευσης</w:t>
            </w:r>
          </w:p>
          <w:p w:rsidR="008D5009" w:rsidRPr="00FC654F" w:rsidRDefault="00F34DEA"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2Β5.1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Αύξηση της ελκυστικότητας και της προσβασιμότητας του μαθητικού πληθυσμού στις σχολικές και προσχολικές μονάδες.</w:t>
            </w:r>
          </w:p>
        </w:tc>
        <w:tc>
          <w:tcPr>
            <w:tcW w:w="0" w:type="auto"/>
            <w:shd w:val="clear" w:color="auto" w:fill="auto"/>
          </w:tcPr>
          <w:p w:rsidR="008D5009" w:rsidRPr="001A2013" w:rsidRDefault="00F34DEA" w:rsidP="00426349">
            <w:pPr>
              <w:spacing w:before="0" w:after="0"/>
              <w:rPr>
                <w:rFonts w:eastAsia="Arial Unicode MS"/>
                <w:b/>
                <w:color w:val="000000"/>
                <w:sz w:val="16"/>
                <w:szCs w:val="16"/>
                <w:lang w:val="fr-BE"/>
              </w:rPr>
            </w:pPr>
            <w:r>
              <w:rPr>
                <w:noProof/>
                <w:sz w:val="16"/>
                <w:szCs w:val="16"/>
              </w:rPr>
              <w:lastRenderedPageBreak/>
              <w:t>[T2412, T2414, T2426, T2477, Τ2412]</w:t>
            </w:r>
          </w:p>
        </w:tc>
      </w:tr>
      <w:tr w:rsidR="00E778D1" w:rsidTr="0057134B">
        <w:tc>
          <w:tcPr>
            <w:tcW w:w="0" w:type="auto"/>
            <w:shd w:val="clear" w:color="auto" w:fill="auto"/>
          </w:tcPr>
          <w:p w:rsidR="008D5009" w:rsidRPr="00636710" w:rsidRDefault="00F34DEA" w:rsidP="00426349">
            <w:pPr>
              <w:spacing w:before="0" w:after="0"/>
              <w:rPr>
                <w:sz w:val="16"/>
                <w:szCs w:val="16"/>
              </w:rPr>
            </w:pPr>
            <w:r w:rsidRPr="00440487">
              <w:rPr>
                <w:noProof/>
                <w:sz w:val="16"/>
                <w:szCs w:val="16"/>
              </w:rPr>
              <w:lastRenderedPageBreak/>
              <w:t>3</w:t>
            </w:r>
          </w:p>
        </w:tc>
        <w:tc>
          <w:tcPr>
            <w:tcW w:w="0" w:type="auto"/>
            <w:shd w:val="clear" w:color="auto" w:fill="auto"/>
          </w:tcPr>
          <w:p w:rsidR="008D5009" w:rsidRPr="00C23AD8" w:rsidRDefault="00F34DEA"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ERDF</w:t>
            </w:r>
          </w:p>
        </w:tc>
        <w:tc>
          <w:tcPr>
            <w:tcW w:w="0" w:type="auto"/>
            <w:shd w:val="clear" w:color="auto" w:fill="auto"/>
          </w:tcPr>
          <w:p w:rsidR="008D5009" w:rsidRPr="00C23AD8" w:rsidRDefault="00F34DEA"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38.240.000,00</w:t>
            </w:r>
          </w:p>
        </w:tc>
        <w:tc>
          <w:tcPr>
            <w:tcW w:w="0" w:type="auto"/>
            <w:shd w:val="clear" w:color="auto" w:fill="auto"/>
          </w:tcPr>
          <w:p w:rsidR="008D5009" w:rsidRPr="00C23AD8" w:rsidRDefault="00F34DEA"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18.75%</w:t>
            </w:r>
          </w:p>
        </w:tc>
        <w:tc>
          <w:tcPr>
            <w:tcW w:w="0" w:type="auto"/>
            <w:shd w:val="clear" w:color="auto" w:fill="auto"/>
          </w:tcPr>
          <w:p w:rsidR="008D5009" w:rsidRPr="00FC654F" w:rsidRDefault="00F34DEA"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04</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Υποστήριξη της μετάβασης προς μια οικονομία χαμηλών εκπομπών διοξειδίου του άνθρακα σε όλους τους τομείς</w:t>
            </w:r>
          </w:p>
          <w:p w:rsidR="008D5009" w:rsidRPr="00FC654F" w:rsidRDefault="00F34DEA"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4c</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 xml:space="preserve">Στήριξη της ενεργειακής απόδοσης, της έξυπνης διαχείρισης της ενέργειας και της χρήσης ανανεώσιμων πηγών ενέργειας στις δημόσιες </w:t>
            </w:r>
            <w:r w:rsidRPr="00FC654F">
              <w:rPr>
                <w:rFonts w:eastAsia="Arial Unicode MS"/>
                <w:noProof/>
                <w:color w:val="000000"/>
                <w:sz w:val="16"/>
                <w:szCs w:val="16"/>
                <w:lang w:val="fr-FR"/>
              </w:rPr>
              <w:t>υποδομές, συμπεριλαμβανομένων των δημόσιων κτηρίων, και στον τομέα της στέγασης</w:t>
            </w:r>
          </w:p>
          <w:p w:rsidR="008D5009" w:rsidRPr="00FC654F" w:rsidRDefault="00F34DEA"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3.1.1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Μείωση της κατανάλωσης πρωτογενούς ενέργειας του κτιριακού αποθέματος στην Περιφέρεια</w:t>
            </w:r>
          </w:p>
          <w:p w:rsidR="008D5009" w:rsidRPr="00FC654F" w:rsidRDefault="00F34DEA"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05</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Προώθηση της προσαρμογής στην κλιματική αλλαγή, πρόληψη και διαχείριση κινδ</w:t>
            </w:r>
            <w:r w:rsidRPr="00FC654F">
              <w:rPr>
                <w:rFonts w:eastAsia="Arial Unicode MS"/>
                <w:noProof/>
                <w:color w:val="000000"/>
                <w:sz w:val="16"/>
                <w:szCs w:val="16"/>
                <w:lang w:val="fr-FR"/>
              </w:rPr>
              <w:t>ύνων</w:t>
            </w:r>
          </w:p>
          <w:p w:rsidR="008D5009" w:rsidRPr="00FC654F" w:rsidRDefault="00F34DEA"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5a</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Στήριξη των επενδύσεων για προσαρμογή στην κλιματική αλλαγή καθώς και των τεχνικών που βασίζονται στο οικοσύστημα</w:t>
            </w:r>
          </w:p>
          <w:p w:rsidR="008D5009" w:rsidRPr="00FC654F" w:rsidRDefault="00F34DEA"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3.2.1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Βελτίωση και διεύρυνση της προστασίας του πληθυσμού της Περιφέρειας και της περιουσίας του από φυσικές καταστροφές</w:t>
            </w:r>
          </w:p>
          <w:p w:rsidR="008D5009" w:rsidRPr="00FC654F" w:rsidRDefault="00F34DEA"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06</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Δ</w:t>
            </w:r>
            <w:r w:rsidRPr="00FC654F">
              <w:rPr>
                <w:rFonts w:eastAsia="Arial Unicode MS"/>
                <w:noProof/>
                <w:color w:val="000000"/>
                <w:sz w:val="16"/>
                <w:szCs w:val="16"/>
                <w:lang w:val="fr-FR"/>
              </w:rPr>
              <w:t>ιαφύλαξη και προστασία του περιβάλλοντος και προώθηση της αποδοτικότητας των πόρων</w:t>
            </w:r>
          </w:p>
          <w:p w:rsidR="008D5009" w:rsidRPr="00FC654F" w:rsidRDefault="00F34DEA"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6a</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Επενδύσεις στον τομέα των αποβλήτων, ώστε να ικανοποιηθούν οι απαιτήσεις του περιβαλλοντικού κεκτημένου της Ένωσης και να αντιμετωπιστούν οι ανάγκες που έχουν προσδιορ</w:t>
            </w:r>
            <w:r w:rsidRPr="00FC654F">
              <w:rPr>
                <w:rFonts w:eastAsia="Arial Unicode MS"/>
                <w:noProof/>
                <w:color w:val="000000"/>
                <w:sz w:val="16"/>
                <w:szCs w:val="16"/>
                <w:lang w:val="fr-FR"/>
              </w:rPr>
              <w:t>ισθεί από τα κράτη μέλη για επενδύσεις που υπερβαίνουν τις εν λόγω απαιτήσεις</w:t>
            </w:r>
          </w:p>
          <w:p w:rsidR="008D5009" w:rsidRPr="00FC654F" w:rsidRDefault="00F34DEA"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3.3.1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Συμβολή στην ολοκληρωμένη διαχείριση αστικών και ειδικών αποβλήτων (απορριμμάτων)</w:t>
            </w:r>
          </w:p>
          <w:p w:rsidR="008D5009" w:rsidRPr="00FC654F" w:rsidRDefault="00F34DEA"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6b</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Επενδύσεις στον τομέα των υδάτων, ώστε να ικανοποιηθούν οι απαιτήσεις του περιβαλ</w:t>
            </w:r>
            <w:r w:rsidRPr="00FC654F">
              <w:rPr>
                <w:rFonts w:eastAsia="Arial Unicode MS"/>
                <w:noProof/>
                <w:color w:val="000000"/>
                <w:sz w:val="16"/>
                <w:szCs w:val="16"/>
                <w:lang w:val="fr-FR"/>
              </w:rPr>
              <w:t>λοντικού κεκτημένου της Ένωσης και να αντιμετωπιστούν οι ανάγκες που έχουν προσδιορισθεί από τα κράτη μέλη για επενδύσεις που υπερβαίνουν τις εν λόγω απαιτήσεις</w:t>
            </w:r>
          </w:p>
          <w:p w:rsidR="008D5009" w:rsidRPr="00FC654F" w:rsidRDefault="00F34DEA"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3.4.1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Βελτίωση της διαχείρισης πόσιμου ύδατος</w:t>
            </w:r>
          </w:p>
          <w:p w:rsidR="008D5009" w:rsidRPr="00FC654F" w:rsidRDefault="00F34DEA"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6c</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 xml:space="preserve">Διατήρηση, προστασία, προώθηση και </w:t>
            </w:r>
            <w:r w:rsidRPr="00FC654F">
              <w:rPr>
                <w:rFonts w:eastAsia="Arial Unicode MS"/>
                <w:noProof/>
                <w:color w:val="000000"/>
                <w:sz w:val="16"/>
                <w:szCs w:val="16"/>
                <w:lang w:val="fr-FR"/>
              </w:rPr>
              <w:t>ανάπτυξη της φυσικής και πολιτιστικής κληρονομιάς</w:t>
            </w:r>
          </w:p>
          <w:p w:rsidR="008D5009" w:rsidRPr="00FC654F" w:rsidRDefault="00F34DEA"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3.5.1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Προστασία και ανάδειξη της πολιτιστικής και φυσικής κληρονομιάς ως πόλου έλξης επισκεπτών</w:t>
            </w:r>
          </w:p>
          <w:p w:rsidR="008D5009" w:rsidRPr="00FC654F" w:rsidRDefault="00F34DEA"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3.5.2</w:t>
            </w:r>
            <w:r w:rsidRPr="00FC654F">
              <w:rPr>
                <w:rFonts w:eastAsia="Arial Unicode MS"/>
                <w:color w:val="000000"/>
                <w:sz w:val="16"/>
                <w:szCs w:val="16"/>
                <w:lang w:val="fr-FR"/>
              </w:rPr>
              <w:t xml:space="preserve"> - </w:t>
            </w:r>
            <w:r>
              <w:rPr>
                <w:rFonts w:eastAsia="Arial Unicode MS"/>
                <w:color w:val="000000"/>
                <w:sz w:val="16"/>
                <w:szCs w:val="16"/>
              </w:rPr>
              <w:t xml:space="preserve">Καταργείται ο Ειδικός Στόχος </w:t>
            </w:r>
            <w:r>
              <w:rPr>
                <w:rFonts w:eastAsia="Arial Unicode MS"/>
                <w:color w:val="000000"/>
                <w:sz w:val="16"/>
                <w:szCs w:val="16"/>
              </w:rPr>
              <w:fldChar w:fldCharType="begin"/>
            </w:r>
            <w:r>
              <w:rPr>
                <w:rFonts w:eastAsia="Arial Unicode MS"/>
                <w:color w:val="000000"/>
                <w:sz w:val="16"/>
                <w:szCs w:val="16"/>
              </w:rPr>
              <w:instrText>QUOTE 34</w:instrText>
            </w:r>
            <w:r>
              <w:rPr>
                <w:rFonts w:eastAsia="Arial Unicode MS"/>
                <w:color w:val="000000"/>
                <w:sz w:val="16"/>
                <w:szCs w:val="16"/>
              </w:rPr>
              <w:fldChar w:fldCharType="separate"/>
            </w:r>
            <w:r>
              <w:t>"</w:t>
            </w:r>
            <w:r>
              <w:rPr>
                <w:rFonts w:eastAsia="Arial Unicode MS"/>
                <w:color w:val="000000"/>
                <w:sz w:val="16"/>
                <w:szCs w:val="16"/>
              </w:rPr>
              <w:fldChar w:fldCharType="end"/>
            </w:r>
            <w:r>
              <w:rPr>
                <w:rFonts w:eastAsia="Arial Unicode MS"/>
                <w:color w:val="000000"/>
                <w:sz w:val="16"/>
                <w:szCs w:val="16"/>
              </w:rPr>
              <w:t>Προστασία και ανάδειξη της φυσικής κληρονομιάς ως πόλου έ</w:t>
            </w:r>
            <w:r>
              <w:rPr>
                <w:rFonts w:eastAsia="Arial Unicode MS"/>
                <w:color w:val="000000"/>
                <w:sz w:val="16"/>
                <w:szCs w:val="16"/>
              </w:rPr>
              <w:t>λξης επισκεπτών</w:t>
            </w:r>
            <w:r>
              <w:rPr>
                <w:rFonts w:eastAsia="Arial Unicode MS"/>
                <w:color w:val="000000"/>
                <w:sz w:val="16"/>
                <w:szCs w:val="16"/>
              </w:rPr>
              <w:fldChar w:fldCharType="begin"/>
            </w:r>
            <w:r>
              <w:rPr>
                <w:rFonts w:eastAsia="Arial Unicode MS"/>
                <w:color w:val="000000"/>
                <w:sz w:val="16"/>
                <w:szCs w:val="16"/>
              </w:rPr>
              <w:instrText>QUOTE 34</w:instrText>
            </w:r>
            <w:r>
              <w:rPr>
                <w:rFonts w:eastAsia="Arial Unicode MS"/>
                <w:color w:val="000000"/>
                <w:sz w:val="16"/>
                <w:szCs w:val="16"/>
              </w:rPr>
              <w:fldChar w:fldCharType="separate"/>
            </w:r>
            <w:r>
              <w:t>"</w:t>
            </w:r>
            <w:r>
              <w:rPr>
                <w:rFonts w:eastAsia="Arial Unicode MS"/>
                <w:color w:val="000000"/>
                <w:sz w:val="16"/>
                <w:szCs w:val="16"/>
              </w:rPr>
              <w:fldChar w:fldCharType="end"/>
            </w:r>
          </w:p>
          <w:p w:rsidR="008D5009" w:rsidRPr="00FC654F" w:rsidRDefault="00F34DEA"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lastRenderedPageBreak/>
              <w:sym w:font="Webdings" w:char="F036"/>
            </w:r>
            <w:r w:rsidRPr="00FC654F">
              <w:rPr>
                <w:rFonts w:eastAsia="Arial Unicode MS"/>
                <w:noProof/>
                <w:color w:val="000000"/>
                <w:sz w:val="16"/>
                <w:szCs w:val="16"/>
                <w:lang w:val="fr-FR"/>
              </w:rPr>
              <w:t>6d</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Προστασία και αποκατάσταση της βιοποικιλότητας και του εδάφους και προώθηση των υπηρεσιών οικοσυστήματος, μεταξύ άλλων μέσω του δικτύου Natura 2000, και των πράσινων υποδομών</w:t>
            </w:r>
          </w:p>
          <w:p w:rsidR="008D5009" w:rsidRPr="00FC654F" w:rsidRDefault="00F34DEA"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3.7.1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Βελτίωση του επιπέδου διατήρησης των π</w:t>
            </w:r>
            <w:r w:rsidRPr="00FC654F">
              <w:rPr>
                <w:rFonts w:eastAsia="Arial Unicode MS"/>
                <w:noProof/>
                <w:color w:val="000000"/>
                <w:sz w:val="16"/>
                <w:szCs w:val="16"/>
                <w:lang w:val="fr-FR"/>
              </w:rPr>
              <w:t>ροστατευόμενων περιοχών</w:t>
            </w:r>
          </w:p>
          <w:p w:rsidR="008D5009" w:rsidRPr="00FC654F" w:rsidRDefault="00F34DEA"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6e</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Ανάληψη δράσης για τη βελτίωση του αστικού περιβάλλοντος, την ανάπλαση των πόλεων, την αναζωογόνηση και την απολύμανση των υποβαθμισμένων περιβαλλοντικά εκτάσεων (συμπεριλαμβανομένων των προς ανασυγκρότηση περιοχών), τη μείωση</w:t>
            </w:r>
            <w:r w:rsidRPr="00FC654F">
              <w:rPr>
                <w:rFonts w:eastAsia="Arial Unicode MS"/>
                <w:noProof/>
                <w:color w:val="000000"/>
                <w:sz w:val="16"/>
                <w:szCs w:val="16"/>
                <w:lang w:val="fr-FR"/>
              </w:rPr>
              <w:t xml:space="preserve"> της ατμοσφαιρικής ρύπανσης και την προώθηση μέτρων για τον περιορισμό του θορύβου</w:t>
            </w:r>
          </w:p>
          <w:p w:rsidR="008D5009" w:rsidRPr="00FC654F" w:rsidRDefault="00F34DEA"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3.6.1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Αύξηση της λειτουργικότητας των αστικών κέντρων</w:t>
            </w:r>
          </w:p>
          <w:p w:rsidR="008D5009" w:rsidRPr="00FC654F" w:rsidRDefault="00F34DEA"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3.6.2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Βελτίωση του αστικού περιβάλλοντος</w:t>
            </w:r>
          </w:p>
        </w:tc>
        <w:tc>
          <w:tcPr>
            <w:tcW w:w="0" w:type="auto"/>
            <w:shd w:val="clear" w:color="auto" w:fill="auto"/>
          </w:tcPr>
          <w:p w:rsidR="008D5009" w:rsidRPr="001A2013" w:rsidRDefault="00F34DEA" w:rsidP="00426349">
            <w:pPr>
              <w:spacing w:before="0" w:after="0"/>
              <w:rPr>
                <w:rFonts w:eastAsia="Arial Unicode MS"/>
                <w:b/>
                <w:color w:val="000000"/>
                <w:sz w:val="16"/>
                <w:szCs w:val="16"/>
                <w:lang w:val="fr-BE"/>
              </w:rPr>
            </w:pPr>
            <w:r>
              <w:rPr>
                <w:noProof/>
                <w:sz w:val="16"/>
                <w:szCs w:val="16"/>
              </w:rPr>
              <w:lastRenderedPageBreak/>
              <w:t>[T2419, T2420, T2479, T2483, T2485, T2486, Τ2461, Τ2462]</w:t>
            </w:r>
          </w:p>
        </w:tc>
      </w:tr>
      <w:tr w:rsidR="00E778D1" w:rsidTr="0057134B">
        <w:tc>
          <w:tcPr>
            <w:tcW w:w="0" w:type="auto"/>
            <w:shd w:val="clear" w:color="auto" w:fill="auto"/>
          </w:tcPr>
          <w:p w:rsidR="008D5009" w:rsidRPr="00636710" w:rsidRDefault="00F34DEA" w:rsidP="00426349">
            <w:pPr>
              <w:spacing w:before="0" w:after="0"/>
              <w:rPr>
                <w:sz w:val="16"/>
                <w:szCs w:val="16"/>
              </w:rPr>
            </w:pPr>
            <w:r w:rsidRPr="00440487">
              <w:rPr>
                <w:noProof/>
                <w:sz w:val="16"/>
                <w:szCs w:val="16"/>
              </w:rPr>
              <w:lastRenderedPageBreak/>
              <w:t>4</w:t>
            </w:r>
          </w:p>
        </w:tc>
        <w:tc>
          <w:tcPr>
            <w:tcW w:w="0" w:type="auto"/>
            <w:shd w:val="clear" w:color="auto" w:fill="auto"/>
          </w:tcPr>
          <w:p w:rsidR="008D5009" w:rsidRPr="00C23AD8" w:rsidRDefault="00F34DEA"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ERDF</w:t>
            </w:r>
          </w:p>
        </w:tc>
        <w:tc>
          <w:tcPr>
            <w:tcW w:w="0" w:type="auto"/>
            <w:shd w:val="clear" w:color="auto" w:fill="auto"/>
          </w:tcPr>
          <w:p w:rsidR="008D5009" w:rsidRPr="00C23AD8" w:rsidRDefault="00F34DEA"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44.773.242,00</w:t>
            </w:r>
          </w:p>
        </w:tc>
        <w:tc>
          <w:tcPr>
            <w:tcW w:w="0" w:type="auto"/>
            <w:shd w:val="clear" w:color="auto" w:fill="auto"/>
          </w:tcPr>
          <w:p w:rsidR="008D5009" w:rsidRPr="00C23AD8" w:rsidRDefault="00F34DEA"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21.96%</w:t>
            </w:r>
          </w:p>
        </w:tc>
        <w:tc>
          <w:tcPr>
            <w:tcW w:w="0" w:type="auto"/>
            <w:shd w:val="clear" w:color="auto" w:fill="auto"/>
          </w:tcPr>
          <w:p w:rsidR="008D5009" w:rsidRPr="00FC654F" w:rsidRDefault="00F34DEA"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07</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Προώθηση των βιώσιμων μεταφορών και της άρσης των προβλημάτων σε βασικές υποδομές δικτύων</w:t>
            </w:r>
          </w:p>
          <w:p w:rsidR="008D5009" w:rsidRPr="00FC654F" w:rsidRDefault="00F34DEA"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7b</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 xml:space="preserve">Ενίσχυση της περιφερειακής κινητικότητας μέσω της σύνδεσης δευτερευόντων και τριτευόντων κόμβων με τις υποδομές ΔΕΔ-Μ, </w:t>
            </w:r>
            <w:r w:rsidRPr="00FC654F">
              <w:rPr>
                <w:rFonts w:eastAsia="Arial Unicode MS"/>
                <w:noProof/>
                <w:color w:val="000000"/>
                <w:sz w:val="16"/>
                <w:szCs w:val="16"/>
                <w:lang w:val="fr-FR"/>
              </w:rPr>
              <w:t>περιλαμβανομένων των πολυτροπικών κόμβων</w:t>
            </w:r>
          </w:p>
          <w:p w:rsidR="008D5009" w:rsidRPr="00FC654F" w:rsidRDefault="00F34DEA"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4.1.1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Βελτίωση της σύνδεσης τουριστικών, πολιτιστικών και παραγωγικών περιοχών της Περιφέρειας με το κύριο οδικό δίκτυο και τους διευρωπαϊκούς άξονες</w:t>
            </w:r>
          </w:p>
          <w:p w:rsidR="008D5009" w:rsidRPr="00FC654F" w:rsidRDefault="00F34DEA"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7c</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 xml:space="preserve">Ανάπτυξη και βελτίωση φιλικών προς το περιβάλλον και με </w:t>
            </w:r>
            <w:r w:rsidRPr="00FC654F">
              <w:rPr>
                <w:rFonts w:eastAsia="Arial Unicode MS"/>
                <w:noProof/>
                <w:color w:val="000000"/>
                <w:sz w:val="16"/>
                <w:szCs w:val="16"/>
                <w:lang w:val="fr-FR"/>
              </w:rPr>
              <w:t xml:space="preserve">χαμηλές εκπομπές άνθρακα συστημάτων μεταφορών (στα οποία περιλαμβάνονται και τα συστήματα χαμηλού θορύβου), συμπεριλαμβανομένων των εσωτερικών πλωτών οδών και των θαλάσσιων μεταφορών, των λιμένων, των πολυτροπικών συνδέσεων και των αερολιμενικών υποδομών, </w:t>
            </w:r>
            <w:r w:rsidRPr="00FC654F">
              <w:rPr>
                <w:rFonts w:eastAsia="Arial Unicode MS"/>
                <w:noProof/>
                <w:color w:val="000000"/>
                <w:sz w:val="16"/>
                <w:szCs w:val="16"/>
                <w:lang w:val="fr-FR"/>
              </w:rPr>
              <w:t>με σκοπό την προώθηση της βιώσιμης περιφερειακής και τοπικής κινητικότητας</w:t>
            </w:r>
          </w:p>
          <w:p w:rsidR="008D5009" w:rsidRPr="00FC654F" w:rsidRDefault="00F34DEA"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4.2.1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Αύξηση της περιφερειακής και τοπικής κινητικότητας</w:t>
            </w:r>
          </w:p>
          <w:p w:rsidR="008D5009" w:rsidRPr="00FC654F" w:rsidRDefault="00F34DEA"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7e</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 xml:space="preserve">Βελτίωση της ενεργειακής απόδοσης και της ασφάλειας του εφοδιασμού μέσω της ανάπτυξης έξυπνων συστημάτων διανομής, </w:t>
            </w:r>
            <w:r w:rsidRPr="00FC654F">
              <w:rPr>
                <w:rFonts w:eastAsia="Arial Unicode MS"/>
                <w:noProof/>
                <w:color w:val="000000"/>
                <w:sz w:val="16"/>
                <w:szCs w:val="16"/>
                <w:lang w:val="fr-FR"/>
              </w:rPr>
              <w:t>αποθήκευσης και μεταφοράς ενέργειας και μέσω της ενσωμάτωσης σε αυτά της διανεμόμενης ενέργειας από ανανεώσιμες πηγές</w:t>
            </w:r>
          </w:p>
          <w:p w:rsidR="008D5009" w:rsidRPr="00FC654F" w:rsidRDefault="00F34DEA"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4.3.1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Βελτίωση του ενεργειακού εφοδιασμού των μεγάλων αστικών κέντρων της Περιφέρειας με τη δημιουργία δικτύου διανομής σε νοικοκυριά κ</w:t>
            </w:r>
            <w:r w:rsidRPr="00FC654F">
              <w:rPr>
                <w:rFonts w:eastAsia="Arial Unicode MS"/>
                <w:noProof/>
                <w:color w:val="000000"/>
                <w:sz w:val="16"/>
                <w:szCs w:val="16"/>
                <w:lang w:val="fr-FR"/>
              </w:rPr>
              <w:t>αι επιχειρήσεις</w:t>
            </w:r>
          </w:p>
        </w:tc>
        <w:tc>
          <w:tcPr>
            <w:tcW w:w="0" w:type="auto"/>
            <w:shd w:val="clear" w:color="auto" w:fill="auto"/>
          </w:tcPr>
          <w:p w:rsidR="008D5009" w:rsidRPr="001A2013" w:rsidRDefault="00F34DEA" w:rsidP="00426349">
            <w:pPr>
              <w:spacing w:before="0" w:after="0"/>
              <w:rPr>
                <w:rFonts w:eastAsia="Arial Unicode MS"/>
                <w:b/>
                <w:color w:val="000000"/>
                <w:sz w:val="16"/>
                <w:szCs w:val="16"/>
                <w:lang w:val="fr-BE"/>
              </w:rPr>
            </w:pPr>
            <w:r>
              <w:rPr>
                <w:noProof/>
                <w:sz w:val="16"/>
                <w:szCs w:val="16"/>
              </w:rPr>
              <w:t>[T2423, T2487]</w:t>
            </w:r>
          </w:p>
        </w:tc>
      </w:tr>
      <w:tr w:rsidR="00E778D1" w:rsidTr="0057134B">
        <w:tc>
          <w:tcPr>
            <w:tcW w:w="0" w:type="auto"/>
            <w:shd w:val="clear" w:color="auto" w:fill="auto"/>
          </w:tcPr>
          <w:p w:rsidR="008D5009" w:rsidRPr="00636710" w:rsidRDefault="00F34DEA" w:rsidP="00426349">
            <w:pPr>
              <w:spacing w:before="0" w:after="0"/>
              <w:rPr>
                <w:sz w:val="16"/>
                <w:szCs w:val="16"/>
              </w:rPr>
            </w:pPr>
            <w:r w:rsidRPr="00440487">
              <w:rPr>
                <w:noProof/>
                <w:sz w:val="16"/>
                <w:szCs w:val="16"/>
              </w:rPr>
              <w:t>5</w:t>
            </w:r>
          </w:p>
        </w:tc>
        <w:tc>
          <w:tcPr>
            <w:tcW w:w="0" w:type="auto"/>
            <w:shd w:val="clear" w:color="auto" w:fill="auto"/>
          </w:tcPr>
          <w:p w:rsidR="008D5009" w:rsidRPr="00C23AD8" w:rsidRDefault="00F34DEA"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ERDF</w:t>
            </w:r>
          </w:p>
        </w:tc>
        <w:tc>
          <w:tcPr>
            <w:tcW w:w="0" w:type="auto"/>
            <w:shd w:val="clear" w:color="auto" w:fill="auto"/>
          </w:tcPr>
          <w:p w:rsidR="008D5009" w:rsidRPr="00C23AD8" w:rsidRDefault="00F34DEA"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3.534.272,00</w:t>
            </w:r>
          </w:p>
        </w:tc>
        <w:tc>
          <w:tcPr>
            <w:tcW w:w="0" w:type="auto"/>
            <w:shd w:val="clear" w:color="auto" w:fill="auto"/>
          </w:tcPr>
          <w:p w:rsidR="008D5009" w:rsidRPr="00C23AD8" w:rsidRDefault="00F34DEA"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1.73%</w:t>
            </w:r>
          </w:p>
        </w:tc>
        <w:tc>
          <w:tcPr>
            <w:tcW w:w="0" w:type="auto"/>
            <w:shd w:val="clear" w:color="auto" w:fill="auto"/>
          </w:tcPr>
          <w:p w:rsidR="008D5009" w:rsidRPr="00C524DC" w:rsidRDefault="00F34DEA" w:rsidP="00426349">
            <w:pPr>
              <w:autoSpaceDE w:val="0"/>
              <w:autoSpaceDN w:val="0"/>
              <w:adjustRightInd w:val="0"/>
              <w:spacing w:before="0" w:after="0"/>
              <w:rPr>
                <w:sz w:val="16"/>
                <w:szCs w:val="16"/>
                <w:lang w:eastAsia="en-GB"/>
              </w:rPr>
            </w:pPr>
            <w:r w:rsidRPr="00AD30F8">
              <w:rPr>
                <w:noProof/>
                <w:sz w:val="16"/>
                <w:szCs w:val="16"/>
                <w:lang w:eastAsia="en-GB"/>
              </w:rPr>
              <w:t>5.1</w:t>
            </w:r>
            <w:r w:rsidRPr="00AD30F8">
              <w:rPr>
                <w:sz w:val="16"/>
                <w:szCs w:val="16"/>
                <w:lang w:eastAsia="en-GB"/>
              </w:rPr>
              <w:t xml:space="preserve"> - </w:t>
            </w:r>
            <w:r w:rsidRPr="00AD30F8">
              <w:rPr>
                <w:noProof/>
                <w:sz w:val="16"/>
                <w:szCs w:val="16"/>
                <w:lang w:eastAsia="en-GB"/>
              </w:rPr>
              <w:t>Ενίσχυση των συστημάτων και των διαδικασιών διοίκησης και εφαρμογής του ΠΕΠ</w:t>
            </w:r>
          </w:p>
          <w:p w:rsidR="008D5009" w:rsidRPr="00C524DC" w:rsidRDefault="00F34DEA" w:rsidP="00426349">
            <w:pPr>
              <w:autoSpaceDE w:val="0"/>
              <w:autoSpaceDN w:val="0"/>
              <w:adjustRightInd w:val="0"/>
              <w:spacing w:before="0" w:after="0"/>
              <w:rPr>
                <w:sz w:val="16"/>
                <w:szCs w:val="16"/>
                <w:lang w:eastAsia="en-GB"/>
              </w:rPr>
            </w:pPr>
            <w:r w:rsidRPr="00AD30F8">
              <w:rPr>
                <w:noProof/>
                <w:sz w:val="16"/>
                <w:szCs w:val="16"/>
                <w:lang w:eastAsia="en-GB"/>
              </w:rPr>
              <w:t>5.2</w:t>
            </w:r>
            <w:r w:rsidRPr="00AD30F8">
              <w:rPr>
                <w:sz w:val="16"/>
                <w:szCs w:val="16"/>
                <w:lang w:eastAsia="en-GB"/>
              </w:rPr>
              <w:t xml:space="preserve"> - </w:t>
            </w:r>
            <w:r w:rsidRPr="00AD30F8">
              <w:rPr>
                <w:noProof/>
                <w:sz w:val="16"/>
                <w:szCs w:val="16"/>
                <w:lang w:eastAsia="en-GB"/>
              </w:rPr>
              <w:t>Ενίσχυση της διαχειριστικής επάρκειας των δικαιούχων του ΠΕΠ</w:t>
            </w:r>
          </w:p>
          <w:p w:rsidR="008D5009" w:rsidRPr="00C524DC" w:rsidRDefault="00F34DEA" w:rsidP="00426349">
            <w:pPr>
              <w:autoSpaceDE w:val="0"/>
              <w:autoSpaceDN w:val="0"/>
              <w:adjustRightInd w:val="0"/>
              <w:spacing w:before="0" w:after="0"/>
              <w:rPr>
                <w:sz w:val="16"/>
                <w:szCs w:val="16"/>
                <w:lang w:eastAsia="en-GB"/>
              </w:rPr>
            </w:pPr>
            <w:r w:rsidRPr="00AD30F8">
              <w:rPr>
                <w:noProof/>
                <w:sz w:val="16"/>
                <w:szCs w:val="16"/>
                <w:lang w:eastAsia="en-GB"/>
              </w:rPr>
              <w:t>5.3</w:t>
            </w:r>
            <w:r w:rsidRPr="00AD30F8">
              <w:rPr>
                <w:sz w:val="16"/>
                <w:szCs w:val="16"/>
                <w:lang w:eastAsia="en-GB"/>
              </w:rPr>
              <w:t xml:space="preserve"> - </w:t>
            </w:r>
            <w:r w:rsidRPr="00AD30F8">
              <w:rPr>
                <w:noProof/>
                <w:sz w:val="16"/>
                <w:szCs w:val="16"/>
                <w:lang w:eastAsia="en-GB"/>
              </w:rPr>
              <w:t>Επίλυση καταγγελιών και ελέγχου</w:t>
            </w:r>
          </w:p>
        </w:tc>
        <w:tc>
          <w:tcPr>
            <w:tcW w:w="0" w:type="auto"/>
            <w:shd w:val="clear" w:color="auto" w:fill="auto"/>
          </w:tcPr>
          <w:p w:rsidR="008D5009" w:rsidRPr="001A2013" w:rsidRDefault="00F34DEA" w:rsidP="00426349">
            <w:pPr>
              <w:spacing w:before="0" w:after="0"/>
              <w:rPr>
                <w:rFonts w:eastAsia="Arial Unicode MS"/>
                <w:b/>
                <w:color w:val="000000"/>
                <w:sz w:val="16"/>
                <w:szCs w:val="16"/>
                <w:lang w:val="fr-BE"/>
              </w:rPr>
            </w:pPr>
            <w:r>
              <w:rPr>
                <w:noProof/>
                <w:sz w:val="16"/>
                <w:szCs w:val="16"/>
              </w:rPr>
              <w:t>[]</w:t>
            </w:r>
          </w:p>
        </w:tc>
      </w:tr>
      <w:tr w:rsidR="00E778D1" w:rsidTr="0057134B">
        <w:tc>
          <w:tcPr>
            <w:tcW w:w="0" w:type="auto"/>
            <w:shd w:val="clear" w:color="auto" w:fill="auto"/>
          </w:tcPr>
          <w:p w:rsidR="008D5009" w:rsidRPr="00636710" w:rsidRDefault="00F34DEA" w:rsidP="00426349">
            <w:pPr>
              <w:spacing w:before="0" w:after="0"/>
              <w:rPr>
                <w:sz w:val="16"/>
                <w:szCs w:val="16"/>
              </w:rPr>
            </w:pPr>
            <w:r w:rsidRPr="00440487">
              <w:rPr>
                <w:noProof/>
                <w:sz w:val="16"/>
                <w:szCs w:val="16"/>
              </w:rPr>
              <w:t>6</w:t>
            </w:r>
          </w:p>
        </w:tc>
        <w:tc>
          <w:tcPr>
            <w:tcW w:w="0" w:type="auto"/>
            <w:shd w:val="clear" w:color="auto" w:fill="auto"/>
          </w:tcPr>
          <w:p w:rsidR="008D5009" w:rsidRPr="00C23AD8" w:rsidRDefault="00F34DEA"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ESF</w:t>
            </w:r>
          </w:p>
        </w:tc>
        <w:tc>
          <w:tcPr>
            <w:tcW w:w="0" w:type="auto"/>
            <w:shd w:val="clear" w:color="auto" w:fill="auto"/>
          </w:tcPr>
          <w:p w:rsidR="008D5009" w:rsidRPr="00C23AD8" w:rsidRDefault="00F34DEA"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1.158.599,00</w:t>
            </w:r>
          </w:p>
        </w:tc>
        <w:tc>
          <w:tcPr>
            <w:tcW w:w="0" w:type="auto"/>
            <w:shd w:val="clear" w:color="auto" w:fill="auto"/>
          </w:tcPr>
          <w:p w:rsidR="008D5009" w:rsidRPr="00C23AD8" w:rsidRDefault="00F34DEA"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0.57%</w:t>
            </w:r>
          </w:p>
        </w:tc>
        <w:tc>
          <w:tcPr>
            <w:tcW w:w="0" w:type="auto"/>
            <w:shd w:val="clear" w:color="auto" w:fill="auto"/>
          </w:tcPr>
          <w:p w:rsidR="008D5009" w:rsidRPr="00C524DC" w:rsidRDefault="00F34DEA" w:rsidP="00426349">
            <w:pPr>
              <w:autoSpaceDE w:val="0"/>
              <w:autoSpaceDN w:val="0"/>
              <w:adjustRightInd w:val="0"/>
              <w:spacing w:before="0" w:after="0"/>
              <w:rPr>
                <w:sz w:val="16"/>
                <w:szCs w:val="16"/>
                <w:lang w:eastAsia="en-GB"/>
              </w:rPr>
            </w:pPr>
            <w:r w:rsidRPr="00AD30F8">
              <w:rPr>
                <w:noProof/>
                <w:sz w:val="16"/>
                <w:szCs w:val="16"/>
                <w:lang w:eastAsia="en-GB"/>
              </w:rPr>
              <w:t>6.1</w:t>
            </w:r>
            <w:r w:rsidRPr="00AD30F8">
              <w:rPr>
                <w:sz w:val="16"/>
                <w:szCs w:val="16"/>
                <w:lang w:eastAsia="en-GB"/>
              </w:rPr>
              <w:t xml:space="preserve"> - </w:t>
            </w:r>
            <w:r w:rsidRPr="00AD30F8">
              <w:rPr>
                <w:noProof/>
                <w:sz w:val="16"/>
                <w:szCs w:val="16"/>
                <w:lang w:eastAsia="en-GB"/>
              </w:rPr>
              <w:t>Ενίσχυση των συστημάτων και των διαδικασιών διοίκησης και εφαρμογής του ΠΕΠ</w:t>
            </w:r>
          </w:p>
          <w:p w:rsidR="008D5009" w:rsidRPr="00C524DC" w:rsidRDefault="00F34DEA" w:rsidP="00426349">
            <w:pPr>
              <w:autoSpaceDE w:val="0"/>
              <w:autoSpaceDN w:val="0"/>
              <w:adjustRightInd w:val="0"/>
              <w:spacing w:before="0" w:after="0"/>
              <w:rPr>
                <w:sz w:val="16"/>
                <w:szCs w:val="16"/>
                <w:lang w:eastAsia="en-GB"/>
              </w:rPr>
            </w:pPr>
            <w:r w:rsidRPr="00AD30F8">
              <w:rPr>
                <w:noProof/>
                <w:sz w:val="16"/>
                <w:szCs w:val="16"/>
                <w:lang w:eastAsia="en-GB"/>
              </w:rPr>
              <w:t>6.2</w:t>
            </w:r>
            <w:r w:rsidRPr="00AD30F8">
              <w:rPr>
                <w:sz w:val="16"/>
                <w:szCs w:val="16"/>
                <w:lang w:eastAsia="en-GB"/>
              </w:rPr>
              <w:t xml:space="preserve"> - </w:t>
            </w:r>
            <w:r w:rsidRPr="00AD30F8">
              <w:rPr>
                <w:noProof/>
                <w:sz w:val="16"/>
                <w:szCs w:val="16"/>
                <w:lang w:eastAsia="en-GB"/>
              </w:rPr>
              <w:t>Ενίσχυση της διαχειριστικής επάρκειας των δικαιούχων του ΠΕΠ</w:t>
            </w:r>
          </w:p>
          <w:p w:rsidR="008D5009" w:rsidRPr="00C524DC" w:rsidRDefault="00F34DEA" w:rsidP="00426349">
            <w:pPr>
              <w:autoSpaceDE w:val="0"/>
              <w:autoSpaceDN w:val="0"/>
              <w:adjustRightInd w:val="0"/>
              <w:spacing w:before="0" w:after="0"/>
              <w:rPr>
                <w:sz w:val="16"/>
                <w:szCs w:val="16"/>
                <w:lang w:eastAsia="en-GB"/>
              </w:rPr>
            </w:pPr>
            <w:r w:rsidRPr="00AD30F8">
              <w:rPr>
                <w:noProof/>
                <w:sz w:val="16"/>
                <w:szCs w:val="16"/>
                <w:lang w:eastAsia="en-GB"/>
              </w:rPr>
              <w:t>6.3</w:t>
            </w:r>
            <w:r w:rsidRPr="00AD30F8">
              <w:rPr>
                <w:sz w:val="16"/>
                <w:szCs w:val="16"/>
                <w:lang w:eastAsia="en-GB"/>
              </w:rPr>
              <w:t xml:space="preserve"> - </w:t>
            </w:r>
            <w:r w:rsidRPr="00AD30F8">
              <w:rPr>
                <w:noProof/>
                <w:sz w:val="16"/>
                <w:szCs w:val="16"/>
                <w:lang w:eastAsia="en-GB"/>
              </w:rPr>
              <w:t>Επίλυση καταγγελιών και ελέγχου</w:t>
            </w:r>
          </w:p>
        </w:tc>
        <w:tc>
          <w:tcPr>
            <w:tcW w:w="0" w:type="auto"/>
            <w:shd w:val="clear" w:color="auto" w:fill="auto"/>
          </w:tcPr>
          <w:p w:rsidR="008D5009" w:rsidRPr="001A2013" w:rsidRDefault="00F34DEA" w:rsidP="00426349">
            <w:pPr>
              <w:spacing w:before="0" w:after="0"/>
              <w:rPr>
                <w:rFonts w:eastAsia="Arial Unicode MS"/>
                <w:b/>
                <w:color w:val="000000"/>
                <w:sz w:val="16"/>
                <w:szCs w:val="16"/>
                <w:lang w:val="fr-BE"/>
              </w:rPr>
            </w:pPr>
            <w:r>
              <w:rPr>
                <w:noProof/>
                <w:sz w:val="16"/>
                <w:szCs w:val="16"/>
              </w:rPr>
              <w:t>[]</w:t>
            </w:r>
          </w:p>
        </w:tc>
      </w:tr>
    </w:tbl>
    <w:p w:rsidR="008D5009" w:rsidRPr="001A2013" w:rsidRDefault="008D5009" w:rsidP="008D5009">
      <w:pPr>
        <w:spacing w:before="0" w:after="0"/>
        <w:rPr>
          <w:lang w:val="fr-BE"/>
        </w:rPr>
        <w:sectPr w:rsidR="008D5009" w:rsidRPr="001A2013" w:rsidSect="00426349">
          <w:headerReference w:type="default" r:id="rId15"/>
          <w:footerReference w:type="default" r:id="rId16"/>
          <w:headerReference w:type="first" r:id="rId17"/>
          <w:footerReference w:type="first" r:id="rId18"/>
          <w:pgSz w:w="16838" w:h="11906" w:orient="landscape"/>
          <w:pgMar w:top="1584" w:right="1022" w:bottom="1699" w:left="1022" w:header="283" w:footer="283" w:gutter="0"/>
          <w:cols w:space="708"/>
          <w:docGrid w:linePitch="360"/>
        </w:sectPr>
      </w:pPr>
    </w:p>
    <w:p w:rsidR="008D5009" w:rsidRPr="00F51FE9" w:rsidRDefault="00F34DEA" w:rsidP="008D5009">
      <w:pPr>
        <w:pStyle w:val="1"/>
        <w:numPr>
          <w:ilvl w:val="0"/>
          <w:numId w:val="0"/>
        </w:numPr>
        <w:spacing w:before="0" w:after="0"/>
        <w:ind w:left="850" w:hanging="850"/>
        <w:rPr>
          <w:lang w:val="fr-BE"/>
        </w:rPr>
      </w:pPr>
      <w:bookmarkStart w:id="17" w:name="_Toc256000003"/>
      <w:r w:rsidRPr="00F51FE9">
        <w:rPr>
          <w:noProof/>
          <w:lang w:val="fr-BE"/>
        </w:rPr>
        <w:lastRenderedPageBreak/>
        <w:t>2. ΑΞΟΝΕΣ ΠΡΟΤΕΡΑΙΟΤΗΤΑΣ</w:t>
      </w:r>
      <w:bookmarkEnd w:id="17"/>
    </w:p>
    <w:p w:rsidR="008D5009" w:rsidRPr="00FC654F" w:rsidRDefault="00F34DEA" w:rsidP="008D5009">
      <w:pPr>
        <w:pStyle w:val="ManualHeading1"/>
        <w:spacing w:before="0" w:after="0"/>
        <w:rPr>
          <w:lang w:val="en-US"/>
        </w:rPr>
      </w:pPr>
      <w:bookmarkStart w:id="18" w:name="_Toc256000004"/>
      <w:r w:rsidRPr="00FC654F">
        <w:rPr>
          <w:noProof/>
          <w:color w:val="000000"/>
          <w:lang w:val="en-US"/>
        </w:rPr>
        <w:t>2.A Περιγραφή των αξόνων προτεραιότητας εκτός της τεχνικής βοήθειας</w:t>
      </w:r>
      <w:bookmarkEnd w:id="18"/>
    </w:p>
    <w:p w:rsidR="008D5009" w:rsidRPr="00FC654F" w:rsidRDefault="008D5009" w:rsidP="008D5009">
      <w:pPr>
        <w:pStyle w:val="Text1"/>
        <w:spacing w:before="0" w:after="0"/>
        <w:ind w:left="0"/>
        <w:rPr>
          <w:b/>
          <w:color w:val="000000"/>
          <w:sz w:val="20"/>
          <w:szCs w:val="20"/>
          <w:lang w:val="en-US"/>
        </w:rPr>
      </w:pPr>
    </w:p>
    <w:p w:rsidR="008D5009" w:rsidRPr="00FC654F" w:rsidRDefault="00F34DEA" w:rsidP="008D5009">
      <w:pPr>
        <w:pStyle w:val="ManualHeading2"/>
        <w:spacing w:before="0" w:after="0"/>
        <w:rPr>
          <w:lang w:val="en-US"/>
        </w:rPr>
      </w:pPr>
      <w:bookmarkStart w:id="19" w:name="_Toc256000005"/>
      <w:r w:rsidRPr="00FC654F">
        <w:rPr>
          <w:noProof/>
          <w:lang w:val="en-US"/>
        </w:rPr>
        <w:t>2.A.1 Άξονας προτεραιότητας</w:t>
      </w:r>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5"/>
        <w:gridCol w:w="11905"/>
      </w:tblGrid>
      <w:tr w:rsidR="00E778D1" w:rsidTr="00426349">
        <w:trPr>
          <w:trHeight w:val="288"/>
          <w:tblHeader/>
        </w:trPr>
        <w:tc>
          <w:tcPr>
            <w:tcW w:w="0" w:type="auto"/>
            <w:shd w:val="clear" w:color="auto" w:fill="auto"/>
          </w:tcPr>
          <w:p w:rsidR="008D5009" w:rsidRPr="00FC654F" w:rsidRDefault="00F34DEA" w:rsidP="00426349">
            <w:pPr>
              <w:pStyle w:val="Text1"/>
              <w:spacing w:before="0" w:after="0"/>
              <w:ind w:left="0"/>
              <w:rPr>
                <w:b/>
                <w:sz w:val="18"/>
                <w:szCs w:val="18"/>
                <w:lang w:val="fr-FR"/>
              </w:rPr>
            </w:pPr>
            <w:r w:rsidRPr="00FC654F">
              <w:rPr>
                <w:b/>
                <w:noProof/>
                <w:sz w:val="18"/>
                <w:szCs w:val="18"/>
                <w:lang w:val="fr-FR"/>
              </w:rPr>
              <w:t>Κωδικός αναγνώρισης του άξονα προτεραιότητας</w:t>
            </w:r>
          </w:p>
        </w:tc>
        <w:tc>
          <w:tcPr>
            <w:tcW w:w="0" w:type="auto"/>
            <w:shd w:val="clear" w:color="auto" w:fill="auto"/>
            <w:vAlign w:val="center"/>
          </w:tcPr>
          <w:p w:rsidR="008D5009" w:rsidRPr="006D78B0" w:rsidRDefault="00F34DEA" w:rsidP="00426349">
            <w:pPr>
              <w:pStyle w:val="Text1"/>
              <w:spacing w:before="0" w:after="0"/>
              <w:ind w:left="0"/>
              <w:rPr>
                <w:b/>
                <w:sz w:val="18"/>
                <w:szCs w:val="18"/>
              </w:rPr>
            </w:pPr>
            <w:r w:rsidRPr="006D78B0">
              <w:rPr>
                <w:noProof/>
                <w:sz w:val="18"/>
                <w:szCs w:val="18"/>
              </w:rPr>
              <w:t>1</w:t>
            </w:r>
          </w:p>
        </w:tc>
      </w:tr>
      <w:tr w:rsidR="00E778D1" w:rsidTr="004375CA">
        <w:trPr>
          <w:trHeight w:val="170"/>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του άξονα προτεραιότητας</w:t>
            </w:r>
          </w:p>
        </w:tc>
        <w:tc>
          <w:tcPr>
            <w:tcW w:w="0" w:type="auto"/>
            <w:shd w:val="clear" w:color="auto" w:fill="auto"/>
          </w:tcPr>
          <w:p w:rsidR="008D5009" w:rsidRPr="006D78B0" w:rsidRDefault="00F34DEA" w:rsidP="00426349">
            <w:pPr>
              <w:pStyle w:val="Text1"/>
              <w:spacing w:before="0" w:after="0"/>
              <w:ind w:left="0"/>
              <w:rPr>
                <w:sz w:val="18"/>
                <w:szCs w:val="18"/>
              </w:rPr>
            </w:pPr>
            <w:r w:rsidRPr="006D78B0">
              <w:rPr>
                <w:noProof/>
                <w:sz w:val="18"/>
                <w:szCs w:val="18"/>
              </w:rPr>
              <w:t xml:space="preserve">Ενίσχυση της </w:t>
            </w:r>
            <w:r w:rsidRPr="006D78B0">
              <w:rPr>
                <w:noProof/>
                <w:sz w:val="18"/>
                <w:szCs w:val="18"/>
              </w:rPr>
              <w:t>ανταγωνιστικότητας, της ελκυστικότητας και της εξωστρέφειας της Περιφέρειας (ιδιαίτερα των ΜΜΕ), μετάβαση στην ποιοτική επιχειρηματικότητα με αιχμή την καινοτομία και αύξηση της περιφερειακής προστιθέμενης αξίας</w:t>
            </w:r>
          </w:p>
        </w:tc>
      </w:tr>
    </w:tbl>
    <w:p w:rsidR="008D5009" w:rsidRDefault="008D5009" w:rsidP="008D5009">
      <w:pPr>
        <w:autoSpaceDE w:val="0"/>
        <w:autoSpaceDN w:val="0"/>
        <w:adjustRightInd w:val="0"/>
        <w:spacing w:before="0" w:after="0"/>
      </w:pPr>
    </w:p>
    <w:p w:rsidR="008D5009" w:rsidRPr="0077228A" w:rsidRDefault="00F34DE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Το σύνολο του άξονα προτεραιότητας θα υλ</w:t>
      </w:r>
      <w:r w:rsidRPr="0077228A">
        <w:rPr>
          <w:noProof/>
          <w:color w:val="000000"/>
        </w:rPr>
        <w:t>οποιηθεί αποκλειστικά με χρηματοδοτικά μέσα</w:t>
      </w:r>
    </w:p>
    <w:p w:rsidR="008D5009" w:rsidRPr="0077228A" w:rsidRDefault="00F34DE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Το σύνολο του άξονα προτεραιότητας θα υλοποιηθεί αποκλειστικά με χρήση χρηματοδοτικών μέσων που θεσπίζονται σε επίπεδο Ένωσης</w:t>
      </w:r>
    </w:p>
    <w:p w:rsidR="008D5009" w:rsidRPr="0077228A" w:rsidRDefault="00F34DE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Το σύνολο του άξονα προτεραιότητας θα υλοποιηθεί μέσω της τοπικής ανάπτυξης που δημιουργείται με πρωτοβουλία των τοπικών κοινοτήτων</w:t>
      </w:r>
    </w:p>
    <w:p w:rsidR="008D5009" w:rsidRPr="0077228A" w:rsidRDefault="00F34DE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Για το ΕΚΤ: Το σύνολο του άξονα προτεραιότητας αφορά κοινωνική καινοτομία ή διακρατική συνεργασία ή και τα δύο</w:t>
      </w:r>
    </w:p>
    <w:p w:rsidR="004E5210" w:rsidRPr="0077228A" w:rsidRDefault="00F34DE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Για το ΕΤΠΑ: Ολόκληρος ο άξονας προτεραιότητας αφορά ειδικά πράξεις που έχουν ως στόχο τη</w:t>
      </w:r>
      <w:r w:rsidRPr="0077228A">
        <w:rPr>
          <w:noProof/>
          <w:color w:val="000000"/>
        </w:rPr>
        <w:t>ν ανοικοδόμηση ως απόκριση σε μεγάλες ή περιφερειακές φυσικές καταστροφές</w:t>
      </w:r>
    </w:p>
    <w:p w:rsidR="005A3D88" w:rsidRPr="0077228A" w:rsidRDefault="004E5210"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Για το ΕΤΠΑ: Ολόκληρος ο άξονας προτεραιότητας αφορά ειδικά τις ΜΜΕ (άρθρο 39)</w:t>
      </w:r>
    </w:p>
    <w:p w:rsidR="005A3D88" w:rsidRPr="0077228A" w:rsidRDefault="00F34DEA"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603D16">
        <w:rPr>
          <w:noProof/>
          <w:color w:val="000000"/>
        </w:rPr>
        <w:t>Ολόκληρος ο άξονας προτεραιότητας αφορά ειδικά τη στήριξη της αποκατάστασης των συνεπειών της κρίσης στο πλαίσιο του REACT-EU</w:t>
      </w:r>
    </w:p>
    <w:p w:rsidR="008D5009" w:rsidRPr="00495FED" w:rsidRDefault="008D5009" w:rsidP="008D5009">
      <w:pPr>
        <w:pStyle w:val="Text1"/>
        <w:spacing w:before="0" w:after="0"/>
        <w:ind w:left="0"/>
      </w:pPr>
    </w:p>
    <w:p w:rsidR="008D5009" w:rsidRPr="009578F3" w:rsidRDefault="00F34DEA" w:rsidP="008D5009">
      <w:pPr>
        <w:pStyle w:val="ManualHeading2"/>
        <w:tabs>
          <w:tab w:val="clear" w:pos="850"/>
          <w:tab w:val="left" w:pos="0"/>
        </w:tabs>
        <w:spacing w:before="0" w:after="0"/>
        <w:ind w:left="0" w:firstLine="0"/>
        <w:rPr>
          <w:b w:val="0"/>
          <w:color w:val="000000"/>
        </w:rPr>
      </w:pPr>
      <w:bookmarkStart w:id="20" w:name="_Toc256000007"/>
      <w:r>
        <w:rPr>
          <w:noProof/>
          <w:color w:val="000000"/>
        </w:rPr>
        <w:t>2.A.2 Αιτιολόγηση για τη θέσπιση άξονα προτεραιότητας που καλύπτει περισσότερες από μία κατηγορίες περιφέρειας, περισσότερους από έναν θεματικούς στόχους ή περισσότερα από ένα ταμεία</w:t>
      </w:r>
      <w:bookmarkStart w:id="21" w:name="_Toc256000006"/>
      <w:bookmarkStart w:id="22" w:name="_Toc512434559"/>
      <w:bookmarkStart w:id="23" w:name="_Toc25666829"/>
      <w:bookmarkStart w:id="24" w:name="_Toc27646436"/>
      <w:r>
        <w:rPr>
          <w:b w:val="0"/>
          <w:color w:val="000000"/>
        </w:rPr>
        <w:t xml:space="preserve"> </w:t>
      </w:r>
      <w:r>
        <w:rPr>
          <w:b w:val="0"/>
          <w:noProof/>
          <w:color w:val="000000"/>
        </w:rPr>
        <w:t>(κατά περίπτωση)</w:t>
      </w:r>
      <w:bookmarkEnd w:id="20"/>
      <w:bookmarkEnd w:id="21"/>
      <w:bookmarkEnd w:id="22"/>
      <w:bookmarkEnd w:id="23"/>
      <w:bookmarkEnd w:id="24"/>
    </w:p>
    <w:p w:rsidR="00E778D1" w:rsidRDefault="00F34DEA">
      <w:pPr>
        <w:spacing w:before="0" w:after="240"/>
        <w:jc w:val="left"/>
      </w:pPr>
      <w:r>
        <w:t xml:space="preserve">O συγκεκριμένος Άξονας </w:t>
      </w:r>
      <w:r>
        <w:t xml:space="preserve">Προτεραιότητας, αντιστοιχεί στην 1η Χρηματοδοτική Προτεραιότητα του ΕΣΠΑ 2014-2020, της οποίας η στρατηγική επιτυγχάνεται με τη συμβολή τριών (3) Θεματικών Στόχων. Αυτό συμβαίνει με δεδομένο ότι για την ενίσχυση της ανταγωνιστικότητας και της εξωστρέφειας </w:t>
      </w:r>
      <w:r>
        <w:t xml:space="preserve">των επιχειρήσεων, θα πρέπει να λειτουργήσουν απολύτως συμπληρωματικά επενδυτικές προτεραιότητες, οι οποίες αντιστοιχούν στους τρεις πρώτους Θεματικούς Στόχους των ΕΔΕΤ. Επίσης, η στρατηγική της «έξυπνης εξειδίκευσης» στην Περιφέρεια Πελοποννήσου, θέτει ως </w:t>
      </w:r>
      <w:r>
        <w:t>κυρίαρχο στοιχείο της, την ενσωμάτωση καινοτομιών και των αποτελεσμάτων έρευνας και τεχνολογικής ανάπτυξης στην παραγωγική και εμπορική λειτουργία των επιχειρήσεων, καθώς και την χρήση ΤΠΕ, για την αύξηση της ανταγωνιστικότητας και της εξωστρέφειας των επι</w:t>
      </w:r>
      <w:r>
        <w:t>χειρήσεων. Ως εκ τούτου, για την επίτευξη της συνεκτικής ολοκληρωμένης προσέγγισης των παρεμβάσεων του Άξονα Προτεραιότητας, αξιοποιούνται επενδυτικές προτεραιότητες των τριών πρώτων Θεματικών Στόχων των ΕΔΕΤ.</w:t>
      </w:r>
    </w:p>
    <w:p w:rsidR="00E778D1" w:rsidRDefault="00F34DEA">
      <w:pPr>
        <w:spacing w:before="240" w:after="240"/>
        <w:jc w:val="left"/>
      </w:pPr>
      <w:r>
        <w:t> Παράλληλα, με αυτό τον τρόπο, σ’ έναν Άξονα Π</w:t>
      </w:r>
      <w:r>
        <w:t xml:space="preserve">ροτεραιότητας του Επιχειρησιακού Προγράμματος, συμμετέχουν τρεις από τους τέσσερις Θεματικούς Στόχους για τους οποίους ισχύει η θεματική συγκέντρωση των παρεμβάσεων του ΕΤΠΑ, σύμφωνα με το άρθρο 96 του Κ(ΕΚ) 1303/2013, με </w:t>
      </w:r>
      <w:r>
        <w:lastRenderedPageBreak/>
        <w:t xml:space="preserve">συγκέντρωση του 25.88 % των πόρων </w:t>
      </w:r>
      <w:r>
        <w:t>του ΕΤΠΑ στο Πρόγραμμα και με απόλυτα συμπληρωματικές δράσεις. Πέραν αυτών των δεδομένων, λαμβάνοντας υπόψη την προοπτική εκχώρησης στις Περιφέρειες, πόρων και αρμοδιοτήτων διαχείρισης του ΕΓΤΑΑ, σύμφωνα με τα αναφερόμενα στο ΕΣΠΑ 2014 – 2020 και κατ’ ακολ</w:t>
      </w:r>
      <w:r>
        <w:t>ουθία στην Περιφέρεια Πελοποννήσου, ως μια από τις πλέον αγροτικές περιφέρειες, δράσεων, οι περισσότερες των οποίων είναι συμπληρωματικές, έως και ομοειδείς με τις αντίστοιχες του συγκεκριμένου Άξονα Προτεραιότητας, εξασφαλίζεται σε μεγάλο βαθμό η συνέργει</w:t>
      </w:r>
      <w:r>
        <w:t>α και η συμπληρωματικότητα των Ταμείων για την επίτευξη του στόχου της Περιφέρειας με μοχλό της ανάπτυξής της τον αγροδιατροφικό τομέα με αιχμή την καινοτομία.</w:t>
      </w:r>
    </w:p>
    <w:p w:rsidR="00E778D1" w:rsidRDefault="00F34DEA">
      <w:pPr>
        <w:spacing w:before="240" w:after="240"/>
        <w:jc w:val="left"/>
      </w:pPr>
      <w:r>
        <w:t>Επιπρόσθετα, με την πολυθεματικότητα του Άξονα Προτεραιότητας, εξυπηρετείται η φιλοσοφία και η σ</w:t>
      </w:r>
      <w:r>
        <w:t xml:space="preserve">τόχευση της ΕΕ για την συγκέντρωση των πόρων σε στρατηγικά επικεντρωμένες παρεμβάσεις, για αύξηση της αποτελεσματικότητας και αποδοτικότητας των κοινοτικών και εθνικών πόρων. Επίσης, η συγκέντρωση ενός ικανού ποσού πόρων ενός Ταμείου, με πολλές κατηγορίες </w:t>
      </w:r>
      <w:r>
        <w:t>δράσεων δημιουργεί διαχειριστικές και δημοσιονομικές διευκολύνσεις για την αξιοποίηση των πόρων του Ταμείου και ως εκ τούτου αμβλύνεται ο κίνδυνος καθυστέρησης εφαρμογής κρίσιμων παρεμβάσεων και κατ’ ακολουθία αμβλύνεται ο κίνδυνος απώλειας πόρων. Ως εκ το</w:t>
      </w:r>
      <w:r>
        <w:t>ύτου, η πολυθεματικότητα του Άξονα Προτεραιότητας λειτουργεί θετικά, τόσο ως προς την συνεκτική και ολοκληρωμένη εφαρμογή της Στρατηγικής του Προγράμματος, όσο και ως προς τη διαχειριστική αποτελεσματικότητά του.</w:t>
      </w:r>
    </w:p>
    <w:p w:rsidR="008D5009" w:rsidRPr="00EB22D2" w:rsidRDefault="008D5009" w:rsidP="008D5009">
      <w:pPr>
        <w:pStyle w:val="Text1"/>
        <w:spacing w:before="0" w:after="0"/>
        <w:ind w:left="0"/>
        <w:rPr>
          <w:color w:val="000000"/>
        </w:rPr>
      </w:pPr>
    </w:p>
    <w:p w:rsidR="008D5009" w:rsidRDefault="008D5009" w:rsidP="008D5009">
      <w:pPr>
        <w:spacing w:before="0" w:after="0"/>
      </w:pPr>
    </w:p>
    <w:p w:rsidR="008D5009" w:rsidRPr="001B0D0C" w:rsidRDefault="00F34DEA" w:rsidP="008D5009">
      <w:pPr>
        <w:pStyle w:val="ManualHeading2"/>
        <w:spacing w:before="0" w:after="0"/>
      </w:pPr>
      <w:bookmarkStart w:id="25" w:name="_Toc256000008"/>
      <w:r>
        <w:rPr>
          <w:noProof/>
        </w:rPr>
        <w:t>2.Α.3 Ταμείο, κατηγορία περιφέρειας και β</w:t>
      </w:r>
      <w:r>
        <w:rPr>
          <w:noProof/>
        </w:rPr>
        <w:t>άση για τον υπολογισμό της στήριξης της Ένωσης</w:t>
      </w:r>
      <w:bookmarkEnd w:id="25"/>
    </w:p>
    <w:tbl>
      <w:tblPr>
        <w:tblW w:w="5000" w:type="pct"/>
        <w:tblLook w:val="04A0" w:firstRow="1" w:lastRow="0" w:firstColumn="1" w:lastColumn="0" w:noHBand="0" w:noVBand="1"/>
      </w:tblPr>
      <w:tblGrid>
        <w:gridCol w:w="762"/>
        <w:gridCol w:w="1777"/>
        <w:gridCol w:w="4959"/>
        <w:gridCol w:w="7512"/>
      </w:tblGrid>
      <w:tr w:rsidR="00E778D1"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F34DEA" w:rsidP="00426349">
            <w:pPr>
              <w:pStyle w:val="Text1"/>
              <w:spacing w:before="0" w:after="0"/>
              <w:ind w:left="0"/>
              <w:jc w:val="center"/>
              <w:rPr>
                <w:b/>
                <w:color w:val="000000"/>
                <w:sz w:val="18"/>
                <w:szCs w:val="18"/>
              </w:rPr>
            </w:pPr>
            <w:r w:rsidRPr="00D6078B">
              <w:rPr>
                <w:b/>
                <w:noProof/>
                <w:color w:val="000000"/>
                <w:sz w:val="18"/>
                <w:szCs w:val="18"/>
              </w:rPr>
              <w:t>Ταμείο</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F34DEA" w:rsidP="00426349">
            <w:pPr>
              <w:pStyle w:val="Text1"/>
              <w:spacing w:before="0" w:after="0"/>
              <w:ind w:left="0"/>
              <w:jc w:val="center"/>
              <w:rPr>
                <w:b/>
                <w:color w:val="000000"/>
                <w:sz w:val="18"/>
                <w:szCs w:val="18"/>
              </w:rPr>
            </w:pPr>
            <w:r w:rsidRPr="00D6078B">
              <w:rPr>
                <w:b/>
                <w:noProof/>
                <w:color w:val="000000"/>
                <w:sz w:val="18"/>
                <w:szCs w:val="18"/>
              </w:rPr>
              <w:t>Κατηγορία περιφέρειας</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F34DEA" w:rsidP="00426349">
            <w:pPr>
              <w:pStyle w:val="Text1"/>
              <w:spacing w:before="0" w:after="0"/>
              <w:ind w:left="0"/>
              <w:jc w:val="center"/>
              <w:rPr>
                <w:b/>
                <w:color w:val="000000"/>
                <w:sz w:val="18"/>
                <w:szCs w:val="18"/>
              </w:rPr>
            </w:pPr>
            <w:r w:rsidRPr="00D6078B">
              <w:rPr>
                <w:b/>
                <w:noProof/>
                <w:color w:val="000000"/>
                <w:sz w:val="18"/>
                <w:szCs w:val="18"/>
              </w:rPr>
              <w:t>Βάση υπολογισμού (συνολικές επιλέξιμες δαπάνες ή επιλέξιμες δημόσιες δαπάνες)</w:t>
            </w:r>
          </w:p>
        </w:tc>
        <w:tc>
          <w:tcPr>
            <w:tcW w:w="0" w:type="auto"/>
            <w:tcBorders>
              <w:top w:val="single" w:sz="4" w:space="0" w:color="auto"/>
              <w:left w:val="single" w:sz="4" w:space="0" w:color="auto"/>
              <w:bottom w:val="single" w:sz="4" w:space="0" w:color="auto"/>
              <w:right w:val="single" w:sz="4" w:space="0" w:color="auto"/>
            </w:tcBorders>
          </w:tcPr>
          <w:p w:rsidR="008D5009" w:rsidRPr="00D6078B" w:rsidRDefault="00F34DEA" w:rsidP="00426349">
            <w:pPr>
              <w:pStyle w:val="Text1"/>
              <w:spacing w:before="0" w:after="0"/>
              <w:ind w:left="0"/>
              <w:jc w:val="center"/>
              <w:rPr>
                <w:b/>
                <w:color w:val="000000"/>
                <w:sz w:val="18"/>
                <w:szCs w:val="18"/>
              </w:rPr>
            </w:pPr>
            <w:r>
              <w:rPr>
                <w:b/>
                <w:noProof/>
                <w:color w:val="000000"/>
                <w:sz w:val="18"/>
                <w:szCs w:val="18"/>
              </w:rPr>
              <w:t>Κατηγορία περιφέρειας για τις εξόχως απόκεντρες περιοχές και τις βόρειες αραιοκατοικημένες περιφέρειες</w:t>
            </w:r>
            <w:r>
              <w:rPr>
                <w:b/>
                <w:noProof/>
                <w:color w:val="000000"/>
                <w:sz w:val="18"/>
                <w:szCs w:val="18"/>
              </w:rPr>
              <w:t xml:space="preserve"> (κατά περίπτωση)</w:t>
            </w:r>
          </w:p>
        </w:tc>
      </w:tr>
      <w:tr w:rsidR="00E778D1"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F34DEA" w:rsidP="00426349">
            <w:pPr>
              <w:pStyle w:val="Text1"/>
              <w:spacing w:before="0" w:after="0"/>
              <w:ind w:left="0"/>
              <w:rPr>
                <w:color w:val="000000"/>
                <w:sz w:val="18"/>
                <w:szCs w:val="18"/>
              </w:rPr>
            </w:pPr>
            <w:r w:rsidRPr="004D0504">
              <w:rPr>
                <w:noProof/>
                <w:color w:val="000000"/>
                <w:sz w:val="18"/>
                <w:szCs w:val="18"/>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F34DEA" w:rsidP="00426349">
            <w:pPr>
              <w:pStyle w:val="Text1"/>
              <w:spacing w:before="0" w:after="0"/>
              <w:ind w:left="0"/>
              <w:rPr>
                <w:color w:val="000000"/>
                <w:sz w:val="18"/>
                <w:szCs w:val="18"/>
              </w:rPr>
            </w:pPr>
            <w:r w:rsidRPr="004D0504">
              <w:rPr>
                <w:noProof/>
                <w:color w:val="000000"/>
                <w:sz w:val="18"/>
                <w:szCs w:val="18"/>
              </w:rPr>
              <w:t>Μετάβαση</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RDefault="00531307" w:rsidP="00426349">
            <w:pPr>
              <w:pStyle w:val="Text1"/>
              <w:spacing w:before="0" w:after="0"/>
              <w:ind w:left="0"/>
              <w:rPr>
                <w:color w:val="000000"/>
                <w:sz w:val="18"/>
                <w:szCs w:val="18"/>
              </w:rPr>
            </w:pPr>
            <w:r w:rsidRPr="007C1D98">
              <w:rPr>
                <w:noProof/>
                <w:sz w:val="18"/>
                <w:szCs w:val="18"/>
              </w:rPr>
              <w:t>Δημόσιο</w:t>
            </w:r>
          </w:p>
        </w:tc>
        <w:tc>
          <w:tcPr>
            <w:tcW w:w="0" w:type="auto"/>
            <w:tcBorders>
              <w:top w:val="single" w:sz="4" w:space="0" w:color="auto"/>
              <w:left w:val="single" w:sz="4" w:space="0" w:color="auto"/>
              <w:bottom w:val="single" w:sz="4" w:space="0" w:color="auto"/>
              <w:right w:val="single" w:sz="4" w:space="0" w:color="auto"/>
            </w:tcBorders>
          </w:tcPr>
          <w:p w:rsidR="008D5009" w:rsidRPr="004D0504" w:rsidRDefault="008D5009" w:rsidP="00426349">
            <w:pPr>
              <w:pStyle w:val="Text1"/>
              <w:spacing w:before="0" w:after="0"/>
              <w:ind w:left="0"/>
              <w:rPr>
                <w:color w:val="000000"/>
                <w:sz w:val="18"/>
                <w:szCs w:val="18"/>
              </w:rPr>
            </w:pPr>
          </w:p>
        </w:tc>
      </w:tr>
    </w:tbl>
    <w:p w:rsidR="008D5009" w:rsidRDefault="008D5009" w:rsidP="008D5009">
      <w:pPr>
        <w:pStyle w:val="Text1"/>
        <w:spacing w:before="0" w:after="0"/>
        <w:rPr>
          <w:i/>
        </w:rPr>
      </w:pPr>
    </w:p>
    <w:p w:rsidR="008D5009" w:rsidRDefault="00F34DEA" w:rsidP="008D5009">
      <w:pPr>
        <w:pStyle w:val="ManualHeading2"/>
        <w:spacing w:before="0" w:after="0"/>
        <w:rPr>
          <w:sz w:val="20"/>
          <w:szCs w:val="20"/>
        </w:rPr>
      </w:pPr>
      <w:bookmarkStart w:id="26" w:name="_Toc256000009"/>
      <w:r>
        <w:rPr>
          <w:noProof/>
        </w:rPr>
        <w:t>2.A.4 Επενδυτική προτεραιότητα</w:t>
      </w:r>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1"/>
        <w:gridCol w:w="11349"/>
      </w:tblGrid>
      <w:tr w:rsidR="00E778D1" w:rsidTr="00426349">
        <w:trPr>
          <w:trHeight w:val="288"/>
          <w:tblHeader/>
        </w:trPr>
        <w:tc>
          <w:tcPr>
            <w:tcW w:w="0" w:type="auto"/>
            <w:shd w:val="clear" w:color="auto" w:fill="auto"/>
          </w:tcPr>
          <w:p w:rsidR="008D5009" w:rsidRPr="00FC654F" w:rsidRDefault="00F34DEA" w:rsidP="00426349">
            <w:pPr>
              <w:pStyle w:val="Text1"/>
              <w:spacing w:before="0" w:after="0"/>
              <w:ind w:left="0"/>
              <w:rPr>
                <w:b/>
                <w:sz w:val="18"/>
                <w:szCs w:val="18"/>
                <w:lang w:val="fr-FR"/>
              </w:rPr>
            </w:pPr>
            <w:r w:rsidRPr="00FC654F">
              <w:rPr>
                <w:b/>
                <w:noProof/>
                <w:sz w:val="18"/>
                <w:szCs w:val="18"/>
                <w:lang w:val="fr-FR"/>
              </w:rPr>
              <w:t>Κωδικός αναγνώρισης της επενδυτικής προτεραιότητας</w:t>
            </w:r>
          </w:p>
        </w:tc>
        <w:tc>
          <w:tcPr>
            <w:tcW w:w="0" w:type="auto"/>
            <w:shd w:val="clear" w:color="auto" w:fill="auto"/>
            <w:vAlign w:val="center"/>
          </w:tcPr>
          <w:p w:rsidR="008D5009" w:rsidRPr="006D78B0" w:rsidRDefault="00F34DEA" w:rsidP="00426349">
            <w:pPr>
              <w:pStyle w:val="Text1"/>
              <w:spacing w:before="0" w:after="0"/>
              <w:ind w:left="0"/>
              <w:rPr>
                <w:b/>
                <w:sz w:val="18"/>
                <w:szCs w:val="18"/>
              </w:rPr>
            </w:pPr>
            <w:r w:rsidRPr="006D78B0">
              <w:rPr>
                <w:noProof/>
                <w:sz w:val="18"/>
                <w:szCs w:val="18"/>
              </w:rPr>
              <w:t>1a</w:t>
            </w:r>
          </w:p>
        </w:tc>
      </w:tr>
      <w:tr w:rsidR="00E778D1" w:rsidTr="004375CA">
        <w:trPr>
          <w:trHeight w:val="170"/>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F34DEA" w:rsidP="00426349">
            <w:pPr>
              <w:pStyle w:val="Text1"/>
              <w:spacing w:before="0" w:after="0"/>
              <w:ind w:left="0"/>
              <w:rPr>
                <w:sz w:val="18"/>
                <w:szCs w:val="18"/>
              </w:rPr>
            </w:pPr>
            <w:r w:rsidRPr="006D78B0">
              <w:rPr>
                <w:noProof/>
                <w:sz w:val="18"/>
                <w:szCs w:val="18"/>
              </w:rPr>
              <w:t xml:space="preserve">Ενίσχυση υποδομών έρευνας και καινοτομίας και ικανοτήτων ανάπτυξης αριστείας στον τομέα </w:t>
            </w:r>
            <w:r w:rsidRPr="006D78B0">
              <w:rPr>
                <w:noProof/>
                <w:sz w:val="18"/>
                <w:szCs w:val="18"/>
              </w:rPr>
              <w:t>της έρευνας και καινοτομίας και προώθηση κέντρων ικανότητας, ιδίως των κέντρων ευρωπαϊκού ενδιαφέροντος</w:t>
            </w:r>
          </w:p>
        </w:tc>
      </w:tr>
    </w:tbl>
    <w:p w:rsidR="008D5009" w:rsidRDefault="008D5009" w:rsidP="008D5009">
      <w:pPr>
        <w:spacing w:before="0" w:after="0"/>
        <w:rPr>
          <w:sz w:val="22"/>
          <w:szCs w:val="22"/>
        </w:rPr>
      </w:pPr>
    </w:p>
    <w:p w:rsidR="008D5009" w:rsidRPr="00603402" w:rsidRDefault="00F34DEA" w:rsidP="008D5009">
      <w:pPr>
        <w:pStyle w:val="ManualHeading2"/>
        <w:keepLines/>
        <w:spacing w:before="0" w:after="0"/>
      </w:pPr>
      <w:bookmarkStart w:id="27" w:name="_Toc256000011"/>
      <w:r>
        <w:rPr>
          <w:noProof/>
        </w:rPr>
        <w:t>2.A.5 Ειδικοί στόχοι που αντιστοιχούν στην επενδυτική προτεραιότητα και αναμενόμενα αποτελέσματα</w:t>
      </w:r>
      <w:bookmarkEnd w:id="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1"/>
        <w:gridCol w:w="12149"/>
      </w:tblGrid>
      <w:tr w:rsidR="00E778D1" w:rsidTr="004375CA">
        <w:trPr>
          <w:trHeight w:val="170"/>
        </w:trPr>
        <w:tc>
          <w:tcPr>
            <w:tcW w:w="0" w:type="auto"/>
            <w:shd w:val="clear" w:color="auto" w:fill="auto"/>
          </w:tcPr>
          <w:p w:rsidR="008D5009" w:rsidRPr="00D6078B" w:rsidRDefault="00F34DEA"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F34DEA" w:rsidP="00426349">
            <w:pPr>
              <w:pStyle w:val="Text1"/>
              <w:spacing w:before="0" w:after="0"/>
              <w:ind w:left="0"/>
              <w:rPr>
                <w:b/>
                <w:sz w:val="18"/>
                <w:szCs w:val="18"/>
              </w:rPr>
            </w:pPr>
            <w:r>
              <w:rPr>
                <w:noProof/>
                <w:sz w:val="18"/>
                <w:szCs w:val="18"/>
              </w:rPr>
              <w:t>1.1.1</w:t>
            </w:r>
          </w:p>
        </w:tc>
      </w:tr>
      <w:tr w:rsidR="00E778D1" w:rsidTr="00426349">
        <w:trPr>
          <w:trHeight w:val="288"/>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 xml:space="preserve">Τίτλος </w:t>
            </w:r>
            <w:r>
              <w:rPr>
                <w:b/>
                <w:noProof/>
                <w:sz w:val="18"/>
                <w:szCs w:val="18"/>
              </w:rPr>
              <w:t>του ειδικού στόχου</w:t>
            </w:r>
          </w:p>
        </w:tc>
        <w:tc>
          <w:tcPr>
            <w:tcW w:w="0" w:type="auto"/>
            <w:shd w:val="clear" w:color="auto" w:fill="auto"/>
          </w:tcPr>
          <w:p w:rsidR="008D5009" w:rsidRPr="00D6078B" w:rsidRDefault="00F34DEA" w:rsidP="00426349">
            <w:pPr>
              <w:pStyle w:val="Text1"/>
              <w:spacing w:before="0" w:after="0"/>
              <w:ind w:left="0"/>
              <w:rPr>
                <w:sz w:val="18"/>
                <w:szCs w:val="18"/>
              </w:rPr>
            </w:pPr>
            <w:r w:rsidRPr="00D6078B">
              <w:rPr>
                <w:noProof/>
                <w:sz w:val="18"/>
                <w:szCs w:val="18"/>
              </w:rPr>
              <w:t>Αύξηση των ερευνητικών δραστηριοτήτων στην Περιφέρεια, που κατά κύριο λόγο εξυπηρετούν τις Περιφερειακές αναπτυξιακές ανάγκες και προοπτικές.</w:t>
            </w:r>
          </w:p>
        </w:tc>
      </w:tr>
      <w:tr w:rsidR="00E778D1" w:rsidTr="004375CA">
        <w:trPr>
          <w:trHeight w:val="170"/>
        </w:trPr>
        <w:tc>
          <w:tcPr>
            <w:tcW w:w="0" w:type="auto"/>
            <w:shd w:val="clear" w:color="auto" w:fill="auto"/>
          </w:tcPr>
          <w:p w:rsidR="008D5009" w:rsidRPr="00D6078B" w:rsidRDefault="00F34DEA" w:rsidP="00426349">
            <w:pPr>
              <w:spacing w:before="0" w:after="0"/>
              <w:rPr>
                <w:sz w:val="18"/>
                <w:szCs w:val="18"/>
              </w:rPr>
            </w:pPr>
            <w:r>
              <w:rPr>
                <w:b/>
                <w:noProof/>
                <w:sz w:val="18"/>
                <w:szCs w:val="18"/>
              </w:rPr>
              <w:t xml:space="preserve">Αποτελέσματα που επιδιώκουν τα κράτη μέλη με τη στήριξη της </w:t>
            </w:r>
            <w:r>
              <w:rPr>
                <w:b/>
                <w:noProof/>
                <w:sz w:val="18"/>
                <w:szCs w:val="18"/>
              </w:rPr>
              <w:lastRenderedPageBreak/>
              <w:t>Ένωσης</w:t>
            </w:r>
          </w:p>
        </w:tc>
        <w:tc>
          <w:tcPr>
            <w:tcW w:w="0" w:type="auto"/>
            <w:shd w:val="clear" w:color="auto" w:fill="auto"/>
          </w:tcPr>
          <w:p w:rsidR="00E778D1" w:rsidRDefault="00F34DEA">
            <w:pPr>
              <w:spacing w:before="0" w:after="240"/>
              <w:jc w:val="left"/>
            </w:pPr>
            <w:r>
              <w:lastRenderedPageBreak/>
              <w:t>Αύξηση των ερευνητικών τομέ</w:t>
            </w:r>
            <w:r>
              <w:t xml:space="preserve">ων και κλάδων που δραστηριοποιούνται στην Περιφέρεια. Συμβολή στον εθνικό στόχο, </w:t>
            </w:r>
            <w:r>
              <w:lastRenderedPageBreak/>
              <w:t>αύξηση ερευνητικού έργου και παραγωγή αποτελεσμάτων για εφαρμογή, σε τομείς γνώσης και επιχειρηματικότητας, σύμφωνα με την περιφερειακή RIS3. Συμβολή στην κάλυψη των στόχων τη</w:t>
            </w:r>
            <w:r>
              <w:t>ς περιφερειακής RIS3. Συμβολή στη στρατηγική «Ε2020»</w:t>
            </w:r>
          </w:p>
          <w:p w:rsidR="008D5009" w:rsidRPr="00D6078B" w:rsidRDefault="008D5009" w:rsidP="00426349">
            <w:pPr>
              <w:pStyle w:val="Text1"/>
              <w:spacing w:before="0" w:after="0"/>
              <w:ind w:left="0"/>
              <w:rPr>
                <w:sz w:val="18"/>
                <w:szCs w:val="18"/>
              </w:rPr>
            </w:pPr>
          </w:p>
        </w:tc>
      </w:tr>
    </w:tbl>
    <w:p w:rsidR="008D5009" w:rsidRPr="00837F13" w:rsidRDefault="00F34DEA" w:rsidP="008D5009">
      <w:pPr>
        <w:spacing w:before="0" w:after="0"/>
        <w:rPr>
          <w:color w:val="000000"/>
          <w:sz w:val="16"/>
          <w:szCs w:val="16"/>
        </w:rPr>
      </w:pPr>
      <w:r w:rsidRPr="001E50F1">
        <w:rPr>
          <w:b/>
        </w:rPr>
        <w:lastRenderedPageBreak/>
        <w:br w:type="page"/>
      </w:r>
      <w:r w:rsidR="00DE4437">
        <w:rPr>
          <w:b/>
          <w:noProof/>
          <w:color w:val="000000"/>
        </w:rPr>
        <w:lastRenderedPageBreak/>
        <w:t>Πίνακας 3: Ειδικοί ανά πρόγραμμα δείκτες αποτελεσμάτων, ανά ειδικό στόχο (για ΕΤΠΑ, Ταμείο Συνοχής και ΕΤΠΑ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2072"/>
        <w:gridCol w:w="2117"/>
        <w:gridCol w:w="2699"/>
        <w:gridCol w:w="946"/>
        <w:gridCol w:w="948"/>
        <w:gridCol w:w="1367"/>
        <w:gridCol w:w="2261"/>
        <w:gridCol w:w="2068"/>
      </w:tblGrid>
      <w:tr w:rsidR="00E778D1" w:rsidTr="00426349">
        <w:trPr>
          <w:trHeight w:val="288"/>
          <w:tblHeader/>
        </w:trPr>
        <w:tc>
          <w:tcPr>
            <w:tcW w:w="0" w:type="auto"/>
            <w:gridSpan w:val="2"/>
            <w:shd w:val="clear" w:color="auto" w:fill="auto"/>
          </w:tcPr>
          <w:p w:rsidR="008D5009" w:rsidRPr="00D6078B" w:rsidRDefault="00F34DEA" w:rsidP="00426349">
            <w:pPr>
              <w:spacing w:before="0" w:after="0"/>
              <w:rPr>
                <w:b/>
                <w:sz w:val="18"/>
                <w:szCs w:val="18"/>
              </w:rPr>
            </w:pPr>
            <w:r>
              <w:rPr>
                <w:b/>
                <w:noProof/>
                <w:sz w:val="18"/>
                <w:szCs w:val="18"/>
              </w:rPr>
              <w:t>Ειδικός στόχος</w:t>
            </w:r>
          </w:p>
        </w:tc>
        <w:tc>
          <w:tcPr>
            <w:tcW w:w="0" w:type="auto"/>
            <w:gridSpan w:val="7"/>
            <w:shd w:val="clear" w:color="auto" w:fill="auto"/>
          </w:tcPr>
          <w:p w:rsidR="008D5009" w:rsidRPr="00D6078B" w:rsidRDefault="00F34DEA" w:rsidP="00426349">
            <w:pPr>
              <w:spacing w:before="0" w:after="0"/>
              <w:rPr>
                <w:b/>
                <w:sz w:val="18"/>
                <w:szCs w:val="18"/>
              </w:rPr>
            </w:pPr>
            <w:r>
              <w:rPr>
                <w:b/>
                <w:noProof/>
                <w:sz w:val="18"/>
                <w:szCs w:val="18"/>
              </w:rPr>
              <w:t xml:space="preserve">1.1.1 - Αύξηση των ερευνητικών δραστηριοτήτων στην Περιφέρεια, που </w:t>
            </w:r>
            <w:r>
              <w:rPr>
                <w:b/>
                <w:noProof/>
                <w:sz w:val="18"/>
                <w:szCs w:val="18"/>
              </w:rPr>
              <w:t>κατά κύριο λόγο εξυπηρετούν τις Περιφερειακές αναπτυξιακές ανάγκες και προοπτικές.</w:t>
            </w:r>
          </w:p>
        </w:tc>
      </w:tr>
      <w:tr w:rsidR="00E778D1" w:rsidTr="00426349">
        <w:trPr>
          <w:trHeight w:val="288"/>
        </w:trPr>
        <w:tc>
          <w:tcPr>
            <w:tcW w:w="0" w:type="auto"/>
            <w:shd w:val="clear" w:color="auto" w:fill="auto"/>
          </w:tcPr>
          <w:p w:rsidR="008D5009" w:rsidRPr="007B722E" w:rsidRDefault="00F34DEA"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F34DEA" w:rsidP="00426349">
            <w:pPr>
              <w:spacing w:before="0" w:after="0"/>
              <w:jc w:val="center"/>
              <w:rPr>
                <w:b/>
                <w:sz w:val="16"/>
                <w:szCs w:val="16"/>
              </w:rPr>
            </w:pPr>
            <w:r>
              <w:rPr>
                <w:b/>
                <w:noProof/>
                <w:color w:val="000000"/>
                <w:sz w:val="16"/>
                <w:szCs w:val="16"/>
              </w:rPr>
              <w:t>Δείκτης</w:t>
            </w:r>
          </w:p>
        </w:tc>
        <w:tc>
          <w:tcPr>
            <w:tcW w:w="0" w:type="auto"/>
            <w:shd w:val="clear" w:color="auto" w:fill="auto"/>
          </w:tcPr>
          <w:p w:rsidR="008D5009" w:rsidRPr="00913A1A" w:rsidRDefault="00F34DEA" w:rsidP="00426349">
            <w:pPr>
              <w:spacing w:before="0" w:after="0"/>
              <w:jc w:val="center"/>
              <w:rPr>
                <w:b/>
                <w:sz w:val="16"/>
                <w:szCs w:val="16"/>
              </w:rPr>
            </w:pPr>
            <w:r>
              <w:rPr>
                <w:b/>
                <w:noProof/>
                <w:color w:val="000000"/>
                <w:sz w:val="16"/>
                <w:szCs w:val="16"/>
              </w:rPr>
              <w:t>Μονάδα μέτρησης</w:t>
            </w:r>
          </w:p>
        </w:tc>
        <w:tc>
          <w:tcPr>
            <w:tcW w:w="0" w:type="auto"/>
          </w:tcPr>
          <w:p w:rsidR="008D5009" w:rsidRPr="007B722E" w:rsidRDefault="00F34DEA"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shd w:val="clear" w:color="auto" w:fill="auto"/>
          </w:tcPr>
          <w:p w:rsidR="008D5009" w:rsidRPr="007B722E" w:rsidRDefault="00F34DEA" w:rsidP="00426349">
            <w:pPr>
              <w:spacing w:before="0" w:after="0"/>
              <w:jc w:val="center"/>
              <w:rPr>
                <w:b/>
                <w:sz w:val="16"/>
                <w:szCs w:val="16"/>
              </w:rPr>
            </w:pPr>
            <w:r>
              <w:rPr>
                <w:b/>
                <w:noProof/>
                <w:color w:val="000000"/>
                <w:sz w:val="16"/>
                <w:szCs w:val="16"/>
              </w:rPr>
              <w:t>Τιμή βάσης</w:t>
            </w:r>
          </w:p>
        </w:tc>
        <w:tc>
          <w:tcPr>
            <w:tcW w:w="0" w:type="auto"/>
            <w:shd w:val="clear" w:color="auto" w:fill="auto"/>
          </w:tcPr>
          <w:p w:rsidR="008D5009" w:rsidRPr="001D1F31" w:rsidRDefault="00F34DEA" w:rsidP="00426349">
            <w:pPr>
              <w:spacing w:before="0" w:after="0"/>
              <w:jc w:val="center"/>
              <w:rPr>
                <w:b/>
                <w:sz w:val="16"/>
                <w:szCs w:val="16"/>
              </w:rPr>
            </w:pPr>
            <w:r w:rsidRPr="00530EF1">
              <w:rPr>
                <w:b/>
                <w:noProof/>
                <w:color w:val="000000"/>
                <w:sz w:val="16"/>
                <w:szCs w:val="16"/>
              </w:rPr>
              <w:t>Έτος βάσης</w:t>
            </w:r>
          </w:p>
        </w:tc>
        <w:tc>
          <w:tcPr>
            <w:tcW w:w="0" w:type="auto"/>
            <w:shd w:val="clear" w:color="auto" w:fill="auto"/>
          </w:tcPr>
          <w:p w:rsidR="008D5009" w:rsidRPr="007B722E" w:rsidRDefault="00F34DEA" w:rsidP="00426349">
            <w:pPr>
              <w:spacing w:before="0" w:after="0"/>
              <w:jc w:val="center"/>
              <w:rPr>
                <w:b/>
                <w:sz w:val="16"/>
                <w:szCs w:val="16"/>
              </w:rPr>
            </w:pPr>
            <w:r w:rsidRPr="00530EF1">
              <w:rPr>
                <w:b/>
                <w:noProof/>
                <w:color w:val="000000"/>
                <w:sz w:val="16"/>
                <w:szCs w:val="16"/>
              </w:rPr>
              <w:t>Τιμή-στόχος (2023)</w:t>
            </w:r>
          </w:p>
        </w:tc>
        <w:tc>
          <w:tcPr>
            <w:tcW w:w="0" w:type="auto"/>
            <w:shd w:val="clear" w:color="auto" w:fill="auto"/>
          </w:tcPr>
          <w:p w:rsidR="008D5009" w:rsidRPr="00530EF1" w:rsidRDefault="00F34DEA" w:rsidP="00426349">
            <w:pPr>
              <w:spacing w:before="0" w:after="0"/>
              <w:jc w:val="center"/>
              <w:rPr>
                <w:b/>
                <w:sz w:val="16"/>
                <w:szCs w:val="16"/>
              </w:rPr>
            </w:pPr>
            <w:r w:rsidRPr="00530EF1">
              <w:rPr>
                <w:b/>
                <w:noProof/>
                <w:color w:val="000000"/>
                <w:sz w:val="16"/>
                <w:szCs w:val="16"/>
              </w:rPr>
              <w:t>Πηγή στοιχείων</w:t>
            </w:r>
          </w:p>
        </w:tc>
        <w:tc>
          <w:tcPr>
            <w:tcW w:w="0" w:type="auto"/>
            <w:shd w:val="clear" w:color="auto" w:fill="auto"/>
          </w:tcPr>
          <w:p w:rsidR="008D5009" w:rsidRPr="007B722E" w:rsidRDefault="00F34DEA" w:rsidP="00426349">
            <w:pPr>
              <w:spacing w:before="0" w:after="0"/>
              <w:jc w:val="center"/>
              <w:rPr>
                <w:b/>
                <w:sz w:val="16"/>
                <w:szCs w:val="16"/>
              </w:rPr>
            </w:pPr>
            <w:r w:rsidRPr="00530EF1">
              <w:rPr>
                <w:b/>
                <w:noProof/>
                <w:color w:val="000000"/>
                <w:sz w:val="16"/>
                <w:szCs w:val="16"/>
              </w:rPr>
              <w:t>Συχνότητα υποβολής εκθέσεων</w:t>
            </w:r>
          </w:p>
        </w:tc>
      </w:tr>
      <w:tr w:rsidR="00E778D1" w:rsidTr="00426349">
        <w:trPr>
          <w:trHeight w:val="288"/>
        </w:trPr>
        <w:tc>
          <w:tcPr>
            <w:tcW w:w="0" w:type="auto"/>
            <w:shd w:val="clear" w:color="auto" w:fill="auto"/>
            <w:tcMar>
              <w:left w:w="57" w:type="dxa"/>
              <w:right w:w="57" w:type="dxa"/>
            </w:tcMar>
          </w:tcPr>
          <w:p w:rsidR="008D5009" w:rsidRPr="0087147F" w:rsidRDefault="00F34DEA" w:rsidP="00426349">
            <w:pPr>
              <w:spacing w:before="0" w:after="0"/>
              <w:ind w:firstLine="1"/>
              <w:rPr>
                <w:sz w:val="16"/>
                <w:szCs w:val="16"/>
              </w:rPr>
            </w:pPr>
            <w:r w:rsidRPr="0087147F">
              <w:rPr>
                <w:noProof/>
                <w:sz w:val="16"/>
                <w:szCs w:val="16"/>
              </w:rPr>
              <w:t>T2473</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 xml:space="preserve">Προσωπικό Ε&amp;Α </w:t>
            </w:r>
            <w:r w:rsidRPr="0087147F">
              <w:rPr>
                <w:noProof/>
                <w:color w:val="000000"/>
                <w:sz w:val="16"/>
                <w:szCs w:val="16"/>
                <w:lang w:val="da-DK"/>
              </w:rPr>
              <w:t>στην Περιφέρεια</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sz w:val="16"/>
                <w:szCs w:val="16"/>
              </w:rPr>
              <w:t>Ισοδύναμα Πλήρους Απασχόλησης</w:t>
            </w:r>
          </w:p>
        </w:tc>
        <w:tc>
          <w:tcPr>
            <w:tcW w:w="0" w:type="auto"/>
            <w:tcMar>
              <w:left w:w="57" w:type="dxa"/>
              <w:right w:w="57" w:type="dxa"/>
            </w:tcMar>
          </w:tcPr>
          <w:p w:rsidR="008D5009" w:rsidRPr="0087147F" w:rsidRDefault="00F34DEA" w:rsidP="00426349">
            <w:pPr>
              <w:spacing w:before="0" w:after="0"/>
              <w:rPr>
                <w:color w:val="000000"/>
                <w:sz w:val="16"/>
                <w:szCs w:val="16"/>
                <w:lang w:val="da-DK"/>
              </w:rPr>
            </w:pPr>
            <w:r w:rsidRPr="0087147F">
              <w:rPr>
                <w:noProof/>
                <w:color w:val="000000"/>
                <w:sz w:val="16"/>
                <w:szCs w:val="16"/>
                <w:lang w:val="da-DK"/>
              </w:rPr>
              <w:t>Μετάβαση</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1.247,00</w:t>
            </w:r>
          </w:p>
        </w:tc>
        <w:tc>
          <w:tcPr>
            <w:tcW w:w="0" w:type="auto"/>
            <w:shd w:val="clear" w:color="auto" w:fill="auto"/>
            <w:tcMar>
              <w:left w:w="57" w:type="dxa"/>
              <w:right w:w="57" w:type="dxa"/>
            </w:tcMar>
          </w:tcPr>
          <w:p w:rsidR="008D5009" w:rsidRPr="0087147F" w:rsidRDefault="00F34DEA" w:rsidP="00426349">
            <w:pPr>
              <w:spacing w:before="0" w:after="0"/>
              <w:jc w:val="center"/>
              <w:rPr>
                <w:sz w:val="16"/>
                <w:szCs w:val="16"/>
              </w:rPr>
            </w:pPr>
            <w:r w:rsidRPr="0087147F">
              <w:rPr>
                <w:noProof/>
                <w:color w:val="000000"/>
                <w:sz w:val="16"/>
                <w:szCs w:val="16"/>
                <w:lang w:val="da-DK"/>
              </w:rPr>
              <w:t>2015</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1.370,00</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Εθνικό Κέντρο Τεκμηρίωσης Eurostat</w:t>
            </w:r>
          </w:p>
        </w:tc>
        <w:tc>
          <w:tcPr>
            <w:tcW w:w="0" w:type="auto"/>
            <w:shd w:val="clear" w:color="auto" w:fill="auto"/>
            <w:tcMar>
              <w:left w:w="57" w:type="dxa"/>
              <w:right w:w="57" w:type="dxa"/>
            </w:tcMar>
          </w:tcPr>
          <w:p w:rsidR="008D5009" w:rsidRPr="0087147F" w:rsidRDefault="00F34DEA" w:rsidP="00426349">
            <w:pPr>
              <w:pStyle w:val="Text2"/>
              <w:spacing w:before="0" w:after="0"/>
              <w:ind w:left="0"/>
              <w:rPr>
                <w:sz w:val="16"/>
                <w:szCs w:val="16"/>
              </w:rPr>
            </w:pPr>
            <w:r w:rsidRPr="0087147F">
              <w:rPr>
                <w:noProof/>
                <w:sz w:val="16"/>
                <w:szCs w:val="16"/>
              </w:rPr>
              <w:t>Κάθε δύο (2) χρόνια</w:t>
            </w:r>
          </w:p>
        </w:tc>
      </w:tr>
    </w:tbl>
    <w:p w:rsidR="008D5009" w:rsidRDefault="008D5009" w:rsidP="008D5009">
      <w:pPr>
        <w:spacing w:before="0" w:after="0"/>
        <w:rPr>
          <w:b/>
          <w:lang w:val="pt-PT"/>
        </w:rPr>
      </w:pPr>
    </w:p>
    <w:p w:rsidR="008D5009" w:rsidRPr="004A3AB7" w:rsidRDefault="00F34DEA" w:rsidP="008D5009">
      <w:pPr>
        <w:spacing w:before="0" w:after="0"/>
        <w:rPr>
          <w:color w:val="000000"/>
        </w:rPr>
      </w:pPr>
      <w:r>
        <w:rPr>
          <w:b/>
          <w:lang w:val="pt-PT"/>
        </w:rPr>
        <w:br w:type="page"/>
      </w:r>
    </w:p>
    <w:p w:rsidR="008D5009" w:rsidRPr="00BE7245" w:rsidRDefault="00F34DEA" w:rsidP="008D5009">
      <w:pPr>
        <w:pStyle w:val="ManualHeading2"/>
        <w:keepLines/>
        <w:spacing w:before="0" w:after="0"/>
        <w:rPr>
          <w:b w:val="0"/>
        </w:rPr>
      </w:pPr>
      <w:bookmarkStart w:id="28" w:name="_Toc256000012"/>
      <w:r>
        <w:rPr>
          <w:noProof/>
        </w:rPr>
        <w:t>2.A.6 Δράση που λαμβάνει στήριξη στο πλαίσιο της επενδυτικής προτεραιότητας</w:t>
      </w:r>
      <w:bookmarkStart w:id="29" w:name="_Toc256000010"/>
      <w:bookmarkStart w:id="30" w:name="_Toc512434563"/>
      <w:bookmarkStart w:id="31" w:name="_Toc25666833"/>
      <w:bookmarkStart w:id="32" w:name="_Toc27646440"/>
      <w:r>
        <w:rPr>
          <w:b w:val="0"/>
        </w:rPr>
        <w:t xml:space="preserve"> </w:t>
      </w:r>
      <w:r>
        <w:rPr>
          <w:b w:val="0"/>
          <w:noProof/>
        </w:rPr>
        <w:t>(ανά επενδυτική προτεραιότητα)</w:t>
      </w:r>
      <w:bookmarkEnd w:id="28"/>
      <w:bookmarkEnd w:id="29"/>
      <w:bookmarkEnd w:id="30"/>
      <w:bookmarkEnd w:id="31"/>
      <w:bookmarkEnd w:id="32"/>
    </w:p>
    <w:p w:rsidR="008D5009" w:rsidRPr="00941B50" w:rsidRDefault="008D5009" w:rsidP="008D5009">
      <w:pPr>
        <w:pStyle w:val="Text1"/>
        <w:keepNext/>
        <w:keepLines/>
        <w:spacing w:before="0" w:after="0"/>
        <w:ind w:left="0"/>
      </w:pPr>
    </w:p>
    <w:p w:rsidR="008D5009" w:rsidRPr="0076169B" w:rsidRDefault="00F34DEA" w:rsidP="008D5009">
      <w:pPr>
        <w:pStyle w:val="ManualHeading3"/>
        <w:keepLines/>
        <w:spacing w:before="0" w:after="0"/>
        <w:ind w:left="0" w:firstLine="0"/>
        <w:rPr>
          <w:b/>
        </w:rPr>
      </w:pPr>
      <w:r w:rsidRPr="0076169B">
        <w:rPr>
          <w:b/>
        </w:rPr>
        <w:t xml:space="preserve"> </w:t>
      </w:r>
      <w:bookmarkStart w:id="33" w:name="_Toc256000015"/>
      <w:r w:rsidRPr="0076169B">
        <w:rPr>
          <w:b/>
          <w:noProof/>
        </w:rPr>
        <w:t xml:space="preserve">2.A.6.1 </w:t>
      </w:r>
      <w:r w:rsidRPr="0076169B">
        <w:rPr>
          <w:b/>
          <w:noProof/>
        </w:rPr>
        <w:t>Περιγραφή του είδους των δράσεων που πρόκειται να λάβουν στήριξη, σχετικά παραδείγματα και η αναμενόμενη συμβολή τους στους ειδικούς στόχους συμπεριλαμβανομένων, κατά περίπτωση, των καθορισμένων κύριων στοχευόμενων ομάδων, των ειδικών στοχευόμενων περιοχών</w:t>
      </w:r>
      <w:r w:rsidRPr="0076169B">
        <w:rPr>
          <w:b/>
          <w:noProof/>
        </w:rPr>
        <w:t xml:space="preserve"> και των κατηγοριών των δικαιούχων</w:t>
      </w:r>
      <w:bookmarkEnd w:id="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12472"/>
      </w:tblGrid>
      <w:tr w:rsidR="00E778D1" w:rsidTr="00426349">
        <w:trPr>
          <w:trHeight w:val="288"/>
          <w:tblHeader/>
        </w:trPr>
        <w:tc>
          <w:tcPr>
            <w:tcW w:w="0" w:type="auto"/>
            <w:shd w:val="clear" w:color="auto" w:fill="auto"/>
          </w:tcPr>
          <w:p w:rsidR="008D5009" w:rsidRPr="009347F8"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F34DEA" w:rsidP="00426349">
            <w:pPr>
              <w:pStyle w:val="Text1"/>
              <w:spacing w:before="0" w:after="0"/>
              <w:ind w:left="0"/>
              <w:rPr>
                <w:b/>
                <w:color w:val="000000"/>
                <w:sz w:val="18"/>
                <w:szCs w:val="18"/>
              </w:rPr>
            </w:pPr>
            <w:r w:rsidRPr="0012385C">
              <w:rPr>
                <w:noProof/>
                <w:sz w:val="18"/>
                <w:szCs w:val="18"/>
              </w:rPr>
              <w:t>1a - Ενίσχυση υποδομών έρευνας και καινοτομίας και ικανοτήτων ανάπτυξης αριστείας στον τομέα της έρευνας και καινοτομίας και προώθηση κέντρων ικανότητας, ιδίως των κέντρων ευρωπαϊκού ενδιαφέροντος</w:t>
            </w:r>
          </w:p>
        </w:tc>
      </w:tr>
      <w:tr w:rsidR="00E778D1" w:rsidTr="004375CA">
        <w:trPr>
          <w:trHeight w:val="170"/>
        </w:trPr>
        <w:tc>
          <w:tcPr>
            <w:tcW w:w="0" w:type="auto"/>
            <w:gridSpan w:val="2"/>
            <w:shd w:val="clear" w:color="auto" w:fill="auto"/>
          </w:tcPr>
          <w:p w:rsidR="00E778D1" w:rsidRDefault="00F34DEA">
            <w:pPr>
              <w:spacing w:before="0" w:after="240"/>
              <w:jc w:val="left"/>
            </w:pPr>
            <w:r>
              <w:rPr>
                <w:b/>
                <w:bCs/>
              </w:rPr>
              <w:t>i) Τύπος Δράσεων</w:t>
            </w:r>
            <w:r>
              <w:t>: Ενίσχυση της αναβάθμισης, συμπλήρωσης ή / και επέκτασης ή και δημιουργίας ερευνητικών υποδομών στη Πελοπόννησο, κυρίως για την εξυπηρέτηση των αναπτυξιακών στόχων της Περιφέρειας.</w:t>
            </w:r>
          </w:p>
          <w:p w:rsidR="00E778D1" w:rsidRDefault="00F34DEA">
            <w:pPr>
              <w:spacing w:before="240" w:after="240"/>
              <w:jc w:val="left"/>
            </w:pPr>
            <w:r>
              <w:t xml:space="preserve">Η συγκεκριμένη δράση συμβάλει άμεσα στην επίτευξη του </w:t>
            </w:r>
            <w:r>
              <w:t>ειδικού στόχου της επενδυτικής προτεραιότητας. Ευθυγραμμίζεται πλήρως δε, με τις προτεραιότητες που τίθενται στην στρατηγική RIS3 της Πελοποννήσου, για αύξηση των ερευνητικών δραστηριοτήτων στην Περιφέρεια, σε ερευνητικούς τομείς συνδεόμενους με την παραγω</w:t>
            </w:r>
            <w:r>
              <w:t>γική, οικονομική και κοινωνική βάση της Περιφέρειας. Η ενίσχυση αναφέρεται, κυρίως σε ερευνητικό εξοπλισμό για την ανάπτυξη ερευνητικού έργου προς τις κατευθύνσεις της περιφερειακής στρατηγικής της «έξυπνης εξειδίκευσης».</w:t>
            </w:r>
          </w:p>
          <w:p w:rsidR="00E778D1" w:rsidRDefault="00F34DEA">
            <w:pPr>
              <w:spacing w:before="240" w:after="240"/>
              <w:jc w:val="left"/>
            </w:pPr>
            <w:r>
              <w:rPr>
                <w:b/>
                <w:bCs/>
              </w:rPr>
              <w:t>Βασικοί Ωφελούμενοι / Ομάδες Στόχο</w:t>
            </w:r>
            <w:r>
              <w:rPr>
                <w:b/>
                <w:bCs/>
              </w:rPr>
              <w:t>υ</w:t>
            </w:r>
            <w:r>
              <w:t>: Ανώτατα Εκπαιδευτικά Ιδρύματα ή / και άλλοι Ερευνητικοί Φορείς της Περιφέρειας, κάτοικοι και επιχειρήσεις της Περιφέρειας.</w:t>
            </w:r>
          </w:p>
          <w:p w:rsidR="00E778D1" w:rsidRDefault="00F34DEA">
            <w:pPr>
              <w:spacing w:before="240" w:after="240"/>
              <w:jc w:val="left"/>
            </w:pPr>
            <w:r>
              <w:rPr>
                <w:b/>
                <w:bCs/>
              </w:rPr>
              <w:t>Ενδεικτικές Κατηγορίες Δικαιούχων</w:t>
            </w:r>
            <w:r>
              <w:t>: Ανώτατα Εκπαιδευτικά Ιδρύματα και Ερευνητικοί Φορείς της Περιφέρειας, Υπηρεσίες της Περιφέρειας</w:t>
            </w:r>
            <w:r>
              <w:t>.</w:t>
            </w:r>
          </w:p>
          <w:p w:rsidR="00E778D1" w:rsidRDefault="00F34DEA">
            <w:pPr>
              <w:spacing w:before="240" w:after="240"/>
              <w:jc w:val="left"/>
            </w:pPr>
            <w:r>
              <w:t> </w:t>
            </w:r>
          </w:p>
          <w:p w:rsidR="00E778D1" w:rsidRDefault="00F34DEA">
            <w:pPr>
              <w:spacing w:before="240" w:after="240"/>
              <w:jc w:val="left"/>
            </w:pPr>
            <w:r>
              <w:t>Δεν θα προκηρυχθούν δράσεις στο πλαίσιο του Θεματικού Στόχου 1 εάν δεν ολοκληρωθούν η εθνική και περιφερειακή RIS3, με εξαίρεση τις πιλοτικές δράσεις, τις προδημοσιεύσεις προσκλήσεων και τα εμπροσθοβαρή έργα (frontloading projects).</w:t>
            </w:r>
          </w:p>
          <w:p w:rsidR="00E778D1" w:rsidRDefault="00F34DEA">
            <w:pPr>
              <w:spacing w:before="240" w:after="240"/>
              <w:jc w:val="left"/>
            </w:pPr>
            <w:r>
              <w:lastRenderedPageBreak/>
              <w:t> </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F34DEA" w:rsidP="008D5009">
      <w:pPr>
        <w:pStyle w:val="ManualHeading3"/>
        <w:spacing w:before="0" w:after="0"/>
        <w:rPr>
          <w:b/>
          <w:color w:val="000000"/>
        </w:rPr>
      </w:pPr>
      <w:r w:rsidRPr="00C23AD8">
        <w:rPr>
          <w:b/>
          <w:color w:val="000000"/>
        </w:rPr>
        <w:t xml:space="preserve"> </w:t>
      </w:r>
      <w:bookmarkStart w:id="34" w:name="_Toc256000016"/>
      <w:r>
        <w:rPr>
          <w:b/>
          <w:noProof/>
          <w:color w:val="000000"/>
        </w:rPr>
        <w:t xml:space="preserve">2.A.6.2 </w:t>
      </w:r>
      <w:r>
        <w:rPr>
          <w:b/>
          <w:noProof/>
          <w:color w:val="000000"/>
        </w:rPr>
        <w:t>Κατευθυντήριες αρχές για την επιλογή των πράξεων</w:t>
      </w:r>
      <w:bookmarkEnd w:id="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12472"/>
      </w:tblGrid>
      <w:tr w:rsidR="00E778D1" w:rsidTr="00426349">
        <w:trPr>
          <w:trHeight w:val="288"/>
          <w:tblHeader/>
        </w:trPr>
        <w:tc>
          <w:tcPr>
            <w:tcW w:w="0" w:type="auto"/>
            <w:shd w:val="clear" w:color="auto" w:fill="auto"/>
          </w:tcPr>
          <w:p w:rsidR="008D5009" w:rsidRPr="00C23AD8" w:rsidRDefault="00F34DEA"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F34DEA" w:rsidP="00426349">
            <w:pPr>
              <w:pStyle w:val="Text1"/>
              <w:spacing w:before="0" w:after="0"/>
              <w:ind w:left="0"/>
              <w:rPr>
                <w:b/>
                <w:color w:val="000000"/>
                <w:sz w:val="18"/>
                <w:szCs w:val="18"/>
              </w:rPr>
            </w:pPr>
            <w:r w:rsidRPr="00C23AD8">
              <w:rPr>
                <w:noProof/>
                <w:color w:val="000000"/>
                <w:sz w:val="18"/>
                <w:szCs w:val="18"/>
              </w:rPr>
              <w:t>1a - Ενίσχυση υποδομών έρευνας και καινοτομίας και ικανοτήτων ανάπτυξης αριστείας στον τομέα της έρευνας και καινοτομίας και προώθηση κέντρων ικανότητας, ιδίως των κέντρων ευρωπαϊκού</w:t>
            </w:r>
            <w:r w:rsidRPr="00C23AD8">
              <w:rPr>
                <w:noProof/>
                <w:color w:val="000000"/>
                <w:sz w:val="18"/>
                <w:szCs w:val="18"/>
              </w:rPr>
              <w:t xml:space="preserve"> ενδιαφέροντος</w:t>
            </w:r>
          </w:p>
        </w:tc>
      </w:tr>
      <w:tr w:rsidR="00E778D1" w:rsidTr="004375CA">
        <w:trPr>
          <w:trHeight w:val="170"/>
        </w:trPr>
        <w:tc>
          <w:tcPr>
            <w:tcW w:w="0" w:type="auto"/>
            <w:gridSpan w:val="2"/>
            <w:shd w:val="clear" w:color="auto" w:fill="auto"/>
          </w:tcPr>
          <w:p w:rsidR="00E778D1" w:rsidRDefault="00F34DEA">
            <w:pPr>
              <w:spacing w:before="0" w:after="240"/>
              <w:jc w:val="left"/>
            </w:pPr>
            <w:r>
              <w:t xml:space="preserve">Για την επιλογή των πράξεων κατά τη διάρκεια εφαρμογής του Ε.Π., η Δ.Α. θα εξειδικεύσει συγκεκριμένη μεθοδολογία και κριτήρια τα οποία και θα εφαρμόζει ύστερα από την έγκρισή τους από την Επιτροπή Παρακολούθησης του Ε.Π. (αρθρ. 125, παρ. 3 </w:t>
            </w:r>
            <w:r>
              <w:t>(α) και 111, παρ. 2(α) του κανονισμού 1303/2013 αντίστοιχα).</w:t>
            </w:r>
          </w:p>
          <w:p w:rsidR="00E778D1" w:rsidRDefault="00F34DEA">
            <w:pPr>
              <w:spacing w:before="240" w:after="240"/>
              <w:jc w:val="left"/>
            </w:pPr>
            <w:r>
              <w:t>Οι βασικές αρχές που θα διέπουν τη διαμόρφωση της μεθοδολογίας και των κριτηρίων για την αξιολόγηση και επιλογή των πράξεων είναι η αξιολόγηση ως προς τη σκοπιμότητα, αποδοτικότητα και αποτελεσμα</w:t>
            </w:r>
            <w:r>
              <w:t>τικότητά τους προκειμένου να διασφαλίζεται η μέγιστη δυνατή συμβολή τους στην επίτευξη των Ειδικών Στόχων και των αποτελεσμάτων που προβλέπονται για κάθε αντίστοιχη επενδυτική προτεραιότητα των αξόνων προτεραιότητας του προγράμματος.Η μεθοδολογία και τα κρ</w:t>
            </w:r>
            <w:r>
              <w:t>ιτήρια θα είναι επίσης συνεπή με τις κατευθυντήριες αρχές που προβλέπονται από τους Κανονισμούς και αφορούν στην προώθηση της ισότητας μεταξύ ανδρών και γυναικών και της μη διάκρισης και της προσβασιμότητας για τα ΑμεΑ, καθώς επίσης και με τις αρχές της δι</w:t>
            </w:r>
            <w:r>
              <w:t>ατηρήσιμης ανάπτυξης (άρθρα 7 και 8 του Καν. 1303/2013). Ιδιαίτερη έμφαση θα δοθεί στη διατύπωση των κριτηρίων με τρόπο που θα διασφαλίζει τη διαφάνεια, την αντικειμενικότητα και την ισοτιμία στις επιλογές, ενώ αυξημένη βαρύτητα θα δίδεται σε πράξεις που α</w:t>
            </w:r>
            <w:r>
              <w:t>ναδεικνύουν συνέργειες και συμπληρωματικότητες με άλλες πράξεις, Ταμεία και Ε.Π.</w:t>
            </w:r>
          </w:p>
          <w:p w:rsidR="00E778D1" w:rsidRDefault="00F34DEA">
            <w:pPr>
              <w:spacing w:before="240" w:after="240"/>
              <w:jc w:val="left"/>
            </w:pPr>
            <w:r>
              <w:t>Οι συνέργειες και συμπληρωματικότητες δράσεων επιχειρηματικότητας και έξυπνης εξειδίκευσης μεταξύ του ΠΕΠ και του ΕΠΑΝΕΚ προσδιορίζονται σαφώς στο EΠANEK και, μετά την ολοκλήρ</w:t>
            </w:r>
            <w:r>
              <w:t>ωση των RIS3 (εθνικής και περιφερειακών) καθορίζουν την υλοποίηση των δράσεων σε αμφότερα κατά την εφαρμογή.</w:t>
            </w:r>
          </w:p>
          <w:p w:rsidR="00E778D1" w:rsidRDefault="00F34DEA">
            <w:pPr>
              <w:spacing w:before="240" w:after="240"/>
              <w:jc w:val="left"/>
            </w:pPr>
            <w:r>
              <w:t>Είναι προφανές ότι θα επιλέγονται μόνο πράξεις που συνάδουν με τις επιλεξιμότητες και τους στόχους των Ταμείων και τούτο θα είναι ήδη ξεκάθαρο –μαζ</w:t>
            </w:r>
            <w:r>
              <w:t>ί και με όλα τα άλλα κριτήρια- από την πρόσκληση που θα εκδίδεται προς τους δικαιούχους από την Δ.Α.</w:t>
            </w:r>
          </w:p>
          <w:p w:rsidR="00E778D1" w:rsidRDefault="00F34DEA">
            <w:pPr>
              <w:spacing w:before="240" w:after="240"/>
              <w:jc w:val="left"/>
            </w:pPr>
            <w:r>
              <w:lastRenderedPageBreak/>
              <w:t xml:space="preserve">Σε ότι αφορά στους δικαιούχους, η Δ.Α. θα καθορίζει συγκεκριμένα κριτήρια –στη βάση κατευθύνσεων που θα εκδοθούν από την Εθνική Αρχή Συντονισμού- στη βάση </w:t>
            </w:r>
            <w:r>
              <w:t>των οποίων θα αξιολογεί την ικανότητα και επάρκειά τους να φέρουν σε πέρας με επιτυχία το έργο που τους εγκρίνεται.</w:t>
            </w:r>
          </w:p>
          <w:p w:rsidR="00E778D1" w:rsidRDefault="00F34DEA">
            <w:pPr>
              <w:spacing w:before="240" w:after="240"/>
              <w:jc w:val="left"/>
            </w:pPr>
            <w:r>
              <w:t>Το κριτήριο της ωριμότητας μιας πράξης δύναται επίσης να λαμβάνεται υπόψη, ιδίως για έργα που μπορούν να συμβάλουν στην εμπροσθοβαρή υλοποίη</w:t>
            </w:r>
            <w:r>
              <w:t>ση του προγράμματος και την αντιμετώπιση της οικονομικής και κοινωνικής κρίσης. Κριτήριο αποκλεισμού θα αποτελέσει η περίπτωση φυσικής ολοκλήρωσης μιας πράξης πριν την υποβολή αιτήματος ένταξης για χρηματοδότηση.</w:t>
            </w:r>
          </w:p>
          <w:p w:rsidR="00E778D1" w:rsidRDefault="00F34DEA">
            <w:pPr>
              <w:spacing w:before="240" w:after="240"/>
              <w:jc w:val="left"/>
            </w:pPr>
            <w:r>
              <w:t>Όπως αναφέρεται και στο ΕΣΠΑ 2014-2020, κατ</w:t>
            </w:r>
            <w:r>
              <w:t>ά τις προηγούμενες προγραμματικές περιόδους, παρατηρήθηκε σε ορισμένες περιπτώσεις χαλαρή σύνδεση της υλοποίησης με τα αναμενόμενα αναπτυξιακά αποτελέσματα και την προστιθέμενη αξία των επιλεγόμενων δράσεων. Η νέα περίοδος ακολουθώντας την έμφαση που δίνου</w:t>
            </w:r>
            <w:r>
              <w:t>ν οι κανονισμοί στην επίτευξη αποτελεσμάτων θέτει σαφείς προτεραιότητες και παράλληλα επιδιώκεται η ελαχιστοποίηση επιλογών με λιγότερο ορατά αναπτυξιακά αποτελέσματα. </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F34DEA" w:rsidP="008D5009">
      <w:pPr>
        <w:pStyle w:val="ManualHeading3"/>
        <w:spacing w:before="0" w:after="0"/>
        <w:rPr>
          <w:i w:val="0"/>
        </w:rPr>
      </w:pPr>
      <w:bookmarkStart w:id="35" w:name="_Toc256000018"/>
      <w:r>
        <w:rPr>
          <w:b/>
          <w:noProof/>
        </w:rPr>
        <w:t>2.Α.6.3 Προγραμματισμένη χρήση χρηματοδοτικών μέσων</w:t>
      </w:r>
      <w:bookmarkStart w:id="36" w:name="_Toc256000013"/>
      <w:bookmarkStart w:id="37" w:name="_Toc512434566"/>
      <w:bookmarkStart w:id="38" w:name="_Toc25666836"/>
      <w:bookmarkStart w:id="39" w:name="_Toc27646443"/>
      <w:r>
        <w:rPr>
          <w:b/>
        </w:rPr>
        <w:t xml:space="preserve"> </w:t>
      </w:r>
      <w:r>
        <w:rPr>
          <w:i w:val="0"/>
          <w:noProof/>
        </w:rPr>
        <w:t>(κατά περίπτωση)</w:t>
      </w:r>
      <w:bookmarkEnd w:id="35"/>
      <w:bookmarkEnd w:id="36"/>
      <w:bookmarkEnd w:id="37"/>
      <w:bookmarkEnd w:id="38"/>
      <w:bookmarkEnd w:id="3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2"/>
        <w:gridCol w:w="12868"/>
      </w:tblGrid>
      <w:tr w:rsidR="00E778D1" w:rsidTr="00426349">
        <w:trPr>
          <w:trHeight w:val="288"/>
          <w:tblHeader/>
        </w:trPr>
        <w:tc>
          <w:tcPr>
            <w:tcW w:w="0" w:type="auto"/>
            <w:shd w:val="clear" w:color="auto" w:fill="auto"/>
          </w:tcPr>
          <w:p w:rsidR="008D5009" w:rsidRPr="00E927A9" w:rsidRDefault="00F34DEA" w:rsidP="00426349">
            <w:pPr>
              <w:pStyle w:val="Text1"/>
              <w:spacing w:before="0" w:after="0"/>
              <w:ind w:left="0"/>
              <w:rPr>
                <w:b/>
                <w:color w:val="000000"/>
                <w:sz w:val="18"/>
                <w:szCs w:val="18"/>
              </w:rPr>
            </w:pPr>
            <w:r>
              <w:rPr>
                <w:b/>
                <w:noProof/>
                <w:sz w:val="18"/>
                <w:szCs w:val="18"/>
              </w:rPr>
              <w:t xml:space="preserve">Επενδυτική </w:t>
            </w:r>
            <w:r>
              <w:rPr>
                <w:b/>
                <w:noProof/>
                <w:sz w:val="18"/>
                <w:szCs w:val="18"/>
              </w:rPr>
              <w:t>προτεραιότητα</w:t>
            </w:r>
          </w:p>
        </w:tc>
        <w:tc>
          <w:tcPr>
            <w:tcW w:w="0" w:type="auto"/>
            <w:shd w:val="clear" w:color="auto" w:fill="auto"/>
          </w:tcPr>
          <w:p w:rsidR="008D5009" w:rsidRPr="00E927A9" w:rsidRDefault="00F34DEA" w:rsidP="00426349">
            <w:pPr>
              <w:pStyle w:val="Text1"/>
              <w:spacing w:before="0" w:after="0"/>
              <w:ind w:left="0"/>
              <w:rPr>
                <w:b/>
                <w:color w:val="000000"/>
                <w:sz w:val="18"/>
                <w:szCs w:val="18"/>
              </w:rPr>
            </w:pPr>
            <w:r w:rsidRPr="00420C06">
              <w:rPr>
                <w:noProof/>
                <w:sz w:val="18"/>
                <w:szCs w:val="18"/>
              </w:rPr>
              <w:t>1a - Ενίσχυση υποδομών έρευνας και καινοτομίας και ικανοτήτων ανάπτυξης αριστείας στον τομέα της έρευνας και καινοτομίας και προώθηση κέντρων ικανότητας, ιδίως των κέντρων ευρωπαϊκού ενδιαφέροντος</w:t>
            </w:r>
          </w:p>
        </w:tc>
      </w:tr>
      <w:tr w:rsidR="00E778D1" w:rsidTr="004375CA">
        <w:trPr>
          <w:trHeight w:val="170"/>
        </w:trPr>
        <w:tc>
          <w:tcPr>
            <w:tcW w:w="0" w:type="auto"/>
            <w:gridSpan w:val="2"/>
            <w:shd w:val="clear" w:color="auto" w:fill="auto"/>
          </w:tcPr>
          <w:p w:rsidR="00E778D1" w:rsidRDefault="00F34DEA">
            <w:pPr>
              <w:spacing w:before="0" w:after="240"/>
              <w:jc w:val="left"/>
            </w:pPr>
            <w:r>
              <w:t xml:space="preserve">Δεν προβλέπεται η αξιοποίηση χρηματοδοτικών </w:t>
            </w:r>
            <w:r>
              <w:t>μέσων στο πλαίσιο αυτής της επενδυτικής προτεραιότητας</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F34DEA" w:rsidP="008D5009">
      <w:pPr>
        <w:pStyle w:val="ManualHeading3"/>
        <w:spacing w:before="0" w:after="0"/>
        <w:rPr>
          <w:i w:val="0"/>
          <w:lang w:val="en-US"/>
        </w:rPr>
      </w:pPr>
      <w:bookmarkStart w:id="40" w:name="_Toc256000019"/>
      <w:r w:rsidRPr="00FC654F">
        <w:rPr>
          <w:b/>
          <w:noProof/>
          <w:lang w:val="en-US"/>
        </w:rPr>
        <w:t>2.A.6.4 Προγραμματισμένη χρήση μεγάλων έργων</w:t>
      </w:r>
      <w:bookmarkStart w:id="41" w:name="_Toc256000014"/>
      <w:bookmarkStart w:id="42" w:name="_Toc512434567"/>
      <w:bookmarkStart w:id="43" w:name="_Toc25666837"/>
      <w:bookmarkStart w:id="44" w:name="_Toc27646444"/>
      <w:r w:rsidRPr="00FC654F">
        <w:rPr>
          <w:i w:val="0"/>
          <w:lang w:val="en-US"/>
        </w:rPr>
        <w:t xml:space="preserve"> </w:t>
      </w:r>
      <w:r w:rsidRPr="00FC654F">
        <w:rPr>
          <w:i w:val="0"/>
          <w:noProof/>
          <w:lang w:val="en-US"/>
        </w:rPr>
        <w:t>(κατά περίπτωση)</w:t>
      </w:r>
      <w:bookmarkEnd w:id="40"/>
      <w:bookmarkEnd w:id="41"/>
      <w:bookmarkEnd w:id="42"/>
      <w:bookmarkEnd w:id="43"/>
      <w:bookmarkEnd w:id="4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2"/>
        <w:gridCol w:w="12868"/>
      </w:tblGrid>
      <w:tr w:rsidR="00E778D1" w:rsidTr="00426349">
        <w:trPr>
          <w:trHeight w:val="288"/>
          <w:tblHeader/>
        </w:trPr>
        <w:tc>
          <w:tcPr>
            <w:tcW w:w="0" w:type="auto"/>
            <w:shd w:val="clear" w:color="auto" w:fill="auto"/>
          </w:tcPr>
          <w:p w:rsidR="008D5009" w:rsidRPr="002B60AE" w:rsidRDefault="00F34DEA"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F34DEA" w:rsidP="00426349">
            <w:pPr>
              <w:pStyle w:val="Text1"/>
              <w:spacing w:before="0" w:after="0"/>
              <w:ind w:left="0"/>
              <w:rPr>
                <w:b/>
                <w:sz w:val="18"/>
                <w:szCs w:val="18"/>
              </w:rPr>
            </w:pPr>
            <w:r w:rsidRPr="00420C06">
              <w:rPr>
                <w:noProof/>
                <w:sz w:val="18"/>
                <w:szCs w:val="18"/>
              </w:rPr>
              <w:t xml:space="preserve">1a - Ενίσχυση υποδομών έρευνας και καινοτομίας και ικανοτήτων ανάπτυξης αριστείας στον τομέα της έρευνας και </w:t>
            </w:r>
            <w:r w:rsidRPr="00420C06">
              <w:rPr>
                <w:noProof/>
                <w:sz w:val="18"/>
                <w:szCs w:val="18"/>
              </w:rPr>
              <w:t>καινοτομίας και προώθηση κέντρων ικανότητας, ιδίως των κέντρων ευρωπαϊκού ενδιαφέροντος</w:t>
            </w:r>
          </w:p>
        </w:tc>
      </w:tr>
      <w:tr w:rsidR="00E778D1" w:rsidTr="004375CA">
        <w:trPr>
          <w:trHeight w:val="170"/>
        </w:trPr>
        <w:tc>
          <w:tcPr>
            <w:tcW w:w="0" w:type="auto"/>
            <w:gridSpan w:val="2"/>
            <w:shd w:val="clear" w:color="auto" w:fill="auto"/>
          </w:tcPr>
          <w:p w:rsidR="00E778D1" w:rsidRDefault="00F34DEA">
            <w:pPr>
              <w:spacing w:before="0" w:after="240"/>
              <w:jc w:val="left"/>
            </w:pPr>
            <w:r>
              <w:t>Δεν προβλέπεται να υλοποιηθούν μεγάλα έργα στο πλαίσιο της συγκεκριμένης Επενδυτικής Προτεραιότητας</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F34DEA" w:rsidP="008D5009">
      <w:pPr>
        <w:pStyle w:val="ManualHeading3"/>
        <w:keepLines/>
        <w:spacing w:before="0" w:after="0"/>
        <w:rPr>
          <w:b/>
          <w:color w:val="000000"/>
        </w:rPr>
      </w:pPr>
      <w:bookmarkStart w:id="45" w:name="_Toc256000020"/>
      <w:r>
        <w:rPr>
          <w:b/>
          <w:noProof/>
          <w:color w:val="000000"/>
        </w:rPr>
        <w:lastRenderedPageBreak/>
        <w:t xml:space="preserve">2.A.6.5 Δείκτες εκροών ανά επενδυτική προτεραιότητα και, κατά </w:t>
      </w:r>
      <w:r>
        <w:rPr>
          <w:b/>
          <w:noProof/>
          <w:color w:val="000000"/>
        </w:rPr>
        <w:t>περίπτωση, ανά κατηγορία περιφέρειας</w:t>
      </w:r>
      <w:bookmarkEnd w:id="45"/>
    </w:p>
    <w:p w:rsidR="008D5009" w:rsidRPr="0015384C" w:rsidRDefault="008D5009" w:rsidP="008D5009">
      <w:pPr>
        <w:pStyle w:val="Text1"/>
        <w:keepNext/>
        <w:keepLines/>
        <w:spacing w:before="0" w:after="0"/>
        <w:ind w:left="0"/>
      </w:pPr>
    </w:p>
    <w:p w:rsidR="008D5009" w:rsidRPr="00082572" w:rsidRDefault="00F34DEA" w:rsidP="008D5009">
      <w:pPr>
        <w:keepNext/>
        <w:keepLines/>
        <w:spacing w:before="0" w:after="0"/>
        <w:rPr>
          <w:color w:val="000000"/>
        </w:rPr>
      </w:pPr>
      <w:r w:rsidRPr="003B65A5">
        <w:rPr>
          <w:b/>
          <w:noProof/>
          <w:color w:val="000000"/>
        </w:rPr>
        <w:t>Πίνακας 5: Κοινοί δείκτες εκροών και ειδικοί ανά πρόγραμμα δείκτες εκροών</w:t>
      </w:r>
      <w:r>
        <w:rPr>
          <w:color w:val="000000"/>
        </w:rPr>
        <w:t xml:space="preserve"> </w:t>
      </w:r>
      <w:r>
        <w:rPr>
          <w:noProof/>
          <w:color w:val="000000"/>
        </w:rPr>
        <w:t>(ανά επενδυτική προτεραιότητα, με ανάλυση ανά κατηγορία περιφέρειας για το ΕΚΤ 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3565"/>
        <w:gridCol w:w="2301"/>
        <w:gridCol w:w="833"/>
        <w:gridCol w:w="2793"/>
        <w:gridCol w:w="396"/>
        <w:gridCol w:w="379"/>
        <w:gridCol w:w="592"/>
        <w:gridCol w:w="1371"/>
        <w:gridCol w:w="2181"/>
      </w:tblGrid>
      <w:tr w:rsidR="00E778D1" w:rsidTr="00426349">
        <w:trPr>
          <w:cantSplit/>
          <w:trHeight w:val="288"/>
          <w:tblHeader/>
        </w:trPr>
        <w:tc>
          <w:tcPr>
            <w:tcW w:w="0" w:type="auto"/>
            <w:gridSpan w:val="2"/>
            <w:shd w:val="clear" w:color="auto" w:fill="auto"/>
          </w:tcPr>
          <w:p w:rsidR="008D5009" w:rsidRPr="00A15E2F" w:rsidRDefault="00F34DEA" w:rsidP="00426349">
            <w:pPr>
              <w:pStyle w:val="31"/>
              <w:numPr>
                <w:ilvl w:val="0"/>
                <w:numId w:val="0"/>
              </w:numPr>
              <w:spacing w:before="0" w:after="0"/>
              <w:rPr>
                <w:b/>
                <w:i w:val="0"/>
                <w:color w:val="000000"/>
                <w:sz w:val="16"/>
                <w:szCs w:val="16"/>
              </w:rPr>
            </w:pPr>
            <w:bookmarkStart w:id="46" w:name="_Toc256000022"/>
            <w:r>
              <w:rPr>
                <w:b/>
                <w:i w:val="0"/>
                <w:noProof/>
                <w:color w:val="000000"/>
                <w:sz w:val="16"/>
                <w:szCs w:val="16"/>
              </w:rPr>
              <w:t>Επενδυτική προτεραιότητα</w:t>
            </w:r>
            <w:bookmarkEnd w:id="46"/>
          </w:p>
        </w:tc>
        <w:tc>
          <w:tcPr>
            <w:tcW w:w="0" w:type="auto"/>
            <w:gridSpan w:val="8"/>
            <w:shd w:val="clear" w:color="auto" w:fill="auto"/>
          </w:tcPr>
          <w:p w:rsidR="008D5009" w:rsidRPr="005D6B15" w:rsidRDefault="00F34DEA" w:rsidP="00426349">
            <w:pPr>
              <w:pStyle w:val="31"/>
              <w:numPr>
                <w:ilvl w:val="0"/>
                <w:numId w:val="0"/>
              </w:numPr>
              <w:spacing w:before="0" w:after="0"/>
              <w:rPr>
                <w:b/>
                <w:i w:val="0"/>
                <w:color w:val="000000"/>
                <w:sz w:val="16"/>
                <w:szCs w:val="16"/>
              </w:rPr>
            </w:pPr>
            <w:bookmarkStart w:id="47" w:name="_Toc256000023"/>
            <w:r w:rsidRPr="005D6B15">
              <w:rPr>
                <w:b/>
                <w:i w:val="0"/>
                <w:noProof/>
                <w:color w:val="000000"/>
                <w:sz w:val="16"/>
                <w:szCs w:val="16"/>
              </w:rPr>
              <w:t xml:space="preserve">1a - </w:t>
            </w:r>
            <w:bookmarkStart w:id="48" w:name="_Toc256000017"/>
            <w:bookmarkStart w:id="49" w:name="_Toc512434570"/>
            <w:bookmarkStart w:id="50" w:name="_Toc25666840"/>
            <w:bookmarkStart w:id="51" w:name="_Toc27646447"/>
            <w:r w:rsidRPr="005D6B15">
              <w:rPr>
                <w:b/>
                <w:i w:val="0"/>
                <w:noProof/>
                <w:color w:val="000000"/>
                <w:sz w:val="16"/>
                <w:szCs w:val="16"/>
              </w:rPr>
              <w:t>Ενίσχυση υποδομών έρευνας και καινοτομίας και ικανοτήτων ανάπτυξης αριστείας στον τομέα της έρευνας και καινοτομίας και προώθηση κέντρων ικανότητας, ιδίως των κέντρων ευρωπαϊκού ενδιαφέροντος</w:t>
            </w:r>
            <w:bookmarkEnd w:id="47"/>
            <w:bookmarkEnd w:id="48"/>
            <w:bookmarkEnd w:id="49"/>
            <w:bookmarkEnd w:id="50"/>
            <w:bookmarkEnd w:id="51"/>
          </w:p>
        </w:tc>
      </w:tr>
      <w:tr w:rsidR="00E778D1" w:rsidTr="00426349">
        <w:trPr>
          <w:cantSplit/>
          <w:trHeight w:val="288"/>
          <w:tblHeader/>
        </w:trPr>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 xml:space="preserve">Κατηγορία περιφέρειας (κατά </w:t>
            </w:r>
            <w:r>
              <w:rPr>
                <w:b/>
                <w:noProof/>
                <w:color w:val="000000"/>
                <w:sz w:val="16"/>
                <w:szCs w:val="16"/>
              </w:rPr>
              <w:t>περίπτωση)</w:t>
            </w:r>
          </w:p>
        </w:tc>
        <w:tc>
          <w:tcPr>
            <w:tcW w:w="0" w:type="auto"/>
            <w:gridSpan w:val="3"/>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E778D1"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CO24</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Έρευνα, καινοτομία: Αριθμός νέων ερευνητών σε φορείς που λαμβάνουν ενίσχυση</w:t>
            </w:r>
          </w:p>
        </w:tc>
        <w:tc>
          <w:tcPr>
            <w:tcW w:w="0" w:type="auto"/>
            <w:shd w:val="clear" w:color="auto" w:fill="auto"/>
          </w:tcPr>
          <w:p w:rsidR="008D5009" w:rsidRPr="00870D13" w:rsidRDefault="00F34DEA" w:rsidP="00257B03">
            <w:pPr>
              <w:spacing w:before="0" w:after="0"/>
              <w:jc w:val="left"/>
              <w:rPr>
                <w:color w:val="000000"/>
                <w:sz w:val="16"/>
                <w:szCs w:val="16"/>
              </w:rPr>
            </w:pPr>
            <w:r>
              <w:rPr>
                <w:noProof/>
                <w:color w:val="000000"/>
                <w:sz w:val="16"/>
                <w:szCs w:val="16"/>
              </w:rPr>
              <w:t>Ισοδύναμα πλήρους απασχόλησης</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1,00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bl>
    <w:p w:rsidR="008D5009" w:rsidRDefault="008D5009" w:rsidP="008D5009">
      <w:pPr>
        <w:pStyle w:val="Text1"/>
        <w:spacing w:before="0" w:after="0"/>
        <w:rPr>
          <w:i/>
        </w:rPr>
      </w:pPr>
    </w:p>
    <w:p w:rsidR="008D5009" w:rsidRDefault="00F34DEA" w:rsidP="008D5009">
      <w:pPr>
        <w:pStyle w:val="ManualHeading2"/>
        <w:spacing w:before="0" w:after="0"/>
        <w:rPr>
          <w:sz w:val="20"/>
          <w:szCs w:val="20"/>
        </w:rPr>
      </w:pPr>
      <w:bookmarkStart w:id="52" w:name="_Toc256000025"/>
      <w:r>
        <w:rPr>
          <w:noProof/>
        </w:rPr>
        <w:t xml:space="preserve">2.A.4 Επενδυτική </w:t>
      </w:r>
      <w:r>
        <w:rPr>
          <w:noProof/>
        </w:rPr>
        <w:t>προτεραιότητα</w:t>
      </w:r>
      <w:bookmarkEnd w:id="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12443"/>
      </w:tblGrid>
      <w:tr w:rsidR="00E778D1" w:rsidTr="00426349">
        <w:trPr>
          <w:trHeight w:val="288"/>
          <w:tblHeader/>
        </w:trPr>
        <w:tc>
          <w:tcPr>
            <w:tcW w:w="0" w:type="auto"/>
            <w:shd w:val="clear" w:color="auto" w:fill="auto"/>
          </w:tcPr>
          <w:p w:rsidR="008D5009" w:rsidRPr="00FC654F" w:rsidRDefault="00F34DEA" w:rsidP="00426349">
            <w:pPr>
              <w:pStyle w:val="Text1"/>
              <w:spacing w:before="0" w:after="0"/>
              <w:ind w:left="0"/>
              <w:rPr>
                <w:b/>
                <w:sz w:val="18"/>
                <w:szCs w:val="18"/>
                <w:lang w:val="fr-FR"/>
              </w:rPr>
            </w:pPr>
            <w:r w:rsidRPr="00FC654F">
              <w:rPr>
                <w:b/>
                <w:noProof/>
                <w:sz w:val="18"/>
                <w:szCs w:val="18"/>
                <w:lang w:val="fr-FR"/>
              </w:rPr>
              <w:t>Κωδικός αναγνώρισης της επενδυτικής προτεραιότητας</w:t>
            </w:r>
          </w:p>
        </w:tc>
        <w:tc>
          <w:tcPr>
            <w:tcW w:w="0" w:type="auto"/>
            <w:shd w:val="clear" w:color="auto" w:fill="auto"/>
            <w:vAlign w:val="center"/>
          </w:tcPr>
          <w:p w:rsidR="008D5009" w:rsidRPr="006D78B0" w:rsidRDefault="00F34DEA" w:rsidP="00426349">
            <w:pPr>
              <w:pStyle w:val="Text1"/>
              <w:spacing w:before="0" w:after="0"/>
              <w:ind w:left="0"/>
              <w:rPr>
                <w:b/>
                <w:sz w:val="18"/>
                <w:szCs w:val="18"/>
              </w:rPr>
            </w:pPr>
            <w:r w:rsidRPr="006D78B0">
              <w:rPr>
                <w:noProof/>
                <w:sz w:val="18"/>
                <w:szCs w:val="18"/>
              </w:rPr>
              <w:t>1b</w:t>
            </w:r>
          </w:p>
        </w:tc>
      </w:tr>
      <w:tr w:rsidR="00E778D1" w:rsidTr="004375CA">
        <w:trPr>
          <w:trHeight w:val="170"/>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F34DEA" w:rsidP="00426349">
            <w:pPr>
              <w:pStyle w:val="Text1"/>
              <w:spacing w:before="0" w:after="0"/>
              <w:ind w:left="0"/>
              <w:rPr>
                <w:sz w:val="18"/>
                <w:szCs w:val="18"/>
              </w:rPr>
            </w:pPr>
            <w:r w:rsidRPr="006D78B0">
              <w:rPr>
                <w:noProof/>
                <w:sz w:val="18"/>
                <w:szCs w:val="18"/>
              </w:rPr>
              <w:t xml:space="preserve">Προαγωγή επιχειρηματικών επενδύσεων στην Ε&amp; K, ανάπτυξη δεσμών και συνεργειών μεταξύ επιχειρήσεων, κέντρων έρευνας και ανάπτυξης και του τομέα της </w:t>
            </w:r>
            <w:r w:rsidRPr="006D78B0">
              <w:rPr>
                <w:noProof/>
                <w:sz w:val="18"/>
                <w:szCs w:val="18"/>
              </w:rPr>
              <w:t>ανώτατης εκπαίδευσης, ιδίως μέσω της προαγωγής επενδύσεων για την ανάπτυξη προϊόντων και υπηρεσιών, τη μεταφορά τεχνολογίας, την κοινωνική καινοτομία, την οικολογική καινοτομία, τις εφαρμογές παροχής δημόσιων υπηρεσιών, την τόνωση της ζήτησης, τη δικτύωση,</w:t>
            </w:r>
            <w:r w:rsidRPr="006D78B0">
              <w:rPr>
                <w:noProof/>
                <w:sz w:val="18"/>
                <w:szCs w:val="18"/>
              </w:rPr>
              <w:t xml:space="preserve"> τα συμπλέγματα φορέων και την ανοικτή καινοτομία μέσω ευφυούς εξειδίκευσης, καθώς και στήριξη της τεχνολογικής και εφαρμοσμένης έρευνας, πιλοτικών γραμμών, ενεργειών έγκαιρης επικύρωσης προϊόντων, προηγμένων ικανοτήτων μεταποίησης και πρώτης παραγωγής, ιδ</w:t>
            </w:r>
            <w:r w:rsidRPr="006D78B0">
              <w:rPr>
                <w:noProof/>
                <w:sz w:val="18"/>
                <w:szCs w:val="18"/>
              </w:rPr>
              <w:t>ίως σε βασικές τεχνολογίες γενικής εφαρμογής και διάδοση των τεχνολογιών γενικής εφαρμογής, καθώς και προώθηση των επενδύσεων που είναι απαραίτητες για την ενίσχυση των ικανοτήτων αντιμετώπισης κρίσεων στις υπηρεσίες υγείας</w:t>
            </w:r>
          </w:p>
        </w:tc>
      </w:tr>
    </w:tbl>
    <w:p w:rsidR="008D5009" w:rsidRDefault="008D5009" w:rsidP="008D5009">
      <w:pPr>
        <w:spacing w:before="0" w:after="0"/>
        <w:rPr>
          <w:sz w:val="22"/>
          <w:szCs w:val="22"/>
        </w:rPr>
      </w:pPr>
    </w:p>
    <w:p w:rsidR="008D5009" w:rsidRPr="00603402" w:rsidRDefault="00F34DEA" w:rsidP="008D5009">
      <w:pPr>
        <w:pStyle w:val="ManualHeading2"/>
        <w:keepLines/>
        <w:spacing w:before="0" w:after="0"/>
      </w:pPr>
      <w:bookmarkStart w:id="53" w:name="_Toc256000026"/>
      <w:r>
        <w:rPr>
          <w:noProof/>
        </w:rPr>
        <w:t>2.A.5 Ειδικοί στόχοι που αντισ</w:t>
      </w:r>
      <w:r>
        <w:rPr>
          <w:noProof/>
        </w:rPr>
        <w:t>τοιχούν στην επενδυτική προτεραιότητα και αναμενόμενα αποτελέσματα</w:t>
      </w:r>
      <w:bookmarkEnd w:id="5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1"/>
        <w:gridCol w:w="11499"/>
      </w:tblGrid>
      <w:tr w:rsidR="00E778D1" w:rsidTr="004375CA">
        <w:trPr>
          <w:trHeight w:val="170"/>
        </w:trPr>
        <w:tc>
          <w:tcPr>
            <w:tcW w:w="0" w:type="auto"/>
            <w:shd w:val="clear" w:color="auto" w:fill="auto"/>
          </w:tcPr>
          <w:p w:rsidR="008D5009" w:rsidRPr="00D6078B" w:rsidRDefault="00F34DEA"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F34DEA" w:rsidP="00426349">
            <w:pPr>
              <w:pStyle w:val="Text1"/>
              <w:spacing w:before="0" w:after="0"/>
              <w:ind w:left="0"/>
              <w:rPr>
                <w:b/>
                <w:sz w:val="18"/>
                <w:szCs w:val="18"/>
              </w:rPr>
            </w:pPr>
            <w:r>
              <w:rPr>
                <w:noProof/>
                <w:sz w:val="18"/>
                <w:szCs w:val="18"/>
              </w:rPr>
              <w:t>1.2.1</w:t>
            </w:r>
          </w:p>
        </w:tc>
      </w:tr>
      <w:tr w:rsidR="00E778D1" w:rsidTr="00426349">
        <w:trPr>
          <w:trHeight w:val="288"/>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F34DEA" w:rsidP="00426349">
            <w:pPr>
              <w:pStyle w:val="Text1"/>
              <w:spacing w:before="0" w:after="0"/>
              <w:ind w:left="0"/>
              <w:rPr>
                <w:sz w:val="18"/>
                <w:szCs w:val="18"/>
              </w:rPr>
            </w:pPr>
            <w:r w:rsidRPr="00D6078B">
              <w:rPr>
                <w:noProof/>
                <w:sz w:val="18"/>
                <w:szCs w:val="18"/>
              </w:rPr>
              <w:t>Αύξηση των επιχειρηματικών δαπανών για τεχνολογική και μη τεχνολογική καινοτομία</w:t>
            </w:r>
          </w:p>
        </w:tc>
      </w:tr>
      <w:tr w:rsidR="00E778D1" w:rsidTr="004375CA">
        <w:trPr>
          <w:trHeight w:val="170"/>
        </w:trPr>
        <w:tc>
          <w:tcPr>
            <w:tcW w:w="0" w:type="auto"/>
            <w:shd w:val="clear" w:color="auto" w:fill="auto"/>
          </w:tcPr>
          <w:p w:rsidR="008D5009" w:rsidRPr="00D6078B" w:rsidRDefault="00F34DEA" w:rsidP="00426349">
            <w:pPr>
              <w:spacing w:before="0" w:after="0"/>
              <w:rPr>
                <w:sz w:val="18"/>
                <w:szCs w:val="18"/>
              </w:rPr>
            </w:pPr>
            <w:r>
              <w:rPr>
                <w:b/>
                <w:noProof/>
                <w:sz w:val="18"/>
                <w:szCs w:val="18"/>
              </w:rPr>
              <w:t xml:space="preserve">Αποτελέσματα που επιδιώκουν τα </w:t>
            </w:r>
            <w:r>
              <w:rPr>
                <w:b/>
                <w:noProof/>
                <w:sz w:val="18"/>
                <w:szCs w:val="18"/>
              </w:rPr>
              <w:t>κράτη μέλη με τη στήριξη της Ένωσης</w:t>
            </w:r>
          </w:p>
        </w:tc>
        <w:tc>
          <w:tcPr>
            <w:tcW w:w="0" w:type="auto"/>
            <w:shd w:val="clear" w:color="auto" w:fill="auto"/>
          </w:tcPr>
          <w:p w:rsidR="00E778D1" w:rsidRDefault="00F34DEA">
            <w:pPr>
              <w:spacing w:before="0" w:after="240"/>
              <w:jc w:val="left"/>
            </w:pPr>
            <w:r>
              <w:t>Αύξηση της ιδιωτικής επιχειρηματικής συμμετοχής στο σύνολο της δαπάνης για Ε-Τ-Κ. Αναβάθμιση προϊόντων και υπηρεσιών των επιχειρήσεων της Περιφέρειας. Συμβολή στην κάλυψη των στόχων της Περιφερειακής RIS3. </w:t>
            </w:r>
          </w:p>
          <w:p w:rsidR="008D5009" w:rsidRPr="00D6078B" w:rsidRDefault="008D5009" w:rsidP="00426349">
            <w:pPr>
              <w:pStyle w:val="Text1"/>
              <w:spacing w:before="0" w:after="0"/>
              <w:ind w:left="0"/>
              <w:rPr>
                <w:sz w:val="18"/>
                <w:szCs w:val="18"/>
              </w:rPr>
            </w:pPr>
          </w:p>
        </w:tc>
      </w:tr>
    </w:tbl>
    <w:p w:rsidR="008D5009" w:rsidRPr="00837F13" w:rsidRDefault="00F34DEA" w:rsidP="008D5009">
      <w:pPr>
        <w:spacing w:before="0" w:after="0"/>
        <w:rPr>
          <w:color w:val="000000"/>
          <w:sz w:val="16"/>
          <w:szCs w:val="16"/>
        </w:rPr>
      </w:pPr>
      <w:r w:rsidRPr="001E50F1">
        <w:rPr>
          <w:b/>
        </w:rPr>
        <w:br w:type="page"/>
      </w:r>
      <w:r w:rsidR="00DE4437">
        <w:rPr>
          <w:b/>
          <w:noProof/>
          <w:color w:val="000000"/>
        </w:rPr>
        <w:lastRenderedPageBreak/>
        <w:t>Πίνακας 3: Ειδικοί ανά πρόγραμμα δείκτες αποτελεσμάτων, ανά ειδικό στόχο (για ΕΤΠΑ, Ταμείο Συνοχής και ΕΤΠΑ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4503"/>
        <w:gridCol w:w="1293"/>
        <w:gridCol w:w="2487"/>
        <w:gridCol w:w="900"/>
        <w:gridCol w:w="908"/>
        <w:gridCol w:w="1279"/>
        <w:gridCol w:w="1182"/>
        <w:gridCol w:w="1926"/>
      </w:tblGrid>
      <w:tr w:rsidR="00E778D1" w:rsidTr="00426349">
        <w:trPr>
          <w:trHeight w:val="288"/>
          <w:tblHeader/>
        </w:trPr>
        <w:tc>
          <w:tcPr>
            <w:tcW w:w="0" w:type="auto"/>
            <w:gridSpan w:val="2"/>
            <w:shd w:val="clear" w:color="auto" w:fill="auto"/>
          </w:tcPr>
          <w:p w:rsidR="008D5009" w:rsidRPr="00D6078B" w:rsidRDefault="00F34DEA" w:rsidP="00426349">
            <w:pPr>
              <w:spacing w:before="0" w:after="0"/>
              <w:rPr>
                <w:b/>
                <w:sz w:val="18"/>
                <w:szCs w:val="18"/>
              </w:rPr>
            </w:pPr>
            <w:r>
              <w:rPr>
                <w:b/>
                <w:noProof/>
                <w:sz w:val="18"/>
                <w:szCs w:val="18"/>
              </w:rPr>
              <w:t>Ειδικός στόχος</w:t>
            </w:r>
          </w:p>
        </w:tc>
        <w:tc>
          <w:tcPr>
            <w:tcW w:w="0" w:type="auto"/>
            <w:gridSpan w:val="7"/>
            <w:shd w:val="clear" w:color="auto" w:fill="auto"/>
          </w:tcPr>
          <w:p w:rsidR="008D5009" w:rsidRPr="00D6078B" w:rsidRDefault="00F34DEA" w:rsidP="00426349">
            <w:pPr>
              <w:spacing w:before="0" w:after="0"/>
              <w:rPr>
                <w:b/>
                <w:sz w:val="18"/>
                <w:szCs w:val="18"/>
              </w:rPr>
            </w:pPr>
            <w:r>
              <w:rPr>
                <w:b/>
                <w:noProof/>
                <w:sz w:val="18"/>
                <w:szCs w:val="18"/>
              </w:rPr>
              <w:t>1.2.1 - Αύξηση των επιχειρηματικών δαπανών για τεχνολογική και μη τεχνολογική καινοτομία</w:t>
            </w:r>
          </w:p>
        </w:tc>
      </w:tr>
      <w:tr w:rsidR="00E778D1" w:rsidTr="00426349">
        <w:trPr>
          <w:trHeight w:val="288"/>
        </w:trPr>
        <w:tc>
          <w:tcPr>
            <w:tcW w:w="0" w:type="auto"/>
            <w:shd w:val="clear" w:color="auto" w:fill="auto"/>
          </w:tcPr>
          <w:p w:rsidR="008D5009" w:rsidRPr="007B722E" w:rsidRDefault="00F34DEA"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F34DEA" w:rsidP="00426349">
            <w:pPr>
              <w:spacing w:before="0" w:after="0"/>
              <w:jc w:val="center"/>
              <w:rPr>
                <w:b/>
                <w:sz w:val="16"/>
                <w:szCs w:val="16"/>
              </w:rPr>
            </w:pPr>
            <w:r>
              <w:rPr>
                <w:b/>
                <w:noProof/>
                <w:color w:val="000000"/>
                <w:sz w:val="16"/>
                <w:szCs w:val="16"/>
              </w:rPr>
              <w:t>Δείκτης</w:t>
            </w:r>
          </w:p>
        </w:tc>
        <w:tc>
          <w:tcPr>
            <w:tcW w:w="0" w:type="auto"/>
            <w:shd w:val="clear" w:color="auto" w:fill="auto"/>
          </w:tcPr>
          <w:p w:rsidR="008D5009" w:rsidRPr="00913A1A" w:rsidRDefault="00F34DEA" w:rsidP="00426349">
            <w:pPr>
              <w:spacing w:before="0" w:after="0"/>
              <w:jc w:val="center"/>
              <w:rPr>
                <w:b/>
                <w:sz w:val="16"/>
                <w:szCs w:val="16"/>
              </w:rPr>
            </w:pPr>
            <w:r>
              <w:rPr>
                <w:b/>
                <w:noProof/>
                <w:color w:val="000000"/>
                <w:sz w:val="16"/>
                <w:szCs w:val="16"/>
              </w:rPr>
              <w:t>Μονάδα μέτρησης</w:t>
            </w:r>
          </w:p>
        </w:tc>
        <w:tc>
          <w:tcPr>
            <w:tcW w:w="0" w:type="auto"/>
          </w:tcPr>
          <w:p w:rsidR="008D5009" w:rsidRPr="007B722E" w:rsidRDefault="00F34DEA" w:rsidP="00426349">
            <w:pPr>
              <w:spacing w:before="0" w:after="0"/>
              <w:jc w:val="center"/>
              <w:rPr>
                <w:b/>
                <w:color w:val="000000"/>
                <w:sz w:val="16"/>
                <w:szCs w:val="16"/>
              </w:rPr>
            </w:pPr>
            <w:r>
              <w:rPr>
                <w:b/>
                <w:noProof/>
                <w:color w:val="000000"/>
                <w:sz w:val="16"/>
                <w:szCs w:val="16"/>
              </w:rPr>
              <w:t xml:space="preserve">Κατηγορία </w:t>
            </w:r>
            <w:r>
              <w:rPr>
                <w:b/>
                <w:noProof/>
                <w:color w:val="000000"/>
                <w:sz w:val="16"/>
                <w:szCs w:val="16"/>
              </w:rPr>
              <w:t>περιφέρειας (κατά περίπτωση)</w:t>
            </w:r>
          </w:p>
        </w:tc>
        <w:tc>
          <w:tcPr>
            <w:tcW w:w="0" w:type="auto"/>
            <w:shd w:val="clear" w:color="auto" w:fill="auto"/>
          </w:tcPr>
          <w:p w:rsidR="008D5009" w:rsidRPr="007B722E" w:rsidRDefault="00F34DEA" w:rsidP="00426349">
            <w:pPr>
              <w:spacing w:before="0" w:after="0"/>
              <w:jc w:val="center"/>
              <w:rPr>
                <w:b/>
                <w:sz w:val="16"/>
                <w:szCs w:val="16"/>
              </w:rPr>
            </w:pPr>
            <w:r>
              <w:rPr>
                <w:b/>
                <w:noProof/>
                <w:color w:val="000000"/>
                <w:sz w:val="16"/>
                <w:szCs w:val="16"/>
              </w:rPr>
              <w:t>Τιμή βάσης</w:t>
            </w:r>
          </w:p>
        </w:tc>
        <w:tc>
          <w:tcPr>
            <w:tcW w:w="0" w:type="auto"/>
            <w:shd w:val="clear" w:color="auto" w:fill="auto"/>
          </w:tcPr>
          <w:p w:rsidR="008D5009" w:rsidRPr="001D1F31" w:rsidRDefault="00F34DEA" w:rsidP="00426349">
            <w:pPr>
              <w:spacing w:before="0" w:after="0"/>
              <w:jc w:val="center"/>
              <w:rPr>
                <w:b/>
                <w:sz w:val="16"/>
                <w:szCs w:val="16"/>
              </w:rPr>
            </w:pPr>
            <w:r w:rsidRPr="00530EF1">
              <w:rPr>
                <w:b/>
                <w:noProof/>
                <w:color w:val="000000"/>
                <w:sz w:val="16"/>
                <w:szCs w:val="16"/>
              </w:rPr>
              <w:t>Έτος βάσης</w:t>
            </w:r>
          </w:p>
        </w:tc>
        <w:tc>
          <w:tcPr>
            <w:tcW w:w="0" w:type="auto"/>
            <w:shd w:val="clear" w:color="auto" w:fill="auto"/>
          </w:tcPr>
          <w:p w:rsidR="008D5009" w:rsidRPr="007B722E" w:rsidRDefault="00F34DEA" w:rsidP="00426349">
            <w:pPr>
              <w:spacing w:before="0" w:after="0"/>
              <w:jc w:val="center"/>
              <w:rPr>
                <w:b/>
                <w:sz w:val="16"/>
                <w:szCs w:val="16"/>
              </w:rPr>
            </w:pPr>
            <w:r w:rsidRPr="00530EF1">
              <w:rPr>
                <w:b/>
                <w:noProof/>
                <w:color w:val="000000"/>
                <w:sz w:val="16"/>
                <w:szCs w:val="16"/>
              </w:rPr>
              <w:t>Τιμή-στόχος (2023)</w:t>
            </w:r>
          </w:p>
        </w:tc>
        <w:tc>
          <w:tcPr>
            <w:tcW w:w="0" w:type="auto"/>
            <w:shd w:val="clear" w:color="auto" w:fill="auto"/>
          </w:tcPr>
          <w:p w:rsidR="008D5009" w:rsidRPr="00530EF1" w:rsidRDefault="00F34DEA" w:rsidP="00426349">
            <w:pPr>
              <w:spacing w:before="0" w:after="0"/>
              <w:jc w:val="center"/>
              <w:rPr>
                <w:b/>
                <w:sz w:val="16"/>
                <w:szCs w:val="16"/>
              </w:rPr>
            </w:pPr>
            <w:r w:rsidRPr="00530EF1">
              <w:rPr>
                <w:b/>
                <w:noProof/>
                <w:color w:val="000000"/>
                <w:sz w:val="16"/>
                <w:szCs w:val="16"/>
              </w:rPr>
              <w:t>Πηγή στοιχείων</w:t>
            </w:r>
          </w:p>
        </w:tc>
        <w:tc>
          <w:tcPr>
            <w:tcW w:w="0" w:type="auto"/>
            <w:shd w:val="clear" w:color="auto" w:fill="auto"/>
          </w:tcPr>
          <w:p w:rsidR="008D5009" w:rsidRPr="007B722E" w:rsidRDefault="00F34DEA" w:rsidP="00426349">
            <w:pPr>
              <w:spacing w:before="0" w:after="0"/>
              <w:jc w:val="center"/>
              <w:rPr>
                <w:b/>
                <w:sz w:val="16"/>
                <w:szCs w:val="16"/>
              </w:rPr>
            </w:pPr>
            <w:r w:rsidRPr="00530EF1">
              <w:rPr>
                <w:b/>
                <w:noProof/>
                <w:color w:val="000000"/>
                <w:sz w:val="16"/>
                <w:szCs w:val="16"/>
              </w:rPr>
              <w:t>Συχνότητα υποβολής εκθέσεων</w:t>
            </w:r>
          </w:p>
        </w:tc>
      </w:tr>
      <w:tr w:rsidR="00E778D1" w:rsidTr="00426349">
        <w:trPr>
          <w:trHeight w:val="288"/>
        </w:trPr>
        <w:tc>
          <w:tcPr>
            <w:tcW w:w="0" w:type="auto"/>
            <w:shd w:val="clear" w:color="auto" w:fill="auto"/>
            <w:tcMar>
              <w:left w:w="57" w:type="dxa"/>
              <w:right w:w="57" w:type="dxa"/>
            </w:tcMar>
          </w:tcPr>
          <w:p w:rsidR="008D5009" w:rsidRPr="0087147F" w:rsidRDefault="00F34DEA" w:rsidP="00426349">
            <w:pPr>
              <w:spacing w:before="0" w:after="0"/>
              <w:ind w:firstLine="1"/>
              <w:rPr>
                <w:sz w:val="16"/>
                <w:szCs w:val="16"/>
              </w:rPr>
            </w:pPr>
            <w:r w:rsidRPr="0087147F">
              <w:rPr>
                <w:noProof/>
                <w:sz w:val="16"/>
                <w:szCs w:val="16"/>
              </w:rPr>
              <w:t>T2402</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Επιχειρηματικές δαπάνες για έρευνα και ανάπτυξη (ως ποσοστό του Περιφερειακού ΑΕΠ)</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sz w:val="16"/>
                <w:szCs w:val="16"/>
              </w:rPr>
              <w:t>Ποσοστό (%)</w:t>
            </w:r>
          </w:p>
        </w:tc>
        <w:tc>
          <w:tcPr>
            <w:tcW w:w="0" w:type="auto"/>
            <w:tcMar>
              <w:left w:w="57" w:type="dxa"/>
              <w:right w:w="57" w:type="dxa"/>
            </w:tcMar>
          </w:tcPr>
          <w:p w:rsidR="008D5009" w:rsidRPr="0087147F" w:rsidRDefault="00F34DEA" w:rsidP="00426349">
            <w:pPr>
              <w:spacing w:before="0" w:after="0"/>
              <w:rPr>
                <w:color w:val="000000"/>
                <w:sz w:val="16"/>
                <w:szCs w:val="16"/>
                <w:lang w:val="da-DK"/>
              </w:rPr>
            </w:pPr>
            <w:r w:rsidRPr="0087147F">
              <w:rPr>
                <w:noProof/>
                <w:color w:val="000000"/>
                <w:sz w:val="16"/>
                <w:szCs w:val="16"/>
                <w:lang w:val="da-DK"/>
              </w:rPr>
              <w:t>Μετάβαση</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0,04</w:t>
            </w:r>
          </w:p>
        </w:tc>
        <w:tc>
          <w:tcPr>
            <w:tcW w:w="0" w:type="auto"/>
            <w:shd w:val="clear" w:color="auto" w:fill="auto"/>
            <w:tcMar>
              <w:left w:w="57" w:type="dxa"/>
              <w:right w:w="57" w:type="dxa"/>
            </w:tcMar>
          </w:tcPr>
          <w:p w:rsidR="008D5009" w:rsidRPr="0087147F" w:rsidRDefault="00F34DEA" w:rsidP="00426349">
            <w:pPr>
              <w:spacing w:before="0" w:after="0"/>
              <w:jc w:val="center"/>
              <w:rPr>
                <w:sz w:val="16"/>
                <w:szCs w:val="16"/>
              </w:rPr>
            </w:pPr>
            <w:r w:rsidRPr="0087147F">
              <w:rPr>
                <w:noProof/>
                <w:color w:val="000000"/>
                <w:sz w:val="16"/>
                <w:szCs w:val="16"/>
                <w:lang w:val="da-DK"/>
              </w:rPr>
              <w:t>2015</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0,20</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Eurostat</w:t>
            </w:r>
          </w:p>
        </w:tc>
        <w:tc>
          <w:tcPr>
            <w:tcW w:w="0" w:type="auto"/>
            <w:shd w:val="clear" w:color="auto" w:fill="auto"/>
            <w:tcMar>
              <w:left w:w="57" w:type="dxa"/>
              <w:right w:w="57" w:type="dxa"/>
            </w:tcMar>
          </w:tcPr>
          <w:p w:rsidR="008D5009" w:rsidRPr="0087147F" w:rsidRDefault="00F34DEA" w:rsidP="00426349">
            <w:pPr>
              <w:pStyle w:val="Text2"/>
              <w:spacing w:before="0" w:after="0"/>
              <w:ind w:left="0"/>
              <w:rPr>
                <w:sz w:val="16"/>
                <w:szCs w:val="16"/>
              </w:rPr>
            </w:pPr>
            <w:r w:rsidRPr="0087147F">
              <w:rPr>
                <w:noProof/>
                <w:sz w:val="16"/>
                <w:szCs w:val="16"/>
              </w:rPr>
              <w:t>Κάθε δύο</w:t>
            </w:r>
            <w:r w:rsidRPr="0087147F">
              <w:rPr>
                <w:noProof/>
                <w:sz w:val="16"/>
                <w:szCs w:val="16"/>
              </w:rPr>
              <w:t xml:space="preserve"> (2) χρόνια</w:t>
            </w:r>
          </w:p>
        </w:tc>
      </w:tr>
    </w:tbl>
    <w:p w:rsidR="008D5009" w:rsidRDefault="008D5009" w:rsidP="008D5009">
      <w:pPr>
        <w:spacing w:before="0" w:after="0"/>
        <w:rPr>
          <w:b/>
          <w:lang w:val="pt-PT"/>
        </w:rPr>
      </w:pPr>
    </w:p>
    <w:p w:rsidR="008D5009" w:rsidRPr="004A3AB7" w:rsidRDefault="00F34DEA" w:rsidP="008D5009">
      <w:pPr>
        <w:spacing w:before="0" w:after="0"/>
        <w:rPr>
          <w:color w:val="000000"/>
        </w:rPr>
      </w:pPr>
      <w:r>
        <w:rPr>
          <w:b/>
          <w:lang w:val="pt-PT"/>
        </w:rPr>
        <w:br w:type="page"/>
      </w:r>
    </w:p>
    <w:p w:rsidR="008D5009" w:rsidRPr="00BE7245" w:rsidRDefault="00F34DEA" w:rsidP="008D5009">
      <w:pPr>
        <w:pStyle w:val="ManualHeading2"/>
        <w:keepLines/>
        <w:spacing w:before="0" w:after="0"/>
        <w:rPr>
          <w:b w:val="0"/>
        </w:rPr>
      </w:pPr>
      <w:bookmarkStart w:id="54" w:name="_Toc256000027"/>
      <w:r>
        <w:rPr>
          <w:noProof/>
        </w:rPr>
        <w:t>2.A.6 Δράση που λαμβάνει στήριξη στο πλαίσιο της επενδυτικής προτεραιότητας</w:t>
      </w:r>
      <w:r>
        <w:rPr>
          <w:b w:val="0"/>
        </w:rPr>
        <w:t xml:space="preserve"> </w:t>
      </w:r>
      <w:r>
        <w:rPr>
          <w:b w:val="0"/>
          <w:noProof/>
        </w:rPr>
        <w:t>(ανά επενδυτική προτεραιότητα)</w:t>
      </w:r>
      <w:bookmarkEnd w:id="54"/>
    </w:p>
    <w:p w:rsidR="008D5009" w:rsidRPr="00941B50" w:rsidRDefault="008D5009" w:rsidP="008D5009">
      <w:pPr>
        <w:pStyle w:val="Text1"/>
        <w:keepNext/>
        <w:keepLines/>
        <w:spacing w:before="0" w:after="0"/>
        <w:ind w:left="0"/>
      </w:pPr>
    </w:p>
    <w:p w:rsidR="008D5009" w:rsidRPr="0076169B" w:rsidRDefault="00F34DEA" w:rsidP="008D5009">
      <w:pPr>
        <w:pStyle w:val="ManualHeading3"/>
        <w:keepLines/>
        <w:spacing w:before="0" w:after="0"/>
        <w:ind w:left="0" w:firstLine="0"/>
        <w:rPr>
          <w:b/>
        </w:rPr>
      </w:pPr>
      <w:r w:rsidRPr="0076169B">
        <w:rPr>
          <w:b/>
        </w:rPr>
        <w:t xml:space="preserve"> </w:t>
      </w:r>
      <w:bookmarkStart w:id="55" w:name="_Toc256000029"/>
      <w:r w:rsidRPr="0076169B">
        <w:rPr>
          <w:b/>
          <w:noProof/>
        </w:rPr>
        <w:t>2.A.6.1 Περιγραφή του είδους των δράσεων που πρόκειται να λάβουν στήριξη, σχετικά παραδείγματα και η αναμενόμενη συμβολή τους στους</w:t>
      </w:r>
      <w:r w:rsidRPr="0076169B">
        <w:rPr>
          <w:b/>
          <w:noProof/>
        </w:rPr>
        <w:t xml:space="preserve"> 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bookmarkEnd w:id="5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4"/>
        <w:gridCol w:w="13266"/>
      </w:tblGrid>
      <w:tr w:rsidR="00E778D1" w:rsidTr="00426349">
        <w:trPr>
          <w:trHeight w:val="288"/>
          <w:tblHeader/>
        </w:trPr>
        <w:tc>
          <w:tcPr>
            <w:tcW w:w="0" w:type="auto"/>
            <w:shd w:val="clear" w:color="auto" w:fill="auto"/>
          </w:tcPr>
          <w:p w:rsidR="008D5009" w:rsidRPr="009347F8"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F34DEA" w:rsidP="00426349">
            <w:pPr>
              <w:pStyle w:val="Text1"/>
              <w:spacing w:before="0" w:after="0"/>
              <w:ind w:left="0"/>
              <w:rPr>
                <w:b/>
                <w:color w:val="000000"/>
                <w:sz w:val="18"/>
                <w:szCs w:val="18"/>
              </w:rPr>
            </w:pPr>
            <w:r w:rsidRPr="0012385C">
              <w:rPr>
                <w:noProof/>
                <w:sz w:val="18"/>
                <w:szCs w:val="18"/>
              </w:rPr>
              <w:t xml:space="preserve">1b - Προαγωγή επιχειρηματικών επενδύσεων στην Ε&amp; K, ανάπτυξη </w:t>
            </w:r>
            <w:r w:rsidRPr="0012385C">
              <w:rPr>
                <w:noProof/>
                <w:sz w:val="18"/>
                <w:szCs w:val="18"/>
              </w:rPr>
              <w:t>δεσμών και συνεργειών μεταξύ επιχειρήσεων, κέντρων έρευνας και ανάπτυξης και του τομέα της ανώτατης εκπαίδευσης, ιδίως μέσω της προαγωγής επενδύσεων για την ανάπτυξη προϊόντων και υπηρεσιών, τη μεταφορά τεχνολογίας, την κοινωνική καινοτομία, την οικολογική</w:t>
            </w:r>
            <w:r w:rsidRPr="0012385C">
              <w:rPr>
                <w:noProof/>
                <w:sz w:val="18"/>
                <w:szCs w:val="18"/>
              </w:rPr>
              <w:t xml:space="preserve"> καινοτομία, τις εφαρμογές παροχής δημόσιων υπηρεσιών, την τόνωση της ζήτησης, τη δικτύωση, τα συμπλέγματα φορέων και την ανοικτή καινοτομία μέσω ευφυούς εξειδίκευσης, καθώς και στήριξη της τεχνολογικής και εφαρμοσμένης έρευνας, πιλοτικών γραμμών, ενεργειώ</w:t>
            </w:r>
            <w:r w:rsidRPr="0012385C">
              <w:rPr>
                <w:noProof/>
                <w:sz w:val="18"/>
                <w:szCs w:val="18"/>
              </w:rPr>
              <w:t xml:space="preserve">ν έγκαιρης επικύρωσης προϊόντων, προηγμένων ικανοτήτων μεταποίησης και πρώτης παραγωγής, ιδίως σε βασικές τεχνολογίες γενικής εφαρμογής και διάδοση των τεχνολογιών γενικής εφαρμογής, καθώς και προώθηση των επενδύσεων που είναι απαραίτητες για την ενίσχυση </w:t>
            </w:r>
            <w:r w:rsidRPr="0012385C">
              <w:rPr>
                <w:noProof/>
                <w:sz w:val="18"/>
                <w:szCs w:val="18"/>
              </w:rPr>
              <w:t>των ικανοτήτων αντιμετώπισης κρίσεων στις υπηρεσίες υγείας</w:t>
            </w:r>
          </w:p>
        </w:tc>
      </w:tr>
      <w:tr w:rsidR="00E778D1" w:rsidTr="004375CA">
        <w:trPr>
          <w:trHeight w:val="170"/>
        </w:trPr>
        <w:tc>
          <w:tcPr>
            <w:tcW w:w="0" w:type="auto"/>
            <w:gridSpan w:val="2"/>
            <w:shd w:val="clear" w:color="auto" w:fill="auto"/>
          </w:tcPr>
          <w:p w:rsidR="00E778D1" w:rsidRDefault="00F34DEA">
            <w:pPr>
              <w:spacing w:before="0" w:after="240"/>
              <w:jc w:val="left"/>
            </w:pPr>
            <w:r>
              <w:rPr>
                <w:b/>
                <w:bCs/>
              </w:rPr>
              <w:t>i) Τύπος Δράσεων</w:t>
            </w:r>
            <w:r>
              <w:t>: Δημιουργία και λειτουργία υποστηρικτικού μηχανισμού και μέσων για ίδρυση ή / και ανάπτυξη καινοτόμων επιχειρήσεων.</w:t>
            </w:r>
          </w:p>
          <w:p w:rsidR="00E778D1" w:rsidRDefault="00F34DEA">
            <w:pPr>
              <w:spacing w:before="240" w:after="240"/>
              <w:jc w:val="left"/>
            </w:pPr>
            <w:r>
              <w:t>Η δράση συμβάλλει έμμεσα, αλλά καθοριστικά στην επίτευξη του ει</w:t>
            </w:r>
            <w:r>
              <w:t>δικού στόχου της επενδυτικής προτεραιότητας. Αναφέρεται στη χρηματοδότηση λειτουργίας ενός μηχανισμού σε περιφερειακό επίπεδο, για τη μεταφορά γνώσης και κινητοποίηση των επιχειρήσεων (υφιστάμενων και νέων) για συμμετοχή στα προγράμματα καινοτομίας με απώτ</w:t>
            </w:r>
            <w:r>
              <w:t>ερο στόχο την ενσωμάτωση αποτελεσμάτων τεχνολογικής και μη τεχνολογικής καινοτομίας για τη βιωσιμότητα και ανάπτυξή τους, σε σύνδεση τόσο με τους ερευνητικούς φορείς της περιφέρειας, όσο και με κάθε άλλη σχετική πηγή ικανοποιεί τις ανάγκες των επιχειρήσεων</w:t>
            </w:r>
            <w:r>
              <w:t xml:space="preserve"> της Περιφέρειας.</w:t>
            </w:r>
          </w:p>
          <w:p w:rsidR="00E778D1" w:rsidRDefault="00F34DEA">
            <w:pPr>
              <w:spacing w:before="240" w:after="240"/>
              <w:jc w:val="left"/>
            </w:pPr>
            <w:r>
              <w:rPr>
                <w:b/>
                <w:bCs/>
              </w:rPr>
              <w:t>Βασικοί Ωφελούμενοι / Ομάδες Στόχου</w:t>
            </w:r>
            <w:r>
              <w:t>: Επιχειρήσεις, / φορείς έρευνας.</w:t>
            </w:r>
          </w:p>
          <w:p w:rsidR="00E778D1" w:rsidRDefault="00F34DEA">
            <w:pPr>
              <w:spacing w:before="240" w:after="240"/>
              <w:jc w:val="left"/>
            </w:pPr>
            <w:r>
              <w:rPr>
                <w:b/>
                <w:bCs/>
              </w:rPr>
              <w:t>Ενδεικτικές Κατηγορίες Δικαιούχων</w:t>
            </w:r>
            <w:r>
              <w:t>: Φορείς εκπροσώπησης επιχειρήσεων / ΑΕΙ / ΑΤΕΙ / Περιφέρεια.</w:t>
            </w:r>
          </w:p>
          <w:p w:rsidR="00E778D1" w:rsidRDefault="00F34DEA">
            <w:pPr>
              <w:spacing w:before="240" w:after="240"/>
              <w:jc w:val="left"/>
            </w:pPr>
            <w:r>
              <w:t> </w:t>
            </w:r>
          </w:p>
          <w:p w:rsidR="00E778D1" w:rsidRDefault="00F34DEA">
            <w:pPr>
              <w:spacing w:before="240" w:after="240"/>
              <w:jc w:val="left"/>
            </w:pPr>
            <w:r>
              <w:rPr>
                <w:b/>
                <w:bCs/>
              </w:rPr>
              <w:t>ii) Τύπος Δράσεων</w:t>
            </w:r>
            <w:r>
              <w:t>: Προώθηση της έρευνας και της καινοτομίας, ή / και της</w:t>
            </w:r>
            <w:r>
              <w:t xml:space="preserve"> χρήσης των αποτελεσμάτων έρευνας και τεχνολογίας, στην παραγωγική και εμπορική δραστηριότητα, υφιστάμενων και νέων ΜΜΕ.</w:t>
            </w:r>
          </w:p>
          <w:p w:rsidR="00E778D1" w:rsidRDefault="00F34DEA">
            <w:pPr>
              <w:spacing w:before="240" w:after="240"/>
              <w:jc w:val="left"/>
            </w:pPr>
            <w:r>
              <w:lastRenderedPageBreak/>
              <w:t>Η συγκεκριμένη δράση συνδέεται και συμβάλλει άμεσα στην επίτευξη του ειδικού στόχου. Αφορά σε εφαρμογή ή/και ανάπτυξη για εφαρμογή ερευ</w:t>
            </w:r>
            <w:r>
              <w:t>νητικών προγραμμάτων τεχνολογικής και μη καινοτομίας στη λειτουργία και παραγωγή των επιχειρήσεων της περιφέρειας. Οι ενέργειες που προβλέπονται στη συγκεκριμένη δράση έχουν το χαρακτήρα του κουπονιού για εφαρμογή καινοτομιών στις επιχειρήσεις, προκειμένου</w:t>
            </w:r>
            <w:r>
              <w:t xml:space="preserve"> να ενσωματωθεί στις επιχειρήσεις η καινοτομία που επιλέγουν σε ότι τις αφορά ή /και η εκπόνηση ερευνητικών προγραμμάτων  με στόχο την ενσωμάτωση των καινοτομικών αποτελεσμάτων τους στις επιχειρήσεις.</w:t>
            </w:r>
          </w:p>
          <w:p w:rsidR="00E778D1" w:rsidRDefault="00F34DEA">
            <w:pPr>
              <w:spacing w:before="240" w:after="240"/>
              <w:jc w:val="left"/>
            </w:pPr>
            <w:r>
              <w:rPr>
                <w:b/>
                <w:bCs/>
              </w:rPr>
              <w:t>Βασικοί Ωφελούμενοι / Ομάδες Στόχου:</w:t>
            </w:r>
            <w:r>
              <w:t xml:space="preserve"> Επιχειρήσεις, και </w:t>
            </w:r>
            <w:r>
              <w:t>Ερευνητικά Ιδρύματα της Περιφέρειας.</w:t>
            </w:r>
          </w:p>
          <w:p w:rsidR="00E778D1" w:rsidRDefault="00F34DEA">
            <w:pPr>
              <w:spacing w:before="240" w:after="240"/>
              <w:jc w:val="left"/>
            </w:pPr>
            <w:r>
              <w:rPr>
                <w:b/>
                <w:bCs/>
              </w:rPr>
              <w:t>Ενδεικτικές Κατηγορίες Δικαιούχων</w:t>
            </w:r>
            <w:r>
              <w:t>: Επιχειρήσεις.</w:t>
            </w:r>
          </w:p>
          <w:p w:rsidR="00E778D1" w:rsidRDefault="00F34DEA">
            <w:pPr>
              <w:spacing w:before="240" w:after="240"/>
              <w:jc w:val="left"/>
            </w:pPr>
            <w:r>
              <w:t> </w:t>
            </w:r>
          </w:p>
          <w:p w:rsidR="00E778D1" w:rsidRDefault="00F34DEA">
            <w:pPr>
              <w:spacing w:before="240" w:after="240"/>
              <w:jc w:val="left"/>
            </w:pPr>
            <w:r>
              <w:rPr>
                <w:b/>
                <w:bCs/>
              </w:rPr>
              <w:t>iii) Τύπος Δράσεων</w:t>
            </w:r>
            <w:r>
              <w:t>: Ενίσχυση των συμφωνητικών συνεργασίας μεταξύ επιχειρήσεων και φορέων έρευνας και καινοτομίας για ενσωμάτωση των αποτελεσμάτων της έρευνας / τεχνολογ</w:t>
            </w:r>
            <w:r>
              <w:t>ίας και καινοτομιών στη παραγωγική και λειτουργική διαδικασία των επιχειρήσεων.</w:t>
            </w:r>
          </w:p>
          <w:p w:rsidR="00E778D1" w:rsidRDefault="00F34DEA">
            <w:pPr>
              <w:spacing w:before="240" w:after="240"/>
              <w:jc w:val="left"/>
            </w:pPr>
            <w:r>
              <w:t>Η δράση αυτή είναι επικουρική αλλά ιδιαίτερα σημαντική για την ενίσχυση της επιτευξιμότητας του ειδικού στόχου της επενδυτικής προτεραιότητας.</w:t>
            </w:r>
          </w:p>
          <w:p w:rsidR="00E778D1" w:rsidRDefault="00F34DEA">
            <w:pPr>
              <w:spacing w:before="240" w:after="240"/>
              <w:jc w:val="left"/>
            </w:pPr>
            <w:r>
              <w:t>Αναφέρεται κυρίως σε δράσεις διάχ</w:t>
            </w:r>
            <w:r>
              <w:t>υσης αποτελεσμάτων έρευνας στην Περιφέρεια, στοχεύοντας κατά κύριο λόγο στις επιχειρήσεις, προκειμένου να ενημερώνονται για τις δυνατότητες που υπάρχουν ή/και έχουν εφαρμοστεί ήδη, ώστε να ενεργοποιηθούν στην κατεύθυνση αυτή. Η διάχυση θα γίνεται με δομημέ</w:t>
            </w:r>
            <w:r>
              <w:t xml:space="preserve">νο ηλεκτρονικό τρόπο, αλλά και με προσωπική επαφή ενημέρωσης σε περιοχές της περιφέρειας / ομάδες επιχειρήσεων, με τη συνεργασία των εκπροσώπων των τοπικών κοινωνικών εταίρων, καθώς και όλων των δομών της Περιφέρειας που θα συμμετέχουν ενεργά στη προώθηση </w:t>
            </w:r>
            <w:r>
              <w:t xml:space="preserve">της </w:t>
            </w:r>
            <w:r>
              <w:lastRenderedPageBreak/>
              <w:t>καινοτομίας και τη σύνδεση της έρευνας και τεχνολογίας με τον επιχειρηματικό ιστό της Περιφέρειας.</w:t>
            </w:r>
          </w:p>
          <w:p w:rsidR="00E778D1" w:rsidRDefault="00F34DEA">
            <w:pPr>
              <w:spacing w:before="240" w:after="240"/>
              <w:jc w:val="left"/>
            </w:pPr>
            <w:r>
              <w:rPr>
                <w:b/>
                <w:bCs/>
              </w:rPr>
              <w:t>Βασικοί Ωφελούμενοι / Ομάδες Στόχου</w:t>
            </w:r>
            <w:r>
              <w:t>: Επιχειρήσεις ή /και πολίτες της Περιφέρειας Πελοποννήσου.</w:t>
            </w:r>
          </w:p>
          <w:p w:rsidR="00E778D1" w:rsidRDefault="00F34DEA">
            <w:pPr>
              <w:spacing w:before="240" w:after="240"/>
              <w:jc w:val="left"/>
            </w:pPr>
            <w:r>
              <w:rPr>
                <w:b/>
                <w:bCs/>
              </w:rPr>
              <w:t>Ενδεικτικές Κατηγορίες Δικαιούχων</w:t>
            </w:r>
            <w:r>
              <w:t>: Ερευνητικά Ιδρύματα, Τρ</w:t>
            </w:r>
            <w:r>
              <w:t>ιτοβάθμια Εκπαίδευση</w:t>
            </w:r>
          </w:p>
          <w:p w:rsidR="00E778D1" w:rsidRDefault="00F34DEA">
            <w:pPr>
              <w:spacing w:before="240" w:after="240"/>
              <w:jc w:val="left"/>
            </w:pPr>
            <w:r>
              <w:t> </w:t>
            </w:r>
          </w:p>
          <w:p w:rsidR="00E778D1" w:rsidRDefault="00F34DEA">
            <w:pPr>
              <w:spacing w:before="240" w:after="240"/>
              <w:jc w:val="left"/>
            </w:pPr>
            <w:r>
              <w:t>Δεν θα προκηρυχθούν δράσεις στο πλαίσιο του Θεματικού Στόχου 1 εάν δεν ολοκληρωθούν η εθνική και περιφερειακή RIS3, με εξαίρεση τις πιλοτικές δράσεις, τις προδημοσιεύσεις προσκλήσεων και τα εμπροσθοβαρή έργα (frontloading projects).</w:t>
            </w:r>
          </w:p>
          <w:p w:rsidR="00E778D1" w:rsidRDefault="00F34DEA">
            <w:pPr>
              <w:spacing w:before="240" w:after="240"/>
              <w:jc w:val="left"/>
            </w:pPr>
            <w:r>
              <w:t> </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F34DEA" w:rsidP="008D5009">
      <w:pPr>
        <w:pStyle w:val="ManualHeading3"/>
        <w:spacing w:before="0" w:after="0"/>
        <w:rPr>
          <w:b/>
          <w:color w:val="000000"/>
        </w:rPr>
      </w:pPr>
      <w:r w:rsidRPr="00C23AD8">
        <w:rPr>
          <w:b/>
          <w:color w:val="000000"/>
        </w:rPr>
        <w:t xml:space="preserve"> </w:t>
      </w:r>
      <w:bookmarkStart w:id="56" w:name="_Toc256000030"/>
      <w:r>
        <w:rPr>
          <w:b/>
          <w:noProof/>
          <w:color w:val="000000"/>
        </w:rPr>
        <w:t>2.A.6.2 Κατευθυντήριες αρχές για την επιλογή των πράξεων</w:t>
      </w:r>
      <w:bookmarkEnd w:id="5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4"/>
        <w:gridCol w:w="13266"/>
      </w:tblGrid>
      <w:tr w:rsidR="00E778D1" w:rsidTr="00426349">
        <w:trPr>
          <w:trHeight w:val="288"/>
          <w:tblHeader/>
        </w:trPr>
        <w:tc>
          <w:tcPr>
            <w:tcW w:w="0" w:type="auto"/>
            <w:shd w:val="clear" w:color="auto" w:fill="auto"/>
          </w:tcPr>
          <w:p w:rsidR="008D5009" w:rsidRPr="00C23AD8" w:rsidRDefault="00F34DEA"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F34DEA" w:rsidP="00426349">
            <w:pPr>
              <w:pStyle w:val="Text1"/>
              <w:spacing w:before="0" w:after="0"/>
              <w:ind w:left="0"/>
              <w:rPr>
                <w:b/>
                <w:color w:val="000000"/>
                <w:sz w:val="18"/>
                <w:szCs w:val="18"/>
              </w:rPr>
            </w:pPr>
            <w:r w:rsidRPr="00C23AD8">
              <w:rPr>
                <w:noProof/>
                <w:color w:val="000000"/>
                <w:sz w:val="18"/>
                <w:szCs w:val="18"/>
              </w:rPr>
              <w:t xml:space="preserve">1b - Προαγωγή επιχειρηματικών επενδύσεων στην Ε&amp; K, ανάπτυξη δεσμών και συνεργειών μεταξύ επιχειρήσεων, κέντρων έρευνας και ανάπτυξης και του τομέα της ανώτατης </w:t>
            </w:r>
            <w:r w:rsidRPr="00C23AD8">
              <w:rPr>
                <w:noProof/>
                <w:color w:val="000000"/>
                <w:sz w:val="18"/>
                <w:szCs w:val="18"/>
              </w:rPr>
              <w:t>εκπαίδευσης, ιδίως μέσω της προαγωγής επενδύσεων για την ανάπτυξη προϊόντων και υπηρεσιών, τη μεταφορά τεχνολογίας, την κοινωνική καινοτομία, την οικολογική καινοτομία, τις εφαρμογές παροχής δημόσιων υπηρεσιών, την τόνωση της ζήτησης, τη δικτύωση, τα συμπλ</w:t>
            </w:r>
            <w:r w:rsidRPr="00C23AD8">
              <w:rPr>
                <w:noProof/>
                <w:color w:val="000000"/>
                <w:sz w:val="18"/>
                <w:szCs w:val="18"/>
              </w:rPr>
              <w:t>έγματα φορέων και την ανοικτή καινοτομία μέσω ευφυούς εξειδίκευσης, καθώς και στήριξη της τεχνολογικής και εφαρμοσμένης έρευνας, πιλοτικών γραμμών, ενεργειών έγκαιρης επικύρωσης προϊόντων, προηγμένων ικανοτήτων μεταποίησης και πρώτης παραγωγής, ιδίως σε βα</w:t>
            </w:r>
            <w:r w:rsidRPr="00C23AD8">
              <w:rPr>
                <w:noProof/>
                <w:color w:val="000000"/>
                <w:sz w:val="18"/>
                <w:szCs w:val="18"/>
              </w:rPr>
              <w:t>σικές τεχνολογίες γενικής εφαρμογής και διάδοση των τεχνολογιών γενικής εφαρμογής, καθώς και προώθηση των επενδύσεων που είναι απαραίτητες για την ενίσχυση των ικανοτήτων αντιμετώπισης κρίσεων στις υπηρεσίες υγείας</w:t>
            </w:r>
          </w:p>
        </w:tc>
      </w:tr>
      <w:tr w:rsidR="00E778D1" w:rsidTr="004375CA">
        <w:trPr>
          <w:trHeight w:val="170"/>
        </w:trPr>
        <w:tc>
          <w:tcPr>
            <w:tcW w:w="0" w:type="auto"/>
            <w:gridSpan w:val="2"/>
            <w:shd w:val="clear" w:color="auto" w:fill="auto"/>
          </w:tcPr>
          <w:p w:rsidR="00E778D1" w:rsidRDefault="00F34DEA">
            <w:pPr>
              <w:spacing w:before="0" w:after="240"/>
              <w:jc w:val="left"/>
            </w:pPr>
            <w:r>
              <w:t xml:space="preserve">Για την επιλογή των πράξεων κατά τη </w:t>
            </w:r>
            <w:r>
              <w:t>διάρκεια εφαρμογής του Ε.Π., η Δ.Α. θα εξειδικεύσει συγκεκριμένη μεθοδολογία και κριτήρια τα οποία και θα εφαρμόζει ύστερα από την έγκρισή τους από την Επιτροπή Παρακολούθησης του Ε.Π. (αρθρ. 125, παρ. 3 (α) και 111, παρ. 2(α) του κανονισμού 1303/2013 αντί</w:t>
            </w:r>
            <w:r>
              <w:t>στοιχα).</w:t>
            </w:r>
          </w:p>
          <w:p w:rsidR="00E778D1" w:rsidRDefault="00F34DEA">
            <w:pPr>
              <w:spacing w:before="240" w:after="240"/>
              <w:jc w:val="left"/>
            </w:pPr>
            <w:r>
              <w:t>Οι βασικές αρχές που θα διέπουν τη διαμόρφωση της μεθοδολογίας και των κριτηρίων για την αξιολόγηση και επιλογή των πράξεων είναι η αξιολόγηση ως προς τη σκοπιμότητα, αποδοτικότητα και αποτελεσματικότητά τους προκειμένου να διασφαλίζεται η μέγιστη</w:t>
            </w:r>
            <w:r>
              <w:t xml:space="preserve"> δυνατή συμβολή τους στην επίτευξη των Ειδικών Στόχων και των αποτελεσμάτων που προβλέπονται για κάθε αντίστοιχη επενδυτική προτεραιότητα των αξόνων προτεραιότητας του προγράμματος. Η μεθοδολογία και τα κριτήρια θα είναι επίσης συνεπή με τις κατευθυντήριες</w:t>
            </w:r>
            <w:r>
              <w:t xml:space="preserve"> αρχές που προβλέπονται από τους Κανονισμούς και αφορούν στην προώθηση της ισότητας μεταξύ ανδρών και γυναικών και της μη διάκρισης και της προσβασιμότητας για τα ΑμεΑ, καθώς επίσης και με τις αρχές της διατηρήσιμης ανάπτυξης (άρθρα 7 και 8 του Καν. 1303/2</w:t>
            </w:r>
            <w:r>
              <w:t xml:space="preserve">013).  Ιδιαίτερη έμφαση θα δοθεί στη διατύπωση των κριτηρίων με τρόπο που θα διασφαλίζει τη διαφάνεια, την αντικειμενικότητα και την ισοτιμία στις επιλογές, ενώ αυξημένη βαρύτητα θα δίδεται σε πράξεις που αναδεικνύουν συνέργειες και συμπληρωματικότητες με </w:t>
            </w:r>
            <w:r>
              <w:t>άλλες πράξεις, Ταμεία και Ε.Π.</w:t>
            </w:r>
          </w:p>
          <w:p w:rsidR="00E778D1" w:rsidRDefault="00F34DEA">
            <w:pPr>
              <w:spacing w:before="240" w:after="240"/>
              <w:jc w:val="left"/>
            </w:pPr>
            <w:r>
              <w:t>Οι συνέργειες και συμπληρωματικότητες δράσεων επιχειρηματικότητας και έξυπνης εξειδίκευσης μεταξύ του ΠΕΠ και του ΕΠΑΝΕΚ προσδιορίζονται σαφώς στο EΠANEK και, μετά την ολοκλήρωση των RIS3 (εθνικής και περιφερειακών) καθορίζου</w:t>
            </w:r>
            <w:r>
              <w:t>ν την υλοποίηση των δράσεων σε αμφότερα κατά την εφαρμογή.</w:t>
            </w:r>
          </w:p>
          <w:p w:rsidR="00E778D1" w:rsidRDefault="00F34DEA">
            <w:pPr>
              <w:spacing w:before="240" w:after="240"/>
              <w:jc w:val="left"/>
            </w:pPr>
            <w:r>
              <w:t>Οι δράσεις ευθυγραμμίζονται πλήρως, με τις προτεραιότητες που τίθενται στην στρατηγική RIS3 της Πελοποννήσου, για αύξηση των ερευνητικών δραστηριοτήτων στην Περιφέρεια, σε ερευνητικούς τομείς συνδε</w:t>
            </w:r>
            <w:r>
              <w:t>όμενους με την παραγωγική, οικονομική και κοινωνική βάση της Περιφέρειας.</w:t>
            </w:r>
          </w:p>
          <w:p w:rsidR="00E778D1" w:rsidRDefault="00F34DEA">
            <w:pPr>
              <w:spacing w:before="240" w:after="240"/>
              <w:jc w:val="left"/>
            </w:pPr>
            <w:r>
              <w:t xml:space="preserve">Είναι προφανές ότι θα επιλέγονται μόνο πράξεις που συνάδουν με τις επιλεξιμότητες και τους στόχους των Ταμείων και τούτο θα είναι ήδη ξεκάθαρο –μαζί και με όλα τα άλλα κριτήρια- από </w:t>
            </w:r>
            <w:r>
              <w:t>την πρόσκληση που θα εκδίδεται προς τους δικαιούχους από την Δ.Α.</w:t>
            </w:r>
          </w:p>
          <w:p w:rsidR="00E778D1" w:rsidRDefault="00F34DEA">
            <w:pPr>
              <w:spacing w:before="240" w:after="240"/>
              <w:jc w:val="left"/>
            </w:pPr>
            <w:r>
              <w:t>Σε ότι αφορά στους δικαιούχους, η Δ.Α. θα καθορίζει συγκεκριμένα κριτήρια –στη βάση κατευθύνσεων που θα εκδοθούν από την Εθνική Αρχή Συντονισμού- στη βάση των οποίων θα αξιολογεί την ικανότη</w:t>
            </w:r>
            <w:r>
              <w:t>τα και επάρκειά τους να φέρουν σε πέρας με επιτυχία το έργο που τους εγκρίνεται.</w:t>
            </w:r>
          </w:p>
          <w:p w:rsidR="00E778D1" w:rsidRDefault="00F34DEA">
            <w:pPr>
              <w:spacing w:before="240" w:after="240"/>
              <w:jc w:val="left"/>
            </w:pPr>
            <w:r>
              <w:t>Το κριτήριο της ωριμότητας μιας πράξης δύναται επίσης να λαμβάνεται υπόψη, ιδίως για έργα που μπορούν να συμβάλουν στην εμπροσθοβαρή υλοποίηση του προγράμματος και την αντιμετ</w:t>
            </w:r>
            <w:r>
              <w:t>ώπιση της οικονομικής και κοινωνικής κρίσης. Κριτήριο αποκλεισμού θα αποτελέσει η περίπτωση φυσικής ολοκλήρωσης μιας πράξης πριν την υποβολή αιτήματος ένταξης για χρηματοδότηση.</w:t>
            </w:r>
          </w:p>
          <w:p w:rsidR="00E778D1" w:rsidRDefault="00F34DEA">
            <w:pPr>
              <w:spacing w:before="240" w:after="240"/>
              <w:jc w:val="left"/>
            </w:pPr>
            <w:r>
              <w:t>Όπως αναφέρεται και στο ΕΣΠΑ 2014-2020, κατά τις προηγούμενες προγραμματικές π</w:t>
            </w:r>
            <w:r>
              <w:t>εριόδους, παρατηρήθηκε σε ορισμένες περιπτώσεις χαλαρή σύνδεση της υλοποίησης με τα αναμενόμενα αναπτυξιακά αποτελέσματα και την προστιθέμενη αξία των επιλεγόμενων δράσεων. Η νέα περίοδος ακολουθώντας την έμφαση που δίνουν οι κανονισμοί στην επίτευξη αποτε</w:t>
            </w:r>
            <w:r>
              <w:t>λεσμάτων θέτει σαφείς προτεραιότητες και παράλληλα επιδιώκεται η ελαχιστοποίηση επιλογών με λιγότερο ορατά αναπτυξιακά αποτελέσματα. </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F34DEA" w:rsidP="008D5009">
      <w:pPr>
        <w:pStyle w:val="ManualHeading3"/>
        <w:spacing w:before="0" w:after="0"/>
        <w:rPr>
          <w:i w:val="0"/>
        </w:rPr>
      </w:pPr>
      <w:bookmarkStart w:id="57" w:name="_Toc256000032"/>
      <w:r>
        <w:rPr>
          <w:b/>
          <w:noProof/>
        </w:rPr>
        <w:t>2.Α.6.3 Προγραμματισμένη χρήση χρηματοδοτικών μέσων</w:t>
      </w:r>
      <w:r>
        <w:rPr>
          <w:b/>
        </w:rPr>
        <w:t xml:space="preserve"> </w:t>
      </w:r>
      <w:r>
        <w:rPr>
          <w:i w:val="0"/>
          <w:noProof/>
        </w:rPr>
        <w:t>(κατά περίπτωση)</w:t>
      </w:r>
      <w:bookmarkEnd w:id="5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4"/>
        <w:gridCol w:w="13266"/>
      </w:tblGrid>
      <w:tr w:rsidR="00E778D1" w:rsidTr="00426349">
        <w:trPr>
          <w:trHeight w:val="288"/>
          <w:tblHeader/>
        </w:trPr>
        <w:tc>
          <w:tcPr>
            <w:tcW w:w="0" w:type="auto"/>
            <w:shd w:val="clear" w:color="auto" w:fill="auto"/>
          </w:tcPr>
          <w:p w:rsidR="008D5009" w:rsidRPr="00E927A9"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F34DEA" w:rsidP="00426349">
            <w:pPr>
              <w:pStyle w:val="Text1"/>
              <w:spacing w:before="0" w:after="0"/>
              <w:ind w:left="0"/>
              <w:rPr>
                <w:b/>
                <w:color w:val="000000"/>
                <w:sz w:val="18"/>
                <w:szCs w:val="18"/>
              </w:rPr>
            </w:pPr>
            <w:r w:rsidRPr="00420C06">
              <w:rPr>
                <w:noProof/>
                <w:sz w:val="18"/>
                <w:szCs w:val="18"/>
              </w:rPr>
              <w:t xml:space="preserve">1b - Προαγωγή </w:t>
            </w:r>
            <w:r w:rsidRPr="00420C06">
              <w:rPr>
                <w:noProof/>
                <w:sz w:val="18"/>
                <w:szCs w:val="18"/>
              </w:rPr>
              <w:t>επιχειρηματικών επενδύσεων στην Ε&amp; K, ανάπτυξη δεσμών και συνεργειών μεταξύ επιχειρήσεων, κέντρων έρευνας και ανάπτυξης και του τομέα της ανώτατης εκπαίδευσης, ιδίως μέσω της προαγωγής επενδύσεων για την ανάπτυξη προϊόντων και υπηρεσιών, τη μεταφορά τεχνολ</w:t>
            </w:r>
            <w:r w:rsidRPr="00420C06">
              <w:rPr>
                <w:noProof/>
                <w:sz w:val="18"/>
                <w:szCs w:val="18"/>
              </w:rPr>
              <w:t>ογίας, την κοινωνική καινοτομία, την οικολογική καινοτομία, τις εφαρμογές παροχής δημόσιων υπηρεσιών, την τόνωση της ζήτησης, τη δικτύωση, τα συμπλέγματα φορέων και την ανοικτή καινοτομία μέσω ευφυούς εξειδίκευσης, καθώς και στήριξη της τεχνολογικής και εφ</w:t>
            </w:r>
            <w:r w:rsidRPr="00420C06">
              <w:rPr>
                <w:noProof/>
                <w:sz w:val="18"/>
                <w:szCs w:val="18"/>
              </w:rPr>
              <w:t>αρμοσμένης έρευνας, πιλοτικών γραμμών, ενεργειών έγκαιρης επικύρωσης προϊόντων, προηγμένων ικανοτήτων μεταποίησης και πρώτης παραγωγής, ιδίως σε βασικές τεχνολογίες γενικής εφαρμογής και διάδοση των τεχνολογιών γενικής εφαρμογής, καθώς και προώθηση των επε</w:t>
            </w:r>
            <w:r w:rsidRPr="00420C06">
              <w:rPr>
                <w:noProof/>
                <w:sz w:val="18"/>
                <w:szCs w:val="18"/>
              </w:rPr>
              <w:t>νδύσεων που είναι απαραίτητες για την ενίσχυση των ικανοτήτων αντιμετώπισης κρίσεων στις υπηρεσίες υγείας</w:t>
            </w:r>
          </w:p>
        </w:tc>
      </w:tr>
      <w:tr w:rsidR="00E778D1" w:rsidTr="004375CA">
        <w:trPr>
          <w:trHeight w:val="170"/>
        </w:trPr>
        <w:tc>
          <w:tcPr>
            <w:tcW w:w="0" w:type="auto"/>
            <w:gridSpan w:val="2"/>
            <w:shd w:val="clear" w:color="auto" w:fill="auto"/>
          </w:tcPr>
          <w:p w:rsidR="00E778D1" w:rsidRDefault="00F34DEA">
            <w:pPr>
              <w:spacing w:before="0" w:after="240"/>
              <w:jc w:val="left"/>
            </w:pPr>
            <w:r>
              <w:t>Δεν προβλέπεται δημιουργία και λειτουργία χρηματοδοτικών μέσων στο πλαίσιο της συγκεκριμένης Επενδυτικής Προτεραιότητας.</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F34DEA" w:rsidP="008D5009">
      <w:pPr>
        <w:pStyle w:val="ManualHeading3"/>
        <w:spacing w:before="0" w:after="0"/>
        <w:rPr>
          <w:i w:val="0"/>
          <w:lang w:val="en-US"/>
        </w:rPr>
      </w:pPr>
      <w:bookmarkStart w:id="58" w:name="_Toc256000033"/>
      <w:r w:rsidRPr="00FC654F">
        <w:rPr>
          <w:b/>
          <w:noProof/>
          <w:lang w:val="en-US"/>
        </w:rPr>
        <w:t xml:space="preserve">2.A.6.4 Προγραμματισμένη </w:t>
      </w:r>
      <w:r w:rsidRPr="00FC654F">
        <w:rPr>
          <w:b/>
          <w:noProof/>
          <w:lang w:val="en-US"/>
        </w:rPr>
        <w:t>χρήση μεγάλων έργων</w:t>
      </w:r>
      <w:r w:rsidRPr="00FC654F">
        <w:rPr>
          <w:i w:val="0"/>
          <w:lang w:val="en-US"/>
        </w:rPr>
        <w:t xml:space="preserve"> </w:t>
      </w:r>
      <w:r w:rsidRPr="00FC654F">
        <w:rPr>
          <w:i w:val="0"/>
          <w:noProof/>
          <w:lang w:val="en-US"/>
        </w:rPr>
        <w:t>(κατά περίπτωση)</w:t>
      </w:r>
      <w:bookmarkEnd w:id="5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4"/>
        <w:gridCol w:w="13266"/>
      </w:tblGrid>
      <w:tr w:rsidR="00E778D1" w:rsidTr="00426349">
        <w:trPr>
          <w:trHeight w:val="288"/>
          <w:tblHeader/>
        </w:trPr>
        <w:tc>
          <w:tcPr>
            <w:tcW w:w="0" w:type="auto"/>
            <w:shd w:val="clear" w:color="auto" w:fill="auto"/>
          </w:tcPr>
          <w:p w:rsidR="008D5009" w:rsidRPr="002B60AE" w:rsidRDefault="00F34DEA"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F34DEA" w:rsidP="00426349">
            <w:pPr>
              <w:pStyle w:val="Text1"/>
              <w:spacing w:before="0" w:after="0"/>
              <w:ind w:left="0"/>
              <w:rPr>
                <w:b/>
                <w:sz w:val="18"/>
                <w:szCs w:val="18"/>
              </w:rPr>
            </w:pPr>
            <w:r w:rsidRPr="00420C06">
              <w:rPr>
                <w:noProof/>
                <w:sz w:val="18"/>
                <w:szCs w:val="18"/>
              </w:rPr>
              <w:t>1b - Προαγωγή επιχειρηματικών επενδύσεων στην Ε&amp; K, ανάπτυξη δεσμών και συνεργειών μεταξύ επιχειρήσεων, κέντρων έρευνας και ανάπτυξης και του τομέα της ανώτατης εκπαίδευσης, ιδίως μέσω της προαγ</w:t>
            </w:r>
            <w:r w:rsidRPr="00420C06">
              <w:rPr>
                <w:noProof/>
                <w:sz w:val="18"/>
                <w:szCs w:val="18"/>
              </w:rPr>
              <w:t>ωγής επενδύσεων για την ανάπτυξη προϊόντων και υπηρεσιών, τη μεταφορά τεχνολογίας, την κοινωνική καινοτομία, την οικολογική καινοτομία, τις εφαρμογές παροχής δημόσιων υπηρεσιών, την τόνωση της ζήτησης, τη δικτύωση, τα συμπλέγματα φορέων και την ανοικτή και</w:t>
            </w:r>
            <w:r w:rsidRPr="00420C06">
              <w:rPr>
                <w:noProof/>
                <w:sz w:val="18"/>
                <w:szCs w:val="18"/>
              </w:rPr>
              <w:t>νοτομία μέσω ευφυούς εξειδίκευσης, καθώς και στήριξη της τεχνολογικής και εφαρμοσμένης έρευνας, πιλοτικών γραμμών, ενεργειών έγκαιρης επικύρωσης προϊόντων, προηγμένων ικανοτήτων μεταποίησης και πρώτης παραγωγής, ιδίως σε βασικές τεχνολογίες γενικής εφαρμογ</w:t>
            </w:r>
            <w:r w:rsidRPr="00420C06">
              <w:rPr>
                <w:noProof/>
                <w:sz w:val="18"/>
                <w:szCs w:val="18"/>
              </w:rPr>
              <w:t>ής και διάδοση των τεχνολογιών γενικής εφαρμογής, καθώς και προώθηση των επενδύσεων που είναι απαραίτητες για την ενίσχυση των ικανοτήτων αντιμετώπισης κρίσεων στις υπηρεσίες υγείας</w:t>
            </w:r>
          </w:p>
        </w:tc>
      </w:tr>
      <w:tr w:rsidR="00E778D1" w:rsidTr="004375CA">
        <w:trPr>
          <w:trHeight w:val="170"/>
        </w:trPr>
        <w:tc>
          <w:tcPr>
            <w:tcW w:w="0" w:type="auto"/>
            <w:gridSpan w:val="2"/>
            <w:shd w:val="clear" w:color="auto" w:fill="auto"/>
          </w:tcPr>
          <w:p w:rsidR="00E778D1" w:rsidRDefault="00F34DEA">
            <w:pPr>
              <w:spacing w:before="0" w:after="240"/>
              <w:jc w:val="left"/>
            </w:pPr>
            <w:r>
              <w:t xml:space="preserve">Δεν προβλέπεται να υλοποιηθούν μεγάλα έργα στο πλαίσιο της συγκεκριμένης </w:t>
            </w:r>
            <w:r>
              <w:t>Επενδυτικής Προτεραιότητας</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F34DEA" w:rsidP="008D5009">
      <w:pPr>
        <w:pStyle w:val="ManualHeading3"/>
        <w:keepLines/>
        <w:spacing w:before="0" w:after="0"/>
        <w:rPr>
          <w:b/>
          <w:color w:val="000000"/>
        </w:rPr>
      </w:pPr>
      <w:bookmarkStart w:id="59" w:name="_Toc256000034"/>
      <w:r>
        <w:rPr>
          <w:b/>
          <w:noProof/>
          <w:color w:val="000000"/>
        </w:rPr>
        <w:t>2.A.6.5 Δείκτες εκροών ανά επενδυτική προτεραιότητα και, κατά περίπτωση, ανά κατηγορία περιφέρειας</w:t>
      </w:r>
      <w:bookmarkEnd w:id="59"/>
    </w:p>
    <w:p w:rsidR="008D5009" w:rsidRPr="0015384C" w:rsidRDefault="008D5009" w:rsidP="008D5009">
      <w:pPr>
        <w:pStyle w:val="Text1"/>
        <w:keepNext/>
        <w:keepLines/>
        <w:spacing w:before="0" w:after="0"/>
        <w:ind w:left="0"/>
      </w:pPr>
    </w:p>
    <w:p w:rsidR="008D5009" w:rsidRPr="00082572" w:rsidRDefault="00F34DEA" w:rsidP="008D5009">
      <w:pPr>
        <w:keepNext/>
        <w:keepLines/>
        <w:spacing w:before="0" w:after="0"/>
        <w:rPr>
          <w:color w:val="000000"/>
        </w:rPr>
      </w:pPr>
      <w:r w:rsidRPr="003B65A5">
        <w:rPr>
          <w:b/>
          <w:noProof/>
          <w:color w:val="000000"/>
        </w:rPr>
        <w:t>Πίνακας 5: Κοινοί δείκτες εκροών και ειδικοί ανά πρόγραμμα δείκτες εκροών</w:t>
      </w:r>
      <w:r>
        <w:rPr>
          <w:color w:val="000000"/>
        </w:rPr>
        <w:t xml:space="preserve"> </w:t>
      </w:r>
      <w:r>
        <w:rPr>
          <w:noProof/>
          <w:color w:val="000000"/>
        </w:rPr>
        <w:t xml:space="preserve">(ανά επενδυτική προτεραιότητα, με ανάλυση ανά </w:t>
      </w:r>
      <w:r>
        <w:rPr>
          <w:noProof/>
          <w:color w:val="000000"/>
        </w:rPr>
        <w:t>κατηγορία περιφέρειας για το ΕΚΤ 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2316"/>
        <w:gridCol w:w="1903"/>
        <w:gridCol w:w="1060"/>
        <w:gridCol w:w="3129"/>
        <w:gridCol w:w="502"/>
        <w:gridCol w:w="481"/>
        <w:gridCol w:w="871"/>
        <w:gridCol w:w="1658"/>
        <w:gridCol w:w="2491"/>
      </w:tblGrid>
      <w:tr w:rsidR="00E778D1" w:rsidTr="00426349">
        <w:trPr>
          <w:cantSplit/>
          <w:trHeight w:val="288"/>
          <w:tblHeader/>
        </w:trPr>
        <w:tc>
          <w:tcPr>
            <w:tcW w:w="0" w:type="auto"/>
            <w:gridSpan w:val="2"/>
            <w:shd w:val="clear" w:color="auto" w:fill="auto"/>
          </w:tcPr>
          <w:p w:rsidR="008D5009" w:rsidRPr="00A15E2F" w:rsidRDefault="00F34DEA" w:rsidP="00426349">
            <w:pPr>
              <w:pStyle w:val="31"/>
              <w:numPr>
                <w:ilvl w:val="0"/>
                <w:numId w:val="0"/>
              </w:numPr>
              <w:spacing w:before="0" w:after="0"/>
              <w:rPr>
                <w:b/>
                <w:i w:val="0"/>
                <w:color w:val="000000"/>
                <w:sz w:val="16"/>
                <w:szCs w:val="16"/>
              </w:rPr>
            </w:pPr>
            <w:bookmarkStart w:id="60" w:name="_Toc256000035"/>
            <w:r>
              <w:rPr>
                <w:b/>
                <w:i w:val="0"/>
                <w:noProof/>
                <w:color w:val="000000"/>
                <w:sz w:val="16"/>
                <w:szCs w:val="16"/>
              </w:rPr>
              <w:t>Επενδυτική προτεραιότητα</w:t>
            </w:r>
            <w:bookmarkEnd w:id="60"/>
          </w:p>
        </w:tc>
        <w:tc>
          <w:tcPr>
            <w:tcW w:w="0" w:type="auto"/>
            <w:gridSpan w:val="8"/>
            <w:shd w:val="clear" w:color="auto" w:fill="auto"/>
          </w:tcPr>
          <w:p w:rsidR="008D5009" w:rsidRPr="005D6B15" w:rsidRDefault="00F34DEA" w:rsidP="00426349">
            <w:pPr>
              <w:pStyle w:val="31"/>
              <w:numPr>
                <w:ilvl w:val="0"/>
                <w:numId w:val="0"/>
              </w:numPr>
              <w:spacing w:before="0" w:after="0"/>
              <w:rPr>
                <w:b/>
                <w:i w:val="0"/>
                <w:color w:val="000000"/>
                <w:sz w:val="16"/>
                <w:szCs w:val="16"/>
              </w:rPr>
            </w:pPr>
            <w:bookmarkStart w:id="61" w:name="_Toc256000036"/>
            <w:r w:rsidRPr="005D6B15">
              <w:rPr>
                <w:b/>
                <w:i w:val="0"/>
                <w:noProof/>
                <w:color w:val="000000"/>
                <w:sz w:val="16"/>
                <w:szCs w:val="16"/>
              </w:rPr>
              <w:t xml:space="preserve">1b - Προαγωγή επιχειρηματικών επενδύσεων στην Ε&amp; K, ανάπτυξη δεσμών και συνεργειών μεταξύ επιχειρήσεων, κέντρων έρευνας και ανάπτυξης και του τομέα της ανώτατης </w:t>
            </w:r>
            <w:r w:rsidRPr="005D6B15">
              <w:rPr>
                <w:b/>
                <w:i w:val="0"/>
                <w:noProof/>
                <w:color w:val="000000"/>
                <w:sz w:val="16"/>
                <w:szCs w:val="16"/>
              </w:rPr>
              <w:t>εκπαίδευσης, ιδίως μέσω της προαγωγής επενδύσεων για την ανάπτυξη προϊόντων και υπηρεσιών, τη μεταφορά τεχνολογίας, την κοινωνική καινοτομία, την οικολογική καινοτομία, τις εφαρμογές παροχής δημόσιων υπηρεσιών, την τόνωση της ζήτησης, τη δικτύωση, τα συμπλ</w:t>
            </w:r>
            <w:r w:rsidRPr="005D6B15">
              <w:rPr>
                <w:b/>
                <w:i w:val="0"/>
                <w:noProof/>
                <w:color w:val="000000"/>
                <w:sz w:val="16"/>
                <w:szCs w:val="16"/>
              </w:rPr>
              <w:t>έγματα φορέων και την ανοικτή καινοτομία μέσω ευφυούς εξειδίκευσης, καθώς και στήριξη της τεχνολογικής και εφαρμοσμένης έρευνας, πιλοτικών γραμμών, ενεργειών έγκαιρης επικύρωσης προϊόντων, προηγμένων ικανοτήτων μεταποίησης και πρώτης παραγωγής, ιδίως σε βα</w:t>
            </w:r>
            <w:r w:rsidRPr="005D6B15">
              <w:rPr>
                <w:b/>
                <w:i w:val="0"/>
                <w:noProof/>
                <w:color w:val="000000"/>
                <w:sz w:val="16"/>
                <w:szCs w:val="16"/>
              </w:rPr>
              <w:t>σικές τεχνολογίες γενικής εφαρμογής και διάδοση των τεχνολογιών γενικής εφαρμογής, καθώς και προώθηση των επενδύσεων που είναι απαραίτητες για την ενίσχυση των ικανοτήτων αντιμετώπισης κρίσεων στις υπηρεσίες υγείας</w:t>
            </w:r>
            <w:bookmarkEnd w:id="61"/>
          </w:p>
        </w:tc>
      </w:tr>
      <w:tr w:rsidR="00E778D1" w:rsidTr="00426349">
        <w:trPr>
          <w:cantSplit/>
          <w:trHeight w:val="288"/>
          <w:tblHeader/>
        </w:trPr>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3"/>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E778D1"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CO01</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Παραγωγικές επενδύσεις: Αριθμός επιχειρήσεων που λαμβάνουν στήριξη</w:t>
            </w:r>
          </w:p>
        </w:tc>
        <w:tc>
          <w:tcPr>
            <w:tcW w:w="0" w:type="auto"/>
            <w:shd w:val="clear" w:color="auto" w:fill="auto"/>
          </w:tcPr>
          <w:p w:rsidR="008D5009" w:rsidRPr="00870D13" w:rsidRDefault="00F34DEA" w:rsidP="00257B03">
            <w:pPr>
              <w:spacing w:before="0" w:after="0"/>
              <w:jc w:val="left"/>
              <w:rPr>
                <w:color w:val="000000"/>
                <w:sz w:val="16"/>
                <w:szCs w:val="16"/>
              </w:rPr>
            </w:pPr>
            <w:r>
              <w:rPr>
                <w:noProof/>
                <w:color w:val="000000"/>
                <w:sz w:val="16"/>
                <w:szCs w:val="16"/>
              </w:rPr>
              <w:t>Επιχειρήσεις</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74,00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CO02</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Παραγωγικές επενδύσεις: Αριθμός επιχειρήσεων που λαμβάνουν επιχορηγήσεις</w:t>
            </w:r>
          </w:p>
        </w:tc>
        <w:tc>
          <w:tcPr>
            <w:tcW w:w="0" w:type="auto"/>
            <w:shd w:val="clear" w:color="auto" w:fill="auto"/>
          </w:tcPr>
          <w:p w:rsidR="008D5009" w:rsidRPr="00870D13" w:rsidRDefault="00F34DEA" w:rsidP="00257B03">
            <w:pPr>
              <w:spacing w:before="0" w:after="0"/>
              <w:jc w:val="left"/>
              <w:rPr>
                <w:color w:val="000000"/>
                <w:sz w:val="16"/>
                <w:szCs w:val="16"/>
              </w:rPr>
            </w:pPr>
            <w:r>
              <w:rPr>
                <w:noProof/>
                <w:color w:val="000000"/>
                <w:sz w:val="16"/>
                <w:szCs w:val="16"/>
              </w:rPr>
              <w:t>Επιχειρήσεις</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4,00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CO04</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Παραγωγικές επενδύσεις: Αριθμός επιχειρήσεων που λαμβάνουν μη οικονομική στήριξη</w:t>
            </w:r>
          </w:p>
        </w:tc>
        <w:tc>
          <w:tcPr>
            <w:tcW w:w="0" w:type="auto"/>
            <w:shd w:val="clear" w:color="auto" w:fill="auto"/>
          </w:tcPr>
          <w:p w:rsidR="008D5009" w:rsidRPr="00870D13" w:rsidRDefault="00F34DEA" w:rsidP="00257B03">
            <w:pPr>
              <w:spacing w:before="0" w:after="0"/>
              <w:jc w:val="left"/>
              <w:rPr>
                <w:color w:val="000000"/>
                <w:sz w:val="16"/>
                <w:szCs w:val="16"/>
              </w:rPr>
            </w:pPr>
            <w:r>
              <w:rPr>
                <w:noProof/>
                <w:color w:val="000000"/>
                <w:sz w:val="16"/>
                <w:szCs w:val="16"/>
              </w:rPr>
              <w:t>Επιχειρήσεις</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70,00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CO26</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Έρευνα, καινοτομία: Αριθμός επιχειρήσεων που συνεργάζονται με ερευνητικά ιδρύματα</w:t>
            </w:r>
          </w:p>
        </w:tc>
        <w:tc>
          <w:tcPr>
            <w:tcW w:w="0" w:type="auto"/>
            <w:shd w:val="clear" w:color="auto" w:fill="auto"/>
          </w:tcPr>
          <w:p w:rsidR="008D5009" w:rsidRPr="00870D13" w:rsidRDefault="00F34DEA" w:rsidP="00257B03">
            <w:pPr>
              <w:spacing w:before="0" w:after="0"/>
              <w:jc w:val="left"/>
              <w:rPr>
                <w:color w:val="000000"/>
                <w:sz w:val="16"/>
                <w:szCs w:val="16"/>
              </w:rPr>
            </w:pPr>
            <w:r>
              <w:rPr>
                <w:noProof/>
                <w:color w:val="000000"/>
                <w:sz w:val="16"/>
                <w:szCs w:val="16"/>
              </w:rPr>
              <w:t>Επιχειρήσεις</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8,00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bl>
    <w:p w:rsidR="008D5009" w:rsidRDefault="008D5009" w:rsidP="008D5009">
      <w:pPr>
        <w:pStyle w:val="Text1"/>
        <w:spacing w:before="0" w:after="0"/>
        <w:rPr>
          <w:i/>
        </w:rPr>
      </w:pPr>
    </w:p>
    <w:p w:rsidR="008D5009" w:rsidRDefault="00F34DEA" w:rsidP="008D5009">
      <w:pPr>
        <w:pStyle w:val="ManualHeading2"/>
        <w:spacing w:before="0" w:after="0"/>
        <w:rPr>
          <w:sz w:val="20"/>
          <w:szCs w:val="20"/>
        </w:rPr>
      </w:pPr>
      <w:bookmarkStart w:id="62" w:name="_Toc256000037"/>
      <w:r>
        <w:rPr>
          <w:noProof/>
        </w:rPr>
        <w:t>2.A.4 Επενδυτική προτεραιότητα</w:t>
      </w:r>
      <w:bookmarkEnd w:id="6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7"/>
        <w:gridCol w:w="9293"/>
      </w:tblGrid>
      <w:tr w:rsidR="00E778D1" w:rsidTr="00426349">
        <w:trPr>
          <w:trHeight w:val="288"/>
          <w:tblHeader/>
        </w:trPr>
        <w:tc>
          <w:tcPr>
            <w:tcW w:w="0" w:type="auto"/>
            <w:shd w:val="clear" w:color="auto" w:fill="auto"/>
          </w:tcPr>
          <w:p w:rsidR="008D5009" w:rsidRPr="00FC654F" w:rsidRDefault="00F34DEA" w:rsidP="00426349">
            <w:pPr>
              <w:pStyle w:val="Text1"/>
              <w:spacing w:before="0" w:after="0"/>
              <w:ind w:left="0"/>
              <w:rPr>
                <w:b/>
                <w:sz w:val="18"/>
                <w:szCs w:val="18"/>
                <w:lang w:val="fr-FR"/>
              </w:rPr>
            </w:pPr>
            <w:r w:rsidRPr="00FC654F">
              <w:rPr>
                <w:b/>
                <w:noProof/>
                <w:sz w:val="18"/>
                <w:szCs w:val="18"/>
                <w:lang w:val="fr-FR"/>
              </w:rPr>
              <w:t>Κωδικός αναγνώρισης της επενδυτικής προτεραιότητας</w:t>
            </w:r>
          </w:p>
        </w:tc>
        <w:tc>
          <w:tcPr>
            <w:tcW w:w="0" w:type="auto"/>
            <w:shd w:val="clear" w:color="auto" w:fill="auto"/>
            <w:vAlign w:val="center"/>
          </w:tcPr>
          <w:p w:rsidR="008D5009" w:rsidRPr="006D78B0" w:rsidRDefault="00F34DEA" w:rsidP="00426349">
            <w:pPr>
              <w:pStyle w:val="Text1"/>
              <w:spacing w:before="0" w:after="0"/>
              <w:ind w:left="0"/>
              <w:rPr>
                <w:b/>
                <w:sz w:val="18"/>
                <w:szCs w:val="18"/>
              </w:rPr>
            </w:pPr>
            <w:r w:rsidRPr="006D78B0">
              <w:rPr>
                <w:noProof/>
                <w:sz w:val="18"/>
                <w:szCs w:val="18"/>
              </w:rPr>
              <w:t>2b</w:t>
            </w:r>
          </w:p>
        </w:tc>
      </w:tr>
      <w:tr w:rsidR="00E778D1" w:rsidTr="004375CA">
        <w:trPr>
          <w:trHeight w:val="170"/>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της επενδυτικής</w:t>
            </w:r>
            <w:r>
              <w:rPr>
                <w:b/>
                <w:noProof/>
                <w:sz w:val="18"/>
                <w:szCs w:val="18"/>
              </w:rPr>
              <w:t xml:space="preserve"> προτεραιότητας</w:t>
            </w:r>
          </w:p>
        </w:tc>
        <w:tc>
          <w:tcPr>
            <w:tcW w:w="0" w:type="auto"/>
            <w:shd w:val="clear" w:color="auto" w:fill="auto"/>
          </w:tcPr>
          <w:p w:rsidR="008D5009" w:rsidRPr="006D78B0" w:rsidRDefault="00F34DEA" w:rsidP="00426349">
            <w:pPr>
              <w:pStyle w:val="Text1"/>
              <w:spacing w:before="0" w:after="0"/>
              <w:ind w:left="0"/>
              <w:rPr>
                <w:sz w:val="18"/>
                <w:szCs w:val="18"/>
              </w:rPr>
            </w:pPr>
            <w:r w:rsidRPr="006D78B0">
              <w:rPr>
                <w:noProof/>
                <w:sz w:val="18"/>
                <w:szCs w:val="18"/>
              </w:rPr>
              <w:t>Ανάπτυξη προϊόντων και υπηρεσιών ΤΠΕ, ηλεκτρονικό εμπόριο και αύξηση της ζήτησης για ΤΠΕ</w:t>
            </w:r>
          </w:p>
        </w:tc>
      </w:tr>
    </w:tbl>
    <w:p w:rsidR="008D5009" w:rsidRDefault="008D5009" w:rsidP="008D5009">
      <w:pPr>
        <w:spacing w:before="0" w:after="0"/>
        <w:rPr>
          <w:sz w:val="22"/>
          <w:szCs w:val="22"/>
        </w:rPr>
      </w:pPr>
    </w:p>
    <w:p w:rsidR="008D5009" w:rsidRPr="00603402" w:rsidRDefault="00F34DEA" w:rsidP="008D5009">
      <w:pPr>
        <w:pStyle w:val="ManualHeading2"/>
        <w:keepLines/>
        <w:spacing w:before="0" w:after="0"/>
      </w:pPr>
      <w:bookmarkStart w:id="63" w:name="_Toc256000038"/>
      <w:r>
        <w:rPr>
          <w:noProof/>
        </w:rPr>
        <w:t>2.A.5 Ειδικοί στόχοι που αντιστοιχούν στην επενδυτική προτεραιότητα και αναμενόμενα αποτελέσματα</w:t>
      </w:r>
      <w:bookmarkEnd w:id="6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1"/>
        <w:gridCol w:w="11409"/>
      </w:tblGrid>
      <w:tr w:rsidR="00E778D1" w:rsidTr="004375CA">
        <w:trPr>
          <w:trHeight w:val="170"/>
        </w:trPr>
        <w:tc>
          <w:tcPr>
            <w:tcW w:w="0" w:type="auto"/>
            <w:shd w:val="clear" w:color="auto" w:fill="auto"/>
          </w:tcPr>
          <w:p w:rsidR="008D5009" w:rsidRPr="00D6078B" w:rsidRDefault="00F34DEA"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F34DEA" w:rsidP="00426349">
            <w:pPr>
              <w:pStyle w:val="Text1"/>
              <w:spacing w:before="0" w:after="0"/>
              <w:ind w:left="0"/>
              <w:rPr>
                <w:b/>
                <w:sz w:val="18"/>
                <w:szCs w:val="18"/>
              </w:rPr>
            </w:pPr>
            <w:r>
              <w:rPr>
                <w:noProof/>
                <w:sz w:val="18"/>
                <w:szCs w:val="18"/>
              </w:rPr>
              <w:t>1.3.1</w:t>
            </w:r>
          </w:p>
        </w:tc>
      </w:tr>
      <w:tr w:rsidR="00E778D1" w:rsidTr="00426349">
        <w:trPr>
          <w:trHeight w:val="288"/>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w:t>
            </w:r>
            <w:r>
              <w:rPr>
                <w:b/>
                <w:noProof/>
                <w:sz w:val="18"/>
                <w:szCs w:val="18"/>
              </w:rPr>
              <w:t xml:space="preserve"> του ειδικού στόχου</w:t>
            </w:r>
          </w:p>
        </w:tc>
        <w:tc>
          <w:tcPr>
            <w:tcW w:w="0" w:type="auto"/>
            <w:shd w:val="clear" w:color="auto" w:fill="auto"/>
          </w:tcPr>
          <w:p w:rsidR="008D5009" w:rsidRPr="00D6078B" w:rsidRDefault="00F34DEA" w:rsidP="00426349">
            <w:pPr>
              <w:pStyle w:val="Text1"/>
              <w:spacing w:before="0" w:after="0"/>
              <w:ind w:left="0"/>
              <w:rPr>
                <w:sz w:val="18"/>
                <w:szCs w:val="18"/>
              </w:rPr>
            </w:pPr>
            <w:r w:rsidRPr="00D6078B">
              <w:rPr>
                <w:noProof/>
                <w:sz w:val="18"/>
                <w:szCs w:val="18"/>
              </w:rPr>
              <w:t>Διεύρυνση της ανάπτυξης και χρήσης ΤΠΕ συμπεριλαμβανομένου και του ηλεκτρονικού εμπορίου, από τις επιχειρήσεις της Περιφέρειας</w:t>
            </w:r>
          </w:p>
        </w:tc>
      </w:tr>
      <w:tr w:rsidR="00E778D1" w:rsidTr="004375CA">
        <w:trPr>
          <w:trHeight w:val="170"/>
        </w:trPr>
        <w:tc>
          <w:tcPr>
            <w:tcW w:w="0" w:type="auto"/>
            <w:shd w:val="clear" w:color="auto" w:fill="auto"/>
          </w:tcPr>
          <w:p w:rsidR="008D5009" w:rsidRPr="00D6078B" w:rsidRDefault="00F34DEA"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E778D1" w:rsidRDefault="00F34DEA">
            <w:pPr>
              <w:spacing w:before="0" w:after="240"/>
              <w:jc w:val="left"/>
            </w:pPr>
            <w:r>
              <w:t xml:space="preserve">Αύξηση του αριθμού των επιχειρήσεων της </w:t>
            </w:r>
            <w:r>
              <w:t>Περιφέρειας που εκσυγχρονίζουν τις παραγωγικές, εμπορικές και διοικητικές λειτουργίες τους, με χρήση ΤΠΕ. Συμβολή, κατ’ αναλογία των πόρων, στη ψηφιακή ατζέντα.</w:t>
            </w:r>
          </w:p>
          <w:p w:rsidR="008D5009" w:rsidRPr="00D6078B" w:rsidRDefault="008D5009" w:rsidP="00426349">
            <w:pPr>
              <w:pStyle w:val="Text1"/>
              <w:spacing w:before="0" w:after="0"/>
              <w:ind w:left="0"/>
              <w:rPr>
                <w:sz w:val="18"/>
                <w:szCs w:val="18"/>
              </w:rPr>
            </w:pPr>
          </w:p>
        </w:tc>
      </w:tr>
    </w:tbl>
    <w:p w:rsidR="008D5009" w:rsidRPr="00837F13" w:rsidRDefault="00F34DEA" w:rsidP="008D5009">
      <w:pPr>
        <w:spacing w:before="0" w:after="0"/>
        <w:rPr>
          <w:color w:val="000000"/>
          <w:sz w:val="16"/>
          <w:szCs w:val="16"/>
        </w:rPr>
      </w:pPr>
      <w:r w:rsidRPr="001E50F1">
        <w:rPr>
          <w:b/>
        </w:rPr>
        <w:br w:type="page"/>
      </w:r>
      <w:r w:rsidR="00DE4437">
        <w:rPr>
          <w:b/>
          <w:noProof/>
          <w:color w:val="000000"/>
        </w:rPr>
        <w:t>Πίνακας 3: Ειδικοί ανά πρόγραμμα δείκτες αποτελεσμάτων, ανά ειδικό στόχο (για ΕΤΠΑ, Ταμείο Συνοχής και ΕΤΠΑ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
        <w:gridCol w:w="2595"/>
        <w:gridCol w:w="1484"/>
        <w:gridCol w:w="3128"/>
        <w:gridCol w:w="1019"/>
        <w:gridCol w:w="1031"/>
        <w:gridCol w:w="1545"/>
        <w:gridCol w:w="1316"/>
        <w:gridCol w:w="2356"/>
      </w:tblGrid>
      <w:tr w:rsidR="00E778D1" w:rsidTr="00426349">
        <w:trPr>
          <w:trHeight w:val="288"/>
          <w:tblHeader/>
        </w:trPr>
        <w:tc>
          <w:tcPr>
            <w:tcW w:w="0" w:type="auto"/>
            <w:gridSpan w:val="2"/>
            <w:shd w:val="clear" w:color="auto" w:fill="auto"/>
          </w:tcPr>
          <w:p w:rsidR="008D5009" w:rsidRPr="00D6078B" w:rsidRDefault="00F34DEA" w:rsidP="00426349">
            <w:pPr>
              <w:spacing w:before="0" w:after="0"/>
              <w:rPr>
                <w:b/>
                <w:sz w:val="18"/>
                <w:szCs w:val="18"/>
              </w:rPr>
            </w:pPr>
            <w:r>
              <w:rPr>
                <w:b/>
                <w:noProof/>
                <w:sz w:val="18"/>
                <w:szCs w:val="18"/>
              </w:rPr>
              <w:t>Ειδικός στόχος</w:t>
            </w:r>
          </w:p>
        </w:tc>
        <w:tc>
          <w:tcPr>
            <w:tcW w:w="0" w:type="auto"/>
            <w:gridSpan w:val="7"/>
            <w:shd w:val="clear" w:color="auto" w:fill="auto"/>
          </w:tcPr>
          <w:p w:rsidR="008D5009" w:rsidRPr="00D6078B" w:rsidRDefault="00F34DEA" w:rsidP="00426349">
            <w:pPr>
              <w:spacing w:before="0" w:after="0"/>
              <w:rPr>
                <w:b/>
                <w:sz w:val="18"/>
                <w:szCs w:val="18"/>
              </w:rPr>
            </w:pPr>
            <w:r>
              <w:rPr>
                <w:b/>
                <w:noProof/>
                <w:sz w:val="18"/>
                <w:szCs w:val="18"/>
              </w:rPr>
              <w:t>1.3.1 - Διεύρυνση της ανάπτυξης και χρήσης ΤΠΕ συμπεριλαμβανομένου και του ηλεκτρονικού εμπορίου, από τις επιχειρήσεις της Περιφέρειας</w:t>
            </w:r>
          </w:p>
        </w:tc>
      </w:tr>
      <w:tr w:rsidR="00E778D1" w:rsidTr="00426349">
        <w:trPr>
          <w:trHeight w:val="288"/>
        </w:trPr>
        <w:tc>
          <w:tcPr>
            <w:tcW w:w="0" w:type="auto"/>
            <w:shd w:val="clear" w:color="auto" w:fill="auto"/>
          </w:tcPr>
          <w:p w:rsidR="008D5009" w:rsidRPr="007B722E" w:rsidRDefault="00F34DEA"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F34DEA" w:rsidP="00426349">
            <w:pPr>
              <w:spacing w:before="0" w:after="0"/>
              <w:jc w:val="center"/>
              <w:rPr>
                <w:b/>
                <w:sz w:val="16"/>
                <w:szCs w:val="16"/>
              </w:rPr>
            </w:pPr>
            <w:r>
              <w:rPr>
                <w:b/>
                <w:noProof/>
                <w:color w:val="000000"/>
                <w:sz w:val="16"/>
                <w:szCs w:val="16"/>
              </w:rPr>
              <w:t>Δείκτης</w:t>
            </w:r>
          </w:p>
        </w:tc>
        <w:tc>
          <w:tcPr>
            <w:tcW w:w="0" w:type="auto"/>
            <w:shd w:val="clear" w:color="auto" w:fill="auto"/>
          </w:tcPr>
          <w:p w:rsidR="008D5009" w:rsidRPr="00913A1A" w:rsidRDefault="00F34DEA" w:rsidP="00426349">
            <w:pPr>
              <w:spacing w:before="0" w:after="0"/>
              <w:jc w:val="center"/>
              <w:rPr>
                <w:b/>
                <w:sz w:val="16"/>
                <w:szCs w:val="16"/>
              </w:rPr>
            </w:pPr>
            <w:r>
              <w:rPr>
                <w:b/>
                <w:noProof/>
                <w:color w:val="000000"/>
                <w:sz w:val="16"/>
                <w:szCs w:val="16"/>
              </w:rPr>
              <w:t>Μονάδα μέτρησης</w:t>
            </w:r>
          </w:p>
        </w:tc>
        <w:tc>
          <w:tcPr>
            <w:tcW w:w="0" w:type="auto"/>
          </w:tcPr>
          <w:p w:rsidR="008D5009" w:rsidRPr="007B722E" w:rsidRDefault="00F34DEA"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shd w:val="clear" w:color="auto" w:fill="auto"/>
          </w:tcPr>
          <w:p w:rsidR="008D5009" w:rsidRPr="007B722E" w:rsidRDefault="00F34DEA" w:rsidP="00426349">
            <w:pPr>
              <w:spacing w:before="0" w:after="0"/>
              <w:jc w:val="center"/>
              <w:rPr>
                <w:b/>
                <w:sz w:val="16"/>
                <w:szCs w:val="16"/>
              </w:rPr>
            </w:pPr>
            <w:r>
              <w:rPr>
                <w:b/>
                <w:noProof/>
                <w:color w:val="000000"/>
                <w:sz w:val="16"/>
                <w:szCs w:val="16"/>
              </w:rPr>
              <w:t>Τιμή βάσης</w:t>
            </w:r>
          </w:p>
        </w:tc>
        <w:tc>
          <w:tcPr>
            <w:tcW w:w="0" w:type="auto"/>
            <w:shd w:val="clear" w:color="auto" w:fill="auto"/>
          </w:tcPr>
          <w:p w:rsidR="008D5009" w:rsidRPr="001D1F31" w:rsidRDefault="00F34DEA" w:rsidP="00426349">
            <w:pPr>
              <w:spacing w:before="0" w:after="0"/>
              <w:jc w:val="center"/>
              <w:rPr>
                <w:b/>
                <w:sz w:val="16"/>
                <w:szCs w:val="16"/>
              </w:rPr>
            </w:pPr>
            <w:r w:rsidRPr="00530EF1">
              <w:rPr>
                <w:b/>
                <w:noProof/>
                <w:color w:val="000000"/>
                <w:sz w:val="16"/>
                <w:szCs w:val="16"/>
              </w:rPr>
              <w:t>Έτος βάσης</w:t>
            </w:r>
          </w:p>
        </w:tc>
        <w:tc>
          <w:tcPr>
            <w:tcW w:w="0" w:type="auto"/>
            <w:shd w:val="clear" w:color="auto" w:fill="auto"/>
          </w:tcPr>
          <w:p w:rsidR="008D5009" w:rsidRPr="007B722E" w:rsidRDefault="00F34DEA" w:rsidP="00426349">
            <w:pPr>
              <w:spacing w:before="0" w:after="0"/>
              <w:jc w:val="center"/>
              <w:rPr>
                <w:b/>
                <w:sz w:val="16"/>
                <w:szCs w:val="16"/>
              </w:rPr>
            </w:pPr>
            <w:r w:rsidRPr="00530EF1">
              <w:rPr>
                <w:b/>
                <w:noProof/>
                <w:color w:val="000000"/>
                <w:sz w:val="16"/>
                <w:szCs w:val="16"/>
              </w:rPr>
              <w:t>Τιμή-στόχος (2023)</w:t>
            </w:r>
          </w:p>
        </w:tc>
        <w:tc>
          <w:tcPr>
            <w:tcW w:w="0" w:type="auto"/>
            <w:shd w:val="clear" w:color="auto" w:fill="auto"/>
          </w:tcPr>
          <w:p w:rsidR="008D5009" w:rsidRPr="00530EF1" w:rsidRDefault="00F34DEA" w:rsidP="00426349">
            <w:pPr>
              <w:spacing w:before="0" w:after="0"/>
              <w:jc w:val="center"/>
              <w:rPr>
                <w:b/>
                <w:sz w:val="16"/>
                <w:szCs w:val="16"/>
              </w:rPr>
            </w:pPr>
            <w:r w:rsidRPr="00530EF1">
              <w:rPr>
                <w:b/>
                <w:noProof/>
                <w:color w:val="000000"/>
                <w:sz w:val="16"/>
                <w:szCs w:val="16"/>
              </w:rPr>
              <w:t>Πηγή στοιχείων</w:t>
            </w:r>
          </w:p>
        </w:tc>
        <w:tc>
          <w:tcPr>
            <w:tcW w:w="0" w:type="auto"/>
            <w:shd w:val="clear" w:color="auto" w:fill="auto"/>
          </w:tcPr>
          <w:p w:rsidR="008D5009" w:rsidRPr="007B722E" w:rsidRDefault="00F34DEA" w:rsidP="00426349">
            <w:pPr>
              <w:spacing w:before="0" w:after="0"/>
              <w:jc w:val="center"/>
              <w:rPr>
                <w:b/>
                <w:sz w:val="16"/>
                <w:szCs w:val="16"/>
              </w:rPr>
            </w:pPr>
            <w:r w:rsidRPr="00530EF1">
              <w:rPr>
                <w:b/>
                <w:noProof/>
                <w:color w:val="000000"/>
                <w:sz w:val="16"/>
                <w:szCs w:val="16"/>
              </w:rPr>
              <w:t>Συχνότητα υποβολής εκθέσεων</w:t>
            </w:r>
          </w:p>
        </w:tc>
      </w:tr>
      <w:tr w:rsidR="00E778D1" w:rsidTr="00426349">
        <w:trPr>
          <w:trHeight w:val="288"/>
        </w:trPr>
        <w:tc>
          <w:tcPr>
            <w:tcW w:w="0" w:type="auto"/>
            <w:shd w:val="clear" w:color="auto" w:fill="auto"/>
            <w:tcMar>
              <w:left w:w="57" w:type="dxa"/>
              <w:right w:w="57" w:type="dxa"/>
            </w:tcMar>
          </w:tcPr>
          <w:p w:rsidR="008D5009" w:rsidRPr="0087147F" w:rsidRDefault="00F34DEA" w:rsidP="00426349">
            <w:pPr>
              <w:spacing w:before="0" w:after="0"/>
              <w:ind w:firstLine="1"/>
              <w:rPr>
                <w:sz w:val="16"/>
                <w:szCs w:val="16"/>
              </w:rPr>
            </w:pPr>
            <w:r w:rsidRPr="0087147F">
              <w:rPr>
                <w:noProof/>
                <w:sz w:val="16"/>
                <w:szCs w:val="16"/>
              </w:rPr>
              <w:t>T2403</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Ακαθάριστη Προστιθέμενη Αξία ΤΠΕ</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sz w:val="16"/>
                <w:szCs w:val="16"/>
              </w:rPr>
              <w:t>Εκατομμύρια ευρώ</w:t>
            </w:r>
          </w:p>
        </w:tc>
        <w:tc>
          <w:tcPr>
            <w:tcW w:w="0" w:type="auto"/>
            <w:tcMar>
              <w:left w:w="57" w:type="dxa"/>
              <w:right w:w="57" w:type="dxa"/>
            </w:tcMar>
          </w:tcPr>
          <w:p w:rsidR="008D5009" w:rsidRPr="0087147F" w:rsidRDefault="00F34DEA" w:rsidP="00426349">
            <w:pPr>
              <w:spacing w:before="0" w:after="0"/>
              <w:rPr>
                <w:color w:val="000000"/>
                <w:sz w:val="16"/>
                <w:szCs w:val="16"/>
                <w:lang w:val="da-DK"/>
              </w:rPr>
            </w:pPr>
            <w:r w:rsidRPr="0087147F">
              <w:rPr>
                <w:noProof/>
                <w:color w:val="000000"/>
                <w:sz w:val="16"/>
                <w:szCs w:val="16"/>
                <w:lang w:val="da-DK"/>
              </w:rPr>
              <w:t>Μετάβαση</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84,60</w:t>
            </w:r>
          </w:p>
        </w:tc>
        <w:tc>
          <w:tcPr>
            <w:tcW w:w="0" w:type="auto"/>
            <w:shd w:val="clear" w:color="auto" w:fill="auto"/>
            <w:tcMar>
              <w:left w:w="57" w:type="dxa"/>
              <w:right w:w="57" w:type="dxa"/>
            </w:tcMar>
          </w:tcPr>
          <w:p w:rsidR="008D5009" w:rsidRPr="0087147F" w:rsidRDefault="00F34DEA" w:rsidP="00426349">
            <w:pPr>
              <w:spacing w:before="0" w:after="0"/>
              <w:jc w:val="center"/>
              <w:rPr>
                <w:sz w:val="16"/>
                <w:szCs w:val="16"/>
              </w:rPr>
            </w:pPr>
            <w:r w:rsidRPr="0087147F">
              <w:rPr>
                <w:noProof/>
                <w:color w:val="000000"/>
                <w:sz w:val="16"/>
                <w:szCs w:val="16"/>
                <w:lang w:val="da-DK"/>
              </w:rPr>
              <w:t>2015</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90,00</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ΕΛΣΤΑΤ</w:t>
            </w:r>
          </w:p>
        </w:tc>
        <w:tc>
          <w:tcPr>
            <w:tcW w:w="0" w:type="auto"/>
            <w:shd w:val="clear" w:color="auto" w:fill="auto"/>
            <w:tcMar>
              <w:left w:w="57" w:type="dxa"/>
              <w:right w:w="57" w:type="dxa"/>
            </w:tcMar>
          </w:tcPr>
          <w:p w:rsidR="008D5009" w:rsidRPr="0087147F" w:rsidRDefault="00F34DEA" w:rsidP="00426349">
            <w:pPr>
              <w:pStyle w:val="Text2"/>
              <w:spacing w:before="0" w:after="0"/>
              <w:ind w:left="0"/>
              <w:rPr>
                <w:sz w:val="16"/>
                <w:szCs w:val="16"/>
              </w:rPr>
            </w:pPr>
            <w:r w:rsidRPr="0087147F">
              <w:rPr>
                <w:noProof/>
                <w:sz w:val="16"/>
                <w:szCs w:val="16"/>
              </w:rPr>
              <w:t>Ετήσια</w:t>
            </w:r>
          </w:p>
        </w:tc>
      </w:tr>
    </w:tbl>
    <w:p w:rsidR="008D5009" w:rsidRDefault="008D5009" w:rsidP="008D5009">
      <w:pPr>
        <w:spacing w:before="0" w:after="0"/>
        <w:rPr>
          <w:b/>
          <w:lang w:val="pt-PT"/>
        </w:rPr>
      </w:pPr>
    </w:p>
    <w:p w:rsidR="008D5009" w:rsidRPr="004A3AB7" w:rsidRDefault="00F34DEA" w:rsidP="008D5009">
      <w:pPr>
        <w:spacing w:before="0" w:after="0"/>
        <w:rPr>
          <w:color w:val="000000"/>
        </w:rPr>
      </w:pPr>
      <w:r>
        <w:rPr>
          <w:b/>
          <w:lang w:val="pt-PT"/>
        </w:rPr>
        <w:br w:type="page"/>
      </w:r>
    </w:p>
    <w:p w:rsidR="008D5009" w:rsidRPr="00BE7245" w:rsidRDefault="00F34DEA" w:rsidP="008D5009">
      <w:pPr>
        <w:pStyle w:val="ManualHeading2"/>
        <w:keepLines/>
        <w:spacing w:before="0" w:after="0"/>
        <w:rPr>
          <w:b w:val="0"/>
        </w:rPr>
      </w:pPr>
      <w:bookmarkStart w:id="64" w:name="_Toc256000039"/>
      <w:r>
        <w:rPr>
          <w:noProof/>
        </w:rPr>
        <w:t>2.A.6 Δράση που λαμβάνει στήριξη στο πλαίσιο της επενδυτικής προτεραιότητας</w:t>
      </w:r>
      <w:r>
        <w:rPr>
          <w:b w:val="0"/>
        </w:rPr>
        <w:t xml:space="preserve"> </w:t>
      </w:r>
      <w:r>
        <w:rPr>
          <w:b w:val="0"/>
          <w:noProof/>
        </w:rPr>
        <w:t xml:space="preserve">(ανά </w:t>
      </w:r>
      <w:r>
        <w:rPr>
          <w:b w:val="0"/>
          <w:noProof/>
        </w:rPr>
        <w:t>επενδυτική προτεραιότητα)</w:t>
      </w:r>
      <w:bookmarkEnd w:id="64"/>
    </w:p>
    <w:p w:rsidR="008D5009" w:rsidRPr="00941B50" w:rsidRDefault="008D5009" w:rsidP="008D5009">
      <w:pPr>
        <w:pStyle w:val="Text1"/>
        <w:keepNext/>
        <w:keepLines/>
        <w:spacing w:before="0" w:after="0"/>
        <w:ind w:left="0"/>
      </w:pPr>
    </w:p>
    <w:p w:rsidR="008D5009" w:rsidRPr="0076169B" w:rsidRDefault="00F34DEA" w:rsidP="008D5009">
      <w:pPr>
        <w:pStyle w:val="ManualHeading3"/>
        <w:keepLines/>
        <w:spacing w:before="0" w:after="0"/>
        <w:ind w:left="0" w:firstLine="0"/>
        <w:rPr>
          <w:b/>
        </w:rPr>
      </w:pPr>
      <w:r w:rsidRPr="0076169B">
        <w:rPr>
          <w:b/>
        </w:rPr>
        <w:t xml:space="preserve"> </w:t>
      </w:r>
      <w:bookmarkStart w:id="65" w:name="_Toc256000040"/>
      <w:r w:rsidRPr="0076169B">
        <w:rPr>
          <w:b/>
          <w:noProof/>
        </w:rPr>
        <w:t>2.A.6.1 Περιγραφή του είδους των δράσεων που πρόκειται να λάβουν στήριξη, σχετικά παραδείγματα και η αναμενόμενη συμβολή τους στους ειδικούς στόχους συμπεριλαμβανομένων, κατά περίπτωση, των καθορισμένων κύριων στοχευόμενων ομάδω</w:t>
      </w:r>
      <w:r w:rsidRPr="0076169B">
        <w:rPr>
          <w:b/>
          <w:noProof/>
        </w:rPr>
        <w:t>ν, των ειδικών στοχευόμενων περιοχών και των κατηγοριών των δικαιούχων</w:t>
      </w:r>
      <w:bookmarkEnd w:id="6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8"/>
        <w:gridCol w:w="11072"/>
      </w:tblGrid>
      <w:tr w:rsidR="00E778D1" w:rsidTr="00426349">
        <w:trPr>
          <w:trHeight w:val="288"/>
          <w:tblHeader/>
        </w:trPr>
        <w:tc>
          <w:tcPr>
            <w:tcW w:w="0" w:type="auto"/>
            <w:shd w:val="clear" w:color="auto" w:fill="auto"/>
          </w:tcPr>
          <w:p w:rsidR="008D5009" w:rsidRPr="009347F8"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F34DEA" w:rsidP="00426349">
            <w:pPr>
              <w:pStyle w:val="Text1"/>
              <w:spacing w:before="0" w:after="0"/>
              <w:ind w:left="0"/>
              <w:rPr>
                <w:b/>
                <w:color w:val="000000"/>
                <w:sz w:val="18"/>
                <w:szCs w:val="18"/>
              </w:rPr>
            </w:pPr>
            <w:r w:rsidRPr="0012385C">
              <w:rPr>
                <w:noProof/>
                <w:sz w:val="18"/>
                <w:szCs w:val="18"/>
              </w:rPr>
              <w:t>2b - Ανάπτυξη προϊόντων και υπηρεσιών ΤΠΕ, ηλεκτρονικό εμπόριο και αύξηση της ζήτησης για ΤΠΕ</w:t>
            </w:r>
          </w:p>
        </w:tc>
      </w:tr>
      <w:tr w:rsidR="00E778D1" w:rsidTr="004375CA">
        <w:trPr>
          <w:trHeight w:val="170"/>
        </w:trPr>
        <w:tc>
          <w:tcPr>
            <w:tcW w:w="0" w:type="auto"/>
            <w:gridSpan w:val="2"/>
            <w:shd w:val="clear" w:color="auto" w:fill="auto"/>
          </w:tcPr>
          <w:p w:rsidR="00E778D1" w:rsidRDefault="00F34DEA">
            <w:pPr>
              <w:spacing w:before="0" w:after="240"/>
              <w:jc w:val="left"/>
            </w:pPr>
            <w:r>
              <w:rPr>
                <w:b/>
                <w:bCs/>
              </w:rPr>
              <w:t> Τύπος Δράσεων:</w:t>
            </w:r>
            <w:r>
              <w:t xml:space="preserve"> Ενίσχυση υφιστάμενων ή νέων επιχειρήσεων, για ανά</w:t>
            </w:r>
            <w:r>
              <w:t>πτυξη ή / και χρήση τεχνολογιών ΤΠΕ, στις επιχειρηματικές τους δραστηριότητες.</w:t>
            </w:r>
          </w:p>
          <w:p w:rsidR="00E778D1" w:rsidRDefault="00F34DEA">
            <w:pPr>
              <w:spacing w:before="240" w:after="240"/>
              <w:jc w:val="left"/>
            </w:pPr>
            <w:r>
              <w:t>Η συγκεκριμένη δράση συνδέεται άμεσα με τον  ειδικό στόχο της επενδυτικής προτεραιότητας. Αναφέρεται σε χρηματοδότηση επενδύσεων των επιχειρήσεων της Περιφέρειας, είτε να αναπτύ</w:t>
            </w:r>
            <w:r>
              <w:t xml:space="preserve">ξουν από μόνες τους εφαρμογές ΤΠΕ, για χρήση τους από τις ίδιες ή / και από άλλες επιχειρήσεις, είτε να προμηθευτούν ή / και να αναπτύξουν μέσω τρίτων, ειδικές εφαρμογές ΤΠΕ για εκσυγχρονισμό / αναβάθμιση των παραγωγικών, λειτουργικών και διοικητικών τους </w:t>
            </w:r>
            <w:r>
              <w:t>διαδικασιών.</w:t>
            </w:r>
          </w:p>
          <w:p w:rsidR="00E778D1" w:rsidRDefault="00F34DEA">
            <w:pPr>
              <w:spacing w:before="240" w:after="240"/>
              <w:jc w:val="left"/>
            </w:pPr>
            <w:r>
              <w:rPr>
                <w:b/>
                <w:bCs/>
              </w:rPr>
              <w:t>Βασικοί Ωφελούμενοι / Ομάδες Στόχου:</w:t>
            </w:r>
            <w:r>
              <w:t xml:space="preserve"> Οι επιχειρήσεις της Περιφέρειας.</w:t>
            </w:r>
          </w:p>
          <w:p w:rsidR="00E778D1" w:rsidRDefault="00F34DEA">
            <w:pPr>
              <w:spacing w:before="240" w:after="240"/>
              <w:jc w:val="left"/>
            </w:pPr>
            <w:r>
              <w:rPr>
                <w:b/>
                <w:bCs/>
              </w:rPr>
              <w:t>Ενδεικτικές Κατηγορίες Δικαιούχων:</w:t>
            </w:r>
            <w:r>
              <w:t xml:space="preserve"> Επιχειρήσεις  της Περιφέρειας.</w:t>
            </w:r>
          </w:p>
          <w:p w:rsidR="00E778D1" w:rsidRDefault="00F34DEA">
            <w:pPr>
              <w:spacing w:before="240" w:after="240"/>
              <w:jc w:val="left"/>
            </w:pPr>
            <w:r>
              <w:t> </w:t>
            </w:r>
          </w:p>
          <w:p w:rsidR="00E778D1" w:rsidRDefault="00F34DEA">
            <w:pPr>
              <w:spacing w:before="240" w:after="240"/>
              <w:jc w:val="left"/>
            </w:pPr>
            <w:r>
              <w:t xml:space="preserve">Κάθε δράση προς χρηματοδότηση θα είναι εναρμονισμένη με τους στόχους και τα πεδία παρέμβασης τόσο της </w:t>
            </w:r>
            <w:r>
              <w:t xml:space="preserve">στρατηγικής «A Digital Agenda for Europe», όσο και με την «Εθνική Στρατηγική για τη Ψηφιακή Ανάπτυξη – Ψηφιακή Ελλάδα 2021» καθώς και με τις προτεινόμενες οικονομικές δραστηριότητες της εθνικής και περιφερειακής στρατηγικής ευφυούς εξειδίκευσης στον τομέα </w:t>
            </w:r>
            <w:r>
              <w:t>των ΤΠΕ. Επίσης, η διαλειτουργικότητα κάθε δράσης θα είναι ευθυγραμμισμένη με το εθνικό πλαίσιο διαλειτουργικότητας.</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F34DEA" w:rsidP="008D5009">
      <w:pPr>
        <w:pStyle w:val="ManualHeading3"/>
        <w:spacing w:before="0" w:after="0"/>
        <w:rPr>
          <w:b/>
          <w:color w:val="000000"/>
        </w:rPr>
      </w:pPr>
      <w:r w:rsidRPr="00C23AD8">
        <w:rPr>
          <w:b/>
          <w:color w:val="000000"/>
        </w:rPr>
        <w:t xml:space="preserve"> </w:t>
      </w:r>
      <w:bookmarkStart w:id="66" w:name="_Toc256000041"/>
      <w:r>
        <w:rPr>
          <w:b/>
          <w:noProof/>
          <w:color w:val="000000"/>
        </w:rPr>
        <w:t>2.A.6.2 Κατευθυντήριες αρχές για την επιλογή των πράξεων</w:t>
      </w:r>
      <w:bookmarkEnd w:id="6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8"/>
        <w:gridCol w:w="11072"/>
      </w:tblGrid>
      <w:tr w:rsidR="00E778D1" w:rsidTr="00426349">
        <w:trPr>
          <w:trHeight w:val="288"/>
          <w:tblHeader/>
        </w:trPr>
        <w:tc>
          <w:tcPr>
            <w:tcW w:w="0" w:type="auto"/>
            <w:shd w:val="clear" w:color="auto" w:fill="auto"/>
          </w:tcPr>
          <w:p w:rsidR="008D5009" w:rsidRPr="00C23AD8" w:rsidRDefault="00F34DEA"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F34DEA" w:rsidP="00426349">
            <w:pPr>
              <w:pStyle w:val="Text1"/>
              <w:spacing w:before="0" w:after="0"/>
              <w:ind w:left="0"/>
              <w:rPr>
                <w:b/>
                <w:color w:val="000000"/>
                <w:sz w:val="18"/>
                <w:szCs w:val="18"/>
              </w:rPr>
            </w:pPr>
            <w:r w:rsidRPr="00C23AD8">
              <w:rPr>
                <w:noProof/>
                <w:color w:val="000000"/>
                <w:sz w:val="18"/>
                <w:szCs w:val="18"/>
              </w:rPr>
              <w:t xml:space="preserve">2b - Ανάπτυξη προϊόντων και υπηρεσιών ΤΠΕ, </w:t>
            </w:r>
            <w:r w:rsidRPr="00C23AD8">
              <w:rPr>
                <w:noProof/>
                <w:color w:val="000000"/>
                <w:sz w:val="18"/>
                <w:szCs w:val="18"/>
              </w:rPr>
              <w:t>ηλεκτρονικό εμπόριο και αύξηση της ζήτησης για ΤΠΕ</w:t>
            </w:r>
          </w:p>
        </w:tc>
      </w:tr>
      <w:tr w:rsidR="00E778D1" w:rsidTr="004375CA">
        <w:trPr>
          <w:trHeight w:val="170"/>
        </w:trPr>
        <w:tc>
          <w:tcPr>
            <w:tcW w:w="0" w:type="auto"/>
            <w:gridSpan w:val="2"/>
            <w:shd w:val="clear" w:color="auto" w:fill="auto"/>
          </w:tcPr>
          <w:p w:rsidR="00E778D1" w:rsidRDefault="00F34DEA">
            <w:pPr>
              <w:spacing w:before="0" w:after="240"/>
              <w:jc w:val="left"/>
            </w:pPr>
            <w:r>
              <w:t xml:space="preserve">Για την επιλογή των πράξεων κατά τη διάρκεια εφαρμογής του Ε.Π., η Δ.Α. θα εξειδικεύσει συγκεκριμένη μεθοδολογία και κριτήρια τα οποία και θα εφαρμόζει ύστερα από την έγκρισή τους από την Επιτροπή </w:t>
            </w:r>
            <w:r>
              <w:t>Παρακολούθησης του Ε.Π. (αρθρ. 125, παρ. 3 (α) και 111, παρ. 2(α) του κανονισμού 1303/2013 αντίστοιχα).</w:t>
            </w:r>
          </w:p>
          <w:p w:rsidR="00E778D1" w:rsidRDefault="00F34DEA">
            <w:pPr>
              <w:spacing w:before="240" w:after="240"/>
              <w:jc w:val="left"/>
            </w:pPr>
            <w:r>
              <w:t>Οι βασικές αρχές που θα διέπουν τη διαμόρφωση της μεθοδολογίας και των κριτηρίων για την αξιολόγηση και επιλογή των πράξεων είναι η αξιολόγηση ως προς τ</w:t>
            </w:r>
            <w:r>
              <w:t>η σκοπιμότητα, αποδοτικότητα και αποτελεσματικότητά τους προκειμένου να διασφαλίζεται η μέγιστη δυνατή συμβολή τους στην επίτευξη των Ειδικών Στόχων και των αποτελεσμάτων που προβλέπονται για κάθε αντίστοιχη επενδυτική προτεραιότητα των αξόνων προτεραιότητ</w:t>
            </w:r>
            <w:r>
              <w:t>ας του προγράμματος. Η μεθοδολογία και τα κριτήρια θα είναι επίσης συνεπή με τις κατευθυντήριες αρχές που προβλέπονται από τους Κανονισμούς και αφορούν στην προώθηση της ισότητας μεταξύ ανδρών και γυναικών και της μη διάκρισης και της προσβασιμότητας για τ</w:t>
            </w:r>
            <w:r>
              <w:t>α ΑμεΑ, καθώς επίσης και με τις αρχές της διατηρήσιμης ανάπτυξης (άρθρα 7 και 8 του Καν. 1303/2013). Ιδιαίτερη έμφαση θα δοθεί στη διατύπωση των κριτηρίων με τρόπο που θα διασφαλίζει τη διαφάνεια, την αντικειμενικότητα και την ισοτιμία στις επιλογές, ενώ α</w:t>
            </w:r>
            <w:r>
              <w:t>υξημένη βαρύτητα θα δίδεται σε πράξεις που αναδεικνύουν συνέργειες και συμπληρωματικότητες με άλλες πράξεις, Ταμεία και Ε.Π.</w:t>
            </w:r>
          </w:p>
          <w:p w:rsidR="00E778D1" w:rsidRDefault="00F34DEA">
            <w:pPr>
              <w:spacing w:before="240" w:after="240"/>
              <w:jc w:val="left"/>
            </w:pPr>
            <w:r>
              <w:t>Το ΕΠ δεν θα ενεργοποιήσει δράσεις  ΤΠΕ και ηλεκτρονικής διακυβέρνησης και δεν θα προβεί σε καμία δημοσίευση προσκλήσεων υποβολής π</w:t>
            </w:r>
            <w:r>
              <w:t>ροτάσεων, ούτε σε οποιαδήποτε επιλογή των εμπροσθοβαρών έργων έως ότου το σχέδιο δράσης συμφωνηθεί με τις υπηρεσίες της Ε.Επιτροπής για κάθε μία από τις εκ των προτέρων αιρεσιμότητες κριθεί ότι εκπληρώνεται.</w:t>
            </w:r>
          </w:p>
          <w:p w:rsidR="00E778D1" w:rsidRDefault="00F34DEA">
            <w:pPr>
              <w:spacing w:before="240" w:after="240"/>
              <w:jc w:val="left"/>
            </w:pPr>
            <w:r>
              <w:t>Οι συνέργειες και συμπληρωματικότητες δράσεων επ</w:t>
            </w:r>
            <w:r>
              <w:t>ιχειρηματικότητας και έξυπνης εξειδίκευσης μεταξύ του ΠΕΠ και του ΕΠΑΝΕΚ προσδιορίζονται σαφώς στο EΠANEK και, μετά την ολοκλήρωση των RIS3 (εθνικής και περιφερειακών) καθορίζουν την υλοποίηση των δράσεων σε αμφότερα κατά την εφαρμογή.</w:t>
            </w:r>
          </w:p>
          <w:p w:rsidR="00E778D1" w:rsidRDefault="00F34DEA">
            <w:pPr>
              <w:spacing w:before="240" w:after="240"/>
              <w:jc w:val="left"/>
            </w:pPr>
            <w:r>
              <w:t xml:space="preserve">Για κάθε επιλεγείσα </w:t>
            </w:r>
            <w:r>
              <w:t>δράση ΤΠΕ θα διασφαλίζεται η διαλειτουργικότητα της με το Εθνικό Πλαίσιο διαλειτουργικότητας.</w:t>
            </w:r>
          </w:p>
          <w:p w:rsidR="00E778D1" w:rsidRDefault="00F34DEA">
            <w:pPr>
              <w:spacing w:before="240" w:after="240"/>
              <w:jc w:val="left"/>
            </w:pPr>
            <w:r>
              <w:t>Είναι προφανές ότι θα επιλέγονται μόνο πράξεις που συνάδουν με τις επιλεξιμότητες και τους στόχους των Ταμείων και τούτο θα είναι ήδη ξεκάθαρο –μαζί και με όλα τα</w:t>
            </w:r>
            <w:r>
              <w:t xml:space="preserve"> άλλα κριτήρια- από την πρόσκληση που θα εκδίδεται προς τους δικαιούχους από την Δ.Α.</w:t>
            </w:r>
          </w:p>
          <w:p w:rsidR="00E778D1" w:rsidRDefault="00F34DEA">
            <w:pPr>
              <w:spacing w:before="240" w:after="240"/>
              <w:jc w:val="left"/>
            </w:pPr>
            <w:r>
              <w:t>Σε ότι αφορά στους δικαιούχους, η Δ.Α. θα καθορίζει συγκεκριμένα κριτήρια –στη βάση κατευθύνσεων που θα εκδοθούν από την Εθνική Αρχή Συντονισμού- στη βάση των οποίων θα α</w:t>
            </w:r>
            <w:r>
              <w:t>ξιολογεί την ικανότητα και επάρκειά τους να φέρουν σε πέρας με επιτυχία το έργο που τους εγκρίνεται.</w:t>
            </w:r>
          </w:p>
          <w:p w:rsidR="00E778D1" w:rsidRDefault="00F34DEA">
            <w:pPr>
              <w:spacing w:before="240" w:after="240"/>
              <w:jc w:val="left"/>
            </w:pPr>
            <w:r>
              <w:t>Το κριτήριο της ωριμότητας μιας πράξης δύναται επίσης να λαμβάνεται υπόψη, ιδίως για έργα που μπορούν να συμβάλουν στην εμπροσθοβαρή υλοποίηση του προγράμμ</w:t>
            </w:r>
            <w:r>
              <w:t>ατος και την αντιμετώπιση της οικονομικής και κοινωνικής κρίσης. Κριτήριο αποκλεισμού θα αποτελέσει η περίπτωση φυσικής ολοκλήρωσης μιας πράξης πριν την υποβολή αιτήματος ένταξης για χρηματοδότηση.</w:t>
            </w:r>
          </w:p>
          <w:p w:rsidR="00E778D1" w:rsidRDefault="00F34DEA">
            <w:pPr>
              <w:spacing w:before="240" w:after="240"/>
              <w:jc w:val="left"/>
            </w:pPr>
            <w:r>
              <w:t>Όπως αναφέρεται και στο ΕΣΠΑ 2014-2020, κατά τις προηγούμε</w:t>
            </w:r>
            <w:r>
              <w:t>νες προγραμματικές περιόδους, παρατηρήθηκε σε ορισμένες περιπτώσεις χαλαρή σύνδεση της υλοποίησης με τα αναμενόμενα αναπτυξιακά αποτελέσματα και την προστιθέμενη αξία των επιλεγόμενων δράσεων. Η νέα περίοδος ακολουθώντας την έμφαση που δίνουν οι κανονισμοί</w:t>
            </w:r>
            <w:r>
              <w:t xml:space="preserve"> στην επίτευξη αποτελεσμάτων θέτει σαφείς προτεραιότητες και παράλληλα επιδιώκεται η ελαχιστοποίηση επιλογών με λιγότερο ορατά αναπτυξιακά αποτελέσματα.</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F34DEA" w:rsidP="008D5009">
      <w:pPr>
        <w:pStyle w:val="ManualHeading3"/>
        <w:spacing w:before="0" w:after="0"/>
        <w:rPr>
          <w:i w:val="0"/>
        </w:rPr>
      </w:pPr>
      <w:bookmarkStart w:id="67" w:name="_Toc256000042"/>
      <w:r>
        <w:rPr>
          <w:b/>
          <w:noProof/>
        </w:rPr>
        <w:t>2.Α.6.3 Προγραμματισμένη χρήση χρηματοδοτικών μέσων</w:t>
      </w:r>
      <w:r>
        <w:rPr>
          <w:b/>
        </w:rPr>
        <w:t xml:space="preserve"> </w:t>
      </w:r>
      <w:r>
        <w:rPr>
          <w:i w:val="0"/>
          <w:noProof/>
        </w:rPr>
        <w:t>(κατά περίπτωση)</w:t>
      </w:r>
      <w:bookmarkEnd w:id="6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5"/>
        <w:gridCol w:w="11525"/>
      </w:tblGrid>
      <w:tr w:rsidR="00E778D1" w:rsidTr="00426349">
        <w:trPr>
          <w:trHeight w:val="288"/>
          <w:tblHeader/>
        </w:trPr>
        <w:tc>
          <w:tcPr>
            <w:tcW w:w="0" w:type="auto"/>
            <w:shd w:val="clear" w:color="auto" w:fill="auto"/>
          </w:tcPr>
          <w:p w:rsidR="008D5009" w:rsidRPr="00E927A9"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F34DEA" w:rsidP="00426349">
            <w:pPr>
              <w:pStyle w:val="Text1"/>
              <w:spacing w:before="0" w:after="0"/>
              <w:ind w:left="0"/>
              <w:rPr>
                <w:b/>
                <w:color w:val="000000"/>
                <w:sz w:val="18"/>
                <w:szCs w:val="18"/>
              </w:rPr>
            </w:pPr>
            <w:r w:rsidRPr="00420C06">
              <w:rPr>
                <w:noProof/>
                <w:sz w:val="18"/>
                <w:szCs w:val="18"/>
              </w:rPr>
              <w:t xml:space="preserve">2b - </w:t>
            </w:r>
            <w:r w:rsidRPr="00420C06">
              <w:rPr>
                <w:noProof/>
                <w:sz w:val="18"/>
                <w:szCs w:val="18"/>
              </w:rPr>
              <w:t>Ανάπτυξη προϊόντων και υπηρεσιών ΤΠΕ, ηλεκτρονικό εμπόριο και αύξηση της ζήτησης για ΤΠΕ</w:t>
            </w:r>
          </w:p>
        </w:tc>
      </w:tr>
      <w:tr w:rsidR="00E778D1" w:rsidTr="004375CA">
        <w:trPr>
          <w:trHeight w:val="170"/>
        </w:trPr>
        <w:tc>
          <w:tcPr>
            <w:tcW w:w="0" w:type="auto"/>
            <w:gridSpan w:val="2"/>
            <w:shd w:val="clear" w:color="auto" w:fill="auto"/>
          </w:tcPr>
          <w:p w:rsidR="00E778D1" w:rsidRDefault="00F34DEA">
            <w:pPr>
              <w:spacing w:before="0" w:after="240"/>
              <w:jc w:val="left"/>
            </w:pPr>
            <w:r>
              <w:t>Δεν προβλέπεται δημιουργία και λειτουργία χρηματοδοτικών μέσων στο πλαίσιο της συγκεκριμένης Επενδυτικής Προτεραιότητας</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F34DEA" w:rsidP="008D5009">
      <w:pPr>
        <w:pStyle w:val="ManualHeading3"/>
        <w:spacing w:before="0" w:after="0"/>
        <w:rPr>
          <w:i w:val="0"/>
          <w:lang w:val="en-US"/>
        </w:rPr>
      </w:pPr>
      <w:bookmarkStart w:id="68" w:name="_Toc256000043"/>
      <w:r w:rsidRPr="00FC654F">
        <w:rPr>
          <w:b/>
          <w:noProof/>
          <w:lang w:val="en-US"/>
        </w:rPr>
        <w:t xml:space="preserve">2.A.6.4 Προγραμματισμένη χρήση μεγάλων </w:t>
      </w:r>
      <w:r w:rsidRPr="00FC654F">
        <w:rPr>
          <w:b/>
          <w:noProof/>
          <w:lang w:val="en-US"/>
        </w:rPr>
        <w:t>έργων</w:t>
      </w:r>
      <w:r w:rsidRPr="00FC654F">
        <w:rPr>
          <w:i w:val="0"/>
          <w:lang w:val="en-US"/>
        </w:rPr>
        <w:t xml:space="preserve"> </w:t>
      </w:r>
      <w:r w:rsidRPr="00FC654F">
        <w:rPr>
          <w:i w:val="0"/>
          <w:noProof/>
          <w:lang w:val="en-US"/>
        </w:rPr>
        <w:t>(κατά περίπτωση)</w:t>
      </w:r>
      <w:bookmarkEnd w:id="6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4"/>
        <w:gridCol w:w="11526"/>
      </w:tblGrid>
      <w:tr w:rsidR="00E778D1" w:rsidTr="00426349">
        <w:trPr>
          <w:trHeight w:val="288"/>
          <w:tblHeader/>
        </w:trPr>
        <w:tc>
          <w:tcPr>
            <w:tcW w:w="0" w:type="auto"/>
            <w:shd w:val="clear" w:color="auto" w:fill="auto"/>
          </w:tcPr>
          <w:p w:rsidR="008D5009" w:rsidRPr="002B60AE" w:rsidRDefault="00F34DEA"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F34DEA" w:rsidP="00426349">
            <w:pPr>
              <w:pStyle w:val="Text1"/>
              <w:spacing w:before="0" w:after="0"/>
              <w:ind w:left="0"/>
              <w:rPr>
                <w:b/>
                <w:sz w:val="18"/>
                <w:szCs w:val="18"/>
              </w:rPr>
            </w:pPr>
            <w:r w:rsidRPr="00420C06">
              <w:rPr>
                <w:noProof/>
                <w:sz w:val="18"/>
                <w:szCs w:val="18"/>
              </w:rPr>
              <w:t>2b - Ανάπτυξη προϊόντων και υπηρεσιών ΤΠΕ, ηλεκτρονικό εμπόριο και αύξηση της ζήτησης για ΤΠΕ</w:t>
            </w:r>
          </w:p>
        </w:tc>
      </w:tr>
      <w:tr w:rsidR="00E778D1" w:rsidTr="004375CA">
        <w:trPr>
          <w:trHeight w:val="170"/>
        </w:trPr>
        <w:tc>
          <w:tcPr>
            <w:tcW w:w="0" w:type="auto"/>
            <w:gridSpan w:val="2"/>
            <w:shd w:val="clear" w:color="auto" w:fill="auto"/>
          </w:tcPr>
          <w:p w:rsidR="00E778D1" w:rsidRDefault="00F34DEA">
            <w:pPr>
              <w:spacing w:before="0" w:after="240"/>
              <w:jc w:val="left"/>
            </w:pPr>
            <w:r>
              <w:t>Δεν προβλέπεται να υλοποιηθούν μεγάλα έργα στο πλαίσιο της συγκεκριμένης Επενδυτικής Προτεραιότητας.</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F34DEA" w:rsidP="008D5009">
      <w:pPr>
        <w:pStyle w:val="ManualHeading3"/>
        <w:keepLines/>
        <w:spacing w:before="0" w:after="0"/>
        <w:rPr>
          <w:b/>
          <w:color w:val="000000"/>
        </w:rPr>
      </w:pPr>
      <w:bookmarkStart w:id="69" w:name="_Toc256000044"/>
      <w:r>
        <w:rPr>
          <w:b/>
          <w:noProof/>
          <w:color w:val="000000"/>
        </w:rPr>
        <w:t xml:space="preserve">2.A.6.5 </w:t>
      </w:r>
      <w:r>
        <w:rPr>
          <w:b/>
          <w:noProof/>
          <w:color w:val="000000"/>
        </w:rPr>
        <w:t>Δείκτες εκροών ανά επενδυτική προτεραιότητα και, κατά περίπτωση, ανά κατηγορία περιφέρειας</w:t>
      </w:r>
      <w:bookmarkEnd w:id="69"/>
    </w:p>
    <w:p w:rsidR="008D5009" w:rsidRPr="0015384C" w:rsidRDefault="008D5009" w:rsidP="008D5009">
      <w:pPr>
        <w:pStyle w:val="Text1"/>
        <w:keepNext/>
        <w:keepLines/>
        <w:spacing w:before="0" w:after="0"/>
        <w:ind w:left="0"/>
      </w:pPr>
    </w:p>
    <w:p w:rsidR="008D5009" w:rsidRPr="00082572" w:rsidRDefault="00F34DEA" w:rsidP="008D5009">
      <w:pPr>
        <w:keepNext/>
        <w:keepLines/>
        <w:spacing w:before="0" w:after="0"/>
        <w:rPr>
          <w:color w:val="000000"/>
        </w:rPr>
      </w:pPr>
      <w:r w:rsidRPr="003B65A5">
        <w:rPr>
          <w:b/>
          <w:noProof/>
          <w:color w:val="000000"/>
        </w:rPr>
        <w:t>Πίνακας 5: Κοινοί δείκτες εκροών και ειδικοί ανά πρόγραμμα δείκτες εκροών</w:t>
      </w:r>
      <w:r>
        <w:rPr>
          <w:color w:val="000000"/>
        </w:rPr>
        <w:t xml:space="preserve"> </w:t>
      </w:r>
      <w:r>
        <w:rPr>
          <w:noProof/>
          <w:color w:val="000000"/>
        </w:rPr>
        <w:t>(ανά επενδυτική προτεραιότητα, με ανάλυση ανά κατηγορία περιφέρειας για το ΕΚΤ και, κατά π</w:t>
      </w:r>
      <w:r>
        <w:rPr>
          <w:noProof/>
          <w:color w:val="000000"/>
        </w:rPr>
        <w:t>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4685"/>
        <w:gridCol w:w="1407"/>
        <w:gridCol w:w="701"/>
        <w:gridCol w:w="2780"/>
        <w:gridCol w:w="427"/>
        <w:gridCol w:w="409"/>
        <w:gridCol w:w="638"/>
        <w:gridCol w:w="1241"/>
        <w:gridCol w:w="2122"/>
      </w:tblGrid>
      <w:tr w:rsidR="00E778D1" w:rsidTr="00426349">
        <w:trPr>
          <w:cantSplit/>
          <w:trHeight w:val="288"/>
          <w:tblHeader/>
        </w:trPr>
        <w:tc>
          <w:tcPr>
            <w:tcW w:w="0" w:type="auto"/>
            <w:gridSpan w:val="2"/>
            <w:shd w:val="clear" w:color="auto" w:fill="auto"/>
          </w:tcPr>
          <w:p w:rsidR="008D5009" w:rsidRPr="00A15E2F" w:rsidRDefault="00F34DEA" w:rsidP="00426349">
            <w:pPr>
              <w:pStyle w:val="31"/>
              <w:numPr>
                <w:ilvl w:val="0"/>
                <w:numId w:val="0"/>
              </w:numPr>
              <w:spacing w:before="0" w:after="0"/>
              <w:rPr>
                <w:b/>
                <w:i w:val="0"/>
                <w:color w:val="000000"/>
                <w:sz w:val="16"/>
                <w:szCs w:val="16"/>
              </w:rPr>
            </w:pPr>
            <w:bookmarkStart w:id="70" w:name="_Toc256000045"/>
            <w:r>
              <w:rPr>
                <w:b/>
                <w:i w:val="0"/>
                <w:noProof/>
                <w:color w:val="000000"/>
                <w:sz w:val="16"/>
                <w:szCs w:val="16"/>
              </w:rPr>
              <w:t>Επενδυτική προτεραιότητα</w:t>
            </w:r>
            <w:bookmarkEnd w:id="70"/>
          </w:p>
        </w:tc>
        <w:tc>
          <w:tcPr>
            <w:tcW w:w="0" w:type="auto"/>
            <w:gridSpan w:val="8"/>
            <w:shd w:val="clear" w:color="auto" w:fill="auto"/>
          </w:tcPr>
          <w:p w:rsidR="008D5009" w:rsidRPr="005D6B15" w:rsidRDefault="00F34DEA" w:rsidP="00426349">
            <w:pPr>
              <w:pStyle w:val="31"/>
              <w:numPr>
                <w:ilvl w:val="0"/>
                <w:numId w:val="0"/>
              </w:numPr>
              <w:spacing w:before="0" w:after="0"/>
              <w:rPr>
                <w:b/>
                <w:i w:val="0"/>
                <w:color w:val="000000"/>
                <w:sz w:val="16"/>
                <w:szCs w:val="16"/>
              </w:rPr>
            </w:pPr>
            <w:bookmarkStart w:id="71" w:name="_Toc256000046"/>
            <w:r w:rsidRPr="005D6B15">
              <w:rPr>
                <w:b/>
                <w:i w:val="0"/>
                <w:noProof/>
                <w:color w:val="000000"/>
                <w:sz w:val="16"/>
                <w:szCs w:val="16"/>
              </w:rPr>
              <w:t>2b - Ανάπτυξη προϊόντων και υπηρεσιών ΤΠΕ, ηλεκτρονικό εμπόριο και αύξηση της ζήτησης για ΤΠΕ</w:t>
            </w:r>
            <w:bookmarkEnd w:id="71"/>
          </w:p>
        </w:tc>
      </w:tr>
      <w:tr w:rsidR="00E778D1" w:rsidTr="00426349">
        <w:trPr>
          <w:cantSplit/>
          <w:trHeight w:val="288"/>
          <w:tblHeader/>
        </w:trPr>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3"/>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E778D1"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CO01</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Παραγωγικές επενδύσεις: Αριθμός επιχειρήσεων που λαμβάνουν στήριξη</w:t>
            </w:r>
          </w:p>
        </w:tc>
        <w:tc>
          <w:tcPr>
            <w:tcW w:w="0" w:type="auto"/>
            <w:shd w:val="clear" w:color="auto" w:fill="auto"/>
          </w:tcPr>
          <w:p w:rsidR="008D5009" w:rsidRPr="00870D13" w:rsidRDefault="00F34DEA" w:rsidP="00257B03">
            <w:pPr>
              <w:spacing w:before="0" w:after="0"/>
              <w:jc w:val="left"/>
              <w:rPr>
                <w:color w:val="000000"/>
                <w:sz w:val="16"/>
                <w:szCs w:val="16"/>
              </w:rPr>
            </w:pPr>
            <w:r>
              <w:rPr>
                <w:noProof/>
                <w:color w:val="000000"/>
                <w:sz w:val="16"/>
                <w:szCs w:val="16"/>
              </w:rPr>
              <w:t>Επιχειρήσεις</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5,00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CO02</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Παραγωγικές επενδύσεις: Αριθμός επιχειρήσεων που λαμβάνουν επιχορηγήσεις</w:t>
            </w:r>
          </w:p>
        </w:tc>
        <w:tc>
          <w:tcPr>
            <w:tcW w:w="0" w:type="auto"/>
            <w:shd w:val="clear" w:color="auto" w:fill="auto"/>
          </w:tcPr>
          <w:p w:rsidR="008D5009" w:rsidRPr="00870D13" w:rsidRDefault="00F34DEA" w:rsidP="00257B03">
            <w:pPr>
              <w:spacing w:before="0" w:after="0"/>
              <w:jc w:val="left"/>
              <w:rPr>
                <w:color w:val="000000"/>
                <w:sz w:val="16"/>
                <w:szCs w:val="16"/>
              </w:rPr>
            </w:pPr>
            <w:r>
              <w:rPr>
                <w:noProof/>
                <w:color w:val="000000"/>
                <w:sz w:val="16"/>
                <w:szCs w:val="16"/>
              </w:rPr>
              <w:t>Επιχειρήσεις</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5,00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bl>
    <w:p w:rsidR="008D5009" w:rsidRDefault="008D5009" w:rsidP="008D5009">
      <w:pPr>
        <w:pStyle w:val="Text1"/>
        <w:spacing w:before="0" w:after="0"/>
        <w:rPr>
          <w:i/>
        </w:rPr>
      </w:pPr>
    </w:p>
    <w:p w:rsidR="008D5009" w:rsidRDefault="00F34DEA" w:rsidP="008D5009">
      <w:pPr>
        <w:pStyle w:val="ManualHeading2"/>
        <w:spacing w:before="0" w:after="0"/>
        <w:rPr>
          <w:sz w:val="20"/>
          <w:szCs w:val="20"/>
        </w:rPr>
      </w:pPr>
      <w:bookmarkStart w:id="72" w:name="_Toc256000047"/>
      <w:r>
        <w:rPr>
          <w:noProof/>
        </w:rPr>
        <w:t>2.A.4 Επενδυτική προτεραιότητα</w:t>
      </w:r>
      <w:bookmarkEnd w:id="7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8"/>
        <w:gridCol w:w="11202"/>
      </w:tblGrid>
      <w:tr w:rsidR="00E778D1" w:rsidTr="00426349">
        <w:trPr>
          <w:trHeight w:val="288"/>
          <w:tblHeader/>
        </w:trPr>
        <w:tc>
          <w:tcPr>
            <w:tcW w:w="0" w:type="auto"/>
            <w:shd w:val="clear" w:color="auto" w:fill="auto"/>
          </w:tcPr>
          <w:p w:rsidR="008D5009" w:rsidRPr="00FC654F" w:rsidRDefault="00F34DEA" w:rsidP="00426349">
            <w:pPr>
              <w:pStyle w:val="Text1"/>
              <w:spacing w:before="0" w:after="0"/>
              <w:ind w:left="0"/>
              <w:rPr>
                <w:b/>
                <w:sz w:val="18"/>
                <w:szCs w:val="18"/>
                <w:lang w:val="fr-FR"/>
              </w:rPr>
            </w:pPr>
            <w:r w:rsidRPr="00FC654F">
              <w:rPr>
                <w:b/>
                <w:noProof/>
                <w:sz w:val="18"/>
                <w:szCs w:val="18"/>
                <w:lang w:val="fr-FR"/>
              </w:rPr>
              <w:t>Κωδικός αναγνώρισης της επενδυτικής προτεραιότητας</w:t>
            </w:r>
          </w:p>
        </w:tc>
        <w:tc>
          <w:tcPr>
            <w:tcW w:w="0" w:type="auto"/>
            <w:shd w:val="clear" w:color="auto" w:fill="auto"/>
            <w:vAlign w:val="center"/>
          </w:tcPr>
          <w:p w:rsidR="008D5009" w:rsidRPr="006D78B0" w:rsidRDefault="00F34DEA" w:rsidP="00426349">
            <w:pPr>
              <w:pStyle w:val="Text1"/>
              <w:spacing w:before="0" w:after="0"/>
              <w:ind w:left="0"/>
              <w:rPr>
                <w:b/>
                <w:sz w:val="18"/>
                <w:szCs w:val="18"/>
              </w:rPr>
            </w:pPr>
            <w:r w:rsidRPr="006D78B0">
              <w:rPr>
                <w:noProof/>
                <w:sz w:val="18"/>
                <w:szCs w:val="18"/>
              </w:rPr>
              <w:t>2c</w:t>
            </w:r>
          </w:p>
        </w:tc>
      </w:tr>
      <w:tr w:rsidR="00E778D1" w:rsidTr="004375CA">
        <w:trPr>
          <w:trHeight w:val="170"/>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F34DEA" w:rsidP="00426349">
            <w:pPr>
              <w:pStyle w:val="Text1"/>
              <w:spacing w:before="0" w:after="0"/>
              <w:ind w:left="0"/>
              <w:rPr>
                <w:sz w:val="18"/>
                <w:szCs w:val="18"/>
              </w:rPr>
            </w:pPr>
            <w:r w:rsidRPr="006D78B0">
              <w:rPr>
                <w:noProof/>
                <w:sz w:val="18"/>
                <w:szCs w:val="18"/>
              </w:rPr>
              <w:t xml:space="preserve">Ενίσχυση των εφαρμογών ΤΠΕ στον τομέα της ηλεκτρονικής διακυβέρνησης, της </w:t>
            </w:r>
            <w:r w:rsidRPr="006D78B0">
              <w:rPr>
                <w:noProof/>
                <w:sz w:val="18"/>
                <w:szCs w:val="18"/>
              </w:rPr>
              <w:t>ηλεκτρονικής μάθησης, της ηλεκτρονικής ένταξης, του ηλεκτρονικού πολιτισμού και της ηλεκτρονικής υγείας</w:t>
            </w:r>
          </w:p>
        </w:tc>
      </w:tr>
    </w:tbl>
    <w:p w:rsidR="008D5009" w:rsidRDefault="008D5009" w:rsidP="008D5009">
      <w:pPr>
        <w:spacing w:before="0" w:after="0"/>
        <w:rPr>
          <w:sz w:val="22"/>
          <w:szCs w:val="22"/>
        </w:rPr>
      </w:pPr>
    </w:p>
    <w:p w:rsidR="008D5009" w:rsidRPr="00603402" w:rsidRDefault="00F34DEA" w:rsidP="008D5009">
      <w:pPr>
        <w:pStyle w:val="ManualHeading2"/>
        <w:keepLines/>
        <w:spacing w:before="0" w:after="0"/>
      </w:pPr>
      <w:bookmarkStart w:id="73" w:name="_Toc256000048"/>
      <w:r>
        <w:rPr>
          <w:noProof/>
        </w:rPr>
        <w:t>2.A.5 Ειδικοί στόχοι που αντιστοιχούν στην επενδυτική προτεραιότητα και αναμενόμενα αποτελέσματα</w:t>
      </w:r>
      <w:bookmarkEnd w:id="7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0"/>
        <w:gridCol w:w="12080"/>
      </w:tblGrid>
      <w:tr w:rsidR="00E778D1" w:rsidTr="004375CA">
        <w:trPr>
          <w:trHeight w:val="170"/>
        </w:trPr>
        <w:tc>
          <w:tcPr>
            <w:tcW w:w="0" w:type="auto"/>
            <w:shd w:val="clear" w:color="auto" w:fill="auto"/>
          </w:tcPr>
          <w:p w:rsidR="008D5009" w:rsidRPr="00D6078B" w:rsidRDefault="00F34DEA"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F34DEA" w:rsidP="00426349">
            <w:pPr>
              <w:pStyle w:val="Text1"/>
              <w:spacing w:before="0" w:after="0"/>
              <w:ind w:left="0"/>
              <w:rPr>
                <w:b/>
                <w:sz w:val="18"/>
                <w:szCs w:val="18"/>
              </w:rPr>
            </w:pPr>
            <w:r>
              <w:rPr>
                <w:noProof/>
                <w:sz w:val="18"/>
                <w:szCs w:val="18"/>
              </w:rPr>
              <w:t>1.4.1</w:t>
            </w:r>
          </w:p>
        </w:tc>
      </w:tr>
      <w:tr w:rsidR="00E778D1" w:rsidTr="00426349">
        <w:trPr>
          <w:trHeight w:val="288"/>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 xml:space="preserve">Τίτλος </w:t>
            </w:r>
            <w:r>
              <w:rPr>
                <w:b/>
                <w:noProof/>
                <w:sz w:val="18"/>
                <w:szCs w:val="18"/>
              </w:rPr>
              <w:t>του ειδικού στόχου</w:t>
            </w:r>
          </w:p>
        </w:tc>
        <w:tc>
          <w:tcPr>
            <w:tcW w:w="0" w:type="auto"/>
            <w:shd w:val="clear" w:color="auto" w:fill="auto"/>
          </w:tcPr>
          <w:p w:rsidR="008D5009" w:rsidRPr="00D6078B" w:rsidRDefault="00F34DEA" w:rsidP="00426349">
            <w:pPr>
              <w:pStyle w:val="Text1"/>
              <w:spacing w:before="0" w:after="0"/>
              <w:ind w:left="0"/>
              <w:rPr>
                <w:sz w:val="18"/>
                <w:szCs w:val="18"/>
              </w:rPr>
            </w:pPr>
            <w:r w:rsidRPr="00D6078B">
              <w:rPr>
                <w:noProof/>
                <w:sz w:val="18"/>
                <w:szCs w:val="18"/>
              </w:rPr>
              <w:t>Παροχή υψηλής ποιότητας υπηρεσιών προς τους πολίτες και τις επιχειρήσεις με τη χρήση ΤΠΕ.</w:t>
            </w:r>
          </w:p>
        </w:tc>
      </w:tr>
      <w:tr w:rsidR="00E778D1" w:rsidTr="004375CA">
        <w:trPr>
          <w:trHeight w:val="170"/>
        </w:trPr>
        <w:tc>
          <w:tcPr>
            <w:tcW w:w="0" w:type="auto"/>
            <w:shd w:val="clear" w:color="auto" w:fill="auto"/>
          </w:tcPr>
          <w:p w:rsidR="008D5009" w:rsidRPr="00D6078B" w:rsidRDefault="00F34DEA"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E778D1" w:rsidRDefault="00F34DEA">
            <w:pPr>
              <w:spacing w:before="0" w:after="240"/>
              <w:jc w:val="left"/>
            </w:pPr>
            <w:r>
              <w:t xml:space="preserve">Αύξηση / διεύρυνση της χρήσης ΤΠΕ στον κοινωνικό και επιχειρηματικό ιστό της </w:t>
            </w:r>
            <w:r>
              <w:t>Περιφέρειας στις κύριες δραστηριότητές της, μέσω της ενίσχυσης της προσφοράς ψηφιακού περιεχομένου / υπηρεσιών σε επιλεγμένους τομείς της δημόσιας διοίκησης, της αυτοδιοίκησης και των φορέων και οργανισμών της Περιφέρειας.</w:t>
            </w:r>
          </w:p>
          <w:p w:rsidR="008D5009" w:rsidRPr="00D6078B" w:rsidRDefault="008D5009" w:rsidP="00426349">
            <w:pPr>
              <w:pStyle w:val="Text1"/>
              <w:spacing w:before="0" w:after="0"/>
              <w:ind w:left="0"/>
              <w:rPr>
                <w:sz w:val="18"/>
                <w:szCs w:val="18"/>
              </w:rPr>
            </w:pPr>
          </w:p>
        </w:tc>
      </w:tr>
    </w:tbl>
    <w:p w:rsidR="008D5009" w:rsidRPr="00837F13" w:rsidRDefault="00F34DEA" w:rsidP="008D5009">
      <w:pPr>
        <w:spacing w:before="0" w:after="0"/>
        <w:rPr>
          <w:color w:val="000000"/>
          <w:sz w:val="16"/>
          <w:szCs w:val="16"/>
        </w:rPr>
      </w:pPr>
      <w:r w:rsidRPr="001E50F1">
        <w:rPr>
          <w:b/>
        </w:rPr>
        <w:br w:type="page"/>
      </w:r>
      <w:r w:rsidR="00DE4437">
        <w:rPr>
          <w:b/>
          <w:noProof/>
          <w:color w:val="000000"/>
        </w:rPr>
        <w:t>Πίνακας 3: Ειδικοί ανά πρόγραμμα δείκτες αποτελεσμάτων, ανά ειδικό στόχο (για ΕΤΠΑ, Ταμείο Συνοχής και ΕΤΠΑ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4256"/>
        <w:gridCol w:w="1182"/>
        <w:gridCol w:w="2102"/>
        <w:gridCol w:w="829"/>
        <w:gridCol w:w="836"/>
        <w:gridCol w:w="1120"/>
        <w:gridCol w:w="2483"/>
        <w:gridCol w:w="1670"/>
      </w:tblGrid>
      <w:tr w:rsidR="00E778D1" w:rsidTr="00426349">
        <w:trPr>
          <w:trHeight w:val="288"/>
          <w:tblHeader/>
        </w:trPr>
        <w:tc>
          <w:tcPr>
            <w:tcW w:w="0" w:type="auto"/>
            <w:gridSpan w:val="2"/>
            <w:shd w:val="clear" w:color="auto" w:fill="auto"/>
          </w:tcPr>
          <w:p w:rsidR="008D5009" w:rsidRPr="00D6078B" w:rsidRDefault="00F34DEA" w:rsidP="00426349">
            <w:pPr>
              <w:spacing w:before="0" w:after="0"/>
              <w:rPr>
                <w:b/>
                <w:sz w:val="18"/>
                <w:szCs w:val="18"/>
              </w:rPr>
            </w:pPr>
            <w:r>
              <w:rPr>
                <w:b/>
                <w:noProof/>
                <w:sz w:val="18"/>
                <w:szCs w:val="18"/>
              </w:rPr>
              <w:t>Ειδικός στόχος</w:t>
            </w:r>
          </w:p>
        </w:tc>
        <w:tc>
          <w:tcPr>
            <w:tcW w:w="0" w:type="auto"/>
            <w:gridSpan w:val="7"/>
            <w:shd w:val="clear" w:color="auto" w:fill="auto"/>
          </w:tcPr>
          <w:p w:rsidR="008D5009" w:rsidRPr="00D6078B" w:rsidRDefault="00F34DEA" w:rsidP="00426349">
            <w:pPr>
              <w:spacing w:before="0" w:after="0"/>
              <w:rPr>
                <w:b/>
                <w:sz w:val="18"/>
                <w:szCs w:val="18"/>
              </w:rPr>
            </w:pPr>
            <w:r>
              <w:rPr>
                <w:b/>
                <w:noProof/>
                <w:sz w:val="18"/>
                <w:szCs w:val="18"/>
              </w:rPr>
              <w:t>1.4.1 - Παροχή υψηλής ποιότητας υπηρεσιών προς τους πολίτες και τις επιχειρήσεις με τη χρήση ΤΠΕ.</w:t>
            </w:r>
          </w:p>
        </w:tc>
      </w:tr>
      <w:tr w:rsidR="00E778D1" w:rsidTr="00426349">
        <w:trPr>
          <w:trHeight w:val="288"/>
        </w:trPr>
        <w:tc>
          <w:tcPr>
            <w:tcW w:w="0" w:type="auto"/>
            <w:shd w:val="clear" w:color="auto" w:fill="auto"/>
          </w:tcPr>
          <w:p w:rsidR="008D5009" w:rsidRPr="007B722E" w:rsidRDefault="00F34DEA"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F34DEA" w:rsidP="00426349">
            <w:pPr>
              <w:spacing w:before="0" w:after="0"/>
              <w:jc w:val="center"/>
              <w:rPr>
                <w:b/>
                <w:sz w:val="16"/>
                <w:szCs w:val="16"/>
              </w:rPr>
            </w:pPr>
            <w:r>
              <w:rPr>
                <w:b/>
                <w:noProof/>
                <w:color w:val="000000"/>
                <w:sz w:val="16"/>
                <w:szCs w:val="16"/>
              </w:rPr>
              <w:t>Δείκτης</w:t>
            </w:r>
          </w:p>
        </w:tc>
        <w:tc>
          <w:tcPr>
            <w:tcW w:w="0" w:type="auto"/>
            <w:shd w:val="clear" w:color="auto" w:fill="auto"/>
          </w:tcPr>
          <w:p w:rsidR="008D5009" w:rsidRPr="00913A1A" w:rsidRDefault="00F34DEA" w:rsidP="00426349">
            <w:pPr>
              <w:spacing w:before="0" w:after="0"/>
              <w:jc w:val="center"/>
              <w:rPr>
                <w:b/>
                <w:sz w:val="16"/>
                <w:szCs w:val="16"/>
              </w:rPr>
            </w:pPr>
            <w:r>
              <w:rPr>
                <w:b/>
                <w:noProof/>
                <w:color w:val="000000"/>
                <w:sz w:val="16"/>
                <w:szCs w:val="16"/>
              </w:rPr>
              <w:t>Μονάδα μέτρησης</w:t>
            </w:r>
          </w:p>
        </w:tc>
        <w:tc>
          <w:tcPr>
            <w:tcW w:w="0" w:type="auto"/>
          </w:tcPr>
          <w:p w:rsidR="008D5009" w:rsidRPr="007B722E" w:rsidRDefault="00F34DEA" w:rsidP="00426349">
            <w:pPr>
              <w:spacing w:before="0" w:after="0"/>
              <w:jc w:val="center"/>
              <w:rPr>
                <w:b/>
                <w:color w:val="000000"/>
                <w:sz w:val="16"/>
                <w:szCs w:val="16"/>
              </w:rPr>
            </w:pPr>
            <w:r>
              <w:rPr>
                <w:b/>
                <w:noProof/>
                <w:color w:val="000000"/>
                <w:sz w:val="16"/>
                <w:szCs w:val="16"/>
              </w:rPr>
              <w:t>Κατηγορία περιφέρειας (κατά</w:t>
            </w:r>
            <w:r>
              <w:rPr>
                <w:b/>
                <w:noProof/>
                <w:color w:val="000000"/>
                <w:sz w:val="16"/>
                <w:szCs w:val="16"/>
              </w:rPr>
              <w:t xml:space="preserve"> περίπτωση)</w:t>
            </w:r>
          </w:p>
        </w:tc>
        <w:tc>
          <w:tcPr>
            <w:tcW w:w="0" w:type="auto"/>
            <w:shd w:val="clear" w:color="auto" w:fill="auto"/>
          </w:tcPr>
          <w:p w:rsidR="008D5009" w:rsidRPr="007B722E" w:rsidRDefault="00F34DEA" w:rsidP="00426349">
            <w:pPr>
              <w:spacing w:before="0" w:after="0"/>
              <w:jc w:val="center"/>
              <w:rPr>
                <w:b/>
                <w:sz w:val="16"/>
                <w:szCs w:val="16"/>
              </w:rPr>
            </w:pPr>
            <w:r>
              <w:rPr>
                <w:b/>
                <w:noProof/>
                <w:color w:val="000000"/>
                <w:sz w:val="16"/>
                <w:szCs w:val="16"/>
              </w:rPr>
              <w:t>Τιμή βάσης</w:t>
            </w:r>
          </w:p>
        </w:tc>
        <w:tc>
          <w:tcPr>
            <w:tcW w:w="0" w:type="auto"/>
            <w:shd w:val="clear" w:color="auto" w:fill="auto"/>
          </w:tcPr>
          <w:p w:rsidR="008D5009" w:rsidRPr="001D1F31" w:rsidRDefault="00F34DEA" w:rsidP="00426349">
            <w:pPr>
              <w:spacing w:before="0" w:after="0"/>
              <w:jc w:val="center"/>
              <w:rPr>
                <w:b/>
                <w:sz w:val="16"/>
                <w:szCs w:val="16"/>
              </w:rPr>
            </w:pPr>
            <w:r w:rsidRPr="00530EF1">
              <w:rPr>
                <w:b/>
                <w:noProof/>
                <w:color w:val="000000"/>
                <w:sz w:val="16"/>
                <w:szCs w:val="16"/>
              </w:rPr>
              <w:t>Έτος βάσης</w:t>
            </w:r>
          </w:p>
        </w:tc>
        <w:tc>
          <w:tcPr>
            <w:tcW w:w="0" w:type="auto"/>
            <w:shd w:val="clear" w:color="auto" w:fill="auto"/>
          </w:tcPr>
          <w:p w:rsidR="008D5009" w:rsidRPr="007B722E" w:rsidRDefault="00F34DEA" w:rsidP="00426349">
            <w:pPr>
              <w:spacing w:before="0" w:after="0"/>
              <w:jc w:val="center"/>
              <w:rPr>
                <w:b/>
                <w:sz w:val="16"/>
                <w:szCs w:val="16"/>
              </w:rPr>
            </w:pPr>
            <w:r w:rsidRPr="00530EF1">
              <w:rPr>
                <w:b/>
                <w:noProof/>
                <w:color w:val="000000"/>
                <w:sz w:val="16"/>
                <w:szCs w:val="16"/>
              </w:rPr>
              <w:t>Τιμή-στόχος (2023)</w:t>
            </w:r>
          </w:p>
        </w:tc>
        <w:tc>
          <w:tcPr>
            <w:tcW w:w="0" w:type="auto"/>
            <w:shd w:val="clear" w:color="auto" w:fill="auto"/>
          </w:tcPr>
          <w:p w:rsidR="008D5009" w:rsidRPr="00530EF1" w:rsidRDefault="00F34DEA" w:rsidP="00426349">
            <w:pPr>
              <w:spacing w:before="0" w:after="0"/>
              <w:jc w:val="center"/>
              <w:rPr>
                <w:b/>
                <w:sz w:val="16"/>
                <w:szCs w:val="16"/>
              </w:rPr>
            </w:pPr>
            <w:r w:rsidRPr="00530EF1">
              <w:rPr>
                <w:b/>
                <w:noProof/>
                <w:color w:val="000000"/>
                <w:sz w:val="16"/>
                <w:szCs w:val="16"/>
              </w:rPr>
              <w:t>Πηγή στοιχείων</w:t>
            </w:r>
          </w:p>
        </w:tc>
        <w:tc>
          <w:tcPr>
            <w:tcW w:w="0" w:type="auto"/>
            <w:shd w:val="clear" w:color="auto" w:fill="auto"/>
          </w:tcPr>
          <w:p w:rsidR="008D5009" w:rsidRPr="007B722E" w:rsidRDefault="00F34DEA" w:rsidP="00426349">
            <w:pPr>
              <w:spacing w:before="0" w:after="0"/>
              <w:jc w:val="center"/>
              <w:rPr>
                <w:b/>
                <w:sz w:val="16"/>
                <w:szCs w:val="16"/>
              </w:rPr>
            </w:pPr>
            <w:r w:rsidRPr="00530EF1">
              <w:rPr>
                <w:b/>
                <w:noProof/>
                <w:color w:val="000000"/>
                <w:sz w:val="16"/>
                <w:szCs w:val="16"/>
              </w:rPr>
              <w:t>Συχνότητα υποβολής εκθέσεων</w:t>
            </w:r>
          </w:p>
        </w:tc>
      </w:tr>
      <w:tr w:rsidR="00E778D1" w:rsidTr="00426349">
        <w:trPr>
          <w:trHeight w:val="288"/>
        </w:trPr>
        <w:tc>
          <w:tcPr>
            <w:tcW w:w="0" w:type="auto"/>
            <w:shd w:val="clear" w:color="auto" w:fill="auto"/>
            <w:tcMar>
              <w:left w:w="57" w:type="dxa"/>
              <w:right w:w="57" w:type="dxa"/>
            </w:tcMar>
          </w:tcPr>
          <w:p w:rsidR="008D5009" w:rsidRPr="0087147F" w:rsidRDefault="00F34DEA" w:rsidP="00426349">
            <w:pPr>
              <w:spacing w:before="0" w:after="0"/>
              <w:ind w:firstLine="1"/>
              <w:rPr>
                <w:sz w:val="16"/>
                <w:szCs w:val="16"/>
              </w:rPr>
            </w:pPr>
            <w:r w:rsidRPr="0087147F">
              <w:rPr>
                <w:noProof/>
                <w:sz w:val="16"/>
                <w:szCs w:val="16"/>
              </w:rPr>
              <w:t>T2474</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Κατηγορίες φορέων δημοσίου ή ευρύτερου δημοσίου τομέα που παρέχουν υπηρεσίες μέσω ΤΠΕ στην Περιφέρεια</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sz w:val="16"/>
                <w:szCs w:val="16"/>
              </w:rPr>
              <w:t>Αριθμός</w:t>
            </w:r>
          </w:p>
        </w:tc>
        <w:tc>
          <w:tcPr>
            <w:tcW w:w="0" w:type="auto"/>
            <w:tcMar>
              <w:left w:w="57" w:type="dxa"/>
              <w:right w:w="57" w:type="dxa"/>
            </w:tcMar>
          </w:tcPr>
          <w:p w:rsidR="008D5009" w:rsidRPr="0087147F" w:rsidRDefault="00F34DEA" w:rsidP="00426349">
            <w:pPr>
              <w:spacing w:before="0" w:after="0"/>
              <w:rPr>
                <w:color w:val="000000"/>
                <w:sz w:val="16"/>
                <w:szCs w:val="16"/>
                <w:lang w:val="da-DK"/>
              </w:rPr>
            </w:pPr>
            <w:r w:rsidRPr="0087147F">
              <w:rPr>
                <w:noProof/>
                <w:color w:val="000000"/>
                <w:sz w:val="16"/>
                <w:szCs w:val="16"/>
                <w:lang w:val="da-DK"/>
              </w:rPr>
              <w:t>Μετάβαση</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3,00</w:t>
            </w:r>
          </w:p>
        </w:tc>
        <w:tc>
          <w:tcPr>
            <w:tcW w:w="0" w:type="auto"/>
            <w:shd w:val="clear" w:color="auto" w:fill="auto"/>
            <w:tcMar>
              <w:left w:w="57" w:type="dxa"/>
              <w:right w:w="57" w:type="dxa"/>
            </w:tcMar>
          </w:tcPr>
          <w:p w:rsidR="008D5009" w:rsidRPr="0087147F" w:rsidRDefault="00F34DEA" w:rsidP="00426349">
            <w:pPr>
              <w:spacing w:before="0" w:after="0"/>
              <w:jc w:val="center"/>
              <w:rPr>
                <w:sz w:val="16"/>
                <w:szCs w:val="16"/>
              </w:rPr>
            </w:pPr>
            <w:r w:rsidRPr="0087147F">
              <w:rPr>
                <w:noProof/>
                <w:color w:val="000000"/>
                <w:sz w:val="16"/>
                <w:szCs w:val="16"/>
                <w:lang w:val="da-DK"/>
              </w:rPr>
              <w:t>2015</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5,00</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 xml:space="preserve">Υπουργείο </w:t>
            </w:r>
            <w:r w:rsidRPr="0087147F">
              <w:rPr>
                <w:noProof/>
                <w:color w:val="000000"/>
                <w:sz w:val="16"/>
                <w:szCs w:val="16"/>
                <w:lang w:val="da-DK"/>
              </w:rPr>
              <w:t>Διοικητικής Ανασυγκρότησης / Περιφέρεια</w:t>
            </w:r>
          </w:p>
        </w:tc>
        <w:tc>
          <w:tcPr>
            <w:tcW w:w="0" w:type="auto"/>
            <w:shd w:val="clear" w:color="auto" w:fill="auto"/>
            <w:tcMar>
              <w:left w:w="57" w:type="dxa"/>
              <w:right w:w="57" w:type="dxa"/>
            </w:tcMar>
          </w:tcPr>
          <w:p w:rsidR="008D5009" w:rsidRPr="0087147F" w:rsidRDefault="00F34DEA" w:rsidP="00426349">
            <w:pPr>
              <w:pStyle w:val="Text2"/>
              <w:spacing w:before="0" w:after="0"/>
              <w:ind w:left="0"/>
              <w:rPr>
                <w:sz w:val="16"/>
                <w:szCs w:val="16"/>
              </w:rPr>
            </w:pPr>
            <w:r w:rsidRPr="0087147F">
              <w:rPr>
                <w:noProof/>
                <w:sz w:val="16"/>
                <w:szCs w:val="16"/>
              </w:rPr>
              <w:t>Κάθε δύο (2) χρόνια</w:t>
            </w:r>
          </w:p>
        </w:tc>
      </w:tr>
    </w:tbl>
    <w:p w:rsidR="008D5009" w:rsidRDefault="008D5009" w:rsidP="008D5009">
      <w:pPr>
        <w:spacing w:before="0" w:after="0"/>
        <w:rPr>
          <w:b/>
          <w:lang w:val="pt-PT"/>
        </w:rPr>
      </w:pPr>
    </w:p>
    <w:p w:rsidR="008D5009" w:rsidRPr="004A3AB7" w:rsidRDefault="00F34DEA" w:rsidP="008D5009">
      <w:pPr>
        <w:spacing w:before="0" w:after="0"/>
        <w:rPr>
          <w:color w:val="000000"/>
        </w:rPr>
      </w:pPr>
      <w:r>
        <w:rPr>
          <w:b/>
          <w:lang w:val="pt-PT"/>
        </w:rPr>
        <w:br w:type="page"/>
      </w:r>
    </w:p>
    <w:p w:rsidR="008D5009" w:rsidRPr="00BE7245" w:rsidRDefault="00F34DEA" w:rsidP="008D5009">
      <w:pPr>
        <w:pStyle w:val="ManualHeading2"/>
        <w:keepLines/>
        <w:spacing w:before="0" w:after="0"/>
        <w:rPr>
          <w:b w:val="0"/>
        </w:rPr>
      </w:pPr>
      <w:bookmarkStart w:id="74" w:name="_Toc256000049"/>
      <w:r>
        <w:rPr>
          <w:noProof/>
        </w:rPr>
        <w:t>2.A.6 Δράση που λαμβάνει στήριξη στο πλαίσιο της επενδυτικής προτεραιότητας</w:t>
      </w:r>
      <w:r>
        <w:rPr>
          <w:b w:val="0"/>
        </w:rPr>
        <w:t xml:space="preserve"> </w:t>
      </w:r>
      <w:r>
        <w:rPr>
          <w:b w:val="0"/>
          <w:noProof/>
        </w:rPr>
        <w:t>(ανά επενδυτική προτεραιότητα)</w:t>
      </w:r>
      <w:bookmarkEnd w:id="74"/>
    </w:p>
    <w:p w:rsidR="008D5009" w:rsidRPr="00941B50" w:rsidRDefault="008D5009" w:rsidP="008D5009">
      <w:pPr>
        <w:pStyle w:val="Text1"/>
        <w:keepNext/>
        <w:keepLines/>
        <w:spacing w:before="0" w:after="0"/>
        <w:ind w:left="0"/>
      </w:pPr>
    </w:p>
    <w:p w:rsidR="008D5009" w:rsidRPr="0076169B" w:rsidRDefault="00F34DEA" w:rsidP="008D5009">
      <w:pPr>
        <w:pStyle w:val="ManualHeading3"/>
        <w:keepLines/>
        <w:spacing w:before="0" w:after="0"/>
        <w:ind w:left="0" w:firstLine="0"/>
        <w:rPr>
          <w:b/>
        </w:rPr>
      </w:pPr>
      <w:r w:rsidRPr="0076169B">
        <w:rPr>
          <w:b/>
        </w:rPr>
        <w:t xml:space="preserve"> </w:t>
      </w:r>
      <w:bookmarkStart w:id="75" w:name="_Toc256000050"/>
      <w:r w:rsidRPr="0076169B">
        <w:rPr>
          <w:b/>
          <w:noProof/>
        </w:rPr>
        <w:t xml:space="preserve">2.A.6.1 Περιγραφή του είδους των δράσεων που πρόκειται να λάβουν στήριξη, σχετικά </w:t>
      </w:r>
      <w:r w:rsidRPr="0076169B">
        <w:rPr>
          <w:b/>
          <w:noProof/>
        </w:rPr>
        <w:t>παραδείγματα και η αναμενόμενη συμβολή τους στους 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bookmarkEnd w:id="7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12364"/>
      </w:tblGrid>
      <w:tr w:rsidR="00E778D1" w:rsidTr="00426349">
        <w:trPr>
          <w:trHeight w:val="288"/>
          <w:tblHeader/>
        </w:trPr>
        <w:tc>
          <w:tcPr>
            <w:tcW w:w="0" w:type="auto"/>
            <w:shd w:val="clear" w:color="auto" w:fill="auto"/>
          </w:tcPr>
          <w:p w:rsidR="008D5009" w:rsidRPr="009347F8"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F34DEA" w:rsidP="00426349">
            <w:pPr>
              <w:pStyle w:val="Text1"/>
              <w:spacing w:before="0" w:after="0"/>
              <w:ind w:left="0"/>
              <w:rPr>
                <w:b/>
                <w:color w:val="000000"/>
                <w:sz w:val="18"/>
                <w:szCs w:val="18"/>
              </w:rPr>
            </w:pPr>
            <w:r w:rsidRPr="0012385C">
              <w:rPr>
                <w:noProof/>
                <w:sz w:val="18"/>
                <w:szCs w:val="18"/>
              </w:rPr>
              <w:t xml:space="preserve">2c - Ενίσχυση </w:t>
            </w:r>
            <w:r w:rsidRPr="0012385C">
              <w:rPr>
                <w:noProof/>
                <w:sz w:val="18"/>
                <w:szCs w:val="18"/>
              </w:rPr>
              <w:t>των εφαρμογών ΤΠΕ στον τομέα της ηλεκτρονικής διακυβέρνησης, της ηλεκτρονικής μάθησης, της ηλεκτρονικής ένταξης, του ηλεκτρονικού πολιτισμού και της ηλεκτρονικής υγείας</w:t>
            </w:r>
          </w:p>
        </w:tc>
      </w:tr>
      <w:tr w:rsidR="00E778D1" w:rsidTr="004375CA">
        <w:trPr>
          <w:trHeight w:val="170"/>
        </w:trPr>
        <w:tc>
          <w:tcPr>
            <w:tcW w:w="0" w:type="auto"/>
            <w:gridSpan w:val="2"/>
            <w:shd w:val="clear" w:color="auto" w:fill="auto"/>
          </w:tcPr>
          <w:p w:rsidR="00E778D1" w:rsidRDefault="00F34DEA">
            <w:pPr>
              <w:spacing w:before="0" w:after="240"/>
              <w:jc w:val="left"/>
            </w:pPr>
            <w:r>
              <w:rPr>
                <w:b/>
                <w:bCs/>
              </w:rPr>
              <w:t> </w:t>
            </w:r>
          </w:p>
          <w:p w:rsidR="00E778D1" w:rsidRDefault="00F34DEA">
            <w:pPr>
              <w:spacing w:before="240" w:after="240"/>
              <w:jc w:val="left"/>
            </w:pPr>
            <w:r>
              <w:rPr>
                <w:b/>
                <w:bCs/>
              </w:rPr>
              <w:t>i) Τύπος Δράσεων:</w:t>
            </w:r>
            <w:r>
              <w:t xml:space="preserve"> Ενίσχυση των φορέων πολιτισμού και της Τοπικής Αυτοδιοίκησης της Π</w:t>
            </w:r>
            <w:r>
              <w:t>εριφέρειας, για ανάπτυξη υποδομών και υπηρεσιών ηλεκτρονικής προβολής των πολιτιστικών πόρων της Περιφέρειας.</w:t>
            </w:r>
          </w:p>
          <w:p w:rsidR="00E778D1" w:rsidRDefault="00F34DEA">
            <w:pPr>
              <w:spacing w:before="240" w:after="240"/>
              <w:jc w:val="left"/>
            </w:pPr>
            <w:r>
              <w:t xml:space="preserve">Η συγκεκριμένη δράση συνδέεται άμεσα και εξυπηρετεί απόλυτα τον ειδικό στόχο της επενδυτικής προτεραιότητας. Η δράση αυτή περιλαμβάνει ενέργειες </w:t>
            </w:r>
            <w:r>
              <w:t>ενίσχυσης των πολιτιστικών φορέων της Περιφέρειας για ψηφιοποίηση πολιτιστικών πόρων και ιστορικών γεγονότων της Περιφέρειας, για προβολή και τουριστική αξιοποίηση. Ιδιαίτερη προτεραιότητα θα δοθεί στην εφαρμογή καινοτόμων εργαλείων και μέσων, για διεύρυνσ</w:t>
            </w:r>
            <w:r>
              <w:t>η και αναβάθμιση του τουριστικού προϊόντος της Περιφέρειας.</w:t>
            </w:r>
          </w:p>
          <w:p w:rsidR="00E778D1" w:rsidRDefault="00F34DEA">
            <w:pPr>
              <w:spacing w:before="240" w:after="240"/>
              <w:jc w:val="left"/>
            </w:pPr>
            <w:r>
              <w:rPr>
                <w:b/>
                <w:bCs/>
              </w:rPr>
              <w:t>Βασικοί Ωφελούμενοι / Ομάδες Στόχου:</w:t>
            </w:r>
            <w:r>
              <w:t xml:space="preserve"> Το σύνολο των πολιτών της Περιφέρειας και οι επισκέπτες της.</w:t>
            </w:r>
          </w:p>
          <w:p w:rsidR="00E778D1" w:rsidRDefault="00F34DEA">
            <w:pPr>
              <w:spacing w:before="240" w:after="240"/>
              <w:jc w:val="left"/>
            </w:pPr>
            <w:r>
              <w:rPr>
                <w:b/>
                <w:bCs/>
              </w:rPr>
              <w:t>Ενδεικτικές Κατηγορίες Δικαιούχων:</w:t>
            </w:r>
            <w:r>
              <w:t xml:space="preserve"> Υπηρεσίες της Περιφέρειας, Δημόσιες Υπηρεσίες, ΟΤΑ, Οργανισμοί </w:t>
            </w:r>
            <w:r>
              <w:t>του Δημοσίου / Πολιτιστικοί φορείς.</w:t>
            </w:r>
          </w:p>
          <w:p w:rsidR="00E778D1" w:rsidRDefault="00F34DEA">
            <w:pPr>
              <w:spacing w:before="240" w:after="240"/>
              <w:jc w:val="left"/>
            </w:pPr>
            <w:r>
              <w:t> </w:t>
            </w:r>
          </w:p>
          <w:p w:rsidR="00E778D1" w:rsidRDefault="00F34DEA">
            <w:pPr>
              <w:spacing w:before="240" w:after="240"/>
              <w:jc w:val="left"/>
            </w:pPr>
            <w:r>
              <w:rPr>
                <w:b/>
                <w:bCs/>
              </w:rPr>
              <w:t xml:space="preserve">ii) Τύπος Δράσεων: </w:t>
            </w:r>
            <w:r>
              <w:t>Ενίσχυση των δημόσιων υπηρεσιών και οργανισμών της Περιφέρειας για δημιουργία και λειτουργία υποδομής παροχής υψηλού επιπέδου υπηρεσιών προς τους πολίτες και τις επιχειρήσεις στους βασικούς κοινωνικο</w:t>
            </w:r>
            <w:r>
              <w:t>ύς και οικονομικούς τομείς.</w:t>
            </w:r>
          </w:p>
          <w:p w:rsidR="00E778D1" w:rsidRDefault="00F34DEA">
            <w:pPr>
              <w:spacing w:before="240" w:after="240"/>
              <w:jc w:val="left"/>
            </w:pPr>
            <w:r>
              <w:t>Το συγκεκριμένο είδος δράσης συνδέεται άμεσα με τον ειδικό στόχο της επενδυτικής προτεραιότητας, καλύπτοντας τις ιδιαίτερες ανάγκες για αύξηση της ελκυστικότητας της Περιφέρειας. Περιλαμβάνει παρεμβάσεις, περιφερειακού ή / και τ</w:t>
            </w:r>
            <w:r>
              <w:t>οπικού επιπέδου για ενίσχυση των ψηφιακών υποδομών υπηρεσιών / οργανισμών της Περιφέρειας ή / και λοιπών αυτοδιοικητικών και κοινωνικών φορέων, προκειμένου να δημιουργηθεί η δυνατότητα, αφ’ ενός δικτύωσης μεταξύ τους, αφ’ ετέρου ηλεκτρονικής πρόσβασης σε α</w:t>
            </w:r>
            <w:r>
              <w:t>υτούς τους φορείς από τους πολίτες και τις επιχειρήσεις.</w:t>
            </w:r>
          </w:p>
          <w:p w:rsidR="00E778D1" w:rsidRDefault="00F34DEA">
            <w:pPr>
              <w:spacing w:before="240" w:after="240"/>
              <w:jc w:val="left"/>
            </w:pPr>
            <w:r>
              <w:rPr>
                <w:b/>
                <w:bCs/>
              </w:rPr>
              <w:t>Βασικοί Ωφελούμενοι / Ομάδες Στόχου:</w:t>
            </w:r>
            <w:r>
              <w:t xml:space="preserve"> Το σύνολο των πολιτών και των επιχειρήσεων της Περιφέρειας.</w:t>
            </w:r>
          </w:p>
          <w:p w:rsidR="00E778D1" w:rsidRDefault="00F34DEA">
            <w:pPr>
              <w:spacing w:before="240" w:after="240"/>
              <w:jc w:val="left"/>
            </w:pPr>
            <w:r>
              <w:rPr>
                <w:b/>
                <w:bCs/>
              </w:rPr>
              <w:t>Ενδεικτικές Κατηγορίες Δικαιούχων:</w:t>
            </w:r>
            <w:r>
              <w:t xml:space="preserve"> Υπηρεσίες της Περιφέρειας, Δημόσιες Υπηρεσίες, ΟΤΑ, Οργανισμοί του </w:t>
            </w:r>
            <w:r>
              <w:t>Δημοσίου.</w:t>
            </w:r>
          </w:p>
          <w:p w:rsidR="00E778D1" w:rsidRDefault="00F34DEA">
            <w:pPr>
              <w:spacing w:before="240" w:after="240"/>
              <w:jc w:val="left"/>
            </w:pPr>
            <w:r>
              <w:t>Κάθε δράση προς χρηματοδότηση θα είναι εναρμονισμένη με τους στόχους και τα πεδία παρέμβασης τόσο της στρατηγικής «A Digital Agenda for Europe», όσο και με την «Εθνική Στρατηγική για τη Ψηφιακή Ανάπτυξη – Ψηφιακή Ελλάδα 2021» καθώς και με τις προ</w:t>
            </w:r>
            <w:r>
              <w:t>τεινόμενες οικονομικές δραστηριότητες της εθνικής και περιφερειακής στρατηγικής ευφυούς εξειδίκευσης στον τομέα των ΤΠΕ. Επίσης, η διαλειτουργικότητα κάθε δράσης θα είναι ευθυγραμμισμένη με το εθνικό πλαίσιο διαλειτουργικότητας</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F34DEA" w:rsidP="008D5009">
      <w:pPr>
        <w:pStyle w:val="ManualHeading3"/>
        <w:spacing w:before="0" w:after="0"/>
        <w:rPr>
          <w:b/>
          <w:color w:val="000000"/>
        </w:rPr>
      </w:pPr>
      <w:r w:rsidRPr="00C23AD8">
        <w:rPr>
          <w:b/>
          <w:color w:val="000000"/>
        </w:rPr>
        <w:t xml:space="preserve"> </w:t>
      </w:r>
      <w:bookmarkStart w:id="76" w:name="_Toc256000051"/>
      <w:r>
        <w:rPr>
          <w:b/>
          <w:noProof/>
          <w:color w:val="000000"/>
        </w:rPr>
        <w:t xml:space="preserve">2.A.6.2 Κατευθυντήριες </w:t>
      </w:r>
      <w:r>
        <w:rPr>
          <w:b/>
          <w:noProof/>
          <w:color w:val="000000"/>
        </w:rPr>
        <w:t>αρχές για την επιλογή των πράξεων</w:t>
      </w:r>
      <w:bookmarkEnd w:id="7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12364"/>
      </w:tblGrid>
      <w:tr w:rsidR="00E778D1" w:rsidTr="00426349">
        <w:trPr>
          <w:trHeight w:val="288"/>
          <w:tblHeader/>
        </w:trPr>
        <w:tc>
          <w:tcPr>
            <w:tcW w:w="0" w:type="auto"/>
            <w:shd w:val="clear" w:color="auto" w:fill="auto"/>
          </w:tcPr>
          <w:p w:rsidR="008D5009" w:rsidRPr="00C23AD8" w:rsidRDefault="00F34DEA"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F34DEA" w:rsidP="00426349">
            <w:pPr>
              <w:pStyle w:val="Text1"/>
              <w:spacing w:before="0" w:after="0"/>
              <w:ind w:left="0"/>
              <w:rPr>
                <w:b/>
                <w:color w:val="000000"/>
                <w:sz w:val="18"/>
                <w:szCs w:val="18"/>
              </w:rPr>
            </w:pPr>
            <w:r w:rsidRPr="00C23AD8">
              <w:rPr>
                <w:noProof/>
                <w:color w:val="000000"/>
                <w:sz w:val="18"/>
                <w:szCs w:val="18"/>
              </w:rPr>
              <w:t>2c - Ενίσχυση των εφαρμογών ΤΠΕ στον τομέα της ηλεκτρονικής διακυβέρνησης, της ηλεκτρονικής μάθησης, της ηλεκτρονικής ένταξης, του ηλεκτρονικού πολιτισμού και της ηλεκτρονικής υγείας</w:t>
            </w:r>
          </w:p>
        </w:tc>
      </w:tr>
      <w:tr w:rsidR="00E778D1" w:rsidTr="004375CA">
        <w:trPr>
          <w:trHeight w:val="170"/>
        </w:trPr>
        <w:tc>
          <w:tcPr>
            <w:tcW w:w="0" w:type="auto"/>
            <w:gridSpan w:val="2"/>
            <w:shd w:val="clear" w:color="auto" w:fill="auto"/>
          </w:tcPr>
          <w:p w:rsidR="00E778D1" w:rsidRDefault="00F34DEA">
            <w:pPr>
              <w:spacing w:before="0" w:after="240"/>
              <w:jc w:val="left"/>
            </w:pPr>
            <w:r>
              <w:t xml:space="preserve">Για την </w:t>
            </w:r>
            <w:r>
              <w:t>επιλογή των πράξεων κατά τη διάρκεια εφαρμογής του Ε.Π., η Δ.Α. θα εξειδικεύσει συγκεκριμένη μεθοδολογία και κριτήρια τα οποία και θα εφαρμόζει ύστερα από την έγκρισή τους από την Επιτροπή Παρακολούθησης του Ε.Π. (αρθρ. 125, παρ. 3 (α) και 111, παρ. 2(α) τ</w:t>
            </w:r>
            <w:r>
              <w:t>ου κανονισμού 1303/2013 αντίστοιχα).</w:t>
            </w:r>
          </w:p>
          <w:p w:rsidR="00E778D1" w:rsidRDefault="00F34DEA">
            <w:pPr>
              <w:spacing w:before="240" w:after="240"/>
              <w:jc w:val="left"/>
            </w:pPr>
            <w:r>
              <w:t>Οι βασικές αρχές που θα διέπουν τη διαμόρφωση της μεθοδολογίας και των κριτηρίων για την αξιολόγηση και επιλογή των πράξεων είναι η αξιολόγηση ως προς τη σκοπιμότητα, αποδοτικότητα και αποτελεσματικότητά τους προκειμένο</w:t>
            </w:r>
            <w:r>
              <w:t xml:space="preserve">υ να διασφαλίζεται η μέγιστη δυνατή συμβολή τους στην επίτευξη των Ειδικών Στόχων και των αποτελεσμάτων που προβλέπονται για κάθε αντίστοιχη επενδυτική προτεραιότητα των αξόνων προτεραιότητας του προγράμματος. Η μεθοδολογία και τα κριτήρια θα είναι επίσης </w:t>
            </w:r>
            <w:r>
              <w:t>συνεπή με τις κατευθυντήριες αρχές που προβλέπονται από τους Κανονισμούς και αφορούν στην προώθηση της ισότητας μεταξύ ανδρών και γυναικών και της μη διάκρισης και της προσβασιμότητας για τα ΑμεΑ, καθώς επίσης και με τις αρχές της διατηρήσιμης ανάπτυξης (ά</w:t>
            </w:r>
            <w:r>
              <w:t>ρθρα 7 και 8 του Καν. 1303/2013).  Ιδιαίτερη έμφαση θα δοθεί στη διατύπωση των κριτηρίων με τρόπο που θα διασφαλίζει τη διαφάνεια, την αντικειμενικότητα και την ισοτιμία στις επιλογές, ενώ αυξημένη βαρύτητα θα δίδεται σε πράξεις που αναδεικνύουν συνέργειες</w:t>
            </w:r>
            <w:r>
              <w:t xml:space="preserve"> και συμπληρωματικότητες με άλλες πράξεις, Ταμεία και Ε.Π.</w:t>
            </w:r>
          </w:p>
          <w:p w:rsidR="00E778D1" w:rsidRDefault="00F34DEA">
            <w:pPr>
              <w:spacing w:before="240" w:after="240"/>
              <w:jc w:val="left"/>
            </w:pPr>
            <w:r>
              <w:t xml:space="preserve">Το ΕΠ δεν θα ενεργοποιήσει δράσεις  ΤΠΕ και ηλεκτρονικής διακυβέρνησης και δεν θα προβεί σε καμία δημοσίευση προσκλήσεων υποβολής προτάσεων, ούτε σε οποιαδήποτε επιλογή των εμπροσθοβαρών έργων έως </w:t>
            </w:r>
            <w:r>
              <w:t>ότου το σχέδιο δράσης συμφωνηθεί με τις υπηρεσίες της Ε.Επιτροπής για κάθε μία από τις εκ των προτέρων αιρεσιμότητες κριθεί ότι εκπληρώνεται.</w:t>
            </w:r>
          </w:p>
          <w:p w:rsidR="00E778D1" w:rsidRDefault="00F34DEA">
            <w:pPr>
              <w:spacing w:before="240" w:after="240"/>
              <w:jc w:val="left"/>
            </w:pPr>
            <w:r>
              <w:t xml:space="preserve">Οι συνέργειες και συμπληρωματικότητες δράσεων επιχειρηματικότητας και έξυπνης εξειδίκευσης μεταξύ του ΠΕΠ και του </w:t>
            </w:r>
            <w:r>
              <w:t>ΕΠΑΝΕΚ προσδιορίζονται σαφώς στο EΠANEK και, μετά την ολοκλήρωση των RIS3 (εθνικής και περιφερειακών) καθορίζουν την υλοποίηση των δράσεων σε αμφότερα κατά την εφαρμογή.</w:t>
            </w:r>
          </w:p>
          <w:p w:rsidR="00E778D1" w:rsidRDefault="00F34DEA">
            <w:pPr>
              <w:spacing w:before="240" w:after="240"/>
              <w:jc w:val="left"/>
            </w:pPr>
            <w:r>
              <w:t>Για κάθε επιλεγείσα δράση ΤΠΕ θα διασφαλίζεται η διαλειτουργικότητα της με το Εθνικό Π</w:t>
            </w:r>
            <w:r>
              <w:t>λαίσιο διαλειτουργικότητας.</w:t>
            </w:r>
          </w:p>
          <w:p w:rsidR="00E778D1" w:rsidRDefault="00F34DEA">
            <w:pPr>
              <w:spacing w:before="240" w:after="240"/>
              <w:jc w:val="left"/>
            </w:pPr>
            <w:r>
              <w:t>Είναι προφανές ότι θα επιλέγονται μόνο πράξεις που συνάδουν με τις επιλεξιμότητες και τους στόχους των Ταμείων και τούτο θα είναι ήδη ξεκάθαρο –μαζί και με όλα τα άλλα κριτήρια- από την πρόσκληση που θα εκδίδεται προς τους δικαι</w:t>
            </w:r>
            <w:r>
              <w:t>ούχους από την Δ.Α.</w:t>
            </w:r>
          </w:p>
          <w:p w:rsidR="00E778D1" w:rsidRDefault="00F34DEA">
            <w:pPr>
              <w:spacing w:before="240" w:after="240"/>
              <w:jc w:val="left"/>
            </w:pPr>
            <w:r>
              <w:t>Σε ότι αφορά στους δικαιούχους, η Δ.Α. θα καθορίζει συγκεκριμένα κριτήρια –στη βάση κατευθύνσεων που θα εκδοθούν από την Εθνική Αρχή Συντονισμού- στη βάση των οποίων θα αξιολογεί την ικανότητα και επάρκειά τους να φέρουν σε πέρας με επι</w:t>
            </w:r>
            <w:r>
              <w:t>τυχία το έργο που τους εγκρίνεται.</w:t>
            </w:r>
          </w:p>
          <w:p w:rsidR="00E778D1" w:rsidRDefault="00F34DEA">
            <w:pPr>
              <w:spacing w:before="240" w:after="240"/>
              <w:jc w:val="left"/>
            </w:pPr>
            <w:r>
              <w:t>Το κριτήριο της ωριμότητας μιας πράξης δύναται επίσης να λαμβάνεται υπόψη, ιδίως για έργα που μπορούν να συμβάλουν στην εμπροσθοβαρή υλοποίηση του προγράμματος και την αντιμετώπιση της οικονομικής και κοινωνικής κρίσης. Κ</w:t>
            </w:r>
            <w:r>
              <w:t>ριτήριο αποκλεισμού θα αποτελέσει η περίπτωση φυσικής ολοκλήρωσης μιας πράξης πριν την υποβολή αιτήματος ένταξης για χρηματοδότηση.</w:t>
            </w:r>
          </w:p>
          <w:p w:rsidR="00E778D1" w:rsidRDefault="00F34DEA">
            <w:pPr>
              <w:spacing w:before="240" w:after="240"/>
              <w:jc w:val="left"/>
            </w:pPr>
            <w:r>
              <w:t>Όπως αναφέρεται και στο ΕΣΠΑ 2014-2020, κατά τις προηγούμενες προγραμματικές περιόδους, παρατηρήθηκε σε ορισμένες περιπτώσει</w:t>
            </w:r>
            <w:r>
              <w:t>ς χαλαρή σύνδεση της υλοποίησης με τα αναμενόμενα αναπτυξιακά αποτελέσματα και την προστιθέμενη αξία των επιλεγόμενων δράσεων. Η νέα περίοδος ακολουθώντας την έμφαση που δίνουν οι κανονισμοί στην επίτευξη αποτελεσμάτων θέτει σαφείς προτεραιότητες και παράλ</w:t>
            </w:r>
            <w:r>
              <w:t>ληλα επιδιώκεται η ελαχιστοποίηση επιλογών με λιγότερο ορατά αναπτυξιακά αποτελέσματα. </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F34DEA" w:rsidP="008D5009">
      <w:pPr>
        <w:pStyle w:val="ManualHeading3"/>
        <w:spacing w:before="0" w:after="0"/>
        <w:rPr>
          <w:i w:val="0"/>
        </w:rPr>
      </w:pPr>
      <w:bookmarkStart w:id="77" w:name="_Toc256000052"/>
      <w:r>
        <w:rPr>
          <w:b/>
          <w:noProof/>
        </w:rPr>
        <w:t>2.Α.6.3 Προγραμματισμένη χρήση χρηματοδοτικών μέσων</w:t>
      </w:r>
      <w:r>
        <w:rPr>
          <w:b/>
        </w:rPr>
        <w:t xml:space="preserve"> </w:t>
      </w:r>
      <w:r>
        <w:rPr>
          <w:i w:val="0"/>
          <w:noProof/>
        </w:rPr>
        <w:t>(κατά περίπτωση)</w:t>
      </w:r>
      <w:bookmarkEnd w:id="7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0"/>
        <w:gridCol w:w="12810"/>
      </w:tblGrid>
      <w:tr w:rsidR="00E778D1" w:rsidTr="00426349">
        <w:trPr>
          <w:trHeight w:val="288"/>
          <w:tblHeader/>
        </w:trPr>
        <w:tc>
          <w:tcPr>
            <w:tcW w:w="0" w:type="auto"/>
            <w:shd w:val="clear" w:color="auto" w:fill="auto"/>
          </w:tcPr>
          <w:p w:rsidR="008D5009" w:rsidRPr="00E927A9"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F34DEA" w:rsidP="00426349">
            <w:pPr>
              <w:pStyle w:val="Text1"/>
              <w:spacing w:before="0" w:after="0"/>
              <w:ind w:left="0"/>
              <w:rPr>
                <w:b/>
                <w:color w:val="000000"/>
                <w:sz w:val="18"/>
                <w:szCs w:val="18"/>
              </w:rPr>
            </w:pPr>
            <w:r w:rsidRPr="00420C06">
              <w:rPr>
                <w:noProof/>
                <w:sz w:val="18"/>
                <w:szCs w:val="18"/>
              </w:rPr>
              <w:t xml:space="preserve">2c - Ενίσχυση των εφαρμογών ΤΠΕ στον τομέα της ηλεκτρονικής </w:t>
            </w:r>
            <w:r w:rsidRPr="00420C06">
              <w:rPr>
                <w:noProof/>
                <w:sz w:val="18"/>
                <w:szCs w:val="18"/>
              </w:rPr>
              <w:t>διακυβέρνησης, της ηλεκτρονικής μάθησης, της ηλεκτρονικής ένταξης, του ηλεκτρονικού πολιτισμού και της ηλεκτρονικής υγείας</w:t>
            </w:r>
          </w:p>
        </w:tc>
      </w:tr>
      <w:tr w:rsidR="00E778D1" w:rsidTr="004375CA">
        <w:trPr>
          <w:trHeight w:val="170"/>
        </w:trPr>
        <w:tc>
          <w:tcPr>
            <w:tcW w:w="0" w:type="auto"/>
            <w:gridSpan w:val="2"/>
            <w:shd w:val="clear" w:color="auto" w:fill="auto"/>
          </w:tcPr>
          <w:p w:rsidR="00E778D1" w:rsidRDefault="00F34DEA">
            <w:pPr>
              <w:spacing w:before="0" w:after="240"/>
              <w:jc w:val="left"/>
            </w:pPr>
            <w:r>
              <w:t>Δεν προβλέπεται η χρήση / αξιοποίηση χρηματοδοτικών μέσων στη συγκεκριμένη επενδυτική προτεραιότητα.</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F34DEA" w:rsidP="008D5009">
      <w:pPr>
        <w:pStyle w:val="ManualHeading3"/>
        <w:spacing w:before="0" w:after="0"/>
        <w:rPr>
          <w:i w:val="0"/>
          <w:lang w:val="en-US"/>
        </w:rPr>
      </w:pPr>
      <w:bookmarkStart w:id="78" w:name="_Toc256000053"/>
      <w:r w:rsidRPr="00FC654F">
        <w:rPr>
          <w:b/>
          <w:noProof/>
          <w:lang w:val="en-US"/>
        </w:rPr>
        <w:t xml:space="preserve">2.A.6.4 Προγραμματισμένη </w:t>
      </w:r>
      <w:r w:rsidRPr="00FC654F">
        <w:rPr>
          <w:b/>
          <w:noProof/>
          <w:lang w:val="en-US"/>
        </w:rPr>
        <w:t>χρήση μεγάλων έργων</w:t>
      </w:r>
      <w:r w:rsidRPr="00FC654F">
        <w:rPr>
          <w:i w:val="0"/>
          <w:lang w:val="en-US"/>
        </w:rPr>
        <w:t xml:space="preserve"> </w:t>
      </w:r>
      <w:r w:rsidRPr="00FC654F">
        <w:rPr>
          <w:i w:val="0"/>
          <w:noProof/>
          <w:lang w:val="en-US"/>
        </w:rPr>
        <w:t>(κατά περίπτωση)</w:t>
      </w:r>
      <w:bookmarkEnd w:id="7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0"/>
        <w:gridCol w:w="12810"/>
      </w:tblGrid>
      <w:tr w:rsidR="00E778D1" w:rsidTr="00426349">
        <w:trPr>
          <w:trHeight w:val="288"/>
          <w:tblHeader/>
        </w:trPr>
        <w:tc>
          <w:tcPr>
            <w:tcW w:w="0" w:type="auto"/>
            <w:shd w:val="clear" w:color="auto" w:fill="auto"/>
          </w:tcPr>
          <w:p w:rsidR="008D5009" w:rsidRPr="002B60AE" w:rsidRDefault="00F34DEA"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F34DEA" w:rsidP="00426349">
            <w:pPr>
              <w:pStyle w:val="Text1"/>
              <w:spacing w:before="0" w:after="0"/>
              <w:ind w:left="0"/>
              <w:rPr>
                <w:b/>
                <w:sz w:val="18"/>
                <w:szCs w:val="18"/>
              </w:rPr>
            </w:pPr>
            <w:r w:rsidRPr="00420C06">
              <w:rPr>
                <w:noProof/>
                <w:sz w:val="18"/>
                <w:szCs w:val="18"/>
              </w:rPr>
              <w:t>2c - Ενίσχυση των εφαρμογών ΤΠΕ στον τομέα της ηλεκτρονικής διακυβέρνησης, της ηλεκτρονικής μάθησης, της ηλεκτρονικής ένταξης, του ηλεκτρονικού πολιτισμού και της ηλεκτρονικής υγείας</w:t>
            </w:r>
          </w:p>
        </w:tc>
      </w:tr>
      <w:tr w:rsidR="00E778D1" w:rsidTr="004375CA">
        <w:trPr>
          <w:trHeight w:val="170"/>
        </w:trPr>
        <w:tc>
          <w:tcPr>
            <w:tcW w:w="0" w:type="auto"/>
            <w:gridSpan w:val="2"/>
            <w:shd w:val="clear" w:color="auto" w:fill="auto"/>
          </w:tcPr>
          <w:p w:rsidR="00E778D1" w:rsidRDefault="00F34DEA">
            <w:pPr>
              <w:spacing w:before="0" w:after="240"/>
              <w:jc w:val="left"/>
            </w:pPr>
            <w:r>
              <w:t xml:space="preserve">Δεν </w:t>
            </w:r>
            <w:r>
              <w:t>προβλέπεται να υλοποιηθούν μεγάλα έργα στο πλαίσιο της συγκεκριμένης Επενδυτικής Προτεραιότητας</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F34DEA" w:rsidP="008D5009">
      <w:pPr>
        <w:pStyle w:val="ManualHeading3"/>
        <w:keepLines/>
        <w:spacing w:before="0" w:after="0"/>
        <w:rPr>
          <w:b/>
          <w:color w:val="000000"/>
        </w:rPr>
      </w:pPr>
      <w:bookmarkStart w:id="79" w:name="_Toc256000054"/>
      <w:r>
        <w:rPr>
          <w:b/>
          <w:noProof/>
          <w:color w:val="000000"/>
        </w:rPr>
        <w:t>2.A.6.5 Δείκτες εκροών ανά επενδυτική προτεραιότητα και, κατά περίπτωση, ανά κατηγορία περιφέρειας</w:t>
      </w:r>
      <w:bookmarkEnd w:id="79"/>
    </w:p>
    <w:p w:rsidR="008D5009" w:rsidRPr="0015384C" w:rsidRDefault="008D5009" w:rsidP="008D5009">
      <w:pPr>
        <w:pStyle w:val="Text1"/>
        <w:keepNext/>
        <w:keepLines/>
        <w:spacing w:before="0" w:after="0"/>
        <w:ind w:left="0"/>
      </w:pPr>
    </w:p>
    <w:p w:rsidR="008D5009" w:rsidRPr="00082572" w:rsidRDefault="00F34DEA" w:rsidP="008D5009">
      <w:pPr>
        <w:keepNext/>
        <w:keepLines/>
        <w:spacing w:before="0" w:after="0"/>
        <w:rPr>
          <w:color w:val="000000"/>
        </w:rPr>
      </w:pPr>
      <w:r w:rsidRPr="003B65A5">
        <w:rPr>
          <w:b/>
          <w:noProof/>
          <w:color w:val="000000"/>
        </w:rPr>
        <w:t xml:space="preserve">Πίνακας 5: Κοινοί δείκτες εκροών και ειδικοί ανά </w:t>
      </w:r>
      <w:r w:rsidRPr="003B65A5">
        <w:rPr>
          <w:b/>
          <w:noProof/>
          <w:color w:val="000000"/>
        </w:rPr>
        <w:t>πρόγραμμα δείκτες εκροών</w:t>
      </w:r>
      <w:r>
        <w:rPr>
          <w:color w:val="000000"/>
        </w:rPr>
        <w:t xml:space="preserve"> </w:t>
      </w:r>
      <w:r>
        <w:rPr>
          <w:noProof/>
          <w:color w:val="000000"/>
        </w:rPr>
        <w:t>(ανά επενδυτική προτεραιότητα, με ανάλυση ανά κατηγορία περιφέρειας για το ΕΚΤ 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
        <w:gridCol w:w="4545"/>
        <w:gridCol w:w="1463"/>
        <w:gridCol w:w="831"/>
        <w:gridCol w:w="2705"/>
        <w:gridCol w:w="394"/>
        <w:gridCol w:w="377"/>
        <w:gridCol w:w="588"/>
        <w:gridCol w:w="1351"/>
        <w:gridCol w:w="2122"/>
      </w:tblGrid>
      <w:tr w:rsidR="00E778D1" w:rsidTr="00426349">
        <w:trPr>
          <w:cantSplit/>
          <w:trHeight w:val="288"/>
          <w:tblHeader/>
        </w:trPr>
        <w:tc>
          <w:tcPr>
            <w:tcW w:w="0" w:type="auto"/>
            <w:gridSpan w:val="2"/>
            <w:shd w:val="clear" w:color="auto" w:fill="auto"/>
          </w:tcPr>
          <w:p w:rsidR="008D5009" w:rsidRPr="00A15E2F" w:rsidRDefault="00F34DEA" w:rsidP="00426349">
            <w:pPr>
              <w:pStyle w:val="31"/>
              <w:numPr>
                <w:ilvl w:val="0"/>
                <w:numId w:val="0"/>
              </w:numPr>
              <w:spacing w:before="0" w:after="0"/>
              <w:rPr>
                <w:b/>
                <w:i w:val="0"/>
                <w:color w:val="000000"/>
                <w:sz w:val="16"/>
                <w:szCs w:val="16"/>
              </w:rPr>
            </w:pPr>
            <w:bookmarkStart w:id="80" w:name="_Toc256000055"/>
            <w:r>
              <w:rPr>
                <w:b/>
                <w:i w:val="0"/>
                <w:noProof/>
                <w:color w:val="000000"/>
                <w:sz w:val="16"/>
                <w:szCs w:val="16"/>
              </w:rPr>
              <w:t>Επενδυτική προτεραιότητα</w:t>
            </w:r>
            <w:bookmarkEnd w:id="80"/>
          </w:p>
        </w:tc>
        <w:tc>
          <w:tcPr>
            <w:tcW w:w="0" w:type="auto"/>
            <w:gridSpan w:val="8"/>
            <w:shd w:val="clear" w:color="auto" w:fill="auto"/>
          </w:tcPr>
          <w:p w:rsidR="008D5009" w:rsidRPr="005D6B15" w:rsidRDefault="00F34DEA" w:rsidP="00426349">
            <w:pPr>
              <w:pStyle w:val="31"/>
              <w:numPr>
                <w:ilvl w:val="0"/>
                <w:numId w:val="0"/>
              </w:numPr>
              <w:spacing w:before="0" w:after="0"/>
              <w:rPr>
                <w:b/>
                <w:i w:val="0"/>
                <w:color w:val="000000"/>
                <w:sz w:val="16"/>
                <w:szCs w:val="16"/>
              </w:rPr>
            </w:pPr>
            <w:bookmarkStart w:id="81" w:name="_Toc256000056"/>
            <w:r w:rsidRPr="005D6B15">
              <w:rPr>
                <w:b/>
                <w:i w:val="0"/>
                <w:noProof/>
                <w:color w:val="000000"/>
                <w:sz w:val="16"/>
                <w:szCs w:val="16"/>
              </w:rPr>
              <w:t xml:space="preserve">2c - Ενίσχυση των εφαρμογών ΤΠΕ στον τομέα της ηλεκτρονικής διακυβέρνησης, της ηλεκτρονικής </w:t>
            </w:r>
            <w:r w:rsidRPr="005D6B15">
              <w:rPr>
                <w:b/>
                <w:i w:val="0"/>
                <w:noProof/>
                <w:color w:val="000000"/>
                <w:sz w:val="16"/>
                <w:szCs w:val="16"/>
              </w:rPr>
              <w:t>μάθησης, της ηλεκτρονικής ένταξης, του ηλεκτρονικού πολιτισμού και της ηλεκτρονικής υγείας</w:t>
            </w:r>
            <w:bookmarkEnd w:id="81"/>
          </w:p>
        </w:tc>
      </w:tr>
      <w:tr w:rsidR="00E778D1" w:rsidTr="00426349">
        <w:trPr>
          <w:cantSplit/>
          <w:trHeight w:val="288"/>
          <w:tblHeader/>
        </w:trPr>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3"/>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E778D1"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T2475</w:t>
            </w:r>
          </w:p>
        </w:tc>
        <w:tc>
          <w:tcPr>
            <w:tcW w:w="0" w:type="auto"/>
            <w:shd w:val="clear" w:color="auto" w:fill="auto"/>
          </w:tcPr>
          <w:p w:rsidR="008D5009" w:rsidRPr="00870D13" w:rsidRDefault="00F34DEA" w:rsidP="00426349">
            <w:pPr>
              <w:spacing w:before="0" w:after="0"/>
              <w:rPr>
                <w:color w:val="000000"/>
                <w:sz w:val="16"/>
                <w:szCs w:val="16"/>
              </w:rPr>
            </w:pPr>
            <w:r w:rsidRPr="00870D13">
              <w:rPr>
                <w:noProof/>
                <w:color w:val="000000"/>
                <w:sz w:val="16"/>
                <w:szCs w:val="16"/>
              </w:rPr>
              <w:t xml:space="preserve">Φορείς </w:t>
            </w:r>
            <w:r w:rsidRPr="00870D13">
              <w:rPr>
                <w:noProof/>
                <w:color w:val="000000"/>
                <w:sz w:val="16"/>
                <w:szCs w:val="16"/>
              </w:rPr>
              <w:t>του δημοσίου και ευρύτερου δημοσίου τομέα που αναβαθμίζουν την υποδομή τους με την αξιοποίηση ΤΠΕ</w:t>
            </w:r>
          </w:p>
        </w:tc>
        <w:tc>
          <w:tcPr>
            <w:tcW w:w="0" w:type="auto"/>
            <w:shd w:val="clear" w:color="auto" w:fill="auto"/>
          </w:tcPr>
          <w:p w:rsidR="008D5009" w:rsidRPr="00870D13" w:rsidRDefault="00F34DEA" w:rsidP="00257B03">
            <w:pPr>
              <w:spacing w:before="0" w:after="0"/>
              <w:jc w:val="left"/>
              <w:rPr>
                <w:color w:val="000000"/>
                <w:sz w:val="16"/>
                <w:szCs w:val="16"/>
              </w:rPr>
            </w:pPr>
            <w:r w:rsidRPr="00870D13">
              <w:rPr>
                <w:noProof/>
                <w:color w:val="000000"/>
                <w:sz w:val="16"/>
                <w:szCs w:val="16"/>
              </w:rPr>
              <w:t>Αριθμός</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3,00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bl>
    <w:p w:rsidR="008D5009" w:rsidRDefault="008D5009" w:rsidP="008D5009">
      <w:pPr>
        <w:pStyle w:val="Text1"/>
        <w:spacing w:before="0" w:after="0"/>
        <w:rPr>
          <w:i/>
        </w:rPr>
      </w:pPr>
    </w:p>
    <w:p w:rsidR="008D5009" w:rsidRDefault="00F34DEA" w:rsidP="008D5009">
      <w:pPr>
        <w:pStyle w:val="ManualHeading2"/>
        <w:spacing w:before="0" w:after="0"/>
        <w:rPr>
          <w:sz w:val="20"/>
          <w:szCs w:val="20"/>
        </w:rPr>
      </w:pPr>
      <w:bookmarkStart w:id="82" w:name="_Toc256000057"/>
      <w:r>
        <w:rPr>
          <w:noProof/>
        </w:rPr>
        <w:t>2.A.4 Επενδυτική προτεραιότητα</w:t>
      </w:r>
      <w:bookmarkEnd w:id="8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9"/>
        <w:gridCol w:w="11341"/>
      </w:tblGrid>
      <w:tr w:rsidR="00E778D1" w:rsidTr="00426349">
        <w:trPr>
          <w:trHeight w:val="288"/>
          <w:tblHeader/>
        </w:trPr>
        <w:tc>
          <w:tcPr>
            <w:tcW w:w="0" w:type="auto"/>
            <w:shd w:val="clear" w:color="auto" w:fill="auto"/>
          </w:tcPr>
          <w:p w:rsidR="008D5009" w:rsidRPr="00FC654F" w:rsidRDefault="00F34DEA" w:rsidP="00426349">
            <w:pPr>
              <w:pStyle w:val="Text1"/>
              <w:spacing w:before="0" w:after="0"/>
              <w:ind w:left="0"/>
              <w:rPr>
                <w:b/>
                <w:sz w:val="18"/>
                <w:szCs w:val="18"/>
                <w:lang w:val="fr-FR"/>
              </w:rPr>
            </w:pPr>
            <w:r w:rsidRPr="00FC654F">
              <w:rPr>
                <w:b/>
                <w:noProof/>
                <w:sz w:val="18"/>
                <w:szCs w:val="18"/>
                <w:lang w:val="fr-FR"/>
              </w:rPr>
              <w:t>Κωδικός αναγνώρισης της επενδυτικής προτεραιότητας</w:t>
            </w:r>
          </w:p>
        </w:tc>
        <w:tc>
          <w:tcPr>
            <w:tcW w:w="0" w:type="auto"/>
            <w:shd w:val="clear" w:color="auto" w:fill="auto"/>
            <w:vAlign w:val="center"/>
          </w:tcPr>
          <w:p w:rsidR="008D5009" w:rsidRPr="006D78B0" w:rsidRDefault="00F34DEA" w:rsidP="00426349">
            <w:pPr>
              <w:pStyle w:val="Text1"/>
              <w:spacing w:before="0" w:after="0"/>
              <w:ind w:left="0"/>
              <w:rPr>
                <w:b/>
                <w:sz w:val="18"/>
                <w:szCs w:val="18"/>
              </w:rPr>
            </w:pPr>
            <w:r w:rsidRPr="006D78B0">
              <w:rPr>
                <w:noProof/>
                <w:sz w:val="18"/>
                <w:szCs w:val="18"/>
              </w:rPr>
              <w:t>3a</w:t>
            </w:r>
          </w:p>
        </w:tc>
      </w:tr>
      <w:tr w:rsidR="00E778D1" w:rsidTr="004375CA">
        <w:trPr>
          <w:trHeight w:val="170"/>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 xml:space="preserve">Τίτλος της επενδυτικής </w:t>
            </w:r>
            <w:r>
              <w:rPr>
                <w:b/>
                <w:noProof/>
                <w:sz w:val="18"/>
                <w:szCs w:val="18"/>
              </w:rPr>
              <w:t>προτεραιότητας</w:t>
            </w:r>
          </w:p>
        </w:tc>
        <w:tc>
          <w:tcPr>
            <w:tcW w:w="0" w:type="auto"/>
            <w:shd w:val="clear" w:color="auto" w:fill="auto"/>
          </w:tcPr>
          <w:p w:rsidR="008D5009" w:rsidRPr="006D78B0" w:rsidRDefault="00F34DEA" w:rsidP="00426349">
            <w:pPr>
              <w:pStyle w:val="Text1"/>
              <w:spacing w:before="0" w:after="0"/>
              <w:ind w:left="0"/>
              <w:rPr>
                <w:sz w:val="18"/>
                <w:szCs w:val="18"/>
              </w:rPr>
            </w:pPr>
            <w:r w:rsidRPr="006D78B0">
              <w:rPr>
                <w:noProof/>
                <w:sz w:val="18"/>
                <w:szCs w:val="18"/>
              </w:rPr>
              <w:t>Προώθηση της επιχειρηματικότητας, ιδίως με τη διευκόλυνση της οικονομικής εκμετάλλευσης νέων ιδεών και τη στήριξη της δημιουργίας νέων επιχειρήσεων, μεταξύ άλλων μέσω φυτωρίων επιχειρήσεων</w:t>
            </w:r>
          </w:p>
        </w:tc>
      </w:tr>
    </w:tbl>
    <w:p w:rsidR="008D5009" w:rsidRDefault="008D5009" w:rsidP="008D5009">
      <w:pPr>
        <w:spacing w:before="0" w:after="0"/>
        <w:rPr>
          <w:sz w:val="22"/>
          <w:szCs w:val="22"/>
        </w:rPr>
      </w:pPr>
    </w:p>
    <w:p w:rsidR="008D5009" w:rsidRPr="00603402" w:rsidRDefault="00F34DEA" w:rsidP="008D5009">
      <w:pPr>
        <w:pStyle w:val="ManualHeading2"/>
        <w:keepLines/>
        <w:spacing w:before="0" w:after="0"/>
      </w:pPr>
      <w:bookmarkStart w:id="83" w:name="_Toc256000058"/>
      <w:r>
        <w:rPr>
          <w:noProof/>
        </w:rPr>
        <w:t>2.A.5 Ειδικοί στόχοι που αντιστοιχούν στην επενδυτ</w:t>
      </w:r>
      <w:r>
        <w:rPr>
          <w:noProof/>
        </w:rPr>
        <w:t>ική προτεραιότητα και αναμενόμενα αποτελέσματα</w:t>
      </w:r>
      <w:bookmarkEnd w:id="8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9"/>
        <w:gridCol w:w="12141"/>
      </w:tblGrid>
      <w:tr w:rsidR="00E778D1" w:rsidTr="004375CA">
        <w:trPr>
          <w:trHeight w:val="170"/>
        </w:trPr>
        <w:tc>
          <w:tcPr>
            <w:tcW w:w="0" w:type="auto"/>
            <w:shd w:val="clear" w:color="auto" w:fill="auto"/>
          </w:tcPr>
          <w:p w:rsidR="008D5009" w:rsidRPr="00D6078B" w:rsidRDefault="00F34DEA"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F34DEA" w:rsidP="00426349">
            <w:pPr>
              <w:pStyle w:val="Text1"/>
              <w:spacing w:before="0" w:after="0"/>
              <w:ind w:left="0"/>
              <w:rPr>
                <w:b/>
                <w:sz w:val="18"/>
                <w:szCs w:val="18"/>
              </w:rPr>
            </w:pPr>
            <w:r>
              <w:rPr>
                <w:noProof/>
                <w:sz w:val="18"/>
                <w:szCs w:val="18"/>
              </w:rPr>
              <w:t>1.5.1</w:t>
            </w:r>
          </w:p>
        </w:tc>
      </w:tr>
      <w:tr w:rsidR="00E778D1" w:rsidTr="00426349">
        <w:trPr>
          <w:trHeight w:val="288"/>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F34DEA" w:rsidP="00426349">
            <w:pPr>
              <w:pStyle w:val="Text1"/>
              <w:spacing w:before="0" w:after="0"/>
              <w:ind w:left="0"/>
              <w:rPr>
                <w:sz w:val="18"/>
                <w:szCs w:val="18"/>
              </w:rPr>
            </w:pPr>
            <w:r w:rsidRPr="00D6078B">
              <w:rPr>
                <w:noProof/>
                <w:sz w:val="18"/>
                <w:szCs w:val="18"/>
              </w:rPr>
              <w:t>Εκσυγχρονισμός της επιχειρηματικής βάσης και με την εκμετάλλευση προϊόντων έρευνας,  τεχνολογίας και καινοτομιών από υφιστάμενες ΜΜΕ, για</w:t>
            </w:r>
            <w:r w:rsidRPr="00D6078B">
              <w:rPr>
                <w:noProof/>
                <w:sz w:val="18"/>
                <w:szCs w:val="18"/>
              </w:rPr>
              <w:t xml:space="preserve"> βελτίωση της παραγωγικής τους δραστηριότητας ή / και για την ανάπτυξη νέων προϊόντων.</w:t>
            </w:r>
          </w:p>
        </w:tc>
      </w:tr>
      <w:tr w:rsidR="00E778D1" w:rsidTr="004375CA">
        <w:trPr>
          <w:trHeight w:val="170"/>
        </w:trPr>
        <w:tc>
          <w:tcPr>
            <w:tcW w:w="0" w:type="auto"/>
            <w:shd w:val="clear" w:color="auto" w:fill="auto"/>
          </w:tcPr>
          <w:p w:rsidR="008D5009" w:rsidRPr="00D6078B" w:rsidRDefault="00F34DEA"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E778D1" w:rsidRDefault="00F34DEA">
            <w:pPr>
              <w:spacing w:before="0" w:after="240"/>
              <w:jc w:val="left"/>
            </w:pPr>
            <w:r>
              <w:t xml:space="preserve">Αύξηση της ανταγωνιστικότητας των επιχειρήσεων της Περιφέρειας μέσω ενσωμάτωσης στις διεργασίες τους </w:t>
            </w:r>
            <w:r>
              <w:t>καινοτομιών ή και με την ανάπτυξη νέων προϊόντων</w:t>
            </w:r>
          </w:p>
          <w:p w:rsidR="008D5009" w:rsidRPr="00D6078B" w:rsidRDefault="008D5009" w:rsidP="00426349">
            <w:pPr>
              <w:pStyle w:val="Text1"/>
              <w:spacing w:before="0" w:after="0"/>
              <w:ind w:left="0"/>
              <w:rPr>
                <w:sz w:val="18"/>
                <w:szCs w:val="18"/>
              </w:rPr>
            </w:pPr>
          </w:p>
        </w:tc>
      </w:tr>
      <w:tr w:rsidR="00E778D1" w:rsidTr="004375CA">
        <w:trPr>
          <w:trHeight w:val="170"/>
        </w:trPr>
        <w:tc>
          <w:tcPr>
            <w:tcW w:w="0" w:type="auto"/>
            <w:shd w:val="clear" w:color="auto" w:fill="auto"/>
          </w:tcPr>
          <w:p w:rsidR="008D5009" w:rsidRPr="00D6078B" w:rsidRDefault="00F34DEA"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F34DEA" w:rsidP="00426349">
            <w:pPr>
              <w:pStyle w:val="Text1"/>
              <w:spacing w:before="0" w:after="0"/>
              <w:ind w:left="0"/>
              <w:rPr>
                <w:b/>
                <w:sz w:val="18"/>
                <w:szCs w:val="18"/>
              </w:rPr>
            </w:pPr>
            <w:r>
              <w:rPr>
                <w:noProof/>
                <w:sz w:val="18"/>
                <w:szCs w:val="18"/>
              </w:rPr>
              <w:t>1.5.2</w:t>
            </w:r>
          </w:p>
        </w:tc>
      </w:tr>
      <w:tr w:rsidR="00E778D1" w:rsidTr="00426349">
        <w:trPr>
          <w:trHeight w:val="288"/>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F34DEA" w:rsidP="00426349">
            <w:pPr>
              <w:pStyle w:val="Text1"/>
              <w:spacing w:before="0" w:after="0"/>
              <w:ind w:left="0"/>
              <w:rPr>
                <w:sz w:val="18"/>
                <w:szCs w:val="18"/>
              </w:rPr>
            </w:pPr>
            <w:r w:rsidRPr="00D6078B">
              <w:rPr>
                <w:noProof/>
                <w:sz w:val="18"/>
                <w:szCs w:val="18"/>
              </w:rPr>
              <w:t>Ίδρυση νέων καινοτόμων επιχειρήσεων, σύμφωνα με τους τομείς προτεραιότητας της στρατηγικής RIS3 της Περιφέρειας Πελοποννήσου.</w:t>
            </w:r>
          </w:p>
        </w:tc>
      </w:tr>
      <w:tr w:rsidR="00E778D1" w:rsidTr="004375CA">
        <w:trPr>
          <w:trHeight w:val="170"/>
        </w:trPr>
        <w:tc>
          <w:tcPr>
            <w:tcW w:w="0" w:type="auto"/>
            <w:shd w:val="clear" w:color="auto" w:fill="auto"/>
          </w:tcPr>
          <w:p w:rsidR="008D5009" w:rsidRPr="00D6078B" w:rsidRDefault="00F34DEA"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E778D1" w:rsidRDefault="00F34DEA">
            <w:pPr>
              <w:spacing w:before="0" w:after="240"/>
              <w:jc w:val="left"/>
            </w:pPr>
            <w:r>
              <w:t>Αύξηση του αριθμού των επιχειρήσεων σε τομείς υψηλής προστιθέμενης αξίας. Ο ειδικός στόχος, στοχεύει στη διευκόλυνση της εκμετάλλευσης νέων ιδεών και της  ενσωμάτωσης νέων τεχνολογιών, καιν</w:t>
            </w:r>
            <w:r>
              <w:t>οτομίας και αποτελεσμάτων έρευνας στην παραγωγική διαδικασία και στα προϊόντα με τη δημιουργία νέων καινοτομικών επιχειρήσεων.</w:t>
            </w:r>
          </w:p>
          <w:p w:rsidR="008D5009" w:rsidRPr="00D6078B" w:rsidRDefault="008D5009" w:rsidP="00426349">
            <w:pPr>
              <w:pStyle w:val="Text1"/>
              <w:spacing w:before="0" w:after="0"/>
              <w:ind w:left="0"/>
              <w:rPr>
                <w:sz w:val="18"/>
                <w:szCs w:val="18"/>
              </w:rPr>
            </w:pPr>
          </w:p>
        </w:tc>
      </w:tr>
    </w:tbl>
    <w:p w:rsidR="008D5009" w:rsidRPr="00837F13" w:rsidRDefault="00F34DEA" w:rsidP="008D5009">
      <w:pPr>
        <w:spacing w:before="0" w:after="0"/>
        <w:rPr>
          <w:color w:val="000000"/>
          <w:sz w:val="16"/>
          <w:szCs w:val="16"/>
        </w:rPr>
      </w:pPr>
      <w:r w:rsidRPr="001E50F1">
        <w:rPr>
          <w:b/>
        </w:rPr>
        <w:br w:type="page"/>
      </w:r>
      <w:r w:rsidR="00DE4437">
        <w:rPr>
          <w:b/>
          <w:noProof/>
          <w:color w:val="000000"/>
        </w:rPr>
        <w:t>Πίνακας 3: Ειδικοί ανά πρόγραμμα δείκτες αποτελεσμάτων, ανά ειδικό στόχο (για ΕΤΠΑ, Ταμείο Συνοχής και ΕΤΠΑ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1658"/>
        <w:gridCol w:w="1719"/>
        <w:gridCol w:w="3135"/>
        <w:gridCol w:w="1182"/>
        <w:gridCol w:w="1174"/>
        <w:gridCol w:w="1629"/>
        <w:gridCol w:w="1534"/>
        <w:gridCol w:w="2446"/>
      </w:tblGrid>
      <w:tr w:rsidR="00E778D1" w:rsidTr="00426349">
        <w:trPr>
          <w:trHeight w:val="288"/>
          <w:tblHeader/>
        </w:trPr>
        <w:tc>
          <w:tcPr>
            <w:tcW w:w="0" w:type="auto"/>
            <w:gridSpan w:val="2"/>
            <w:shd w:val="clear" w:color="auto" w:fill="auto"/>
          </w:tcPr>
          <w:p w:rsidR="008D5009" w:rsidRPr="00D6078B" w:rsidRDefault="00F34DEA" w:rsidP="00426349">
            <w:pPr>
              <w:spacing w:before="0" w:after="0"/>
              <w:rPr>
                <w:b/>
                <w:sz w:val="18"/>
                <w:szCs w:val="18"/>
              </w:rPr>
            </w:pPr>
            <w:r>
              <w:rPr>
                <w:b/>
                <w:noProof/>
                <w:sz w:val="18"/>
                <w:szCs w:val="18"/>
              </w:rPr>
              <w:t xml:space="preserve">Ειδικός </w:t>
            </w:r>
            <w:r>
              <w:rPr>
                <w:b/>
                <w:noProof/>
                <w:sz w:val="18"/>
                <w:szCs w:val="18"/>
              </w:rPr>
              <w:t>στόχος</w:t>
            </w:r>
          </w:p>
        </w:tc>
        <w:tc>
          <w:tcPr>
            <w:tcW w:w="0" w:type="auto"/>
            <w:gridSpan w:val="7"/>
            <w:shd w:val="clear" w:color="auto" w:fill="auto"/>
          </w:tcPr>
          <w:p w:rsidR="008D5009" w:rsidRPr="00D6078B" w:rsidRDefault="00F34DEA" w:rsidP="00426349">
            <w:pPr>
              <w:spacing w:before="0" w:after="0"/>
              <w:rPr>
                <w:b/>
                <w:sz w:val="18"/>
                <w:szCs w:val="18"/>
              </w:rPr>
            </w:pPr>
            <w:r>
              <w:rPr>
                <w:b/>
                <w:noProof/>
                <w:sz w:val="18"/>
                <w:szCs w:val="18"/>
              </w:rPr>
              <w:t>1.5.1 - Εκσυγχρονισμός της επιχειρηματικής βάσης και με την εκμετάλλευση προϊόντων έρευνας,  τεχνολογίας και καινοτομιών από υφιστάμενες ΜΜΕ, για βελτίωση της παραγωγικής τους δραστηριότητας ή / και για την ανάπτυξη νέων προϊόντων.</w:t>
            </w:r>
          </w:p>
        </w:tc>
      </w:tr>
      <w:tr w:rsidR="00E778D1" w:rsidTr="00426349">
        <w:trPr>
          <w:trHeight w:val="288"/>
        </w:trPr>
        <w:tc>
          <w:tcPr>
            <w:tcW w:w="0" w:type="auto"/>
            <w:shd w:val="clear" w:color="auto" w:fill="auto"/>
          </w:tcPr>
          <w:p w:rsidR="008D5009" w:rsidRPr="007B722E" w:rsidRDefault="00F34DEA"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F34DEA" w:rsidP="00426349">
            <w:pPr>
              <w:spacing w:before="0" w:after="0"/>
              <w:jc w:val="center"/>
              <w:rPr>
                <w:b/>
                <w:sz w:val="16"/>
                <w:szCs w:val="16"/>
              </w:rPr>
            </w:pPr>
            <w:r>
              <w:rPr>
                <w:b/>
                <w:noProof/>
                <w:color w:val="000000"/>
                <w:sz w:val="16"/>
                <w:szCs w:val="16"/>
              </w:rPr>
              <w:t>Δείκτης</w:t>
            </w:r>
          </w:p>
        </w:tc>
        <w:tc>
          <w:tcPr>
            <w:tcW w:w="0" w:type="auto"/>
            <w:shd w:val="clear" w:color="auto" w:fill="auto"/>
          </w:tcPr>
          <w:p w:rsidR="008D5009" w:rsidRPr="00913A1A" w:rsidRDefault="00F34DEA" w:rsidP="00426349">
            <w:pPr>
              <w:spacing w:before="0" w:after="0"/>
              <w:jc w:val="center"/>
              <w:rPr>
                <w:b/>
                <w:sz w:val="16"/>
                <w:szCs w:val="16"/>
              </w:rPr>
            </w:pPr>
            <w:r>
              <w:rPr>
                <w:b/>
                <w:noProof/>
                <w:color w:val="000000"/>
                <w:sz w:val="16"/>
                <w:szCs w:val="16"/>
              </w:rPr>
              <w:t>Μονάδ</w:t>
            </w:r>
            <w:r>
              <w:rPr>
                <w:b/>
                <w:noProof/>
                <w:color w:val="000000"/>
                <w:sz w:val="16"/>
                <w:szCs w:val="16"/>
              </w:rPr>
              <w:t>α μέτρησης</w:t>
            </w:r>
          </w:p>
        </w:tc>
        <w:tc>
          <w:tcPr>
            <w:tcW w:w="0" w:type="auto"/>
          </w:tcPr>
          <w:p w:rsidR="008D5009" w:rsidRPr="007B722E" w:rsidRDefault="00F34DEA"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shd w:val="clear" w:color="auto" w:fill="auto"/>
          </w:tcPr>
          <w:p w:rsidR="008D5009" w:rsidRPr="007B722E" w:rsidRDefault="00F34DEA" w:rsidP="00426349">
            <w:pPr>
              <w:spacing w:before="0" w:after="0"/>
              <w:jc w:val="center"/>
              <w:rPr>
                <w:b/>
                <w:sz w:val="16"/>
                <w:szCs w:val="16"/>
              </w:rPr>
            </w:pPr>
            <w:r>
              <w:rPr>
                <w:b/>
                <w:noProof/>
                <w:color w:val="000000"/>
                <w:sz w:val="16"/>
                <w:szCs w:val="16"/>
              </w:rPr>
              <w:t>Τιμή βάσης</w:t>
            </w:r>
          </w:p>
        </w:tc>
        <w:tc>
          <w:tcPr>
            <w:tcW w:w="0" w:type="auto"/>
            <w:shd w:val="clear" w:color="auto" w:fill="auto"/>
          </w:tcPr>
          <w:p w:rsidR="008D5009" w:rsidRPr="001D1F31" w:rsidRDefault="00F34DEA" w:rsidP="00426349">
            <w:pPr>
              <w:spacing w:before="0" w:after="0"/>
              <w:jc w:val="center"/>
              <w:rPr>
                <w:b/>
                <w:sz w:val="16"/>
                <w:szCs w:val="16"/>
              </w:rPr>
            </w:pPr>
            <w:r w:rsidRPr="00530EF1">
              <w:rPr>
                <w:b/>
                <w:noProof/>
                <w:color w:val="000000"/>
                <w:sz w:val="16"/>
                <w:szCs w:val="16"/>
              </w:rPr>
              <w:t>Έτος βάσης</w:t>
            </w:r>
          </w:p>
        </w:tc>
        <w:tc>
          <w:tcPr>
            <w:tcW w:w="0" w:type="auto"/>
            <w:shd w:val="clear" w:color="auto" w:fill="auto"/>
          </w:tcPr>
          <w:p w:rsidR="008D5009" w:rsidRPr="007B722E" w:rsidRDefault="00F34DEA" w:rsidP="00426349">
            <w:pPr>
              <w:spacing w:before="0" w:after="0"/>
              <w:jc w:val="center"/>
              <w:rPr>
                <w:b/>
                <w:sz w:val="16"/>
                <w:szCs w:val="16"/>
              </w:rPr>
            </w:pPr>
            <w:r w:rsidRPr="00530EF1">
              <w:rPr>
                <w:b/>
                <w:noProof/>
                <w:color w:val="000000"/>
                <w:sz w:val="16"/>
                <w:szCs w:val="16"/>
              </w:rPr>
              <w:t>Τιμή-στόχος (2023)</w:t>
            </w:r>
          </w:p>
        </w:tc>
        <w:tc>
          <w:tcPr>
            <w:tcW w:w="0" w:type="auto"/>
            <w:shd w:val="clear" w:color="auto" w:fill="auto"/>
          </w:tcPr>
          <w:p w:rsidR="008D5009" w:rsidRPr="00530EF1" w:rsidRDefault="00F34DEA" w:rsidP="00426349">
            <w:pPr>
              <w:spacing w:before="0" w:after="0"/>
              <w:jc w:val="center"/>
              <w:rPr>
                <w:b/>
                <w:sz w:val="16"/>
                <w:szCs w:val="16"/>
              </w:rPr>
            </w:pPr>
            <w:r w:rsidRPr="00530EF1">
              <w:rPr>
                <w:b/>
                <w:noProof/>
                <w:color w:val="000000"/>
                <w:sz w:val="16"/>
                <w:szCs w:val="16"/>
              </w:rPr>
              <w:t>Πηγή στοιχείων</w:t>
            </w:r>
          </w:p>
        </w:tc>
        <w:tc>
          <w:tcPr>
            <w:tcW w:w="0" w:type="auto"/>
            <w:shd w:val="clear" w:color="auto" w:fill="auto"/>
          </w:tcPr>
          <w:p w:rsidR="008D5009" w:rsidRPr="007B722E" w:rsidRDefault="00F34DEA" w:rsidP="00426349">
            <w:pPr>
              <w:spacing w:before="0" w:after="0"/>
              <w:jc w:val="center"/>
              <w:rPr>
                <w:b/>
                <w:sz w:val="16"/>
                <w:szCs w:val="16"/>
              </w:rPr>
            </w:pPr>
            <w:r w:rsidRPr="00530EF1">
              <w:rPr>
                <w:b/>
                <w:noProof/>
                <w:color w:val="000000"/>
                <w:sz w:val="16"/>
                <w:szCs w:val="16"/>
              </w:rPr>
              <w:t>Συχνότητα υποβολής εκθέσεων</w:t>
            </w:r>
          </w:p>
        </w:tc>
      </w:tr>
      <w:tr w:rsidR="00E778D1" w:rsidTr="00426349">
        <w:trPr>
          <w:trHeight w:val="288"/>
        </w:trPr>
        <w:tc>
          <w:tcPr>
            <w:tcW w:w="0" w:type="auto"/>
            <w:shd w:val="clear" w:color="auto" w:fill="auto"/>
            <w:tcMar>
              <w:left w:w="57" w:type="dxa"/>
              <w:right w:w="57" w:type="dxa"/>
            </w:tcMar>
          </w:tcPr>
          <w:p w:rsidR="008D5009" w:rsidRPr="0087147F" w:rsidRDefault="00F34DEA" w:rsidP="00426349">
            <w:pPr>
              <w:spacing w:before="0" w:after="0"/>
              <w:ind w:firstLine="1"/>
              <w:rPr>
                <w:sz w:val="16"/>
                <w:szCs w:val="16"/>
              </w:rPr>
            </w:pPr>
            <w:r w:rsidRPr="0087147F">
              <w:rPr>
                <w:noProof/>
                <w:sz w:val="16"/>
                <w:szCs w:val="16"/>
              </w:rPr>
              <w:t>T2409</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Ακαθάριστη Προστιθέμενη Αξία</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sz w:val="16"/>
                <w:szCs w:val="16"/>
              </w:rPr>
              <w:t>Εκατομμύρια Ευρώ</w:t>
            </w:r>
          </w:p>
        </w:tc>
        <w:tc>
          <w:tcPr>
            <w:tcW w:w="0" w:type="auto"/>
            <w:tcMar>
              <w:left w:w="57" w:type="dxa"/>
              <w:right w:w="57" w:type="dxa"/>
            </w:tcMar>
          </w:tcPr>
          <w:p w:rsidR="008D5009" w:rsidRPr="0087147F" w:rsidRDefault="00F34DEA" w:rsidP="00426349">
            <w:pPr>
              <w:spacing w:before="0" w:after="0"/>
              <w:rPr>
                <w:color w:val="000000"/>
                <w:sz w:val="16"/>
                <w:szCs w:val="16"/>
                <w:lang w:val="da-DK"/>
              </w:rPr>
            </w:pPr>
            <w:r w:rsidRPr="0087147F">
              <w:rPr>
                <w:noProof/>
                <w:color w:val="000000"/>
                <w:sz w:val="16"/>
                <w:szCs w:val="16"/>
                <w:lang w:val="da-DK"/>
              </w:rPr>
              <w:t>Μετάβαση</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7.033,00</w:t>
            </w:r>
          </w:p>
        </w:tc>
        <w:tc>
          <w:tcPr>
            <w:tcW w:w="0" w:type="auto"/>
            <w:shd w:val="clear" w:color="auto" w:fill="auto"/>
            <w:tcMar>
              <w:left w:w="57" w:type="dxa"/>
              <w:right w:w="57" w:type="dxa"/>
            </w:tcMar>
          </w:tcPr>
          <w:p w:rsidR="008D5009" w:rsidRPr="0087147F" w:rsidRDefault="00F34DEA" w:rsidP="00426349">
            <w:pPr>
              <w:spacing w:before="0" w:after="0"/>
              <w:jc w:val="center"/>
              <w:rPr>
                <w:sz w:val="16"/>
                <w:szCs w:val="16"/>
              </w:rPr>
            </w:pPr>
            <w:r w:rsidRPr="0087147F">
              <w:rPr>
                <w:noProof/>
                <w:color w:val="000000"/>
                <w:sz w:val="16"/>
                <w:szCs w:val="16"/>
                <w:lang w:val="da-DK"/>
              </w:rPr>
              <w:t>2015</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7.500,00</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ΕΛΣΤΑΤ</w:t>
            </w:r>
          </w:p>
        </w:tc>
        <w:tc>
          <w:tcPr>
            <w:tcW w:w="0" w:type="auto"/>
            <w:shd w:val="clear" w:color="auto" w:fill="auto"/>
            <w:tcMar>
              <w:left w:w="57" w:type="dxa"/>
              <w:right w:w="57" w:type="dxa"/>
            </w:tcMar>
          </w:tcPr>
          <w:p w:rsidR="008D5009" w:rsidRPr="0087147F" w:rsidRDefault="00F34DEA" w:rsidP="00426349">
            <w:pPr>
              <w:pStyle w:val="Text2"/>
              <w:spacing w:before="0" w:after="0"/>
              <w:ind w:left="0"/>
              <w:rPr>
                <w:sz w:val="16"/>
                <w:szCs w:val="16"/>
              </w:rPr>
            </w:pPr>
            <w:r w:rsidRPr="0087147F">
              <w:rPr>
                <w:noProof/>
                <w:sz w:val="16"/>
                <w:szCs w:val="16"/>
              </w:rPr>
              <w:t>Ετήσια</w:t>
            </w:r>
          </w:p>
        </w:tc>
      </w:tr>
    </w:tbl>
    <w:p w:rsidR="008D5009" w:rsidRDefault="008D5009" w:rsidP="008D5009">
      <w:pPr>
        <w:spacing w:before="0" w:after="0"/>
        <w:rPr>
          <w:b/>
          <w:lang w:val="pt-P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
        <w:gridCol w:w="2296"/>
        <w:gridCol w:w="1520"/>
        <w:gridCol w:w="3203"/>
        <w:gridCol w:w="1044"/>
        <w:gridCol w:w="1056"/>
        <w:gridCol w:w="1583"/>
        <w:gridCol w:w="1348"/>
        <w:gridCol w:w="2413"/>
      </w:tblGrid>
      <w:tr w:rsidR="00E778D1" w:rsidTr="00426349">
        <w:trPr>
          <w:trHeight w:val="288"/>
          <w:tblHeader/>
        </w:trPr>
        <w:tc>
          <w:tcPr>
            <w:tcW w:w="0" w:type="auto"/>
            <w:gridSpan w:val="2"/>
            <w:shd w:val="clear" w:color="auto" w:fill="auto"/>
          </w:tcPr>
          <w:p w:rsidR="008D5009" w:rsidRPr="00D6078B" w:rsidRDefault="00F34DEA" w:rsidP="00426349">
            <w:pPr>
              <w:spacing w:before="0" w:after="0"/>
              <w:rPr>
                <w:b/>
                <w:sz w:val="18"/>
                <w:szCs w:val="18"/>
              </w:rPr>
            </w:pPr>
            <w:r>
              <w:rPr>
                <w:b/>
                <w:noProof/>
                <w:sz w:val="18"/>
                <w:szCs w:val="18"/>
              </w:rPr>
              <w:t>Ειδικός στόχος</w:t>
            </w:r>
          </w:p>
        </w:tc>
        <w:tc>
          <w:tcPr>
            <w:tcW w:w="0" w:type="auto"/>
            <w:gridSpan w:val="7"/>
            <w:shd w:val="clear" w:color="auto" w:fill="auto"/>
          </w:tcPr>
          <w:p w:rsidR="008D5009" w:rsidRPr="00D6078B" w:rsidRDefault="00F34DEA" w:rsidP="00426349">
            <w:pPr>
              <w:spacing w:before="0" w:after="0"/>
              <w:rPr>
                <w:b/>
                <w:sz w:val="18"/>
                <w:szCs w:val="18"/>
              </w:rPr>
            </w:pPr>
            <w:r>
              <w:rPr>
                <w:b/>
                <w:noProof/>
                <w:sz w:val="18"/>
                <w:szCs w:val="18"/>
              </w:rPr>
              <w:t>1.5.2 - Ίδρυση νέων καινοτόμων επιχειρήσεων, σύμφωνα με τους τομείς προτεραιότητας της στρατηγικής RIS3 της Περιφέρειας Πελοποννήσου.</w:t>
            </w:r>
          </w:p>
        </w:tc>
      </w:tr>
      <w:tr w:rsidR="00E778D1" w:rsidTr="00426349">
        <w:trPr>
          <w:trHeight w:val="288"/>
        </w:trPr>
        <w:tc>
          <w:tcPr>
            <w:tcW w:w="0" w:type="auto"/>
            <w:shd w:val="clear" w:color="auto" w:fill="auto"/>
          </w:tcPr>
          <w:p w:rsidR="008D5009" w:rsidRPr="007B722E" w:rsidRDefault="00F34DEA"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F34DEA" w:rsidP="00426349">
            <w:pPr>
              <w:spacing w:before="0" w:after="0"/>
              <w:jc w:val="center"/>
              <w:rPr>
                <w:b/>
                <w:sz w:val="16"/>
                <w:szCs w:val="16"/>
              </w:rPr>
            </w:pPr>
            <w:r>
              <w:rPr>
                <w:b/>
                <w:noProof/>
                <w:color w:val="000000"/>
                <w:sz w:val="16"/>
                <w:szCs w:val="16"/>
              </w:rPr>
              <w:t>Δείκτης</w:t>
            </w:r>
          </w:p>
        </w:tc>
        <w:tc>
          <w:tcPr>
            <w:tcW w:w="0" w:type="auto"/>
            <w:shd w:val="clear" w:color="auto" w:fill="auto"/>
          </w:tcPr>
          <w:p w:rsidR="008D5009" w:rsidRPr="00913A1A" w:rsidRDefault="00F34DEA" w:rsidP="00426349">
            <w:pPr>
              <w:spacing w:before="0" w:after="0"/>
              <w:jc w:val="center"/>
              <w:rPr>
                <w:b/>
                <w:sz w:val="16"/>
                <w:szCs w:val="16"/>
              </w:rPr>
            </w:pPr>
            <w:r>
              <w:rPr>
                <w:b/>
                <w:noProof/>
                <w:color w:val="000000"/>
                <w:sz w:val="16"/>
                <w:szCs w:val="16"/>
              </w:rPr>
              <w:t>Μονάδα μέτρησης</w:t>
            </w:r>
          </w:p>
        </w:tc>
        <w:tc>
          <w:tcPr>
            <w:tcW w:w="0" w:type="auto"/>
          </w:tcPr>
          <w:p w:rsidR="008D5009" w:rsidRPr="007B722E" w:rsidRDefault="00F34DEA"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shd w:val="clear" w:color="auto" w:fill="auto"/>
          </w:tcPr>
          <w:p w:rsidR="008D5009" w:rsidRPr="007B722E" w:rsidRDefault="00F34DEA" w:rsidP="00426349">
            <w:pPr>
              <w:spacing w:before="0" w:after="0"/>
              <w:jc w:val="center"/>
              <w:rPr>
                <w:b/>
                <w:sz w:val="16"/>
                <w:szCs w:val="16"/>
              </w:rPr>
            </w:pPr>
            <w:r>
              <w:rPr>
                <w:b/>
                <w:noProof/>
                <w:color w:val="000000"/>
                <w:sz w:val="16"/>
                <w:szCs w:val="16"/>
              </w:rPr>
              <w:t>Τιμή βάσης</w:t>
            </w:r>
          </w:p>
        </w:tc>
        <w:tc>
          <w:tcPr>
            <w:tcW w:w="0" w:type="auto"/>
            <w:shd w:val="clear" w:color="auto" w:fill="auto"/>
          </w:tcPr>
          <w:p w:rsidR="008D5009" w:rsidRPr="001D1F31" w:rsidRDefault="00F34DEA" w:rsidP="00426349">
            <w:pPr>
              <w:spacing w:before="0" w:after="0"/>
              <w:jc w:val="center"/>
              <w:rPr>
                <w:b/>
                <w:sz w:val="16"/>
                <w:szCs w:val="16"/>
              </w:rPr>
            </w:pPr>
            <w:r w:rsidRPr="00530EF1">
              <w:rPr>
                <w:b/>
                <w:noProof/>
                <w:color w:val="000000"/>
                <w:sz w:val="16"/>
                <w:szCs w:val="16"/>
              </w:rPr>
              <w:t>Έτος βάσης</w:t>
            </w:r>
          </w:p>
        </w:tc>
        <w:tc>
          <w:tcPr>
            <w:tcW w:w="0" w:type="auto"/>
            <w:shd w:val="clear" w:color="auto" w:fill="auto"/>
          </w:tcPr>
          <w:p w:rsidR="008D5009" w:rsidRPr="007B722E" w:rsidRDefault="00F34DEA" w:rsidP="00426349">
            <w:pPr>
              <w:spacing w:before="0" w:after="0"/>
              <w:jc w:val="center"/>
              <w:rPr>
                <w:b/>
                <w:sz w:val="16"/>
                <w:szCs w:val="16"/>
              </w:rPr>
            </w:pPr>
            <w:r w:rsidRPr="00530EF1">
              <w:rPr>
                <w:b/>
                <w:noProof/>
                <w:color w:val="000000"/>
                <w:sz w:val="16"/>
                <w:szCs w:val="16"/>
              </w:rPr>
              <w:t>Τιμή-στόχος (2023)</w:t>
            </w:r>
          </w:p>
        </w:tc>
        <w:tc>
          <w:tcPr>
            <w:tcW w:w="0" w:type="auto"/>
            <w:shd w:val="clear" w:color="auto" w:fill="auto"/>
          </w:tcPr>
          <w:p w:rsidR="008D5009" w:rsidRPr="00530EF1" w:rsidRDefault="00F34DEA" w:rsidP="00426349">
            <w:pPr>
              <w:spacing w:before="0" w:after="0"/>
              <w:jc w:val="center"/>
              <w:rPr>
                <w:b/>
                <w:sz w:val="16"/>
                <w:szCs w:val="16"/>
              </w:rPr>
            </w:pPr>
            <w:r w:rsidRPr="00530EF1">
              <w:rPr>
                <w:b/>
                <w:noProof/>
                <w:color w:val="000000"/>
                <w:sz w:val="16"/>
                <w:szCs w:val="16"/>
              </w:rPr>
              <w:t>Πηγή στοιχείων</w:t>
            </w:r>
          </w:p>
        </w:tc>
        <w:tc>
          <w:tcPr>
            <w:tcW w:w="0" w:type="auto"/>
            <w:shd w:val="clear" w:color="auto" w:fill="auto"/>
          </w:tcPr>
          <w:p w:rsidR="008D5009" w:rsidRPr="007B722E" w:rsidRDefault="00F34DEA" w:rsidP="00426349">
            <w:pPr>
              <w:spacing w:before="0" w:after="0"/>
              <w:jc w:val="center"/>
              <w:rPr>
                <w:b/>
                <w:sz w:val="16"/>
                <w:szCs w:val="16"/>
              </w:rPr>
            </w:pPr>
            <w:r w:rsidRPr="00530EF1">
              <w:rPr>
                <w:b/>
                <w:noProof/>
                <w:color w:val="000000"/>
                <w:sz w:val="16"/>
                <w:szCs w:val="16"/>
              </w:rPr>
              <w:t>Συχνότητα υποβολής εκθέσεων</w:t>
            </w:r>
          </w:p>
        </w:tc>
      </w:tr>
      <w:tr w:rsidR="00E778D1" w:rsidTr="00426349">
        <w:trPr>
          <w:trHeight w:val="288"/>
        </w:trPr>
        <w:tc>
          <w:tcPr>
            <w:tcW w:w="0" w:type="auto"/>
            <w:shd w:val="clear" w:color="auto" w:fill="auto"/>
            <w:tcMar>
              <w:left w:w="57" w:type="dxa"/>
              <w:right w:w="57" w:type="dxa"/>
            </w:tcMar>
          </w:tcPr>
          <w:p w:rsidR="008D5009" w:rsidRPr="0087147F" w:rsidRDefault="00F34DEA" w:rsidP="00426349">
            <w:pPr>
              <w:spacing w:before="0" w:after="0"/>
              <w:ind w:firstLine="1"/>
              <w:rPr>
                <w:sz w:val="16"/>
                <w:szCs w:val="16"/>
              </w:rPr>
            </w:pPr>
            <w:r w:rsidRPr="0087147F">
              <w:rPr>
                <w:noProof/>
                <w:sz w:val="16"/>
                <w:szCs w:val="16"/>
              </w:rPr>
              <w:t>T2409</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Ακαθάριστη Προστιθέμενη Αξία</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sz w:val="16"/>
                <w:szCs w:val="16"/>
              </w:rPr>
              <w:t>Εκατομμύρια Ευρώ</w:t>
            </w:r>
          </w:p>
        </w:tc>
        <w:tc>
          <w:tcPr>
            <w:tcW w:w="0" w:type="auto"/>
            <w:tcMar>
              <w:left w:w="57" w:type="dxa"/>
              <w:right w:w="57" w:type="dxa"/>
            </w:tcMar>
          </w:tcPr>
          <w:p w:rsidR="008D5009" w:rsidRPr="0087147F" w:rsidRDefault="00F34DEA" w:rsidP="00426349">
            <w:pPr>
              <w:spacing w:before="0" w:after="0"/>
              <w:rPr>
                <w:color w:val="000000"/>
                <w:sz w:val="16"/>
                <w:szCs w:val="16"/>
                <w:lang w:val="da-DK"/>
              </w:rPr>
            </w:pPr>
            <w:r w:rsidRPr="0087147F">
              <w:rPr>
                <w:noProof/>
                <w:color w:val="000000"/>
                <w:sz w:val="16"/>
                <w:szCs w:val="16"/>
                <w:lang w:val="da-DK"/>
              </w:rPr>
              <w:t>Μετάβαση</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7.033,00</w:t>
            </w:r>
          </w:p>
        </w:tc>
        <w:tc>
          <w:tcPr>
            <w:tcW w:w="0" w:type="auto"/>
            <w:shd w:val="clear" w:color="auto" w:fill="auto"/>
            <w:tcMar>
              <w:left w:w="57" w:type="dxa"/>
              <w:right w:w="57" w:type="dxa"/>
            </w:tcMar>
          </w:tcPr>
          <w:p w:rsidR="008D5009" w:rsidRPr="0087147F" w:rsidRDefault="00F34DEA" w:rsidP="00426349">
            <w:pPr>
              <w:spacing w:before="0" w:after="0"/>
              <w:jc w:val="center"/>
              <w:rPr>
                <w:sz w:val="16"/>
                <w:szCs w:val="16"/>
              </w:rPr>
            </w:pPr>
            <w:r w:rsidRPr="0087147F">
              <w:rPr>
                <w:noProof/>
                <w:color w:val="000000"/>
                <w:sz w:val="16"/>
                <w:szCs w:val="16"/>
                <w:lang w:val="da-DK"/>
              </w:rPr>
              <w:t>2015</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7.500,00</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ΕΛΣΤΑΤ</w:t>
            </w:r>
          </w:p>
        </w:tc>
        <w:tc>
          <w:tcPr>
            <w:tcW w:w="0" w:type="auto"/>
            <w:shd w:val="clear" w:color="auto" w:fill="auto"/>
            <w:tcMar>
              <w:left w:w="57" w:type="dxa"/>
              <w:right w:w="57" w:type="dxa"/>
            </w:tcMar>
          </w:tcPr>
          <w:p w:rsidR="008D5009" w:rsidRPr="0087147F" w:rsidRDefault="00F34DEA" w:rsidP="00426349">
            <w:pPr>
              <w:pStyle w:val="Text2"/>
              <w:spacing w:before="0" w:after="0"/>
              <w:ind w:left="0"/>
              <w:rPr>
                <w:sz w:val="16"/>
                <w:szCs w:val="16"/>
              </w:rPr>
            </w:pPr>
            <w:r w:rsidRPr="0087147F">
              <w:rPr>
                <w:noProof/>
                <w:sz w:val="16"/>
                <w:szCs w:val="16"/>
              </w:rPr>
              <w:t>Ετήσια</w:t>
            </w:r>
          </w:p>
        </w:tc>
      </w:tr>
    </w:tbl>
    <w:p w:rsidR="008D5009" w:rsidRDefault="008D5009" w:rsidP="008D5009">
      <w:pPr>
        <w:spacing w:before="0" w:after="0"/>
        <w:rPr>
          <w:b/>
          <w:lang w:val="pt-PT"/>
        </w:rPr>
      </w:pPr>
    </w:p>
    <w:p w:rsidR="008D5009" w:rsidRPr="004A3AB7" w:rsidRDefault="00F34DEA" w:rsidP="008D5009">
      <w:pPr>
        <w:spacing w:before="0" w:after="0"/>
        <w:rPr>
          <w:color w:val="000000"/>
        </w:rPr>
      </w:pPr>
      <w:r>
        <w:rPr>
          <w:b/>
          <w:lang w:val="pt-PT"/>
        </w:rPr>
        <w:br w:type="page"/>
      </w:r>
    </w:p>
    <w:p w:rsidR="008D5009" w:rsidRPr="00BE7245" w:rsidRDefault="00F34DEA" w:rsidP="008D5009">
      <w:pPr>
        <w:pStyle w:val="ManualHeading2"/>
        <w:keepLines/>
        <w:spacing w:before="0" w:after="0"/>
        <w:rPr>
          <w:b w:val="0"/>
        </w:rPr>
      </w:pPr>
      <w:bookmarkStart w:id="84" w:name="_Toc256000059"/>
      <w:r>
        <w:rPr>
          <w:noProof/>
        </w:rPr>
        <w:t>2.A.6 Δράση που λαμβάνει στήριξη στο πλαίσιο της επενδυτικής προτεραιότητας</w:t>
      </w:r>
      <w:r>
        <w:rPr>
          <w:b w:val="0"/>
        </w:rPr>
        <w:t xml:space="preserve"> </w:t>
      </w:r>
      <w:r>
        <w:rPr>
          <w:b w:val="0"/>
          <w:noProof/>
        </w:rPr>
        <w:t>(ανά επενδυτική προτεραιότητα)</w:t>
      </w:r>
      <w:bookmarkEnd w:id="84"/>
    </w:p>
    <w:p w:rsidR="008D5009" w:rsidRPr="00941B50" w:rsidRDefault="008D5009" w:rsidP="008D5009">
      <w:pPr>
        <w:pStyle w:val="Text1"/>
        <w:keepNext/>
        <w:keepLines/>
        <w:spacing w:before="0" w:after="0"/>
        <w:ind w:left="0"/>
      </w:pPr>
    </w:p>
    <w:p w:rsidR="008D5009" w:rsidRPr="0076169B" w:rsidRDefault="00F34DEA" w:rsidP="008D5009">
      <w:pPr>
        <w:pStyle w:val="ManualHeading3"/>
        <w:keepLines/>
        <w:spacing w:before="0" w:after="0"/>
        <w:ind w:left="0" w:firstLine="0"/>
        <w:rPr>
          <w:b/>
        </w:rPr>
      </w:pPr>
      <w:r w:rsidRPr="0076169B">
        <w:rPr>
          <w:b/>
        </w:rPr>
        <w:t xml:space="preserve"> </w:t>
      </w:r>
      <w:bookmarkStart w:id="85" w:name="_Toc256000060"/>
      <w:r w:rsidRPr="0076169B">
        <w:rPr>
          <w:b/>
          <w:noProof/>
        </w:rPr>
        <w:t xml:space="preserve">2.A.6.1 </w:t>
      </w:r>
      <w:r w:rsidRPr="0076169B">
        <w:rPr>
          <w:b/>
          <w:noProof/>
        </w:rPr>
        <w:t>Περιγραφή του είδους των δράσεων που πρόκειται να λάβουν στήριξη, σχετικά παραδείγματα και η αναμενόμενη συμβολή τους στους ειδικούς στόχους συμπεριλαμβανομένων, κατά περίπτωση, των καθορισμένων κύριων στοχευόμενων ομάδων, των ειδικών στοχευόμενων περιοχών</w:t>
      </w:r>
      <w:r w:rsidRPr="0076169B">
        <w:rPr>
          <w:b/>
          <w:noProof/>
        </w:rPr>
        <w:t xml:space="preserve"> και των κατηγοριών των δικαιούχων</w:t>
      </w:r>
      <w:bookmarkEnd w:id="8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5"/>
        <w:gridCol w:w="12475"/>
      </w:tblGrid>
      <w:tr w:rsidR="00E778D1" w:rsidTr="00426349">
        <w:trPr>
          <w:trHeight w:val="288"/>
          <w:tblHeader/>
        </w:trPr>
        <w:tc>
          <w:tcPr>
            <w:tcW w:w="0" w:type="auto"/>
            <w:shd w:val="clear" w:color="auto" w:fill="auto"/>
          </w:tcPr>
          <w:p w:rsidR="008D5009" w:rsidRPr="009347F8"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F34DEA" w:rsidP="00426349">
            <w:pPr>
              <w:pStyle w:val="Text1"/>
              <w:spacing w:before="0" w:after="0"/>
              <w:ind w:left="0"/>
              <w:rPr>
                <w:b/>
                <w:color w:val="000000"/>
                <w:sz w:val="18"/>
                <w:szCs w:val="18"/>
              </w:rPr>
            </w:pPr>
            <w:r w:rsidRPr="0012385C">
              <w:rPr>
                <w:noProof/>
                <w:sz w:val="18"/>
                <w:szCs w:val="18"/>
              </w:rPr>
              <w:t>3a - Προώθηση της επιχειρηματικότητας, ιδίως με τη διευκόλυνση της οικονομικής εκμετάλλευσης νέων ιδεών και τη στήριξη της δημιουργίας νέων επιχειρήσεων, μεταξύ άλλων μέσω φυτωρίων επιχειρήσεων</w:t>
            </w:r>
          </w:p>
        </w:tc>
      </w:tr>
      <w:tr w:rsidR="00E778D1" w:rsidTr="004375CA">
        <w:trPr>
          <w:trHeight w:val="170"/>
        </w:trPr>
        <w:tc>
          <w:tcPr>
            <w:tcW w:w="0" w:type="auto"/>
            <w:gridSpan w:val="2"/>
            <w:shd w:val="clear" w:color="auto" w:fill="auto"/>
          </w:tcPr>
          <w:p w:rsidR="00E778D1" w:rsidRDefault="00F34DEA">
            <w:pPr>
              <w:spacing w:before="0" w:after="240"/>
              <w:jc w:val="left"/>
            </w:pPr>
            <w:r>
              <w:rPr>
                <w:b/>
                <w:bCs/>
              </w:rPr>
              <w:t>i</w:t>
            </w:r>
            <w:r>
              <w:rPr>
                <w:b/>
                <w:bCs/>
              </w:rPr>
              <w:t>) Τύπος Δράσεων:</w:t>
            </w:r>
            <w:r>
              <w:t xml:space="preserve"> Ενίσχυση νεών και υφιστάμενων επιχειρήσεων για την βελτίωση της παραγωγικής τους δραστηριότητας ή / και για την ανάπτυξη νέων προϊόντων και με την αξιοποίηση των αποτελεσμάτων Ε&amp;Α και μη τεχνολογικής καινοτομίας.</w:t>
            </w:r>
          </w:p>
          <w:p w:rsidR="00E778D1" w:rsidRDefault="00F34DEA">
            <w:pPr>
              <w:spacing w:before="240" w:after="240"/>
              <w:jc w:val="left"/>
            </w:pPr>
            <w:r>
              <w:t>Το συγκεκριμένο είδος δράσ</w:t>
            </w:r>
            <w:r>
              <w:t>ης εξυπηρετεί απόλυτα τον πρώτο ειδικό στόχο της επενδυτικής προτεραιότητας και αναφέρεται στην χρήση καινοτομιών και γενικότερα νέων ιδεών, ή / και υποστηρικτικών υπηρεσιών, οι οποίες θα προσδώσουν προστιθέμενη αξία στα τελικά προϊόντα που παράγουν και κυ</w:t>
            </w:r>
            <w:r>
              <w:t>ρίως για την ανάπτυξη νέων ανταγωνιστικών προϊόντων. Προτεραιότητα θα δοθεί για προϊόντα ή / και υπηρεσίες σε κλάδους στρατηγικής σημασίας, για την Περιφέρεια, σύμφωνα με την περιφερειακή στρατηγική της «έξυπνης εξειδίκευσης».</w:t>
            </w:r>
          </w:p>
          <w:p w:rsidR="00E778D1" w:rsidRDefault="00F34DEA">
            <w:pPr>
              <w:spacing w:before="240" w:after="240"/>
              <w:jc w:val="left"/>
            </w:pPr>
            <w:r>
              <w:rPr>
                <w:b/>
                <w:bCs/>
              </w:rPr>
              <w:t xml:space="preserve">Αφορά δράσεις εκσυχρονισμού </w:t>
            </w:r>
            <w:r>
              <w:rPr>
                <w:b/>
                <w:bCs/>
              </w:rPr>
              <w:t>νέων και υφιστάμενων επιχειρήσεων</w:t>
            </w:r>
            <w:r>
              <w:t xml:space="preserve"> μέσω τεχνολογικής και μη τεχνολογικής αναβάθμισης, με αξιοποίηση υποστηρικτικών τεχνολογιών για τη βελτίωση της παραγωγικότητας ή της ποιότητας και καινοτομίας σε επίπεδο επιχείρησης, ή ακόμα και σε επίπεδο υποστηρικτικών </w:t>
            </w:r>
            <w:r>
              <w:t>μηχανισμών για το σύνολο της Περιφέρειας.</w:t>
            </w:r>
          </w:p>
          <w:p w:rsidR="00E778D1" w:rsidRDefault="00F34DEA">
            <w:pPr>
              <w:spacing w:before="240" w:after="240"/>
              <w:jc w:val="left"/>
            </w:pPr>
            <w:r>
              <w:t>Ενδεικτικές ενέργειες που περιλαμβάνονται σε αυτή τη δράση, είναι οι εξής:</w:t>
            </w:r>
          </w:p>
          <w:p w:rsidR="00E778D1" w:rsidRDefault="00F34DEA" w:rsidP="00F34DEA">
            <w:pPr>
              <w:numPr>
                <w:ilvl w:val="0"/>
                <w:numId w:val="72"/>
              </w:numPr>
              <w:spacing w:before="240" w:after="240"/>
              <w:ind w:hanging="210"/>
              <w:jc w:val="left"/>
            </w:pPr>
            <w:r>
              <w:t>Μελέτη αξιολόγησης της εμπορικότητας νέων προϊόντων και υπηρεσιών.</w:t>
            </w:r>
          </w:p>
          <w:p w:rsidR="00E778D1" w:rsidRDefault="00F34DEA" w:rsidP="00F34DEA">
            <w:pPr>
              <w:numPr>
                <w:ilvl w:val="0"/>
                <w:numId w:val="73"/>
              </w:numPr>
              <w:spacing w:before="240" w:after="0"/>
              <w:ind w:hanging="210"/>
              <w:jc w:val="left"/>
            </w:pPr>
            <w:r>
              <w:t>Αγορά και εγκατάσταση εξοπλισμού, κατασκευή εγκαταστάσεων, αδειών / δικα</w:t>
            </w:r>
            <w:r>
              <w:t>ιωμάτων (εισαγωγή νέων τεχνολογιών στη παραγωγή – εμπορία – πληροφορική μείωση περιβαλλοντογικής επιβάρυνσης, υγιεινή και ασφάλεια εργαζομένων).</w:t>
            </w:r>
          </w:p>
          <w:p w:rsidR="00E778D1" w:rsidRDefault="00F34DEA" w:rsidP="00F34DEA">
            <w:pPr>
              <w:numPr>
                <w:ilvl w:val="0"/>
                <w:numId w:val="73"/>
              </w:numPr>
              <w:spacing w:before="0" w:after="0"/>
              <w:ind w:hanging="210"/>
              <w:jc w:val="left"/>
            </w:pPr>
            <w:r>
              <w:t>Τεχνική ή / και επιστημονική υποστήριξη (εισαγωγή νέων μεθόδων οργάνωσης – διοίκησης βιομηχανικού σχεδιασμού, κ</w:t>
            </w:r>
            <w:r>
              <w:t>.α.).</w:t>
            </w:r>
          </w:p>
          <w:p w:rsidR="00E778D1" w:rsidRDefault="00F34DEA" w:rsidP="00F34DEA">
            <w:pPr>
              <w:numPr>
                <w:ilvl w:val="0"/>
                <w:numId w:val="73"/>
              </w:numPr>
              <w:spacing w:before="0" w:after="0"/>
              <w:ind w:hanging="210"/>
              <w:jc w:val="left"/>
            </w:pPr>
            <w:r>
              <w:t>Πιλοτική παραγωγή συγκεκριμένης ποσότητας για συγκεκριμένο χρόνο.</w:t>
            </w:r>
          </w:p>
          <w:p w:rsidR="00E778D1" w:rsidRDefault="00F34DEA" w:rsidP="00F34DEA">
            <w:pPr>
              <w:numPr>
                <w:ilvl w:val="0"/>
                <w:numId w:val="73"/>
              </w:numPr>
              <w:spacing w:before="0" w:after="0"/>
              <w:ind w:hanging="210"/>
              <w:jc w:val="left"/>
            </w:pPr>
            <w:r>
              <w:t>Δαπάνες κατοχύρωσης / τροποποίηση πατεντών ή / και πνευματικής ιδιοκτησίας.</w:t>
            </w:r>
          </w:p>
          <w:p w:rsidR="00E778D1" w:rsidRDefault="00F34DEA" w:rsidP="00F34DEA">
            <w:pPr>
              <w:numPr>
                <w:ilvl w:val="0"/>
                <w:numId w:val="73"/>
              </w:numPr>
              <w:spacing w:before="0" w:after="0"/>
              <w:ind w:hanging="210"/>
              <w:jc w:val="left"/>
            </w:pPr>
            <w:r>
              <w:t>Δαπάνες σχεδιασμού και πιστοποίησης προιόντων / υπηρεσιών.</w:t>
            </w:r>
          </w:p>
          <w:p w:rsidR="00E778D1" w:rsidRDefault="00F34DEA" w:rsidP="00F34DEA">
            <w:pPr>
              <w:numPr>
                <w:ilvl w:val="0"/>
                <w:numId w:val="73"/>
              </w:numPr>
              <w:spacing w:before="0" w:after="240"/>
              <w:ind w:hanging="210"/>
              <w:jc w:val="left"/>
            </w:pPr>
            <w:r>
              <w:t>Δαπάνες Πληροφορικής / Τηλεπικοινωνιών, προμήθεια</w:t>
            </w:r>
            <w:r>
              <w:t>ς λογισμικού.</w:t>
            </w:r>
          </w:p>
          <w:p w:rsidR="00E778D1" w:rsidRDefault="00F34DEA">
            <w:pPr>
              <w:spacing w:before="240" w:after="240"/>
              <w:jc w:val="left"/>
            </w:pPr>
            <w:r>
              <w:t> Βασικοί Ωφελούμενοι / Ομάδες Στόχου: Υφιστάμενες και υπό ίδρυση επιχειρήσεις της Περιφέρειας.</w:t>
            </w:r>
          </w:p>
          <w:p w:rsidR="00E778D1" w:rsidRDefault="00F34DEA">
            <w:pPr>
              <w:spacing w:before="240" w:after="240"/>
              <w:jc w:val="left"/>
            </w:pPr>
            <w:r>
              <w:t>Ενδεικτικές Κατηγορίες Δικαιούχων: Υφιστάμενες και υπό ίδρυση επιχειρήσεις της Περιφέρειας.</w:t>
            </w:r>
          </w:p>
          <w:p w:rsidR="00E778D1" w:rsidRDefault="00F34DEA">
            <w:pPr>
              <w:spacing w:before="240" w:after="240"/>
              <w:jc w:val="left"/>
            </w:pPr>
            <w:r>
              <w:t> </w:t>
            </w:r>
          </w:p>
          <w:p w:rsidR="00E778D1" w:rsidRDefault="00F34DEA">
            <w:pPr>
              <w:spacing w:before="240" w:after="240"/>
              <w:jc w:val="left"/>
            </w:pPr>
            <w:r>
              <w:rPr>
                <w:b/>
                <w:bCs/>
              </w:rPr>
              <w:t>ii) Τύπος Δράσεων:</w:t>
            </w:r>
            <w:r>
              <w:t xml:space="preserve"> Ενίσχυση Μικρών και Πολύ Μικρών Επ</w:t>
            </w:r>
            <w:r>
              <w:t>ιχειρήσεων για την αντιμετώπιση των αρνητικών επιπτώσεων της πανδημίας Covid19</w:t>
            </w:r>
          </w:p>
          <w:p w:rsidR="00E778D1" w:rsidRDefault="00F34DEA">
            <w:pPr>
              <w:spacing w:before="240" w:after="240"/>
              <w:jc w:val="left"/>
            </w:pPr>
            <w:r>
              <w:t>Η δράση αφορά στην ενίσχυση μικρών και πολύ μικρών επιχειρήσεων που επλήγησαν από την πανδημία COVID-19, με τη μορφή μη επιστρεπτέας επιχορήγησης, μέσω της χορήγησης κεφαλαίου κ</w:t>
            </w:r>
            <w:r>
              <w:t xml:space="preserve">ίνησης. Οι επιχειρήσεις της Περιφέρειας Πελοποννήσου αντιμετωπίζουν ανεπάρκεια ρευστότητας και υφίστανται σημαντικές ζημίες λόγω των επιπτώσεων από τα μέτρα για τον περιορισμό της έξαρσης της νόσου COVID-19. Πρωταρχικός στόχος της παρούσας δράσης είναι να </w:t>
            </w:r>
            <w:r>
              <w:t>παρασχεθεί στοχευμένα, δημόσια στήριξη προκειμένου να διασφαλιστεί η ύπαρξη επαρκούς ρευστότητας για την αντιμετώπιση των επιπτώσεων της νόσου COVID-19.</w:t>
            </w:r>
          </w:p>
          <w:p w:rsidR="00E778D1" w:rsidRDefault="00F34DEA">
            <w:pPr>
              <w:spacing w:before="240" w:after="240"/>
              <w:jc w:val="left"/>
            </w:pPr>
            <w:r>
              <w:t>Η Δράση στηρίζεται σε ειδικό καθεστώς ενίσχυσης της ΕΕ που αφορά στις συνέπειες της πανδημίας του COVID</w:t>
            </w:r>
            <w:r>
              <w:t xml:space="preserve"> -19.</w:t>
            </w:r>
          </w:p>
          <w:p w:rsidR="00E778D1" w:rsidRDefault="00F34DEA">
            <w:pPr>
              <w:spacing w:before="240" w:after="240"/>
              <w:jc w:val="left"/>
            </w:pPr>
            <w:r>
              <w:t>Βασικοί Ωφελούμενοι / Ομάδες Στόχου: Μικρές και Πολύ Μικρές επιχειρήσεις της Περιφέρειας που επλήγησαν από την πανδημία Covid- 19.</w:t>
            </w:r>
          </w:p>
          <w:p w:rsidR="00E778D1" w:rsidRDefault="00F34DEA">
            <w:pPr>
              <w:spacing w:before="240" w:after="240"/>
              <w:jc w:val="left"/>
            </w:pPr>
            <w:r>
              <w:t xml:space="preserve">Ενδεικτικές Κατηγορίες Δικαιούχων: Μικρές και Πολύ Μικρές επιχειρήσεις της Περιφέρειας που επλήγησαν από την πανδημία </w:t>
            </w:r>
            <w:r>
              <w:t>Covid- 19.</w:t>
            </w:r>
          </w:p>
          <w:p w:rsidR="00E778D1" w:rsidRDefault="00F34DEA">
            <w:pPr>
              <w:spacing w:before="240" w:after="240"/>
              <w:jc w:val="left"/>
            </w:pPr>
            <w:r>
              <w:t> </w:t>
            </w:r>
          </w:p>
          <w:p w:rsidR="00E778D1" w:rsidRDefault="00F34DEA">
            <w:pPr>
              <w:spacing w:before="240" w:after="240"/>
              <w:jc w:val="left"/>
            </w:pPr>
            <w:r>
              <w:t>Στο πλαίσιο εφαρμογής των δράσεων της παρούσας επενδυτικής προτεραιότητας με την ενίσχυση / υποστήριξη της ανάπτυξης υφιστάμενων επιχειρήσεων, μεταποιητικών, τουριστικών και παροχής υπηρεσιών, ιδιαίτερη μέριμνα θα ληφθεί για παράλληλη προστασί</w:t>
            </w:r>
            <w:r>
              <w:t>α του θαλάσσιου και χερσαίου περιβάλλοντος. Η μέριμνα αυτή θα αποτυπώνεται στους «Οδηγούς» και κριτήρια επιλογής των αντίστοιχων επενδυτικών σχεδίων.</w:t>
            </w:r>
          </w:p>
          <w:p w:rsidR="00E778D1" w:rsidRDefault="00F34DEA" w:rsidP="00F34DEA">
            <w:pPr>
              <w:numPr>
                <w:ilvl w:val="0"/>
                <w:numId w:val="74"/>
              </w:numPr>
              <w:spacing w:before="240" w:after="0"/>
              <w:ind w:hanging="210"/>
              <w:jc w:val="left"/>
            </w:pPr>
            <w:r>
              <w:t>Δημιουργία νέων επιχειρήσεων.</w:t>
            </w:r>
          </w:p>
          <w:p w:rsidR="00E778D1" w:rsidRDefault="00F34DEA" w:rsidP="00F34DEA">
            <w:pPr>
              <w:numPr>
                <w:ilvl w:val="0"/>
                <w:numId w:val="74"/>
              </w:numPr>
              <w:spacing w:before="0" w:after="0"/>
              <w:ind w:hanging="210"/>
              <w:jc w:val="left"/>
            </w:pPr>
            <w:r>
              <w:t>Μικρή επιβάρυνση, προστασία ή / και η βελτίωση του περιβάλλοντος</w:t>
            </w:r>
          </w:p>
          <w:p w:rsidR="00E778D1" w:rsidRDefault="00F34DEA" w:rsidP="00F34DEA">
            <w:pPr>
              <w:numPr>
                <w:ilvl w:val="0"/>
                <w:numId w:val="74"/>
              </w:numPr>
              <w:spacing w:before="0" w:after="240"/>
              <w:ind w:hanging="210"/>
              <w:jc w:val="left"/>
            </w:pPr>
            <w:r>
              <w:t xml:space="preserve">Συνεργασία </w:t>
            </w:r>
            <w:r>
              <w:t>με άλλες επιχειρήσεις.</w:t>
            </w:r>
          </w:p>
          <w:p w:rsidR="00E778D1" w:rsidRDefault="00F34DEA">
            <w:pPr>
              <w:spacing w:before="240" w:after="240"/>
              <w:jc w:val="left"/>
            </w:pPr>
            <w:r>
              <w:t xml:space="preserve">Δεν θα προκηρυχθούν δράσεις στο πλαίσιο του Θεματικού Στόχου 3 που σχετίζονται με καινοτομία εάν δεν ολοκληρωθούν η εθνική και περιφερειακή RIS3, με εξαίρεση τις πιλοτικές δράσεις, τις προδημοσιεύσεις προσκλήσεων και τα εμπροσθοβαρή </w:t>
            </w:r>
            <w:r>
              <w:t>έργα (frontloading projects).</w:t>
            </w:r>
          </w:p>
          <w:p w:rsidR="00E778D1" w:rsidRDefault="00F34DEA">
            <w:pPr>
              <w:spacing w:before="240" w:after="240"/>
              <w:jc w:val="left"/>
            </w:pPr>
            <w:r>
              <w:t>Η οικονομική ενίσχυση μεγάλων επιχειρήσεων από τα Διαρθρωτικά Ταμεία δεν επιτρέπεται παρά μόνο έμμεσα και όταν αυτή λειτουργεί σε συνέργεια με ΜΜΕ και εφόσον τα οφέλη είναι περιορισμένα για τη μεγάλη επιχείρηση, και δεν οδηγεί</w:t>
            </w:r>
            <w:r>
              <w:t xml:space="preserve"> σε εξάρτηση των ΜΜΕ από τη μεγάλη επιχείρηση (π.χ. μέσω συμβάσεων ΤΠΕ).</w:t>
            </w:r>
          </w:p>
          <w:p w:rsidR="00E778D1" w:rsidRDefault="00F34DEA">
            <w:pPr>
              <w:spacing w:before="240" w:after="240"/>
              <w:jc w:val="left"/>
            </w:pPr>
            <w:r>
              <w:t>Σε περίπτωση που η ενίσχυση χορηγείται από τα Ταμεία σε μια μεγάλη επιχείρηση, η διαχειριστική αρχή εξασφαλίζει ότι η χρηματοδοτική συνεισφορά των Ταμείων δεν οδηγεί σε σημαντική απώλ</w:t>
            </w:r>
            <w:r>
              <w:t>εια θέσεων εργασίας σε υφιστάμενες θέσεις εντός της Ένωσης.</w:t>
            </w:r>
            <w:r>
              <w:rPr>
                <w:b/>
                <w:bCs/>
              </w:rPr>
              <w:t> </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F34DEA" w:rsidP="008D5009">
      <w:pPr>
        <w:pStyle w:val="ManualHeading3"/>
        <w:spacing w:before="0" w:after="0"/>
        <w:rPr>
          <w:b/>
          <w:color w:val="000000"/>
        </w:rPr>
      </w:pPr>
      <w:r w:rsidRPr="00C23AD8">
        <w:rPr>
          <w:b/>
          <w:color w:val="000000"/>
        </w:rPr>
        <w:t xml:space="preserve"> </w:t>
      </w:r>
      <w:bookmarkStart w:id="86" w:name="_Toc256000061"/>
      <w:r>
        <w:rPr>
          <w:b/>
          <w:noProof/>
          <w:color w:val="000000"/>
        </w:rPr>
        <w:t>2.A.6.2 Κατευθυντήριες αρχές για την επιλογή των πράξεων</w:t>
      </w:r>
      <w:bookmarkEnd w:id="8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5"/>
        <w:gridCol w:w="12475"/>
      </w:tblGrid>
      <w:tr w:rsidR="00E778D1" w:rsidTr="00426349">
        <w:trPr>
          <w:trHeight w:val="288"/>
          <w:tblHeader/>
        </w:trPr>
        <w:tc>
          <w:tcPr>
            <w:tcW w:w="0" w:type="auto"/>
            <w:shd w:val="clear" w:color="auto" w:fill="auto"/>
          </w:tcPr>
          <w:p w:rsidR="008D5009" w:rsidRPr="00C23AD8" w:rsidRDefault="00F34DEA"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F34DEA" w:rsidP="00426349">
            <w:pPr>
              <w:pStyle w:val="Text1"/>
              <w:spacing w:before="0" w:after="0"/>
              <w:ind w:left="0"/>
              <w:rPr>
                <w:b/>
                <w:color w:val="000000"/>
                <w:sz w:val="18"/>
                <w:szCs w:val="18"/>
              </w:rPr>
            </w:pPr>
            <w:r w:rsidRPr="00C23AD8">
              <w:rPr>
                <w:noProof/>
                <w:color w:val="000000"/>
                <w:sz w:val="18"/>
                <w:szCs w:val="18"/>
              </w:rPr>
              <w:t xml:space="preserve">3a - Προώθηση της επιχειρηματικότητας, ιδίως με τη διευκόλυνση της οικονομικής εκμετάλλευσης νέων ιδεών και </w:t>
            </w:r>
            <w:r w:rsidRPr="00C23AD8">
              <w:rPr>
                <w:noProof/>
                <w:color w:val="000000"/>
                <w:sz w:val="18"/>
                <w:szCs w:val="18"/>
              </w:rPr>
              <w:t>τη στήριξη της δημιουργίας νέων επιχειρήσεων, μεταξύ άλλων μέσω φυτωρίων επιχειρήσεων</w:t>
            </w:r>
          </w:p>
        </w:tc>
      </w:tr>
      <w:tr w:rsidR="00E778D1" w:rsidTr="004375CA">
        <w:trPr>
          <w:trHeight w:val="170"/>
        </w:trPr>
        <w:tc>
          <w:tcPr>
            <w:tcW w:w="0" w:type="auto"/>
            <w:gridSpan w:val="2"/>
            <w:shd w:val="clear" w:color="auto" w:fill="auto"/>
          </w:tcPr>
          <w:p w:rsidR="00E778D1" w:rsidRDefault="00F34DEA">
            <w:pPr>
              <w:spacing w:before="0" w:after="240"/>
              <w:jc w:val="left"/>
            </w:pPr>
            <w:r>
              <w:t xml:space="preserve"> Για την επιλογή των πράξεων κατά τη διάρκεια εφαρμογής του Ε.Π., η Δ.Α. θα εξειδικεύσει συγκεκριμένη μεθοδολογία και κριτήρια τα οποία και θα εφαρμόζει ύστερα από την </w:t>
            </w:r>
            <w:r>
              <w:t>έγκρισή τους από την Επιτροπή Παρακολούθησης του Ε.Π. (αρθρ. 125, παρ. 3 (α) και 111, παρ. 2(α) του κανονισμού 1303/2013 αντίστοιχα).</w:t>
            </w:r>
          </w:p>
          <w:p w:rsidR="00E778D1" w:rsidRDefault="00F34DEA">
            <w:pPr>
              <w:spacing w:before="240" w:after="240"/>
              <w:jc w:val="left"/>
            </w:pPr>
            <w:r>
              <w:t>Οι βασικές αρχές που θα διέπουν τη διαμόρφωση της μεθοδολογίας και των κριτηρίων για την αξιολόγηση και επιλογή των πράξεω</w:t>
            </w:r>
            <w:r>
              <w:t>ν είναι η αξιολόγηση ως προς τη σκοπιμότητα, αποδοτικότητα και αποτελεσματικότητά τους προκειμένου να διασφαλίζεται η μέγιστη δυνατή συμβολή τους στην επίτευξη των Ειδικών Στόχων και των αποτελεσμάτων που προβλέπονται για κάθε αντίστοιχη επενδυτική προτερα</w:t>
            </w:r>
            <w:r>
              <w:t>ιότητα των αξόνων προτεραιότητας του προγράμματος. Η μεθοδολογία και τα κριτήρια θα είναι επίσης συνεπή με τις κατευθυντήριες αρχές που προβλέπονται από τους Κανονισμούς και αφορούν στην προώθηση της ισότητας μεταξύ ανδρών και γυναικών και της μη διάκρισης</w:t>
            </w:r>
            <w:r>
              <w:t xml:space="preserve"> και της προσβασιμότητας για τα ΑμεΑ, καθώς επίσης και με τις αρχές της διατηρήσιμης ανάπτυξης (άρθρα 7 και 8 του Καν. 1303/2013).  Ιδιαίτερη έμφαση θα δοθεί στη διατύπωση των κριτηρίων με τρόπο που θα διασφαλίζει τη διαφάνεια, την αντικειμενικότητα και τη</w:t>
            </w:r>
            <w:r>
              <w:t>ν ισοτιμία στις επιλογές, ενώ αυξημένη βαρύτητα θα δίδεται σε πράξεις που αναδεικνύουν συνέργειες και συμπληρωματικότητες με άλλες πράξεις, Ταμεία και Ε.Π.</w:t>
            </w:r>
          </w:p>
          <w:p w:rsidR="00E778D1" w:rsidRDefault="00F34DEA">
            <w:pPr>
              <w:spacing w:before="240" w:after="240"/>
              <w:jc w:val="left"/>
            </w:pPr>
            <w:r>
              <w:t>Είναι προφανές ότι θα επιλέγονται μόνο πράξεις που συνάδουν με τις επιλεξιμότητες και τους στόχους τ</w:t>
            </w:r>
            <w:r>
              <w:t>ων Ταμείων και τούτο θα είναι ήδη ξεκάθαρο –μαζί και με όλα τα άλλα κριτήρια- από την πρόσκληση που θα εκδίδεται προς τους δικαιούχους από την Δ.Α.</w:t>
            </w:r>
          </w:p>
          <w:p w:rsidR="00E778D1" w:rsidRDefault="00F34DEA">
            <w:pPr>
              <w:spacing w:before="240" w:after="240"/>
              <w:jc w:val="left"/>
            </w:pPr>
            <w:r>
              <w:t>Σε ότι αφορά στους δικαιούχους, η Δ.Α. θα καθορίζει συγκεκριμένα κριτήρια –στη βάση κατευθύνσεων που θα εκδο</w:t>
            </w:r>
            <w:r>
              <w:t>θούν από την Εθνική Αρχή Συντονισμού- στη βάση των οποίων θα αξιολογεί την ικανότητα και επάρκειά τους να φέρουν σε πέρας με επιτυχία το έργο που τους εγκρίνεται.</w:t>
            </w:r>
          </w:p>
          <w:p w:rsidR="00E778D1" w:rsidRDefault="00F34DEA">
            <w:pPr>
              <w:spacing w:before="240" w:after="240"/>
              <w:jc w:val="left"/>
            </w:pPr>
            <w:r>
              <w:t>Το κριτήριο της ωριμότητας μιας πράξης δύναται επίσης να λαμβάνεται υπόψη, ιδίως για έργα που</w:t>
            </w:r>
            <w:r>
              <w:t xml:space="preserve"> μπορούν να συμβάλουν στην εμπροσθοβαρή υλοποίηση του προγράμματος και την αντιμετώπιση της οικονομικής και κοινωνικής κρίσης. Κριτήριο αποκλεισμού θα αποτελέσει η περίπτωση φυσικής ολοκλήρωσης μιας πράξης πριν την υποβολή αιτήματος ένταξης για χρηματοδότη</w:t>
            </w:r>
            <w:r>
              <w:t>ση.</w:t>
            </w:r>
          </w:p>
          <w:p w:rsidR="00E778D1" w:rsidRDefault="00F34DEA">
            <w:pPr>
              <w:spacing w:before="240" w:after="240"/>
              <w:jc w:val="left"/>
            </w:pPr>
            <w:r>
              <w:t>Όπως αναφέρεται και στο ΕΣΠΑ 2014-2020, κατά τις προηγούμενες προγραμματικές περιόδους, παρατηρήθηκε σε ορισμένες περιπτώσεις χαλαρή σύνδεση της υλοποίησης με τα αναμενόμενα αναπτυξιακά αποτελέσματα και την προστιθέμενη αξία των επιλεγόμενων δράσεων. Η</w:t>
            </w:r>
            <w:r>
              <w:t xml:space="preserve"> νέα περίοδος ακολουθώντας την έμφαση που δίνουν οι κανονισμοί στην επίτευξη αποτελεσμάτων θέτει σαφείς προτεραιότητες και παράλληλα επιδιώκεται η ελαχιστοποίηση επιλογών με λιγότερο ορατά αναπτυξιακά αποτελέσματα.</w:t>
            </w:r>
          </w:p>
          <w:p w:rsidR="00E778D1" w:rsidRDefault="00F34DEA">
            <w:pPr>
              <w:spacing w:before="240" w:after="240"/>
              <w:jc w:val="left"/>
            </w:pPr>
            <w:r>
              <w:t xml:space="preserve">Επειδή, το σύνολο του Θεματικού Στόχου 3 </w:t>
            </w:r>
            <w:r>
              <w:t xml:space="preserve">αναφέρεται σε δράσεις που αφορούν στην ενίσχυση επιχειρήσεων (Επενδυτικές Προτεραιότητες 3a και 3c)  το βασικότερο κριτήριο επιλογής για την υποστήριξη των επιχειρήσεων, είναι ο κλάδος στον οποίο δραστηριοποιούνται να περιλαμβάνεται στη Στρατηγική Έξυπνης </w:t>
            </w:r>
            <w:r>
              <w:t>Εξειδίκευσης της Περιφέρειας Πελοποννήσου. Η συγκεκριμένη παράμετρος ισχύει κατά προτεραιότητα, καθώς απαιτείται να χρηματοδοτηθούν και επιχειρήσεις άλλων κλάδων της Περιφέρειας, που με τη σειρά τους συνεισφέρουν στους στόχους της Περιφέρειας. Η επιλογή τω</w:t>
            </w:r>
            <w:r>
              <w:t>ν Δικαιούχων Επιχειρήσεων, ενδεικτικά μπορεί να περιλαμβάνει τα ακόλουθα χαρακτηριστικά, τα οποία δεν περιορίζονται στα αναφερόμενα κατωτέρω:</w:t>
            </w:r>
          </w:p>
          <w:p w:rsidR="00E778D1" w:rsidRDefault="00F34DEA" w:rsidP="00F34DEA">
            <w:pPr>
              <w:numPr>
                <w:ilvl w:val="0"/>
                <w:numId w:val="75"/>
              </w:numPr>
              <w:spacing w:before="240" w:after="0"/>
              <w:ind w:hanging="210"/>
              <w:jc w:val="left"/>
            </w:pPr>
            <w:r>
              <w:t>Καινοτόμα προϊόντα και υπηρεσίες (κατά προτεραιότητα).</w:t>
            </w:r>
          </w:p>
          <w:p w:rsidR="00E778D1" w:rsidRDefault="00F34DEA" w:rsidP="00F34DEA">
            <w:pPr>
              <w:numPr>
                <w:ilvl w:val="0"/>
                <w:numId w:val="75"/>
              </w:numPr>
              <w:spacing w:before="0" w:after="0"/>
              <w:ind w:hanging="210"/>
              <w:jc w:val="left"/>
            </w:pPr>
            <w:r>
              <w:t xml:space="preserve">Οικονομικά αποτελέσματα  της επιχείρησης, που εξασφαλίζουν </w:t>
            </w:r>
            <w:r>
              <w:t>τη βιωσιμότητά της και την ανάπτυξή της.</w:t>
            </w:r>
          </w:p>
          <w:p w:rsidR="00E778D1" w:rsidRDefault="00F34DEA" w:rsidP="00F34DEA">
            <w:pPr>
              <w:numPr>
                <w:ilvl w:val="0"/>
                <w:numId w:val="75"/>
              </w:numPr>
              <w:spacing w:before="0" w:after="0"/>
              <w:ind w:hanging="210"/>
              <w:jc w:val="left"/>
            </w:pPr>
            <w:r>
              <w:t>Προϊόντα - Υπηρεσίες υψηλής προστιθέμενης αξίας.</w:t>
            </w:r>
          </w:p>
          <w:p w:rsidR="00E778D1" w:rsidRDefault="00F34DEA" w:rsidP="00F34DEA">
            <w:pPr>
              <w:numPr>
                <w:ilvl w:val="0"/>
                <w:numId w:val="75"/>
              </w:numPr>
              <w:spacing w:before="0" w:after="0"/>
              <w:ind w:hanging="210"/>
              <w:jc w:val="left"/>
            </w:pPr>
            <w:r>
              <w:t>Ύπαρξη/ δημιουργία εξαγωγικής δραστηριότητας.</w:t>
            </w:r>
          </w:p>
          <w:p w:rsidR="00E778D1" w:rsidRDefault="00F34DEA" w:rsidP="00F34DEA">
            <w:pPr>
              <w:numPr>
                <w:ilvl w:val="0"/>
                <w:numId w:val="75"/>
              </w:numPr>
              <w:spacing w:before="0" w:after="0"/>
              <w:ind w:hanging="210"/>
              <w:jc w:val="left"/>
            </w:pPr>
            <w:r>
              <w:t>Μέγεθος υπάρχουσας  ή / και δημιουργούμενης  απασχόλησης.</w:t>
            </w:r>
          </w:p>
          <w:p w:rsidR="00E778D1" w:rsidRDefault="00F34DEA" w:rsidP="00F34DEA">
            <w:pPr>
              <w:numPr>
                <w:ilvl w:val="0"/>
                <w:numId w:val="75"/>
              </w:numPr>
              <w:spacing w:before="0" w:after="0"/>
              <w:ind w:hanging="210"/>
              <w:jc w:val="left"/>
            </w:pPr>
            <w:r>
              <w:t>Δημιουργία νέων επιχειρήσεων.</w:t>
            </w:r>
          </w:p>
          <w:p w:rsidR="00E778D1" w:rsidRDefault="00F34DEA" w:rsidP="00F34DEA">
            <w:pPr>
              <w:numPr>
                <w:ilvl w:val="0"/>
                <w:numId w:val="75"/>
              </w:numPr>
              <w:spacing w:before="0" w:after="0"/>
              <w:ind w:hanging="210"/>
              <w:jc w:val="left"/>
            </w:pPr>
            <w:r>
              <w:t>Μικρή επιβάρυνση  ή βελτίωση του</w:t>
            </w:r>
            <w:r>
              <w:t xml:space="preserve"> περιβάλλοντος</w:t>
            </w:r>
          </w:p>
          <w:p w:rsidR="00E778D1" w:rsidRDefault="00F34DEA" w:rsidP="00F34DEA">
            <w:pPr>
              <w:numPr>
                <w:ilvl w:val="0"/>
                <w:numId w:val="75"/>
              </w:numPr>
              <w:spacing w:before="0" w:after="240"/>
              <w:ind w:hanging="210"/>
              <w:jc w:val="left"/>
            </w:pPr>
            <w:r>
              <w:t>Συνεργασία με άλλες επιχειρήσεις.</w:t>
            </w:r>
          </w:p>
          <w:p w:rsidR="00E778D1" w:rsidRDefault="00F34DEA">
            <w:pPr>
              <w:spacing w:before="240" w:after="240"/>
              <w:jc w:val="left"/>
            </w:pPr>
            <w:r>
              <w:t>Η συνέργεια με το Τομεακό Πρόγραμμα ΕΠΑΝΕΚ είναι δεδομένη, καθώς υπολογίζεται ότι το μεγαλύτερο μέρος των αναπτυξιακών αναγκών σχετικά με την επιχειρηματικότητα-ανταγωνιστικότητα και εξωστρέφεια της Περιφέρε</w:t>
            </w:r>
            <w:r>
              <w:t>ιας, θα καλυφθεί από αυτό. </w:t>
            </w:r>
          </w:p>
          <w:p w:rsidR="00E778D1" w:rsidRDefault="00F34DEA">
            <w:pPr>
              <w:spacing w:before="240" w:after="240"/>
              <w:jc w:val="left"/>
            </w:pPr>
            <w:r>
              <w:t xml:space="preserve">Οι συνέργειες και συμπληρωματικότητες δράσεων επιχειρηματικότητας και έξυπνης εξειδίκευσης μεταξύ του ΠΕΠ και του ΕΠΑΝΕΚ προσδιορίζονται σαφώς στο EΠANEK και, μετά την ολοκλήρωση των RIS3 (εθνικής και περιφερειακών) καθορίζουν </w:t>
            </w:r>
            <w:r>
              <w:t>την υλοποίηση των δράσεων σε αμφότερα κατά την εφαρμογή</w:t>
            </w:r>
          </w:p>
          <w:p w:rsidR="00E778D1" w:rsidRDefault="00F34DEA">
            <w:pPr>
              <w:spacing w:before="240" w:after="240"/>
              <w:jc w:val="left"/>
            </w:pPr>
            <w:r>
              <w:t>Σε περίπτωση που η ενίσχυση χορηγείται από τα Ταμεία σε μια μεγάλη επιχείρηση, η διαχειριστική αρχή εξασφαλίζει ότι η χρηματοδοτική συνεισφορά των Ταμείων δεν οδηγεί σε σημαντική απώλεια θέσεων εργασί</w:t>
            </w:r>
            <w:r>
              <w:t>ας σε υφιστάμενες θέσεις εντός της Ένωσης. </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F34DEA" w:rsidP="008D5009">
      <w:pPr>
        <w:pStyle w:val="ManualHeading3"/>
        <w:spacing w:before="0" w:after="0"/>
        <w:rPr>
          <w:i w:val="0"/>
        </w:rPr>
      </w:pPr>
      <w:bookmarkStart w:id="87" w:name="_Toc256000062"/>
      <w:r>
        <w:rPr>
          <w:b/>
          <w:noProof/>
        </w:rPr>
        <w:t>2.Α.6.3 Προγραμματισμένη χρήση χρηματοδοτικών μέσων</w:t>
      </w:r>
      <w:r>
        <w:rPr>
          <w:b/>
        </w:rPr>
        <w:t xml:space="preserve"> </w:t>
      </w:r>
      <w:r>
        <w:rPr>
          <w:i w:val="0"/>
          <w:noProof/>
        </w:rPr>
        <w:t>(κατά περίπτωση)</w:t>
      </w:r>
      <w:bookmarkEnd w:id="8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8"/>
        <w:gridCol w:w="12862"/>
      </w:tblGrid>
      <w:tr w:rsidR="00E778D1" w:rsidTr="00426349">
        <w:trPr>
          <w:trHeight w:val="288"/>
          <w:tblHeader/>
        </w:trPr>
        <w:tc>
          <w:tcPr>
            <w:tcW w:w="0" w:type="auto"/>
            <w:shd w:val="clear" w:color="auto" w:fill="auto"/>
          </w:tcPr>
          <w:p w:rsidR="008D5009" w:rsidRPr="00E927A9"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F34DEA" w:rsidP="00426349">
            <w:pPr>
              <w:pStyle w:val="Text1"/>
              <w:spacing w:before="0" w:after="0"/>
              <w:ind w:left="0"/>
              <w:rPr>
                <w:b/>
                <w:color w:val="000000"/>
                <w:sz w:val="18"/>
                <w:szCs w:val="18"/>
              </w:rPr>
            </w:pPr>
            <w:r w:rsidRPr="00420C06">
              <w:rPr>
                <w:noProof/>
                <w:sz w:val="18"/>
                <w:szCs w:val="18"/>
              </w:rPr>
              <w:t>3a - Προώθηση της επιχειρηματικότητας, ιδίως με τη διευκόλυνση της οικονομικής εκμετάλλευσης νέων ιδεών και τη στήρ</w:t>
            </w:r>
            <w:r w:rsidRPr="00420C06">
              <w:rPr>
                <w:noProof/>
                <w:sz w:val="18"/>
                <w:szCs w:val="18"/>
              </w:rPr>
              <w:t>ιξη της δημιουργίας νέων επιχειρήσεων, μεταξύ άλλων μέσω φυτωρίων επιχειρήσεων</w:t>
            </w:r>
          </w:p>
        </w:tc>
      </w:tr>
      <w:tr w:rsidR="00E778D1" w:rsidTr="004375CA">
        <w:trPr>
          <w:trHeight w:val="170"/>
        </w:trPr>
        <w:tc>
          <w:tcPr>
            <w:tcW w:w="0" w:type="auto"/>
            <w:gridSpan w:val="2"/>
            <w:shd w:val="clear" w:color="auto" w:fill="auto"/>
          </w:tcPr>
          <w:p w:rsidR="00E778D1" w:rsidRDefault="00F34DEA">
            <w:pPr>
              <w:spacing w:before="0" w:after="240"/>
              <w:jc w:val="left"/>
            </w:pPr>
            <w:r>
              <w:t> Δεν προβλέπεται η χρήση / αξιοποίηση χρηματοδοτικών μέσων στη συγκεκριμένη επενδυτική προτεραιότητα.</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F34DEA" w:rsidP="008D5009">
      <w:pPr>
        <w:pStyle w:val="ManualHeading3"/>
        <w:spacing w:before="0" w:after="0"/>
        <w:rPr>
          <w:i w:val="0"/>
          <w:lang w:val="en-US"/>
        </w:rPr>
      </w:pPr>
      <w:bookmarkStart w:id="88" w:name="_Toc256000063"/>
      <w:r w:rsidRPr="00FC654F">
        <w:rPr>
          <w:b/>
          <w:noProof/>
          <w:lang w:val="en-US"/>
        </w:rPr>
        <w:t>2.A.6.4 Προγραμματισμένη χρήση μεγάλων έργων</w:t>
      </w:r>
      <w:r w:rsidRPr="00FC654F">
        <w:rPr>
          <w:i w:val="0"/>
          <w:lang w:val="en-US"/>
        </w:rPr>
        <w:t xml:space="preserve"> </w:t>
      </w:r>
      <w:r w:rsidRPr="00FC654F">
        <w:rPr>
          <w:i w:val="0"/>
          <w:noProof/>
          <w:lang w:val="en-US"/>
        </w:rPr>
        <w:t>(κατά περίπτωση)</w:t>
      </w:r>
      <w:bookmarkEnd w:id="8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8"/>
        <w:gridCol w:w="12862"/>
      </w:tblGrid>
      <w:tr w:rsidR="00E778D1" w:rsidTr="00426349">
        <w:trPr>
          <w:trHeight w:val="288"/>
          <w:tblHeader/>
        </w:trPr>
        <w:tc>
          <w:tcPr>
            <w:tcW w:w="0" w:type="auto"/>
            <w:shd w:val="clear" w:color="auto" w:fill="auto"/>
          </w:tcPr>
          <w:p w:rsidR="008D5009" w:rsidRPr="002B60AE" w:rsidRDefault="00F34DEA"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F34DEA" w:rsidP="00426349">
            <w:pPr>
              <w:pStyle w:val="Text1"/>
              <w:spacing w:before="0" w:after="0"/>
              <w:ind w:left="0"/>
              <w:rPr>
                <w:b/>
                <w:sz w:val="18"/>
                <w:szCs w:val="18"/>
              </w:rPr>
            </w:pPr>
            <w:r w:rsidRPr="00420C06">
              <w:rPr>
                <w:noProof/>
                <w:sz w:val="18"/>
                <w:szCs w:val="18"/>
              </w:rPr>
              <w:t>3a - Προώθηση της επιχειρηματικότητας, ιδίως με τη διευκόλυνση της οικονομικής εκμετάλλευσης νέων ιδεών και τη στήριξη της δημιουργίας νέων επιχειρήσεων, μεταξύ άλλων μέσω φυτωρίων επιχειρήσεων</w:t>
            </w:r>
          </w:p>
        </w:tc>
      </w:tr>
      <w:tr w:rsidR="00E778D1" w:rsidTr="004375CA">
        <w:trPr>
          <w:trHeight w:val="170"/>
        </w:trPr>
        <w:tc>
          <w:tcPr>
            <w:tcW w:w="0" w:type="auto"/>
            <w:gridSpan w:val="2"/>
            <w:shd w:val="clear" w:color="auto" w:fill="auto"/>
          </w:tcPr>
          <w:p w:rsidR="00E778D1" w:rsidRDefault="00F34DEA">
            <w:pPr>
              <w:spacing w:before="0" w:after="240"/>
              <w:jc w:val="left"/>
            </w:pPr>
            <w:r>
              <w:t>Δεν προβλέπεται να υλοποιηθούν μεγάλ</w:t>
            </w:r>
            <w:r>
              <w:t>α έργα στο πλαίσιο της συγκεκριμένης Επενδυτικής Προτεραιότητας</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F34DEA" w:rsidP="008D5009">
      <w:pPr>
        <w:pStyle w:val="ManualHeading3"/>
        <w:keepLines/>
        <w:spacing w:before="0" w:after="0"/>
        <w:rPr>
          <w:b/>
          <w:color w:val="000000"/>
        </w:rPr>
      </w:pPr>
      <w:bookmarkStart w:id="89" w:name="_Toc256000064"/>
      <w:r>
        <w:rPr>
          <w:b/>
          <w:noProof/>
          <w:color w:val="000000"/>
        </w:rPr>
        <w:t>2.A.6.5 Δείκτες εκροών ανά επενδυτική προτεραιότητα και, κατά περίπτωση, ανά κατηγορία περιφέρειας</w:t>
      </w:r>
      <w:bookmarkEnd w:id="89"/>
    </w:p>
    <w:p w:rsidR="008D5009" w:rsidRPr="0015384C" w:rsidRDefault="008D5009" w:rsidP="008D5009">
      <w:pPr>
        <w:pStyle w:val="Text1"/>
        <w:keepNext/>
        <w:keepLines/>
        <w:spacing w:before="0" w:after="0"/>
        <w:ind w:left="0"/>
      </w:pPr>
    </w:p>
    <w:p w:rsidR="008D5009" w:rsidRPr="00082572" w:rsidRDefault="00F34DEA" w:rsidP="008D5009">
      <w:pPr>
        <w:keepNext/>
        <w:keepLines/>
        <w:spacing w:before="0" w:after="0"/>
        <w:rPr>
          <w:color w:val="000000"/>
        </w:rPr>
      </w:pPr>
      <w:r w:rsidRPr="003B65A5">
        <w:rPr>
          <w:b/>
          <w:noProof/>
          <w:color w:val="000000"/>
        </w:rPr>
        <w:t>Πίνακας 5: Κοινοί δείκτες εκροών και ειδικοί ανά πρόγραμμα δείκτες εκροών</w:t>
      </w:r>
      <w:r>
        <w:rPr>
          <w:color w:val="000000"/>
        </w:rPr>
        <w:t xml:space="preserve"> </w:t>
      </w:r>
      <w:r>
        <w:rPr>
          <w:noProof/>
          <w:color w:val="000000"/>
        </w:rPr>
        <w:t>(ανά επενδυτική</w:t>
      </w:r>
      <w:r>
        <w:rPr>
          <w:noProof/>
          <w:color w:val="000000"/>
        </w:rPr>
        <w:t xml:space="preserve"> προτεραιότητα, με ανάλυση ανά κατηγορία περιφέρειας για το ΕΚΤ 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3904"/>
        <w:gridCol w:w="2150"/>
        <w:gridCol w:w="804"/>
        <w:gridCol w:w="2585"/>
        <w:gridCol w:w="381"/>
        <w:gridCol w:w="365"/>
        <w:gridCol w:w="890"/>
        <w:gridCol w:w="1301"/>
        <w:gridCol w:w="2031"/>
      </w:tblGrid>
      <w:tr w:rsidR="00E778D1" w:rsidTr="00426349">
        <w:trPr>
          <w:cantSplit/>
          <w:trHeight w:val="288"/>
          <w:tblHeader/>
        </w:trPr>
        <w:tc>
          <w:tcPr>
            <w:tcW w:w="0" w:type="auto"/>
            <w:gridSpan w:val="2"/>
            <w:shd w:val="clear" w:color="auto" w:fill="auto"/>
          </w:tcPr>
          <w:p w:rsidR="008D5009" w:rsidRPr="00A15E2F" w:rsidRDefault="00F34DEA" w:rsidP="00426349">
            <w:pPr>
              <w:pStyle w:val="31"/>
              <w:numPr>
                <w:ilvl w:val="0"/>
                <w:numId w:val="0"/>
              </w:numPr>
              <w:spacing w:before="0" w:after="0"/>
              <w:rPr>
                <w:b/>
                <w:i w:val="0"/>
                <w:color w:val="000000"/>
                <w:sz w:val="16"/>
                <w:szCs w:val="16"/>
              </w:rPr>
            </w:pPr>
            <w:bookmarkStart w:id="90" w:name="_Toc256000065"/>
            <w:r>
              <w:rPr>
                <w:b/>
                <w:i w:val="0"/>
                <w:noProof/>
                <w:color w:val="000000"/>
                <w:sz w:val="16"/>
                <w:szCs w:val="16"/>
              </w:rPr>
              <w:t>Επενδυτική προτεραιότητα</w:t>
            </w:r>
            <w:bookmarkEnd w:id="90"/>
          </w:p>
        </w:tc>
        <w:tc>
          <w:tcPr>
            <w:tcW w:w="0" w:type="auto"/>
            <w:gridSpan w:val="8"/>
            <w:shd w:val="clear" w:color="auto" w:fill="auto"/>
          </w:tcPr>
          <w:p w:rsidR="008D5009" w:rsidRPr="005D6B15" w:rsidRDefault="00F34DEA" w:rsidP="00426349">
            <w:pPr>
              <w:pStyle w:val="31"/>
              <w:numPr>
                <w:ilvl w:val="0"/>
                <w:numId w:val="0"/>
              </w:numPr>
              <w:spacing w:before="0" w:after="0"/>
              <w:rPr>
                <w:b/>
                <w:i w:val="0"/>
                <w:color w:val="000000"/>
                <w:sz w:val="16"/>
                <w:szCs w:val="16"/>
              </w:rPr>
            </w:pPr>
            <w:bookmarkStart w:id="91" w:name="_Toc256000066"/>
            <w:r w:rsidRPr="005D6B15">
              <w:rPr>
                <w:b/>
                <w:i w:val="0"/>
                <w:noProof/>
                <w:color w:val="000000"/>
                <w:sz w:val="16"/>
                <w:szCs w:val="16"/>
              </w:rPr>
              <w:t>3a - Προώθηση της επιχειρηματικότητας, ιδίως με τη διευκόλυνση της οικονομικής εκμετάλλευσης νέων ιδεών και τη στήριξη της δημιουργία</w:t>
            </w:r>
            <w:r w:rsidRPr="005D6B15">
              <w:rPr>
                <w:b/>
                <w:i w:val="0"/>
                <w:noProof/>
                <w:color w:val="000000"/>
                <w:sz w:val="16"/>
                <w:szCs w:val="16"/>
              </w:rPr>
              <w:t>ς νέων επιχειρήσεων, μεταξύ άλλων μέσω φυτωρίων επιχειρήσεων</w:t>
            </w:r>
            <w:bookmarkEnd w:id="91"/>
          </w:p>
        </w:tc>
      </w:tr>
      <w:tr w:rsidR="00E778D1" w:rsidTr="00426349">
        <w:trPr>
          <w:cantSplit/>
          <w:trHeight w:val="288"/>
          <w:tblHeader/>
        </w:trPr>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3"/>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E778D1"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CV22</w:t>
            </w:r>
          </w:p>
        </w:tc>
        <w:tc>
          <w:tcPr>
            <w:tcW w:w="0" w:type="auto"/>
            <w:shd w:val="clear" w:color="auto" w:fill="auto"/>
          </w:tcPr>
          <w:p w:rsidR="008D5009" w:rsidRPr="00870D13" w:rsidRDefault="00F34DEA" w:rsidP="00426349">
            <w:pPr>
              <w:spacing w:before="0" w:after="0"/>
              <w:rPr>
                <w:color w:val="000000"/>
                <w:sz w:val="16"/>
                <w:szCs w:val="16"/>
              </w:rPr>
            </w:pPr>
            <w:r w:rsidRPr="00870D13">
              <w:rPr>
                <w:noProof/>
                <w:color w:val="000000"/>
                <w:sz w:val="16"/>
                <w:szCs w:val="16"/>
              </w:rPr>
              <w:t xml:space="preserve">Αριθμός ΜΜΕ με επιχορηγήσεις για </w:t>
            </w:r>
            <w:r w:rsidRPr="00870D13">
              <w:rPr>
                <w:noProof/>
                <w:color w:val="000000"/>
                <w:sz w:val="16"/>
                <w:szCs w:val="16"/>
              </w:rPr>
              <w:t>κεφάλαιο κίνησης</w:t>
            </w:r>
          </w:p>
        </w:tc>
        <w:tc>
          <w:tcPr>
            <w:tcW w:w="0" w:type="auto"/>
            <w:shd w:val="clear" w:color="auto" w:fill="auto"/>
          </w:tcPr>
          <w:p w:rsidR="008D5009" w:rsidRPr="00870D13" w:rsidRDefault="00F34DEA" w:rsidP="00257B03">
            <w:pPr>
              <w:spacing w:before="0" w:after="0"/>
              <w:jc w:val="left"/>
              <w:rPr>
                <w:color w:val="000000"/>
                <w:sz w:val="16"/>
                <w:szCs w:val="16"/>
              </w:rPr>
            </w:pPr>
            <w:r w:rsidRPr="00870D13">
              <w:rPr>
                <w:noProof/>
                <w:color w:val="000000"/>
                <w:sz w:val="16"/>
                <w:szCs w:val="16"/>
              </w:rPr>
              <w:t>Επιχειρήσεις</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1.450,00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CO01</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Παραγωγικές επενδύσεις: Αριθμός επιχειρήσεων που λαμβάνουν στήριξη</w:t>
            </w:r>
          </w:p>
        </w:tc>
        <w:tc>
          <w:tcPr>
            <w:tcW w:w="0" w:type="auto"/>
            <w:shd w:val="clear" w:color="auto" w:fill="auto"/>
          </w:tcPr>
          <w:p w:rsidR="008D5009" w:rsidRPr="00870D13" w:rsidRDefault="00F34DEA" w:rsidP="00257B03">
            <w:pPr>
              <w:spacing w:before="0" w:after="0"/>
              <w:jc w:val="left"/>
              <w:rPr>
                <w:color w:val="000000"/>
                <w:sz w:val="16"/>
                <w:szCs w:val="16"/>
              </w:rPr>
            </w:pPr>
            <w:r>
              <w:rPr>
                <w:noProof/>
                <w:color w:val="000000"/>
                <w:sz w:val="16"/>
                <w:szCs w:val="16"/>
              </w:rPr>
              <w:t>Επιχειρήσεις</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1.500,00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CO02</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 xml:space="preserve">Παραγωγικές επενδύσεις: Αριθμός επιχειρήσεων που </w:t>
            </w:r>
            <w:r>
              <w:rPr>
                <w:noProof/>
                <w:color w:val="000000"/>
                <w:sz w:val="16"/>
                <w:szCs w:val="16"/>
              </w:rPr>
              <w:t>λαμβάνουν επιχορηγήσεις</w:t>
            </w:r>
          </w:p>
        </w:tc>
        <w:tc>
          <w:tcPr>
            <w:tcW w:w="0" w:type="auto"/>
            <w:shd w:val="clear" w:color="auto" w:fill="auto"/>
          </w:tcPr>
          <w:p w:rsidR="008D5009" w:rsidRPr="00870D13" w:rsidRDefault="00F34DEA" w:rsidP="00257B03">
            <w:pPr>
              <w:spacing w:before="0" w:after="0"/>
              <w:jc w:val="left"/>
              <w:rPr>
                <w:color w:val="000000"/>
                <w:sz w:val="16"/>
                <w:szCs w:val="16"/>
              </w:rPr>
            </w:pPr>
            <w:r>
              <w:rPr>
                <w:noProof/>
                <w:color w:val="000000"/>
                <w:sz w:val="16"/>
                <w:szCs w:val="16"/>
              </w:rPr>
              <w:t>Επιχειρήσεις</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1.500,00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CO05</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Παραγωγικές επενδύσεις: Αριθμός νέων επιχειρήσεων που λαμβάνουν στήριξη</w:t>
            </w:r>
          </w:p>
        </w:tc>
        <w:tc>
          <w:tcPr>
            <w:tcW w:w="0" w:type="auto"/>
            <w:shd w:val="clear" w:color="auto" w:fill="auto"/>
          </w:tcPr>
          <w:p w:rsidR="008D5009" w:rsidRPr="00870D13" w:rsidRDefault="00F34DEA" w:rsidP="00257B03">
            <w:pPr>
              <w:spacing w:before="0" w:after="0"/>
              <w:jc w:val="left"/>
              <w:rPr>
                <w:color w:val="000000"/>
                <w:sz w:val="16"/>
                <w:szCs w:val="16"/>
              </w:rPr>
            </w:pPr>
            <w:r>
              <w:rPr>
                <w:noProof/>
                <w:color w:val="000000"/>
                <w:sz w:val="16"/>
                <w:szCs w:val="16"/>
              </w:rPr>
              <w:t>Επιχειρήσεις</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5,00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CO08</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 xml:space="preserve">Παραγωγικές επενδύσεις: Αύξηση της </w:t>
            </w:r>
            <w:r>
              <w:rPr>
                <w:noProof/>
                <w:color w:val="000000"/>
                <w:sz w:val="16"/>
                <w:szCs w:val="16"/>
              </w:rPr>
              <w:t>απασχόλησης στις επιχειρήσεις που λαμβάνουν ενίσχυση</w:t>
            </w:r>
          </w:p>
        </w:tc>
        <w:tc>
          <w:tcPr>
            <w:tcW w:w="0" w:type="auto"/>
            <w:shd w:val="clear" w:color="auto" w:fill="auto"/>
          </w:tcPr>
          <w:p w:rsidR="008D5009" w:rsidRPr="00870D13" w:rsidRDefault="00F34DEA" w:rsidP="00257B03">
            <w:pPr>
              <w:spacing w:before="0" w:after="0"/>
              <w:jc w:val="left"/>
              <w:rPr>
                <w:color w:val="000000"/>
                <w:sz w:val="16"/>
                <w:szCs w:val="16"/>
              </w:rPr>
            </w:pPr>
            <w:r>
              <w:rPr>
                <w:noProof/>
                <w:color w:val="000000"/>
                <w:sz w:val="16"/>
                <w:szCs w:val="16"/>
              </w:rPr>
              <w:t>Ισοδύναμα πλήρους απασχόλησης</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10,00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bl>
    <w:p w:rsidR="008D5009" w:rsidRDefault="008D5009" w:rsidP="008D5009">
      <w:pPr>
        <w:pStyle w:val="Text1"/>
        <w:spacing w:before="0" w:after="0"/>
        <w:rPr>
          <w:i/>
        </w:rPr>
      </w:pPr>
    </w:p>
    <w:p w:rsidR="008D5009" w:rsidRDefault="00F34DEA" w:rsidP="008D5009">
      <w:pPr>
        <w:pStyle w:val="ManualHeading2"/>
        <w:spacing w:before="0" w:after="0"/>
        <w:rPr>
          <w:sz w:val="20"/>
          <w:szCs w:val="20"/>
        </w:rPr>
      </w:pPr>
      <w:bookmarkStart w:id="92" w:name="_Toc256000067"/>
      <w:r>
        <w:rPr>
          <w:noProof/>
        </w:rPr>
        <w:t>2.A.4 Επενδυτική προτεραιότητα</w:t>
      </w:r>
      <w:bookmarkEnd w:id="9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7"/>
        <w:gridCol w:w="9773"/>
      </w:tblGrid>
      <w:tr w:rsidR="00E778D1" w:rsidTr="00426349">
        <w:trPr>
          <w:trHeight w:val="288"/>
          <w:tblHeader/>
        </w:trPr>
        <w:tc>
          <w:tcPr>
            <w:tcW w:w="0" w:type="auto"/>
            <w:shd w:val="clear" w:color="auto" w:fill="auto"/>
          </w:tcPr>
          <w:p w:rsidR="008D5009" w:rsidRPr="00FC654F" w:rsidRDefault="00F34DEA" w:rsidP="00426349">
            <w:pPr>
              <w:pStyle w:val="Text1"/>
              <w:spacing w:before="0" w:after="0"/>
              <w:ind w:left="0"/>
              <w:rPr>
                <w:b/>
                <w:sz w:val="18"/>
                <w:szCs w:val="18"/>
                <w:lang w:val="fr-FR"/>
              </w:rPr>
            </w:pPr>
            <w:r w:rsidRPr="00FC654F">
              <w:rPr>
                <w:b/>
                <w:noProof/>
                <w:sz w:val="18"/>
                <w:szCs w:val="18"/>
                <w:lang w:val="fr-FR"/>
              </w:rPr>
              <w:t>Κωδικός αναγνώρισης της επενδυτικής προτεραιότητας</w:t>
            </w:r>
          </w:p>
        </w:tc>
        <w:tc>
          <w:tcPr>
            <w:tcW w:w="0" w:type="auto"/>
            <w:shd w:val="clear" w:color="auto" w:fill="auto"/>
            <w:vAlign w:val="center"/>
          </w:tcPr>
          <w:p w:rsidR="008D5009" w:rsidRPr="006D78B0" w:rsidRDefault="00F34DEA" w:rsidP="00426349">
            <w:pPr>
              <w:pStyle w:val="Text1"/>
              <w:spacing w:before="0" w:after="0"/>
              <w:ind w:left="0"/>
              <w:rPr>
                <w:b/>
                <w:sz w:val="18"/>
                <w:szCs w:val="18"/>
              </w:rPr>
            </w:pPr>
            <w:r w:rsidRPr="006D78B0">
              <w:rPr>
                <w:noProof/>
                <w:sz w:val="18"/>
                <w:szCs w:val="18"/>
              </w:rPr>
              <w:t>3c</w:t>
            </w:r>
          </w:p>
        </w:tc>
      </w:tr>
      <w:tr w:rsidR="00E778D1" w:rsidTr="004375CA">
        <w:trPr>
          <w:trHeight w:val="170"/>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F34DEA" w:rsidP="00426349">
            <w:pPr>
              <w:pStyle w:val="Text1"/>
              <w:spacing w:before="0" w:after="0"/>
              <w:ind w:left="0"/>
              <w:rPr>
                <w:sz w:val="18"/>
                <w:szCs w:val="18"/>
              </w:rPr>
            </w:pPr>
            <w:r w:rsidRPr="006D78B0">
              <w:rPr>
                <w:noProof/>
                <w:sz w:val="18"/>
                <w:szCs w:val="18"/>
              </w:rPr>
              <w:t xml:space="preserve">Στήριξη </w:t>
            </w:r>
            <w:r w:rsidRPr="006D78B0">
              <w:rPr>
                <w:noProof/>
                <w:sz w:val="18"/>
                <w:szCs w:val="18"/>
              </w:rPr>
              <w:t>της δημιουργίας και της επέκτασης προηγμένων ικανοτήτων για την ανάπτυξη προϊόντων και υπηρεσιών</w:t>
            </w:r>
          </w:p>
        </w:tc>
      </w:tr>
    </w:tbl>
    <w:p w:rsidR="008D5009" w:rsidRDefault="008D5009" w:rsidP="008D5009">
      <w:pPr>
        <w:spacing w:before="0" w:after="0"/>
        <w:rPr>
          <w:sz w:val="22"/>
          <w:szCs w:val="22"/>
        </w:rPr>
      </w:pPr>
    </w:p>
    <w:p w:rsidR="008D5009" w:rsidRPr="00603402" w:rsidRDefault="00F34DEA" w:rsidP="008D5009">
      <w:pPr>
        <w:pStyle w:val="ManualHeading2"/>
        <w:keepLines/>
        <w:spacing w:before="0" w:after="0"/>
      </w:pPr>
      <w:bookmarkStart w:id="93" w:name="_Toc256000068"/>
      <w:r>
        <w:rPr>
          <w:noProof/>
        </w:rPr>
        <w:t>2.A.5 Ειδικοί στόχοι που αντιστοιχούν στην επενδυτική προτεραιότητα και αναμενόμενα αποτελέσματα</w:t>
      </w:r>
      <w:bookmarkEnd w:id="9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11719"/>
      </w:tblGrid>
      <w:tr w:rsidR="00E778D1" w:rsidTr="004375CA">
        <w:trPr>
          <w:trHeight w:val="170"/>
        </w:trPr>
        <w:tc>
          <w:tcPr>
            <w:tcW w:w="0" w:type="auto"/>
            <w:shd w:val="clear" w:color="auto" w:fill="auto"/>
          </w:tcPr>
          <w:p w:rsidR="008D5009" w:rsidRPr="00D6078B" w:rsidRDefault="00F34DEA"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F34DEA" w:rsidP="00426349">
            <w:pPr>
              <w:pStyle w:val="Text1"/>
              <w:spacing w:before="0" w:after="0"/>
              <w:ind w:left="0"/>
              <w:rPr>
                <w:b/>
                <w:sz w:val="18"/>
                <w:szCs w:val="18"/>
              </w:rPr>
            </w:pPr>
            <w:r>
              <w:rPr>
                <w:noProof/>
                <w:sz w:val="18"/>
                <w:szCs w:val="18"/>
              </w:rPr>
              <w:t>1.6.1</w:t>
            </w:r>
          </w:p>
        </w:tc>
      </w:tr>
      <w:tr w:rsidR="00E778D1" w:rsidTr="00426349">
        <w:trPr>
          <w:trHeight w:val="288"/>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 xml:space="preserve">Τίτλος του </w:t>
            </w:r>
            <w:r>
              <w:rPr>
                <w:b/>
                <w:noProof/>
                <w:sz w:val="18"/>
                <w:szCs w:val="18"/>
              </w:rPr>
              <w:t>ειδικού στόχου</w:t>
            </w:r>
          </w:p>
        </w:tc>
        <w:tc>
          <w:tcPr>
            <w:tcW w:w="0" w:type="auto"/>
            <w:shd w:val="clear" w:color="auto" w:fill="auto"/>
          </w:tcPr>
          <w:p w:rsidR="008D5009" w:rsidRPr="00D6078B" w:rsidRDefault="00F34DEA" w:rsidP="00426349">
            <w:pPr>
              <w:pStyle w:val="Text1"/>
              <w:spacing w:before="0" w:after="0"/>
              <w:ind w:left="0"/>
              <w:rPr>
                <w:sz w:val="18"/>
                <w:szCs w:val="18"/>
              </w:rPr>
            </w:pPr>
            <w:r w:rsidRPr="00D6078B">
              <w:rPr>
                <w:noProof/>
                <w:sz w:val="18"/>
                <w:szCs w:val="18"/>
              </w:rPr>
              <w:t>Αύξηση της Ακαθάριστης Προστιθέμενης Αξίας</w:t>
            </w:r>
          </w:p>
        </w:tc>
      </w:tr>
      <w:tr w:rsidR="00E778D1" w:rsidTr="004375CA">
        <w:trPr>
          <w:trHeight w:val="170"/>
        </w:trPr>
        <w:tc>
          <w:tcPr>
            <w:tcW w:w="0" w:type="auto"/>
            <w:shd w:val="clear" w:color="auto" w:fill="auto"/>
          </w:tcPr>
          <w:p w:rsidR="008D5009" w:rsidRPr="00D6078B" w:rsidRDefault="00F34DEA"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E778D1" w:rsidRDefault="00F34DEA">
            <w:pPr>
              <w:spacing w:before="0" w:after="240"/>
              <w:jc w:val="left"/>
            </w:pPr>
            <w:r>
              <w:t>·    Αύξηση της αξίας παραγωγής νέων καινοτόμων προϊόντων και υπηρεσιών.</w:t>
            </w:r>
          </w:p>
          <w:p w:rsidR="00E778D1" w:rsidRDefault="00F34DEA">
            <w:pPr>
              <w:spacing w:before="240" w:after="240"/>
              <w:jc w:val="left"/>
            </w:pPr>
            <w:r>
              <w:t xml:space="preserve">Αύξηση της ακαθάριστης Προστιθέμενης Αξίας (ΑΠΑ) στους </w:t>
            </w:r>
            <w:r>
              <w:t>βασικούς κλάδους οικονομικής δραστηριότητας της Περιφέρειας Πελοποννήσου και ιδιαίτερα στην τουριστική δραστηριότητα.</w:t>
            </w:r>
          </w:p>
          <w:p w:rsidR="00E778D1" w:rsidRDefault="00F34DEA">
            <w:pPr>
              <w:spacing w:before="240" w:after="240"/>
              <w:jc w:val="left"/>
            </w:pPr>
            <w:r>
              <w:t>Ο συγκεκριμένος ειδικός στόχος επιδιώκει την αξιοποίηση των συγκριτικών- ανταγωνιστικών πλεονεκτημάτων των προϊόντων και υπηρεσιών της Περ</w:t>
            </w:r>
            <w:r>
              <w:t>ιφέρειας Πελοποννήσου, σύμφωνα με τα συμπεράσματα και τις κατευθύνσεις της Περιφερειακής RIS3.</w:t>
            </w:r>
          </w:p>
          <w:p w:rsidR="008D5009" w:rsidRPr="00D6078B" w:rsidRDefault="008D5009" w:rsidP="00426349">
            <w:pPr>
              <w:pStyle w:val="Text1"/>
              <w:spacing w:before="0" w:after="0"/>
              <w:ind w:left="0"/>
              <w:rPr>
                <w:sz w:val="18"/>
                <w:szCs w:val="18"/>
              </w:rPr>
            </w:pPr>
          </w:p>
        </w:tc>
      </w:tr>
    </w:tbl>
    <w:p w:rsidR="008D5009" w:rsidRPr="00837F13" w:rsidRDefault="00F34DEA" w:rsidP="008D5009">
      <w:pPr>
        <w:spacing w:before="0" w:after="0"/>
        <w:rPr>
          <w:color w:val="000000"/>
          <w:sz w:val="16"/>
          <w:szCs w:val="16"/>
        </w:rPr>
      </w:pPr>
      <w:r w:rsidRPr="001E50F1">
        <w:rPr>
          <w:b/>
        </w:rPr>
        <w:br w:type="page"/>
      </w:r>
      <w:r w:rsidR="00DE4437">
        <w:rPr>
          <w:b/>
          <w:noProof/>
          <w:color w:val="000000"/>
        </w:rPr>
        <w:t>Πίνακας 3: Ειδικοί ανά πρόγραμμα δείκτες αποτελεσμάτων, ανά ειδικό στόχο (για ΕΤΠΑ, Ταμείο Συνοχής και ΕΤΠΑ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670"/>
        <w:gridCol w:w="1392"/>
        <w:gridCol w:w="2761"/>
        <w:gridCol w:w="956"/>
        <w:gridCol w:w="960"/>
        <w:gridCol w:w="1392"/>
        <w:gridCol w:w="1237"/>
        <w:gridCol w:w="2110"/>
      </w:tblGrid>
      <w:tr w:rsidR="00E778D1" w:rsidTr="00426349">
        <w:trPr>
          <w:trHeight w:val="288"/>
          <w:tblHeader/>
        </w:trPr>
        <w:tc>
          <w:tcPr>
            <w:tcW w:w="0" w:type="auto"/>
            <w:gridSpan w:val="2"/>
            <w:shd w:val="clear" w:color="auto" w:fill="auto"/>
          </w:tcPr>
          <w:p w:rsidR="008D5009" w:rsidRPr="00D6078B" w:rsidRDefault="00F34DEA" w:rsidP="00426349">
            <w:pPr>
              <w:spacing w:before="0" w:after="0"/>
              <w:rPr>
                <w:b/>
                <w:sz w:val="18"/>
                <w:szCs w:val="18"/>
              </w:rPr>
            </w:pPr>
            <w:r>
              <w:rPr>
                <w:b/>
                <w:noProof/>
                <w:sz w:val="18"/>
                <w:szCs w:val="18"/>
              </w:rPr>
              <w:t>Ειδικός στόχος</w:t>
            </w:r>
          </w:p>
        </w:tc>
        <w:tc>
          <w:tcPr>
            <w:tcW w:w="0" w:type="auto"/>
            <w:gridSpan w:val="7"/>
            <w:shd w:val="clear" w:color="auto" w:fill="auto"/>
          </w:tcPr>
          <w:p w:rsidR="008D5009" w:rsidRPr="00D6078B" w:rsidRDefault="00F34DEA" w:rsidP="00426349">
            <w:pPr>
              <w:spacing w:before="0" w:after="0"/>
              <w:rPr>
                <w:b/>
                <w:sz w:val="18"/>
                <w:szCs w:val="18"/>
              </w:rPr>
            </w:pPr>
            <w:r>
              <w:rPr>
                <w:b/>
                <w:noProof/>
                <w:sz w:val="18"/>
                <w:szCs w:val="18"/>
              </w:rPr>
              <w:t>1.6.1 - Αύξηση της Ακαθάρ</w:t>
            </w:r>
            <w:r>
              <w:rPr>
                <w:b/>
                <w:noProof/>
                <w:sz w:val="18"/>
                <w:szCs w:val="18"/>
              </w:rPr>
              <w:t>ιστης Προστιθέμενης Αξίας</w:t>
            </w:r>
          </w:p>
        </w:tc>
      </w:tr>
      <w:tr w:rsidR="00E778D1" w:rsidTr="00426349">
        <w:trPr>
          <w:trHeight w:val="288"/>
        </w:trPr>
        <w:tc>
          <w:tcPr>
            <w:tcW w:w="0" w:type="auto"/>
            <w:shd w:val="clear" w:color="auto" w:fill="auto"/>
          </w:tcPr>
          <w:p w:rsidR="008D5009" w:rsidRPr="007B722E" w:rsidRDefault="00F34DEA"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F34DEA" w:rsidP="00426349">
            <w:pPr>
              <w:spacing w:before="0" w:after="0"/>
              <w:jc w:val="center"/>
              <w:rPr>
                <w:b/>
                <w:sz w:val="16"/>
                <w:szCs w:val="16"/>
              </w:rPr>
            </w:pPr>
            <w:r>
              <w:rPr>
                <w:b/>
                <w:noProof/>
                <w:color w:val="000000"/>
                <w:sz w:val="16"/>
                <w:szCs w:val="16"/>
              </w:rPr>
              <w:t>Δείκτης</w:t>
            </w:r>
          </w:p>
        </w:tc>
        <w:tc>
          <w:tcPr>
            <w:tcW w:w="0" w:type="auto"/>
            <w:shd w:val="clear" w:color="auto" w:fill="auto"/>
          </w:tcPr>
          <w:p w:rsidR="008D5009" w:rsidRPr="00913A1A" w:rsidRDefault="00F34DEA" w:rsidP="00426349">
            <w:pPr>
              <w:spacing w:before="0" w:after="0"/>
              <w:jc w:val="center"/>
              <w:rPr>
                <w:b/>
                <w:sz w:val="16"/>
                <w:szCs w:val="16"/>
              </w:rPr>
            </w:pPr>
            <w:r>
              <w:rPr>
                <w:b/>
                <w:noProof/>
                <w:color w:val="000000"/>
                <w:sz w:val="16"/>
                <w:szCs w:val="16"/>
              </w:rPr>
              <w:t>Μονάδα μέτρησης</w:t>
            </w:r>
          </w:p>
        </w:tc>
        <w:tc>
          <w:tcPr>
            <w:tcW w:w="0" w:type="auto"/>
          </w:tcPr>
          <w:p w:rsidR="008D5009" w:rsidRPr="007B722E" w:rsidRDefault="00F34DEA"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shd w:val="clear" w:color="auto" w:fill="auto"/>
          </w:tcPr>
          <w:p w:rsidR="008D5009" w:rsidRPr="007B722E" w:rsidRDefault="00F34DEA" w:rsidP="00426349">
            <w:pPr>
              <w:spacing w:before="0" w:after="0"/>
              <w:jc w:val="center"/>
              <w:rPr>
                <w:b/>
                <w:sz w:val="16"/>
                <w:szCs w:val="16"/>
              </w:rPr>
            </w:pPr>
            <w:r>
              <w:rPr>
                <w:b/>
                <w:noProof/>
                <w:color w:val="000000"/>
                <w:sz w:val="16"/>
                <w:szCs w:val="16"/>
              </w:rPr>
              <w:t>Τιμή βάσης</w:t>
            </w:r>
          </w:p>
        </w:tc>
        <w:tc>
          <w:tcPr>
            <w:tcW w:w="0" w:type="auto"/>
            <w:shd w:val="clear" w:color="auto" w:fill="auto"/>
          </w:tcPr>
          <w:p w:rsidR="008D5009" w:rsidRPr="001D1F31" w:rsidRDefault="00F34DEA" w:rsidP="00426349">
            <w:pPr>
              <w:spacing w:before="0" w:after="0"/>
              <w:jc w:val="center"/>
              <w:rPr>
                <w:b/>
                <w:sz w:val="16"/>
                <w:szCs w:val="16"/>
              </w:rPr>
            </w:pPr>
            <w:r w:rsidRPr="00530EF1">
              <w:rPr>
                <w:b/>
                <w:noProof/>
                <w:color w:val="000000"/>
                <w:sz w:val="16"/>
                <w:szCs w:val="16"/>
              </w:rPr>
              <w:t>Έτος βάσης</w:t>
            </w:r>
          </w:p>
        </w:tc>
        <w:tc>
          <w:tcPr>
            <w:tcW w:w="0" w:type="auto"/>
            <w:shd w:val="clear" w:color="auto" w:fill="auto"/>
          </w:tcPr>
          <w:p w:rsidR="008D5009" w:rsidRPr="007B722E" w:rsidRDefault="00F34DEA" w:rsidP="00426349">
            <w:pPr>
              <w:spacing w:before="0" w:after="0"/>
              <w:jc w:val="center"/>
              <w:rPr>
                <w:b/>
                <w:sz w:val="16"/>
                <w:szCs w:val="16"/>
              </w:rPr>
            </w:pPr>
            <w:r w:rsidRPr="00530EF1">
              <w:rPr>
                <w:b/>
                <w:noProof/>
                <w:color w:val="000000"/>
                <w:sz w:val="16"/>
                <w:szCs w:val="16"/>
              </w:rPr>
              <w:t>Τιμή-στόχος (2023)</w:t>
            </w:r>
          </w:p>
        </w:tc>
        <w:tc>
          <w:tcPr>
            <w:tcW w:w="0" w:type="auto"/>
            <w:shd w:val="clear" w:color="auto" w:fill="auto"/>
          </w:tcPr>
          <w:p w:rsidR="008D5009" w:rsidRPr="00530EF1" w:rsidRDefault="00F34DEA" w:rsidP="00426349">
            <w:pPr>
              <w:spacing w:before="0" w:after="0"/>
              <w:jc w:val="center"/>
              <w:rPr>
                <w:b/>
                <w:sz w:val="16"/>
                <w:szCs w:val="16"/>
              </w:rPr>
            </w:pPr>
            <w:r w:rsidRPr="00530EF1">
              <w:rPr>
                <w:b/>
                <w:noProof/>
                <w:color w:val="000000"/>
                <w:sz w:val="16"/>
                <w:szCs w:val="16"/>
              </w:rPr>
              <w:t>Πηγή στοιχείων</w:t>
            </w:r>
          </w:p>
        </w:tc>
        <w:tc>
          <w:tcPr>
            <w:tcW w:w="0" w:type="auto"/>
            <w:shd w:val="clear" w:color="auto" w:fill="auto"/>
          </w:tcPr>
          <w:p w:rsidR="008D5009" w:rsidRPr="007B722E" w:rsidRDefault="00F34DEA" w:rsidP="00426349">
            <w:pPr>
              <w:spacing w:before="0" w:after="0"/>
              <w:jc w:val="center"/>
              <w:rPr>
                <w:b/>
                <w:sz w:val="16"/>
                <w:szCs w:val="16"/>
              </w:rPr>
            </w:pPr>
            <w:r w:rsidRPr="00530EF1">
              <w:rPr>
                <w:b/>
                <w:noProof/>
                <w:color w:val="000000"/>
                <w:sz w:val="16"/>
                <w:szCs w:val="16"/>
              </w:rPr>
              <w:t>Συχνότητα υποβολής εκθέσεων</w:t>
            </w:r>
          </w:p>
        </w:tc>
      </w:tr>
      <w:tr w:rsidR="00E778D1" w:rsidTr="00426349">
        <w:trPr>
          <w:trHeight w:val="288"/>
        </w:trPr>
        <w:tc>
          <w:tcPr>
            <w:tcW w:w="0" w:type="auto"/>
            <w:shd w:val="clear" w:color="auto" w:fill="auto"/>
            <w:tcMar>
              <w:left w:w="57" w:type="dxa"/>
              <w:right w:w="57" w:type="dxa"/>
            </w:tcMar>
          </w:tcPr>
          <w:p w:rsidR="008D5009" w:rsidRPr="0087147F" w:rsidRDefault="00F34DEA" w:rsidP="00426349">
            <w:pPr>
              <w:spacing w:before="0" w:after="0"/>
              <w:ind w:firstLine="1"/>
              <w:rPr>
                <w:sz w:val="16"/>
                <w:szCs w:val="16"/>
              </w:rPr>
            </w:pPr>
            <w:r w:rsidRPr="0087147F">
              <w:rPr>
                <w:noProof/>
                <w:sz w:val="16"/>
                <w:szCs w:val="16"/>
              </w:rPr>
              <w:t>T2476</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Ακαθάριστη Προστιθέμενη Αξία Τουριστικής Δραστηριότητας</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sz w:val="16"/>
                <w:szCs w:val="16"/>
              </w:rPr>
              <w:t>Εκατομμύρια Ευρώ</w:t>
            </w:r>
          </w:p>
        </w:tc>
        <w:tc>
          <w:tcPr>
            <w:tcW w:w="0" w:type="auto"/>
            <w:tcMar>
              <w:left w:w="57" w:type="dxa"/>
              <w:right w:w="57" w:type="dxa"/>
            </w:tcMar>
          </w:tcPr>
          <w:p w:rsidR="008D5009" w:rsidRPr="0087147F" w:rsidRDefault="00F34DEA" w:rsidP="00426349">
            <w:pPr>
              <w:spacing w:before="0" w:after="0"/>
              <w:rPr>
                <w:color w:val="000000"/>
                <w:sz w:val="16"/>
                <w:szCs w:val="16"/>
                <w:lang w:val="da-DK"/>
              </w:rPr>
            </w:pPr>
            <w:r w:rsidRPr="0087147F">
              <w:rPr>
                <w:noProof/>
                <w:color w:val="000000"/>
                <w:sz w:val="16"/>
                <w:szCs w:val="16"/>
                <w:lang w:val="da-DK"/>
              </w:rPr>
              <w:t>Μετάβαση</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1.423,00</w:t>
            </w:r>
          </w:p>
        </w:tc>
        <w:tc>
          <w:tcPr>
            <w:tcW w:w="0" w:type="auto"/>
            <w:shd w:val="clear" w:color="auto" w:fill="auto"/>
            <w:tcMar>
              <w:left w:w="57" w:type="dxa"/>
              <w:right w:w="57" w:type="dxa"/>
            </w:tcMar>
          </w:tcPr>
          <w:p w:rsidR="008D5009" w:rsidRPr="0087147F" w:rsidRDefault="00F34DEA" w:rsidP="00426349">
            <w:pPr>
              <w:spacing w:before="0" w:after="0"/>
              <w:jc w:val="center"/>
              <w:rPr>
                <w:sz w:val="16"/>
                <w:szCs w:val="16"/>
              </w:rPr>
            </w:pPr>
            <w:r w:rsidRPr="0087147F">
              <w:rPr>
                <w:noProof/>
                <w:color w:val="000000"/>
                <w:sz w:val="16"/>
                <w:szCs w:val="16"/>
                <w:lang w:val="da-DK"/>
              </w:rPr>
              <w:t>2015</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1.500,00</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ΕΛΣΤΑΤ</w:t>
            </w:r>
          </w:p>
        </w:tc>
        <w:tc>
          <w:tcPr>
            <w:tcW w:w="0" w:type="auto"/>
            <w:shd w:val="clear" w:color="auto" w:fill="auto"/>
            <w:tcMar>
              <w:left w:w="57" w:type="dxa"/>
              <w:right w:w="57" w:type="dxa"/>
            </w:tcMar>
          </w:tcPr>
          <w:p w:rsidR="008D5009" w:rsidRPr="0087147F" w:rsidRDefault="00F34DEA" w:rsidP="00426349">
            <w:pPr>
              <w:pStyle w:val="Text2"/>
              <w:spacing w:before="0" w:after="0"/>
              <w:ind w:left="0"/>
              <w:rPr>
                <w:sz w:val="16"/>
                <w:szCs w:val="16"/>
              </w:rPr>
            </w:pPr>
            <w:r w:rsidRPr="0087147F">
              <w:rPr>
                <w:noProof/>
                <w:sz w:val="16"/>
                <w:szCs w:val="16"/>
              </w:rPr>
              <w:t>Ετήσια</w:t>
            </w:r>
          </w:p>
        </w:tc>
      </w:tr>
    </w:tbl>
    <w:p w:rsidR="008D5009" w:rsidRDefault="008D5009" w:rsidP="008D5009">
      <w:pPr>
        <w:spacing w:before="0" w:after="0"/>
        <w:rPr>
          <w:b/>
          <w:lang w:val="pt-PT"/>
        </w:rPr>
      </w:pPr>
    </w:p>
    <w:p w:rsidR="008D5009" w:rsidRPr="004A3AB7" w:rsidRDefault="00F34DEA" w:rsidP="008D5009">
      <w:pPr>
        <w:spacing w:before="0" w:after="0"/>
        <w:rPr>
          <w:color w:val="000000"/>
        </w:rPr>
      </w:pPr>
      <w:r>
        <w:rPr>
          <w:b/>
          <w:lang w:val="pt-PT"/>
        </w:rPr>
        <w:br w:type="page"/>
      </w:r>
    </w:p>
    <w:p w:rsidR="008D5009" w:rsidRPr="00BE7245" w:rsidRDefault="00F34DEA" w:rsidP="008D5009">
      <w:pPr>
        <w:pStyle w:val="ManualHeading2"/>
        <w:keepLines/>
        <w:spacing w:before="0" w:after="0"/>
        <w:rPr>
          <w:b w:val="0"/>
        </w:rPr>
      </w:pPr>
      <w:bookmarkStart w:id="94" w:name="_Toc256000069"/>
      <w:r>
        <w:rPr>
          <w:noProof/>
        </w:rPr>
        <w:t>2.A.6 Δράση που λαμβάνει στήριξη στο πλαίσιο της επενδυτικής προτεραιότητας</w:t>
      </w:r>
      <w:r>
        <w:rPr>
          <w:b w:val="0"/>
        </w:rPr>
        <w:t xml:space="preserve"> </w:t>
      </w:r>
      <w:r>
        <w:rPr>
          <w:b w:val="0"/>
          <w:noProof/>
        </w:rPr>
        <w:t>(ανά επενδυτική προτεραιότητα)</w:t>
      </w:r>
      <w:bookmarkEnd w:id="94"/>
    </w:p>
    <w:p w:rsidR="008D5009" w:rsidRPr="00941B50" w:rsidRDefault="008D5009" w:rsidP="008D5009">
      <w:pPr>
        <w:pStyle w:val="Text1"/>
        <w:keepNext/>
        <w:keepLines/>
        <w:spacing w:before="0" w:after="0"/>
        <w:ind w:left="0"/>
      </w:pPr>
    </w:p>
    <w:p w:rsidR="008D5009" w:rsidRPr="0076169B" w:rsidRDefault="00F34DEA" w:rsidP="008D5009">
      <w:pPr>
        <w:pStyle w:val="ManualHeading3"/>
        <w:keepLines/>
        <w:spacing w:before="0" w:after="0"/>
        <w:ind w:left="0" w:firstLine="0"/>
        <w:rPr>
          <w:b/>
        </w:rPr>
      </w:pPr>
      <w:r w:rsidRPr="0076169B">
        <w:rPr>
          <w:b/>
        </w:rPr>
        <w:t xml:space="preserve"> </w:t>
      </w:r>
      <w:bookmarkStart w:id="95" w:name="_Toc256000070"/>
      <w:r w:rsidRPr="0076169B">
        <w:rPr>
          <w:b/>
          <w:noProof/>
        </w:rPr>
        <w:t xml:space="preserve">2.A.6.1 Περιγραφή του είδους των δράσεων που πρόκειται να λάβουν στήριξη, σχετικά παραδείγματα </w:t>
      </w:r>
      <w:r w:rsidRPr="0076169B">
        <w:rPr>
          <w:b/>
          <w:noProof/>
        </w:rPr>
        <w:t>και η αναμενόμενη συμβολή τους στους 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bookmarkEnd w:id="9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3"/>
        <w:gridCol w:w="11377"/>
      </w:tblGrid>
      <w:tr w:rsidR="00E778D1" w:rsidTr="00426349">
        <w:trPr>
          <w:trHeight w:val="288"/>
          <w:tblHeader/>
        </w:trPr>
        <w:tc>
          <w:tcPr>
            <w:tcW w:w="0" w:type="auto"/>
            <w:shd w:val="clear" w:color="auto" w:fill="auto"/>
          </w:tcPr>
          <w:p w:rsidR="008D5009" w:rsidRPr="009347F8"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F34DEA" w:rsidP="00426349">
            <w:pPr>
              <w:pStyle w:val="Text1"/>
              <w:spacing w:before="0" w:after="0"/>
              <w:ind w:left="0"/>
              <w:rPr>
                <w:b/>
                <w:color w:val="000000"/>
                <w:sz w:val="18"/>
                <w:szCs w:val="18"/>
              </w:rPr>
            </w:pPr>
            <w:r w:rsidRPr="0012385C">
              <w:rPr>
                <w:noProof/>
                <w:sz w:val="18"/>
                <w:szCs w:val="18"/>
              </w:rPr>
              <w:t>3c - Στήριξη της δημιουργία</w:t>
            </w:r>
            <w:r w:rsidRPr="0012385C">
              <w:rPr>
                <w:noProof/>
                <w:sz w:val="18"/>
                <w:szCs w:val="18"/>
              </w:rPr>
              <w:t>ς και της επέκτασης προηγμένων ικανοτήτων για την ανάπτυξη προϊόντων και υπηρεσιών</w:t>
            </w:r>
          </w:p>
        </w:tc>
      </w:tr>
      <w:tr w:rsidR="00E778D1" w:rsidTr="004375CA">
        <w:trPr>
          <w:trHeight w:val="170"/>
        </w:trPr>
        <w:tc>
          <w:tcPr>
            <w:tcW w:w="0" w:type="auto"/>
            <w:gridSpan w:val="2"/>
            <w:shd w:val="clear" w:color="auto" w:fill="auto"/>
          </w:tcPr>
          <w:p w:rsidR="00E778D1" w:rsidRDefault="00F34DEA">
            <w:pPr>
              <w:spacing w:before="0" w:after="240"/>
              <w:jc w:val="left"/>
            </w:pPr>
            <w:r>
              <w:rPr>
                <w:b/>
                <w:bCs/>
              </w:rPr>
              <w:t> i) Τύπος Δράσεων: Ενίσχυση της Ίδρυσης και Λειτουργίας Νέων Τουριστικών Μικρομεσαίων Επιχειρήσεων</w:t>
            </w:r>
          </w:p>
          <w:p w:rsidR="00E778D1" w:rsidRDefault="00F34DEA">
            <w:pPr>
              <w:spacing w:before="240" w:after="240"/>
              <w:jc w:val="left"/>
            </w:pPr>
            <w:r>
              <w:t>Η εν λόγω δράση αναφέρεται στην ενίσχυση της επιχειρηματικότητας στον τομ</w:t>
            </w:r>
            <w:r>
              <w:t>έα του Τουρισμού, μέσω της δημιουργίας νέων πολύ μικρών, μικρών και μεσαίων τουριστικών επιχειρήσεων σε επιλεγμένους ΚΑΔ δραστηριότητας.</w:t>
            </w:r>
          </w:p>
          <w:p w:rsidR="00E778D1" w:rsidRDefault="00F34DEA">
            <w:pPr>
              <w:spacing w:before="240" w:after="240"/>
              <w:jc w:val="left"/>
            </w:pPr>
            <w:r>
              <w:t xml:space="preserve">Βασικός στόχος της δράσης είναι η ενίσχυση της υλοποίησης επενδυτικών σχεδίων για τη δημιουργία νέας τουριστικής </w:t>
            </w:r>
            <w:r>
              <w:t>επιχείρησης από ΜΜΕ σε συγκεκριμένους τομείς τουριστικής δραστηριότητας του Ν.4276/2014 και στις εναλλακτικές μορφές τουρισμού (Αθλητικός, Θαλάσσιος Τουρισμός και Τουρισμός Υπαίθρου). Μέσω της δράσης αυτής επιδιώκεται η δημιουργία τουριστικών μονάδων και η</w:t>
            </w:r>
            <w:r>
              <w:t xml:space="preserve"> ανάπτυξη δραστηριοτήτων που θα προσφέρουν προϊόντα και υπηρεσίες υψηλής ποιότητας μεγιστοποιώντας τη συμβολή του τουρισμού στα οικονομικά μεγέθη και στους δείκτες απασχόλησης της Περιφέρειας</w:t>
            </w:r>
          </w:p>
          <w:p w:rsidR="00E778D1" w:rsidRDefault="00F34DEA">
            <w:pPr>
              <w:spacing w:before="240" w:after="240"/>
              <w:jc w:val="left"/>
            </w:pPr>
            <w:r>
              <w:t>Βασικοί Ωφελούμενοι / Ομάδες Στόχου: Επιχειρήσεις της Περιφέρεια</w:t>
            </w:r>
            <w:r>
              <w:t>ς και εμμέσως ο κοινωνικοοικονομικώς ιστός της Περιφέρειας</w:t>
            </w:r>
          </w:p>
          <w:p w:rsidR="00E778D1" w:rsidRDefault="00F34DEA">
            <w:pPr>
              <w:spacing w:before="240" w:after="240"/>
              <w:jc w:val="left"/>
            </w:pPr>
            <w:r>
              <w:t>Ενδεικτικές Κατηγορίες Δικαιούχων: Επιχειρήσεις της Περιφέρειας.</w:t>
            </w:r>
          </w:p>
          <w:p w:rsidR="00E778D1" w:rsidRDefault="00F34DEA">
            <w:pPr>
              <w:spacing w:before="240" w:after="240"/>
              <w:jc w:val="left"/>
            </w:pPr>
            <w:r>
              <w:t> </w:t>
            </w:r>
          </w:p>
          <w:p w:rsidR="00E778D1" w:rsidRDefault="00F34DEA">
            <w:pPr>
              <w:spacing w:before="240" w:after="240"/>
              <w:jc w:val="left"/>
            </w:pPr>
            <w:r>
              <w:rPr>
                <w:b/>
                <w:bCs/>
              </w:rPr>
              <w:t>ii) Τύπος Δράσεων: Ενίσχυση νέων και υφιστάμενων επιχειρήσεων μέσω υποστηρικτικών και χρηματοπιστωτικών μηχανισμών</w:t>
            </w:r>
          </w:p>
          <w:p w:rsidR="00E778D1" w:rsidRDefault="00F34DEA">
            <w:pPr>
              <w:spacing w:before="240" w:after="240"/>
              <w:jc w:val="left"/>
            </w:pPr>
            <w:r>
              <w:t>Η δράση αφορά σ</w:t>
            </w:r>
            <w:r>
              <w:t>τη χορήγηση χαμηλότοκων δανείων στις ΜΜΕ της Περιφέρειας με την αξιοποίηση Χρηματοδοτικών Μέσων / Ταμείων για τη χρηματοδότηση επενδυτικών / παραγωγικών σχεδίων και την ενίσχυση του κεφαλαίου κίνησής τους.</w:t>
            </w:r>
          </w:p>
          <w:p w:rsidR="00E778D1" w:rsidRDefault="00F34DEA">
            <w:pPr>
              <w:spacing w:before="240" w:after="240"/>
              <w:jc w:val="left"/>
            </w:pPr>
            <w:r>
              <w:t xml:space="preserve">Βασικοί Ωφελούμενοι / Ομάδες Στόχου: Επιχειρήσεις </w:t>
            </w:r>
            <w:r>
              <w:t>της Περιφέρειας και εμμέσως ο κοινωνικοοικονομικώς ιστός της Περιφέρειας</w:t>
            </w:r>
          </w:p>
          <w:p w:rsidR="00E778D1" w:rsidRDefault="00F34DEA">
            <w:pPr>
              <w:spacing w:before="240" w:after="240"/>
              <w:jc w:val="left"/>
            </w:pPr>
            <w:r>
              <w:t>Ενδεικτικές Κατηγορίες Δικαιούχων: Επιχειρήσεις της Περιφέρειας.</w:t>
            </w:r>
          </w:p>
          <w:p w:rsidR="00E778D1" w:rsidRDefault="00F34DEA">
            <w:pPr>
              <w:spacing w:before="240" w:after="240"/>
              <w:jc w:val="left"/>
            </w:pPr>
            <w:r>
              <w:t> </w:t>
            </w:r>
          </w:p>
          <w:p w:rsidR="00E778D1" w:rsidRDefault="00F34DEA">
            <w:pPr>
              <w:spacing w:before="240" w:after="240"/>
              <w:jc w:val="left"/>
            </w:pPr>
            <w:r>
              <w:t xml:space="preserve">Η οικονομική ενίσχυση μεγάλων επιχειρήσεων από τα Διαρθρωτικά Ταμεία δεν επιτρέπεται παρά μόνο έμμεσα και όταν αυτή </w:t>
            </w:r>
            <w:r>
              <w:t>λειτουργεί σε συνέργεια με ΜΜΕ και εφόσον τα οφέλη είναι περιορισμένα για τη μεγάλη επιχείρηση, και δεν οδηγεί σε εξάρτηση των ΜΜΕ από τη μεγάλη επιχείρηση (π.χ. μέσω συμβάσεων ΤΠΕ).</w:t>
            </w:r>
          </w:p>
          <w:p w:rsidR="00E778D1" w:rsidRDefault="00F34DEA">
            <w:pPr>
              <w:spacing w:before="240" w:after="240"/>
              <w:jc w:val="left"/>
            </w:pPr>
            <w:r>
              <w:t>Σε περίπτωση που η ενίσχυση χορηγείται από τα Ταμεία σε μια μεγάλη επιχεί</w:t>
            </w:r>
            <w:r>
              <w:t>ρηση, η διαχειριστική αρχή εξασφαλίζει ότι η χρηματοδοτική συνεισφορά των Ταμείων δεν οδηγεί σε σημαντική απώλεια θέσεων εργασίας σε υφιστάμενες θέσεις εντός της Ένωσης.</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F34DEA" w:rsidP="008D5009">
      <w:pPr>
        <w:pStyle w:val="ManualHeading3"/>
        <w:spacing w:before="0" w:after="0"/>
        <w:rPr>
          <w:b/>
          <w:color w:val="000000"/>
        </w:rPr>
      </w:pPr>
      <w:r w:rsidRPr="00C23AD8">
        <w:rPr>
          <w:b/>
          <w:color w:val="000000"/>
        </w:rPr>
        <w:t xml:space="preserve"> </w:t>
      </w:r>
      <w:bookmarkStart w:id="96" w:name="_Toc256000071"/>
      <w:r>
        <w:rPr>
          <w:b/>
          <w:noProof/>
          <w:color w:val="000000"/>
        </w:rPr>
        <w:t>2.A.6.2 Κατευθυντήριες αρχές για την επιλογή των πράξεων</w:t>
      </w:r>
      <w:bookmarkEnd w:id="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3"/>
        <w:gridCol w:w="11377"/>
      </w:tblGrid>
      <w:tr w:rsidR="00E778D1" w:rsidTr="00426349">
        <w:trPr>
          <w:trHeight w:val="288"/>
          <w:tblHeader/>
        </w:trPr>
        <w:tc>
          <w:tcPr>
            <w:tcW w:w="0" w:type="auto"/>
            <w:shd w:val="clear" w:color="auto" w:fill="auto"/>
          </w:tcPr>
          <w:p w:rsidR="008D5009" w:rsidRPr="00C23AD8" w:rsidRDefault="00F34DEA"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F34DEA" w:rsidP="00426349">
            <w:pPr>
              <w:pStyle w:val="Text1"/>
              <w:spacing w:before="0" w:after="0"/>
              <w:ind w:left="0"/>
              <w:rPr>
                <w:b/>
                <w:color w:val="000000"/>
                <w:sz w:val="18"/>
                <w:szCs w:val="18"/>
              </w:rPr>
            </w:pPr>
            <w:r w:rsidRPr="00C23AD8">
              <w:rPr>
                <w:noProof/>
                <w:color w:val="000000"/>
                <w:sz w:val="18"/>
                <w:szCs w:val="18"/>
              </w:rPr>
              <w:t>3c - Στήριξη της δημιουργίας και της επέκτασης προηγμένων ικανοτήτων για την ανάπτυξη προϊόντων και υπηρεσιών</w:t>
            </w:r>
          </w:p>
        </w:tc>
      </w:tr>
      <w:tr w:rsidR="00E778D1" w:rsidTr="004375CA">
        <w:trPr>
          <w:trHeight w:val="170"/>
        </w:trPr>
        <w:tc>
          <w:tcPr>
            <w:tcW w:w="0" w:type="auto"/>
            <w:gridSpan w:val="2"/>
            <w:shd w:val="clear" w:color="auto" w:fill="auto"/>
          </w:tcPr>
          <w:p w:rsidR="00E778D1" w:rsidRDefault="00F34DEA">
            <w:pPr>
              <w:spacing w:before="0" w:after="240"/>
              <w:jc w:val="left"/>
            </w:pPr>
            <w:r>
              <w:t> </w:t>
            </w:r>
          </w:p>
          <w:p w:rsidR="00E778D1" w:rsidRDefault="00F34DEA">
            <w:pPr>
              <w:spacing w:before="240" w:after="240"/>
              <w:jc w:val="left"/>
            </w:pPr>
            <w:r>
              <w:t>Για την επιλογή των πράξεων κατά τη διάρκεια εφαρμογής του Ε.Π., η Δ.Α. θα εξειδικεύσει συγκεκριμένη μεθοδολογία και κριτήρια τα οποία και θα ε</w:t>
            </w:r>
            <w:r>
              <w:t>φαρμόζει ύστερα από την έγκρισή τους από την Επιτροπή Παρακολούθησης του Ε.Π. (αρθρ. 125, παρ. 3 (α) και 111, παρ. 2(α) του κανονισμού 1303/2013 αντίστοιχα).</w:t>
            </w:r>
          </w:p>
          <w:p w:rsidR="00E778D1" w:rsidRDefault="00F34DEA">
            <w:pPr>
              <w:spacing w:before="240" w:after="240"/>
              <w:jc w:val="left"/>
            </w:pPr>
            <w:r>
              <w:t>Οι βασικές αρχές που θα διέπουν τη διαμόρφωση της μεθοδολογίας και των κριτηρίων για την αξιολόγησ</w:t>
            </w:r>
            <w:r>
              <w:t>η και επιλογή των πράξεων είναι η αξιολόγηση ως προς τη σκοπιμότητα, αποδοτικότητα και αποτελεσματικότητά τους προκειμένου να διασφαλίζεται η μέγιστη δυνατή συμβολή τους στην επίτευξη των Ειδικών Στόχων και των αποτελεσμάτων που προβλέπονται για κάθε αντίσ</w:t>
            </w:r>
            <w:r>
              <w:t>τοιχη επενδυτική προτεραιότητα των αξόνων προτεραιότητας του προγράμματος. Η μεθοδολογία και τα κριτήρια θα είναι επίσης συνεπή με τις κατευθυντήριες αρχές που προβλέπονται από τους Κανονισμούς και αφορούν στην προώθηση της ισότητας μεταξύ ανδρών και γυναι</w:t>
            </w:r>
            <w:r>
              <w:t xml:space="preserve">κών και της μη διάκρισης και της προσβασιμότητας για τα ΑμεΑ, καθώς επίσης και με τις αρχές της διατηρήσιμης ανάπτυξης (άρθρα 7 και 8 του Καν. 1303/2013).  Ιδιαίτερη έμφαση θα δοθεί στη διατύπωση των κριτηρίων με τρόπο που θα διασφαλίζει τη διαφάνεια, την </w:t>
            </w:r>
            <w:r>
              <w:t>αντικειμενικότητα και την ισοτιμία στις επιλογές, ενώ αυξημένη βαρύτητα θα δίδεται σε πράξεις που αναδεικνύουν συνέργειες και συμπληρωματικότητες με άλλες πράξεις, Ταμεία και Ε.Π.</w:t>
            </w:r>
          </w:p>
          <w:p w:rsidR="00E778D1" w:rsidRDefault="00F34DEA">
            <w:pPr>
              <w:spacing w:before="240" w:after="240"/>
              <w:jc w:val="left"/>
            </w:pPr>
            <w:r>
              <w:t>Είναι προφανές ότι θα επιλέγονται μόνο πράξεις που συνάδουν με τις επιλεξιμό</w:t>
            </w:r>
            <w:r>
              <w:t>τητες και τους στόχους των Ταμείων και τούτο θα είναι ήδη ξεκάθαρο –μαζί και με όλα τα άλλα κριτήρια- από την πρόσκληση που θα εκδίδεται προς τους δικαιούχους από την Δ.Α.</w:t>
            </w:r>
          </w:p>
          <w:p w:rsidR="00E778D1" w:rsidRDefault="00F34DEA">
            <w:pPr>
              <w:spacing w:before="240" w:after="240"/>
              <w:jc w:val="left"/>
            </w:pPr>
            <w:r>
              <w:t xml:space="preserve">Σε ότι αφορά στους δικαιούχους, η Δ.Α. θα καθορίζει συγκεκριμένα κριτήρια –στη βάση </w:t>
            </w:r>
            <w:r>
              <w:t>κατευθύνσεων που θα εκδοθούν από την Εθνική Αρχή Συντονισμού- στη βάση των οποίων θα αξιολογεί την ικανότητα και επάρκειά τους να φέρουν σε πέρας με επιτυχία το έργο που τους εγκρίνεται.</w:t>
            </w:r>
          </w:p>
          <w:p w:rsidR="00E778D1" w:rsidRDefault="00F34DEA">
            <w:pPr>
              <w:spacing w:before="240" w:after="240"/>
              <w:jc w:val="left"/>
            </w:pPr>
            <w:r>
              <w:t>Το κριτήριο της ωριμότητας μιας πράξης δύναται επίσης να λαμβάνεται υ</w:t>
            </w:r>
            <w:r>
              <w:t>πόψη, ιδίως για έργα που μπορούν να συμβάλουν στην εμπροσθοβαρή υλοποίηση του προγράμματος και την αντιμετώπιση της οικονομικής και κοινωνικής κρίσης. Κριτήριο αποκλεισμού θα αποτελέσει η περίπτωση φυσικής ολοκλήρωσης μιας πράξης πριν την υποβολή αιτήματος</w:t>
            </w:r>
            <w:r>
              <w:t xml:space="preserve"> ένταξης για χρηματοδότηση.</w:t>
            </w:r>
          </w:p>
          <w:p w:rsidR="00E778D1" w:rsidRDefault="00F34DEA">
            <w:pPr>
              <w:spacing w:before="240" w:after="240"/>
              <w:jc w:val="left"/>
            </w:pPr>
            <w:r>
              <w:t>Όπως αναφέρεται και στο ΕΣΠΑ 2014-2020, κατά τις προηγούμενες προγραμματικές περιόδους, παρατηρήθηκε σε ορισμένες περιπτώσεις χαλαρή σύνδεση της υλοποίησης με τα αναμενόμενα αναπτυξιακά αποτελέσματα και την προστιθέμενη αξία των</w:t>
            </w:r>
            <w:r>
              <w:t xml:space="preserve"> επιλεγόμενων δράσεων. Η νέα περίοδος ακολουθώντας την έμφαση που δίνουν οι κανονισμοί στην επίτευξη αποτελεσμάτων θέτει σαφείς προτεραιότητες και παράλληλα επιδιώκεται η ελαχιστοποίηση επιλογών με λιγότερο ορατά αναπτυξιακά αποτελέσματα.</w:t>
            </w:r>
          </w:p>
          <w:p w:rsidR="00E778D1" w:rsidRDefault="00F34DEA">
            <w:pPr>
              <w:spacing w:before="240" w:after="240"/>
              <w:jc w:val="left"/>
            </w:pPr>
            <w:r>
              <w:t>Επειδή, το σύνολο</w:t>
            </w:r>
            <w:r>
              <w:t xml:space="preserve"> του Θεματικού Στόχου 3 αναφέρεται σε δράσεις που αφορούν στην ενίσχυση επιχειρήσεων (Επενδυτικές Προτεραιότητες 3a και 3c)  το βασικότερο κριτήριο επιλογής για την υποστήριξη των επιχειρήσεων, είναι ο κλάδος στον οποίο δραστηριοποιούνται να περιλαμβάνεται</w:t>
            </w:r>
            <w:r>
              <w:t xml:space="preserve"> στη Στρατηγική Έξυπνης Εξειδίκευσης της Περιφέρειας Πελοποννήσου. Η συγκεκριμένη παράμετρος ισχύει κατά προτεραιότητα, καθώς απαιτείται να χρηματοδοτηθούν και επιχειρήσεις άλλων κλάδων της Περιφέρειας, που με τη σειρά τους συνεισφέρουν στους στόχους της Π</w:t>
            </w:r>
            <w:r>
              <w:t>εριφέρειας. Η επιλογή των Δικαιούχων Επιχειρήσεων, ενδεικτικά μπορεί να περιλαμβάνει τα ακόλουθα χαρακτηριστικά, τα οποία δεν περιορίζονται στα αναφερόμενα κατωτέρω:</w:t>
            </w:r>
          </w:p>
          <w:p w:rsidR="00E778D1" w:rsidRDefault="00F34DEA">
            <w:pPr>
              <w:spacing w:before="240" w:after="240"/>
              <w:jc w:val="left"/>
            </w:pPr>
            <w:r>
              <w:t>·    Καινοτόμα προϊόντα και υπηρεσίες (κατά προτεραιότητα).</w:t>
            </w:r>
          </w:p>
          <w:p w:rsidR="00E778D1" w:rsidRDefault="00F34DEA">
            <w:pPr>
              <w:spacing w:before="240" w:after="240"/>
              <w:jc w:val="left"/>
            </w:pPr>
            <w:r>
              <w:t xml:space="preserve">·    Οικονομικά αποτελέσματα  </w:t>
            </w:r>
            <w:r>
              <w:t>της επιχείρησης, που εξασφαλίζουν τη βιωσιμότητά της και την ανάπτυξή της.</w:t>
            </w:r>
          </w:p>
          <w:p w:rsidR="00E778D1" w:rsidRDefault="00F34DEA">
            <w:pPr>
              <w:spacing w:before="240" w:after="240"/>
              <w:jc w:val="left"/>
            </w:pPr>
            <w:r>
              <w:t>·    Προϊόντα - Υπηρεσίες υψηλής προστιθέμενης αξίας.</w:t>
            </w:r>
          </w:p>
          <w:p w:rsidR="00E778D1" w:rsidRDefault="00F34DEA">
            <w:pPr>
              <w:spacing w:before="240" w:after="240"/>
              <w:jc w:val="left"/>
            </w:pPr>
            <w:r>
              <w:t>·    Μέγεθος υπάρχουσας  ή / και δημιουργούμενης  απασχόλησης.</w:t>
            </w:r>
          </w:p>
          <w:p w:rsidR="00E778D1" w:rsidRDefault="00F34DEA">
            <w:pPr>
              <w:spacing w:before="240" w:after="240"/>
              <w:jc w:val="left"/>
            </w:pPr>
            <w:r>
              <w:t>·    Δημιουργία νέων επιχειρήσεων.</w:t>
            </w:r>
          </w:p>
          <w:p w:rsidR="00E778D1" w:rsidRDefault="00F34DEA">
            <w:pPr>
              <w:spacing w:before="240" w:after="240"/>
              <w:jc w:val="left"/>
            </w:pPr>
            <w:r>
              <w:t>·    Μικρή επιβάρυνση ή βελτί</w:t>
            </w:r>
            <w:r>
              <w:t>ωση του περιβάλλοντος.</w:t>
            </w:r>
          </w:p>
          <w:p w:rsidR="00E778D1" w:rsidRDefault="00F34DEA">
            <w:pPr>
              <w:spacing w:before="240" w:after="240"/>
              <w:jc w:val="left"/>
            </w:pPr>
            <w:r>
              <w:t>Η συνέργεια με το Τομεακό Πρόγραμμα ΕΠΑΝΕΚ είναι δεδομένη, καθώς υπολογίζεται ότι το μεγαλύτερο μέρος των αναπτυξιακών αναγκών σχετικά με την επιχειρηματικότητα-ανταγωνιστικότητα και εξωστρέφεια της Περιφέρειας, θα καλυφθεί από αυτό.</w:t>
            </w:r>
            <w:r>
              <w:t> </w:t>
            </w:r>
          </w:p>
          <w:p w:rsidR="00E778D1" w:rsidRDefault="00F34DEA">
            <w:pPr>
              <w:spacing w:before="240" w:after="240"/>
              <w:jc w:val="left"/>
            </w:pPr>
            <w:r>
              <w:t>Σε σχέση με τις δράσεις που υποστηρίζουν την εξωστρέφεια των επιχειρήσεων αυτές θα είναι συμβατές με τους κανόνες των Κρατικών Ενισχύσεων.</w:t>
            </w:r>
          </w:p>
          <w:p w:rsidR="00E778D1" w:rsidRDefault="00F34DEA">
            <w:pPr>
              <w:spacing w:before="240" w:after="240"/>
              <w:jc w:val="left"/>
            </w:pPr>
            <w:r>
              <w:t>Οι συνέργειες και συμπληρωματικότητες δράσεων επιχειρηματικότητας και έξυπνης εξειδίκευσης μεταξύ του ΠΕΠ και του Ε</w:t>
            </w:r>
            <w:r>
              <w:t>ΠΑΝΕΚ προσδιορίζονται σαφώς στο EΠANEK και, μετά την ολοκλήρωση των RIS3 (εθνικής και περιφερειακών) καθορίζουν την υλοποίηση των δράσεων σε αμφότερα κατά την εφαρμογή. </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F34DEA" w:rsidP="008D5009">
      <w:pPr>
        <w:pStyle w:val="ManualHeading3"/>
        <w:spacing w:before="0" w:after="0"/>
        <w:rPr>
          <w:i w:val="0"/>
        </w:rPr>
      </w:pPr>
      <w:bookmarkStart w:id="97" w:name="_Toc256000072"/>
      <w:r>
        <w:rPr>
          <w:b/>
          <w:noProof/>
        </w:rPr>
        <w:t>2.Α.6.3 Προγραμματισμένη χρήση χρηματοδοτικών μέσων</w:t>
      </w:r>
      <w:r>
        <w:rPr>
          <w:b/>
        </w:rPr>
        <w:t xml:space="preserve"> </w:t>
      </w:r>
      <w:r>
        <w:rPr>
          <w:i w:val="0"/>
          <w:noProof/>
        </w:rPr>
        <w:t>(κατά περίπτωση)</w:t>
      </w:r>
      <w:bookmarkEnd w:id="9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3"/>
        <w:gridCol w:w="11377"/>
      </w:tblGrid>
      <w:tr w:rsidR="00E778D1" w:rsidTr="00426349">
        <w:trPr>
          <w:trHeight w:val="288"/>
          <w:tblHeader/>
        </w:trPr>
        <w:tc>
          <w:tcPr>
            <w:tcW w:w="0" w:type="auto"/>
            <w:shd w:val="clear" w:color="auto" w:fill="auto"/>
          </w:tcPr>
          <w:p w:rsidR="008D5009" w:rsidRPr="00E927A9" w:rsidRDefault="00F34DEA" w:rsidP="00426349">
            <w:pPr>
              <w:pStyle w:val="Text1"/>
              <w:spacing w:before="0" w:after="0"/>
              <w:ind w:left="0"/>
              <w:rPr>
                <w:b/>
                <w:color w:val="000000"/>
                <w:sz w:val="18"/>
                <w:szCs w:val="18"/>
              </w:rPr>
            </w:pPr>
            <w:r>
              <w:rPr>
                <w:b/>
                <w:noProof/>
                <w:sz w:val="18"/>
                <w:szCs w:val="18"/>
              </w:rPr>
              <w:t xml:space="preserve">Επενδυτική </w:t>
            </w:r>
            <w:r>
              <w:rPr>
                <w:b/>
                <w:noProof/>
                <w:sz w:val="18"/>
                <w:szCs w:val="18"/>
              </w:rPr>
              <w:t>προτεραιότητα</w:t>
            </w:r>
          </w:p>
        </w:tc>
        <w:tc>
          <w:tcPr>
            <w:tcW w:w="0" w:type="auto"/>
            <w:shd w:val="clear" w:color="auto" w:fill="auto"/>
          </w:tcPr>
          <w:p w:rsidR="008D5009" w:rsidRPr="00E927A9" w:rsidRDefault="00F34DEA" w:rsidP="00426349">
            <w:pPr>
              <w:pStyle w:val="Text1"/>
              <w:spacing w:before="0" w:after="0"/>
              <w:ind w:left="0"/>
              <w:rPr>
                <w:b/>
                <w:color w:val="000000"/>
                <w:sz w:val="18"/>
                <w:szCs w:val="18"/>
              </w:rPr>
            </w:pPr>
            <w:r w:rsidRPr="00420C06">
              <w:rPr>
                <w:noProof/>
                <w:sz w:val="18"/>
                <w:szCs w:val="18"/>
              </w:rPr>
              <w:t>3c - Στήριξη της δημιουργίας και της επέκτασης προηγμένων ικανοτήτων για την ανάπτυξη προϊόντων και υπηρεσιών</w:t>
            </w:r>
          </w:p>
        </w:tc>
      </w:tr>
      <w:tr w:rsidR="00E778D1" w:rsidTr="004375CA">
        <w:trPr>
          <w:trHeight w:val="170"/>
        </w:trPr>
        <w:tc>
          <w:tcPr>
            <w:tcW w:w="0" w:type="auto"/>
            <w:gridSpan w:val="2"/>
            <w:shd w:val="clear" w:color="auto" w:fill="auto"/>
          </w:tcPr>
          <w:p w:rsidR="00E778D1" w:rsidRDefault="00F34DEA">
            <w:pPr>
              <w:spacing w:before="0" w:after="240"/>
              <w:jc w:val="left"/>
            </w:pPr>
            <w:r>
              <w:t xml:space="preserve"> Η χρήση χρηματοδοτικών εργαλείων γίνεται στη βάση των συμπερασμάτων της </w:t>
            </w:r>
            <w:r>
              <w:rPr>
                <w:i/>
                <w:iCs/>
              </w:rPr>
              <w:t>ex ante</w:t>
            </w:r>
            <w:r>
              <w:t xml:space="preserve"> αξιολόγησης που εκπονήθηκε σύμφωνα με το άρθρο 37(2δ) του Καν.1303/2013 για δράσεις ΤΠΕ, ΜΜΕ, ενεργειακής αποδοτικότητας και ΑΠΕ</w:t>
            </w:r>
          </w:p>
          <w:p w:rsidR="00E778D1" w:rsidRDefault="00F34DEA">
            <w:pPr>
              <w:spacing w:before="240" w:after="240"/>
              <w:jc w:val="left"/>
            </w:pPr>
            <w:r>
              <w:t>Στο πλαίσιο της Επενδυτικής Προτεραιότητας 3c, το ΕΠ έχει συνεισφέρει στο χρηματοδοτικό μέσο ΤΕΠΙΧ ΙΙ, ποσό 2.000.000 σε συγχρ</w:t>
            </w:r>
            <w:r>
              <w:t>ηματοδοτούμενη Δημόσια Δαπάνη, ή το 1,6 εκατ. € σε κοινοτική Συμμετοχή. Ενδέχεται δε, να αυξηθεί η συμμετοχή του ΕΠ σ’ αυτό το χρηματοδοτικό μέσο ή σε άλλα, σύμφωνα με την εξέλιξη της αξιοποίησης της παραπάνω συνεισφοράς.</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F34DEA" w:rsidP="008D5009">
      <w:pPr>
        <w:pStyle w:val="ManualHeading3"/>
        <w:spacing w:before="0" w:after="0"/>
        <w:rPr>
          <w:i w:val="0"/>
          <w:lang w:val="en-US"/>
        </w:rPr>
      </w:pPr>
      <w:bookmarkStart w:id="98" w:name="_Toc256000073"/>
      <w:r w:rsidRPr="00FC654F">
        <w:rPr>
          <w:b/>
          <w:noProof/>
          <w:lang w:val="en-US"/>
        </w:rPr>
        <w:t xml:space="preserve">2.A.6.4 Προγραμματισμένη χρήση </w:t>
      </w:r>
      <w:r w:rsidRPr="00FC654F">
        <w:rPr>
          <w:b/>
          <w:noProof/>
          <w:lang w:val="en-US"/>
        </w:rPr>
        <w:t>μεγάλων έργων</w:t>
      </w:r>
      <w:r w:rsidRPr="00FC654F">
        <w:rPr>
          <w:i w:val="0"/>
          <w:lang w:val="en-US"/>
        </w:rPr>
        <w:t xml:space="preserve"> </w:t>
      </w:r>
      <w:r w:rsidRPr="00FC654F">
        <w:rPr>
          <w:i w:val="0"/>
          <w:noProof/>
          <w:lang w:val="en-US"/>
        </w:rPr>
        <w:t>(κατά περίπτωση)</w:t>
      </w:r>
      <w:bookmarkEnd w:id="9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7"/>
        <w:gridCol w:w="11863"/>
      </w:tblGrid>
      <w:tr w:rsidR="00E778D1" w:rsidTr="00426349">
        <w:trPr>
          <w:trHeight w:val="288"/>
          <w:tblHeader/>
        </w:trPr>
        <w:tc>
          <w:tcPr>
            <w:tcW w:w="0" w:type="auto"/>
            <w:shd w:val="clear" w:color="auto" w:fill="auto"/>
          </w:tcPr>
          <w:p w:rsidR="008D5009" w:rsidRPr="002B60AE" w:rsidRDefault="00F34DEA"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F34DEA" w:rsidP="00426349">
            <w:pPr>
              <w:pStyle w:val="Text1"/>
              <w:spacing w:before="0" w:after="0"/>
              <w:ind w:left="0"/>
              <w:rPr>
                <w:b/>
                <w:sz w:val="18"/>
                <w:szCs w:val="18"/>
              </w:rPr>
            </w:pPr>
            <w:r w:rsidRPr="00420C06">
              <w:rPr>
                <w:noProof/>
                <w:sz w:val="18"/>
                <w:szCs w:val="18"/>
              </w:rPr>
              <w:t>3c - Στήριξη της δημιουργίας και της επέκτασης προηγμένων ικανοτήτων για την ανάπτυξη προϊόντων και υπηρεσιών</w:t>
            </w:r>
          </w:p>
        </w:tc>
      </w:tr>
      <w:tr w:rsidR="00E778D1" w:rsidTr="004375CA">
        <w:trPr>
          <w:trHeight w:val="170"/>
        </w:trPr>
        <w:tc>
          <w:tcPr>
            <w:tcW w:w="0" w:type="auto"/>
            <w:gridSpan w:val="2"/>
            <w:shd w:val="clear" w:color="auto" w:fill="auto"/>
          </w:tcPr>
          <w:p w:rsidR="00E778D1" w:rsidRDefault="00F34DEA">
            <w:pPr>
              <w:spacing w:before="0" w:after="240"/>
              <w:jc w:val="left"/>
            </w:pPr>
            <w:r>
              <w:t xml:space="preserve">Δεν προβλέπεται να υλοποιηθούν μεγάλα έργα στο πλαίσιο της συγκεκριμένης Επενδυτικής </w:t>
            </w:r>
            <w:r>
              <w:t>Προτεραιότητας</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F34DEA" w:rsidP="008D5009">
      <w:pPr>
        <w:pStyle w:val="ManualHeading3"/>
        <w:keepLines/>
        <w:spacing w:before="0" w:after="0"/>
        <w:rPr>
          <w:b/>
          <w:color w:val="000000"/>
        </w:rPr>
      </w:pPr>
      <w:bookmarkStart w:id="99" w:name="_Toc256000074"/>
      <w:r>
        <w:rPr>
          <w:b/>
          <w:noProof/>
          <w:color w:val="000000"/>
        </w:rPr>
        <w:t>2.A.6.5 Δείκτες εκροών ανά επενδυτική προτεραιότητα και, κατά περίπτωση, ανά κατηγορία περιφέρειας</w:t>
      </w:r>
      <w:bookmarkEnd w:id="99"/>
    </w:p>
    <w:p w:rsidR="008D5009" w:rsidRPr="0015384C" w:rsidRDefault="008D5009" w:rsidP="008D5009">
      <w:pPr>
        <w:pStyle w:val="Text1"/>
        <w:keepNext/>
        <w:keepLines/>
        <w:spacing w:before="0" w:after="0"/>
        <w:ind w:left="0"/>
      </w:pPr>
    </w:p>
    <w:p w:rsidR="008D5009" w:rsidRPr="00082572" w:rsidRDefault="00F34DEA" w:rsidP="008D5009">
      <w:pPr>
        <w:keepNext/>
        <w:keepLines/>
        <w:spacing w:before="0" w:after="0"/>
        <w:rPr>
          <w:color w:val="000000"/>
        </w:rPr>
      </w:pPr>
      <w:r w:rsidRPr="003B65A5">
        <w:rPr>
          <w:b/>
          <w:noProof/>
          <w:color w:val="000000"/>
        </w:rPr>
        <w:t>Πίνακας 5: Κοινοί δείκτες εκροών και ειδικοί ανά πρόγραμμα δείκτες εκροών</w:t>
      </w:r>
      <w:r>
        <w:rPr>
          <w:color w:val="000000"/>
        </w:rPr>
        <w:t xml:space="preserve"> </w:t>
      </w:r>
      <w:r>
        <w:rPr>
          <w:noProof/>
          <w:color w:val="000000"/>
        </w:rPr>
        <w:t xml:space="preserve">(ανά επενδυτική προτεραιότητα, με ανάλυση ανά κατηγορία </w:t>
      </w:r>
      <w:r>
        <w:rPr>
          <w:noProof/>
          <w:color w:val="000000"/>
        </w:rPr>
        <w:t>περιφέρειας για το ΕΚΤ 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4979"/>
        <w:gridCol w:w="1944"/>
        <w:gridCol w:w="701"/>
        <w:gridCol w:w="2363"/>
        <w:gridCol w:w="386"/>
        <w:gridCol w:w="369"/>
        <w:gridCol w:w="669"/>
        <w:gridCol w:w="1156"/>
        <w:gridCol w:w="1843"/>
      </w:tblGrid>
      <w:tr w:rsidR="00E778D1" w:rsidTr="00426349">
        <w:trPr>
          <w:cantSplit/>
          <w:trHeight w:val="288"/>
          <w:tblHeader/>
        </w:trPr>
        <w:tc>
          <w:tcPr>
            <w:tcW w:w="0" w:type="auto"/>
            <w:gridSpan w:val="2"/>
            <w:shd w:val="clear" w:color="auto" w:fill="auto"/>
          </w:tcPr>
          <w:p w:rsidR="008D5009" w:rsidRPr="00A15E2F" w:rsidRDefault="00F34DEA" w:rsidP="00426349">
            <w:pPr>
              <w:pStyle w:val="31"/>
              <w:numPr>
                <w:ilvl w:val="0"/>
                <w:numId w:val="0"/>
              </w:numPr>
              <w:spacing w:before="0" w:after="0"/>
              <w:rPr>
                <w:b/>
                <w:i w:val="0"/>
                <w:color w:val="000000"/>
                <w:sz w:val="16"/>
                <w:szCs w:val="16"/>
              </w:rPr>
            </w:pPr>
            <w:bookmarkStart w:id="100" w:name="_Toc256000075"/>
            <w:r>
              <w:rPr>
                <w:b/>
                <w:i w:val="0"/>
                <w:noProof/>
                <w:color w:val="000000"/>
                <w:sz w:val="16"/>
                <w:szCs w:val="16"/>
              </w:rPr>
              <w:t>Επενδυτική προτεραιότητα</w:t>
            </w:r>
            <w:bookmarkEnd w:id="100"/>
          </w:p>
        </w:tc>
        <w:tc>
          <w:tcPr>
            <w:tcW w:w="0" w:type="auto"/>
            <w:gridSpan w:val="8"/>
            <w:shd w:val="clear" w:color="auto" w:fill="auto"/>
          </w:tcPr>
          <w:p w:rsidR="008D5009" w:rsidRPr="005D6B15" w:rsidRDefault="00F34DEA" w:rsidP="00426349">
            <w:pPr>
              <w:pStyle w:val="31"/>
              <w:numPr>
                <w:ilvl w:val="0"/>
                <w:numId w:val="0"/>
              </w:numPr>
              <w:spacing w:before="0" w:after="0"/>
              <w:rPr>
                <w:b/>
                <w:i w:val="0"/>
                <w:color w:val="000000"/>
                <w:sz w:val="16"/>
                <w:szCs w:val="16"/>
              </w:rPr>
            </w:pPr>
            <w:bookmarkStart w:id="101" w:name="_Toc256000076"/>
            <w:r w:rsidRPr="005D6B15">
              <w:rPr>
                <w:b/>
                <w:i w:val="0"/>
                <w:noProof/>
                <w:color w:val="000000"/>
                <w:sz w:val="16"/>
                <w:szCs w:val="16"/>
              </w:rPr>
              <w:t>3c - Στήριξη της δημιουργίας και της επέκτασης προηγμένων ικανοτήτων για την ανάπτυξη προϊόντων και υπηρεσιών</w:t>
            </w:r>
            <w:bookmarkEnd w:id="101"/>
          </w:p>
        </w:tc>
      </w:tr>
      <w:tr w:rsidR="00E778D1" w:rsidTr="00426349">
        <w:trPr>
          <w:cantSplit/>
          <w:trHeight w:val="288"/>
          <w:tblHeader/>
        </w:trPr>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 xml:space="preserve">Κατηγορία περιφέρειας (κατά </w:t>
            </w:r>
            <w:r>
              <w:rPr>
                <w:b/>
                <w:noProof/>
                <w:color w:val="000000"/>
                <w:sz w:val="16"/>
                <w:szCs w:val="16"/>
              </w:rPr>
              <w:t>περίπτωση)</w:t>
            </w:r>
          </w:p>
        </w:tc>
        <w:tc>
          <w:tcPr>
            <w:tcW w:w="0" w:type="auto"/>
            <w:gridSpan w:val="3"/>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E778D1"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CO01</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Παραγωγικές επενδύσεις: Αριθμός επιχειρήσεων που λαμβάνουν στήριξη</w:t>
            </w:r>
          </w:p>
        </w:tc>
        <w:tc>
          <w:tcPr>
            <w:tcW w:w="0" w:type="auto"/>
            <w:shd w:val="clear" w:color="auto" w:fill="auto"/>
          </w:tcPr>
          <w:p w:rsidR="008D5009" w:rsidRPr="00870D13" w:rsidRDefault="00F34DEA" w:rsidP="00257B03">
            <w:pPr>
              <w:spacing w:before="0" w:after="0"/>
              <w:jc w:val="left"/>
              <w:rPr>
                <w:color w:val="000000"/>
                <w:sz w:val="16"/>
                <w:szCs w:val="16"/>
              </w:rPr>
            </w:pPr>
            <w:r>
              <w:rPr>
                <w:noProof/>
                <w:color w:val="000000"/>
                <w:sz w:val="16"/>
                <w:szCs w:val="16"/>
              </w:rPr>
              <w:t>Επιχειρήσεις</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60,00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CO02</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 xml:space="preserve">Παραγωγικές επενδύσεις: Αριθμός </w:t>
            </w:r>
            <w:r>
              <w:rPr>
                <w:noProof/>
                <w:color w:val="000000"/>
                <w:sz w:val="16"/>
                <w:szCs w:val="16"/>
              </w:rPr>
              <w:t>επιχειρήσεων που λαμβάνουν επιχορηγήσεις</w:t>
            </w:r>
          </w:p>
        </w:tc>
        <w:tc>
          <w:tcPr>
            <w:tcW w:w="0" w:type="auto"/>
            <w:shd w:val="clear" w:color="auto" w:fill="auto"/>
          </w:tcPr>
          <w:p w:rsidR="008D5009" w:rsidRPr="00870D13" w:rsidRDefault="00F34DEA" w:rsidP="00257B03">
            <w:pPr>
              <w:spacing w:before="0" w:after="0"/>
              <w:jc w:val="left"/>
              <w:rPr>
                <w:color w:val="000000"/>
                <w:sz w:val="16"/>
                <w:szCs w:val="16"/>
              </w:rPr>
            </w:pPr>
            <w:r>
              <w:rPr>
                <w:noProof/>
                <w:color w:val="000000"/>
                <w:sz w:val="16"/>
                <w:szCs w:val="16"/>
              </w:rPr>
              <w:t>Επιχειρήσεις</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45,00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CO03</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Παραγωγικές επενδύσεις: Αριθμός επιχειρήσεων που λαμβάνουν οικονομική στήριξη πλην επιχορηγήσεων</w:t>
            </w:r>
          </w:p>
        </w:tc>
        <w:tc>
          <w:tcPr>
            <w:tcW w:w="0" w:type="auto"/>
            <w:shd w:val="clear" w:color="auto" w:fill="auto"/>
          </w:tcPr>
          <w:p w:rsidR="008D5009" w:rsidRPr="00870D13" w:rsidRDefault="00F34DEA" w:rsidP="00257B03">
            <w:pPr>
              <w:spacing w:before="0" w:after="0"/>
              <w:jc w:val="left"/>
              <w:rPr>
                <w:color w:val="000000"/>
                <w:sz w:val="16"/>
                <w:szCs w:val="16"/>
              </w:rPr>
            </w:pPr>
            <w:r>
              <w:rPr>
                <w:noProof/>
                <w:color w:val="000000"/>
                <w:sz w:val="16"/>
                <w:szCs w:val="16"/>
              </w:rPr>
              <w:t>Επιχειρήσεις</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20,00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CO05</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Παραγωγικές επενδύσεις: Αριθμός νέων επιχειρήσεων που λαμβάνουν στήριξη</w:t>
            </w:r>
          </w:p>
        </w:tc>
        <w:tc>
          <w:tcPr>
            <w:tcW w:w="0" w:type="auto"/>
            <w:shd w:val="clear" w:color="auto" w:fill="auto"/>
          </w:tcPr>
          <w:p w:rsidR="008D5009" w:rsidRPr="00870D13" w:rsidRDefault="00F34DEA" w:rsidP="00257B03">
            <w:pPr>
              <w:spacing w:before="0" w:after="0"/>
              <w:jc w:val="left"/>
              <w:rPr>
                <w:color w:val="000000"/>
                <w:sz w:val="16"/>
                <w:szCs w:val="16"/>
              </w:rPr>
            </w:pPr>
            <w:r>
              <w:rPr>
                <w:noProof/>
                <w:color w:val="000000"/>
                <w:sz w:val="16"/>
                <w:szCs w:val="16"/>
              </w:rPr>
              <w:t>Επιχειρήσεις</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50,00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CO08</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Παραγωγικές επενδύσεις: Αύξηση της απασχόλησης στις επιχειρήσεις που λαμβάνουν ενίσχυση</w:t>
            </w:r>
          </w:p>
        </w:tc>
        <w:tc>
          <w:tcPr>
            <w:tcW w:w="0" w:type="auto"/>
            <w:shd w:val="clear" w:color="auto" w:fill="auto"/>
          </w:tcPr>
          <w:p w:rsidR="008D5009" w:rsidRPr="00870D13" w:rsidRDefault="00F34DEA" w:rsidP="00257B03">
            <w:pPr>
              <w:spacing w:before="0" w:after="0"/>
              <w:jc w:val="left"/>
              <w:rPr>
                <w:color w:val="000000"/>
                <w:sz w:val="16"/>
                <w:szCs w:val="16"/>
              </w:rPr>
            </w:pPr>
            <w:r>
              <w:rPr>
                <w:noProof/>
                <w:color w:val="000000"/>
                <w:sz w:val="16"/>
                <w:szCs w:val="16"/>
              </w:rPr>
              <w:t>Ισοδύναμα πλήρους απασχόλησης</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10,00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bl>
    <w:p w:rsidR="008D5009" w:rsidRDefault="008D5009" w:rsidP="008D5009">
      <w:pPr>
        <w:pStyle w:val="Text1"/>
        <w:spacing w:before="0" w:after="0"/>
        <w:rPr>
          <w:i/>
        </w:rPr>
      </w:pPr>
    </w:p>
    <w:p w:rsidR="008D5009" w:rsidRDefault="00F34DEA" w:rsidP="008D5009">
      <w:pPr>
        <w:pStyle w:val="ManualHeading2"/>
        <w:spacing w:before="0" w:after="0"/>
        <w:rPr>
          <w:sz w:val="20"/>
          <w:szCs w:val="20"/>
        </w:rPr>
      </w:pPr>
      <w:bookmarkStart w:id="102" w:name="_Toc256000077"/>
      <w:r>
        <w:rPr>
          <w:noProof/>
        </w:rPr>
        <w:t>2.A.4 Επενδυτική προτεραιότητα</w:t>
      </w:r>
      <w:bookmarkEnd w:id="10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10615"/>
      </w:tblGrid>
      <w:tr w:rsidR="00E778D1" w:rsidTr="00426349">
        <w:trPr>
          <w:trHeight w:val="288"/>
          <w:tblHeader/>
        </w:trPr>
        <w:tc>
          <w:tcPr>
            <w:tcW w:w="0" w:type="auto"/>
            <w:shd w:val="clear" w:color="auto" w:fill="auto"/>
          </w:tcPr>
          <w:p w:rsidR="008D5009" w:rsidRPr="00FC654F" w:rsidRDefault="00F34DEA" w:rsidP="00426349">
            <w:pPr>
              <w:pStyle w:val="Text1"/>
              <w:spacing w:before="0" w:after="0"/>
              <w:ind w:left="0"/>
              <w:rPr>
                <w:b/>
                <w:sz w:val="18"/>
                <w:szCs w:val="18"/>
                <w:lang w:val="fr-FR"/>
              </w:rPr>
            </w:pPr>
            <w:r w:rsidRPr="00FC654F">
              <w:rPr>
                <w:b/>
                <w:noProof/>
                <w:sz w:val="18"/>
                <w:szCs w:val="18"/>
                <w:lang w:val="fr-FR"/>
              </w:rPr>
              <w:t>Κωδικός αναγνώρισης της επενδυτικής προτεραιότητας</w:t>
            </w:r>
          </w:p>
        </w:tc>
        <w:tc>
          <w:tcPr>
            <w:tcW w:w="0" w:type="auto"/>
            <w:shd w:val="clear" w:color="auto" w:fill="auto"/>
            <w:vAlign w:val="center"/>
          </w:tcPr>
          <w:p w:rsidR="008D5009" w:rsidRPr="006D78B0" w:rsidRDefault="00F34DEA" w:rsidP="00426349">
            <w:pPr>
              <w:pStyle w:val="Text1"/>
              <w:spacing w:before="0" w:after="0"/>
              <w:ind w:left="0"/>
              <w:rPr>
                <w:b/>
                <w:sz w:val="18"/>
                <w:szCs w:val="18"/>
              </w:rPr>
            </w:pPr>
            <w:r w:rsidRPr="006D78B0">
              <w:rPr>
                <w:noProof/>
                <w:sz w:val="18"/>
                <w:szCs w:val="18"/>
              </w:rPr>
              <w:t>3d</w:t>
            </w:r>
          </w:p>
        </w:tc>
      </w:tr>
      <w:tr w:rsidR="00E778D1" w:rsidTr="004375CA">
        <w:trPr>
          <w:trHeight w:val="170"/>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F34DEA" w:rsidP="00426349">
            <w:pPr>
              <w:pStyle w:val="Text1"/>
              <w:spacing w:before="0" w:after="0"/>
              <w:ind w:left="0"/>
              <w:rPr>
                <w:sz w:val="18"/>
                <w:szCs w:val="18"/>
              </w:rPr>
            </w:pPr>
            <w:r w:rsidRPr="006D78B0">
              <w:rPr>
                <w:noProof/>
                <w:sz w:val="18"/>
                <w:szCs w:val="18"/>
              </w:rPr>
              <w:t xml:space="preserve">Στήριξη της ικανότητας των ΜΜΕ να αναπτύσσονται σε περιφερειακές, εθνικές και διεθνείς αγορές, </w:t>
            </w:r>
            <w:r w:rsidRPr="006D78B0">
              <w:rPr>
                <w:noProof/>
                <w:sz w:val="18"/>
                <w:szCs w:val="18"/>
              </w:rPr>
              <w:t>και να συμμετέχουν σε διαδικασίες καινοτομίας</w:t>
            </w:r>
          </w:p>
        </w:tc>
      </w:tr>
    </w:tbl>
    <w:p w:rsidR="008D5009" w:rsidRDefault="008D5009" w:rsidP="008D5009">
      <w:pPr>
        <w:spacing w:before="0" w:after="0"/>
        <w:rPr>
          <w:sz w:val="22"/>
          <w:szCs w:val="22"/>
        </w:rPr>
      </w:pPr>
    </w:p>
    <w:p w:rsidR="008D5009" w:rsidRPr="00603402" w:rsidRDefault="00F34DEA" w:rsidP="008D5009">
      <w:pPr>
        <w:pStyle w:val="ManualHeading2"/>
        <w:keepLines/>
        <w:spacing w:before="0" w:after="0"/>
      </w:pPr>
      <w:bookmarkStart w:id="103" w:name="_Toc256000078"/>
      <w:r>
        <w:rPr>
          <w:noProof/>
        </w:rPr>
        <w:t>2.A.5 Ειδικοί στόχοι που αντιστοιχούν στην επενδυτική προτεραιότητα και αναμενόμενα αποτελέσματα</w:t>
      </w:r>
      <w:bookmarkEnd w:id="10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89"/>
        <w:gridCol w:w="4621"/>
      </w:tblGrid>
      <w:tr w:rsidR="00E778D1" w:rsidTr="004375CA">
        <w:trPr>
          <w:trHeight w:val="170"/>
        </w:trPr>
        <w:tc>
          <w:tcPr>
            <w:tcW w:w="0" w:type="auto"/>
            <w:shd w:val="clear" w:color="auto" w:fill="auto"/>
          </w:tcPr>
          <w:p w:rsidR="008D5009" w:rsidRPr="00D6078B" w:rsidRDefault="00F34DEA"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F34DEA" w:rsidP="00426349">
            <w:pPr>
              <w:pStyle w:val="Text1"/>
              <w:spacing w:before="0" w:after="0"/>
              <w:ind w:left="0"/>
              <w:rPr>
                <w:b/>
                <w:sz w:val="18"/>
                <w:szCs w:val="18"/>
              </w:rPr>
            </w:pPr>
            <w:r>
              <w:rPr>
                <w:noProof/>
                <w:sz w:val="18"/>
                <w:szCs w:val="18"/>
              </w:rPr>
              <w:t>1.7.1</w:t>
            </w:r>
          </w:p>
        </w:tc>
      </w:tr>
      <w:tr w:rsidR="00E778D1" w:rsidTr="00426349">
        <w:trPr>
          <w:trHeight w:val="288"/>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F34DEA" w:rsidP="00426349">
            <w:pPr>
              <w:pStyle w:val="Text1"/>
              <w:spacing w:before="0" w:after="0"/>
              <w:ind w:left="0"/>
              <w:rPr>
                <w:sz w:val="18"/>
                <w:szCs w:val="18"/>
              </w:rPr>
            </w:pPr>
            <w:r w:rsidRPr="00D6078B">
              <w:rPr>
                <w:noProof/>
                <w:sz w:val="18"/>
                <w:szCs w:val="18"/>
              </w:rPr>
              <w:t>Αύξηση της αξίας των εξαγωγών</w:t>
            </w:r>
          </w:p>
        </w:tc>
      </w:tr>
      <w:tr w:rsidR="00E778D1" w:rsidTr="004375CA">
        <w:trPr>
          <w:trHeight w:val="170"/>
        </w:trPr>
        <w:tc>
          <w:tcPr>
            <w:tcW w:w="0" w:type="auto"/>
            <w:shd w:val="clear" w:color="auto" w:fill="auto"/>
          </w:tcPr>
          <w:p w:rsidR="008D5009" w:rsidRPr="00D6078B" w:rsidRDefault="00F34DEA"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E778D1" w:rsidRDefault="00F34DEA">
            <w:pPr>
              <w:spacing w:before="0" w:after="240"/>
              <w:jc w:val="left"/>
            </w:pPr>
            <w:r>
              <w:t>Δεν χρησιμοποιείται</w:t>
            </w:r>
          </w:p>
          <w:p w:rsidR="008D5009" w:rsidRPr="00D6078B" w:rsidRDefault="008D5009" w:rsidP="00426349">
            <w:pPr>
              <w:pStyle w:val="Text1"/>
              <w:spacing w:before="0" w:after="0"/>
              <w:ind w:left="0"/>
              <w:rPr>
                <w:sz w:val="18"/>
                <w:szCs w:val="18"/>
              </w:rPr>
            </w:pPr>
          </w:p>
        </w:tc>
      </w:tr>
    </w:tbl>
    <w:p w:rsidR="008D5009" w:rsidRPr="00837F13" w:rsidRDefault="00F34DEA" w:rsidP="008D5009">
      <w:pPr>
        <w:spacing w:before="0" w:after="0"/>
        <w:rPr>
          <w:color w:val="000000"/>
          <w:sz w:val="16"/>
          <w:szCs w:val="16"/>
        </w:rPr>
      </w:pPr>
      <w:r w:rsidRPr="001E50F1">
        <w:rPr>
          <w:b/>
        </w:rPr>
        <w:br w:type="page"/>
      </w:r>
      <w:r w:rsidR="00DE4437">
        <w:rPr>
          <w:b/>
          <w:noProof/>
          <w:color w:val="000000"/>
        </w:rPr>
        <w:t>Πίνακας 3: Ειδικοί ανά πρόγραμμα δείκτες αποτελεσμάτων, ανά ειδικό στόχο (για ΕΤΠΑ, Ταμείο Συνοχής και ΕΤΠΑ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
        <w:gridCol w:w="1027"/>
        <w:gridCol w:w="1680"/>
        <w:gridCol w:w="3541"/>
        <w:gridCol w:w="1154"/>
        <w:gridCol w:w="1167"/>
        <w:gridCol w:w="1749"/>
        <w:gridCol w:w="1490"/>
        <w:gridCol w:w="2667"/>
      </w:tblGrid>
      <w:tr w:rsidR="00E778D1" w:rsidTr="00426349">
        <w:trPr>
          <w:trHeight w:val="288"/>
          <w:tblHeader/>
        </w:trPr>
        <w:tc>
          <w:tcPr>
            <w:tcW w:w="0" w:type="auto"/>
            <w:gridSpan w:val="2"/>
            <w:shd w:val="clear" w:color="auto" w:fill="auto"/>
          </w:tcPr>
          <w:p w:rsidR="008D5009" w:rsidRPr="00D6078B" w:rsidRDefault="00F34DEA" w:rsidP="00426349">
            <w:pPr>
              <w:spacing w:before="0" w:after="0"/>
              <w:rPr>
                <w:b/>
                <w:sz w:val="18"/>
                <w:szCs w:val="18"/>
              </w:rPr>
            </w:pPr>
            <w:r>
              <w:rPr>
                <w:b/>
                <w:noProof/>
                <w:sz w:val="18"/>
                <w:szCs w:val="18"/>
              </w:rPr>
              <w:t>Ειδικός στόχος</w:t>
            </w:r>
          </w:p>
        </w:tc>
        <w:tc>
          <w:tcPr>
            <w:tcW w:w="0" w:type="auto"/>
            <w:gridSpan w:val="7"/>
            <w:shd w:val="clear" w:color="auto" w:fill="auto"/>
          </w:tcPr>
          <w:p w:rsidR="008D5009" w:rsidRPr="00D6078B" w:rsidRDefault="00F34DEA" w:rsidP="00426349">
            <w:pPr>
              <w:spacing w:before="0" w:after="0"/>
              <w:rPr>
                <w:b/>
                <w:sz w:val="18"/>
                <w:szCs w:val="18"/>
              </w:rPr>
            </w:pPr>
            <w:r>
              <w:rPr>
                <w:b/>
                <w:noProof/>
                <w:sz w:val="18"/>
                <w:szCs w:val="18"/>
              </w:rPr>
              <w:t xml:space="preserve">1.7.1 - Αύξηση της αξίας των </w:t>
            </w:r>
            <w:r>
              <w:rPr>
                <w:b/>
                <w:noProof/>
                <w:sz w:val="18"/>
                <w:szCs w:val="18"/>
              </w:rPr>
              <w:t>εξαγωγών</w:t>
            </w:r>
          </w:p>
        </w:tc>
      </w:tr>
      <w:tr w:rsidR="00E778D1" w:rsidTr="00426349">
        <w:trPr>
          <w:trHeight w:val="288"/>
        </w:trPr>
        <w:tc>
          <w:tcPr>
            <w:tcW w:w="0" w:type="auto"/>
            <w:shd w:val="clear" w:color="auto" w:fill="auto"/>
          </w:tcPr>
          <w:p w:rsidR="008D5009" w:rsidRPr="007B722E" w:rsidRDefault="00F34DEA"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F34DEA" w:rsidP="00426349">
            <w:pPr>
              <w:spacing w:before="0" w:after="0"/>
              <w:jc w:val="center"/>
              <w:rPr>
                <w:b/>
                <w:sz w:val="16"/>
                <w:szCs w:val="16"/>
              </w:rPr>
            </w:pPr>
            <w:r>
              <w:rPr>
                <w:b/>
                <w:noProof/>
                <w:color w:val="000000"/>
                <w:sz w:val="16"/>
                <w:szCs w:val="16"/>
              </w:rPr>
              <w:t>Δείκτης</w:t>
            </w:r>
          </w:p>
        </w:tc>
        <w:tc>
          <w:tcPr>
            <w:tcW w:w="0" w:type="auto"/>
            <w:shd w:val="clear" w:color="auto" w:fill="auto"/>
          </w:tcPr>
          <w:p w:rsidR="008D5009" w:rsidRPr="00913A1A" w:rsidRDefault="00F34DEA" w:rsidP="00426349">
            <w:pPr>
              <w:spacing w:before="0" w:after="0"/>
              <w:jc w:val="center"/>
              <w:rPr>
                <w:b/>
                <w:sz w:val="16"/>
                <w:szCs w:val="16"/>
              </w:rPr>
            </w:pPr>
            <w:r>
              <w:rPr>
                <w:b/>
                <w:noProof/>
                <w:color w:val="000000"/>
                <w:sz w:val="16"/>
                <w:szCs w:val="16"/>
              </w:rPr>
              <w:t>Μονάδα μέτρησης</w:t>
            </w:r>
          </w:p>
        </w:tc>
        <w:tc>
          <w:tcPr>
            <w:tcW w:w="0" w:type="auto"/>
          </w:tcPr>
          <w:p w:rsidR="008D5009" w:rsidRPr="007B722E" w:rsidRDefault="00F34DEA"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shd w:val="clear" w:color="auto" w:fill="auto"/>
          </w:tcPr>
          <w:p w:rsidR="008D5009" w:rsidRPr="007B722E" w:rsidRDefault="00F34DEA" w:rsidP="00426349">
            <w:pPr>
              <w:spacing w:before="0" w:after="0"/>
              <w:jc w:val="center"/>
              <w:rPr>
                <w:b/>
                <w:sz w:val="16"/>
                <w:szCs w:val="16"/>
              </w:rPr>
            </w:pPr>
            <w:r>
              <w:rPr>
                <w:b/>
                <w:noProof/>
                <w:color w:val="000000"/>
                <w:sz w:val="16"/>
                <w:szCs w:val="16"/>
              </w:rPr>
              <w:t>Τιμή βάσης</w:t>
            </w:r>
          </w:p>
        </w:tc>
        <w:tc>
          <w:tcPr>
            <w:tcW w:w="0" w:type="auto"/>
            <w:shd w:val="clear" w:color="auto" w:fill="auto"/>
          </w:tcPr>
          <w:p w:rsidR="008D5009" w:rsidRPr="001D1F31" w:rsidRDefault="00F34DEA" w:rsidP="00426349">
            <w:pPr>
              <w:spacing w:before="0" w:after="0"/>
              <w:jc w:val="center"/>
              <w:rPr>
                <w:b/>
                <w:sz w:val="16"/>
                <w:szCs w:val="16"/>
              </w:rPr>
            </w:pPr>
            <w:r w:rsidRPr="00530EF1">
              <w:rPr>
                <w:b/>
                <w:noProof/>
                <w:color w:val="000000"/>
                <w:sz w:val="16"/>
                <w:szCs w:val="16"/>
              </w:rPr>
              <w:t>Έτος βάσης</w:t>
            </w:r>
          </w:p>
        </w:tc>
        <w:tc>
          <w:tcPr>
            <w:tcW w:w="0" w:type="auto"/>
            <w:shd w:val="clear" w:color="auto" w:fill="auto"/>
          </w:tcPr>
          <w:p w:rsidR="008D5009" w:rsidRPr="007B722E" w:rsidRDefault="00F34DEA" w:rsidP="00426349">
            <w:pPr>
              <w:spacing w:before="0" w:after="0"/>
              <w:jc w:val="center"/>
              <w:rPr>
                <w:b/>
                <w:sz w:val="16"/>
                <w:szCs w:val="16"/>
              </w:rPr>
            </w:pPr>
            <w:r w:rsidRPr="00530EF1">
              <w:rPr>
                <w:b/>
                <w:noProof/>
                <w:color w:val="000000"/>
                <w:sz w:val="16"/>
                <w:szCs w:val="16"/>
              </w:rPr>
              <w:t>Τιμή-στόχος (2023)</w:t>
            </w:r>
          </w:p>
        </w:tc>
        <w:tc>
          <w:tcPr>
            <w:tcW w:w="0" w:type="auto"/>
            <w:shd w:val="clear" w:color="auto" w:fill="auto"/>
          </w:tcPr>
          <w:p w:rsidR="008D5009" w:rsidRPr="00530EF1" w:rsidRDefault="00F34DEA" w:rsidP="00426349">
            <w:pPr>
              <w:spacing w:before="0" w:after="0"/>
              <w:jc w:val="center"/>
              <w:rPr>
                <w:b/>
                <w:sz w:val="16"/>
                <w:szCs w:val="16"/>
              </w:rPr>
            </w:pPr>
            <w:r w:rsidRPr="00530EF1">
              <w:rPr>
                <w:b/>
                <w:noProof/>
                <w:color w:val="000000"/>
                <w:sz w:val="16"/>
                <w:szCs w:val="16"/>
              </w:rPr>
              <w:t>Πηγή στοιχείων</w:t>
            </w:r>
          </w:p>
        </w:tc>
        <w:tc>
          <w:tcPr>
            <w:tcW w:w="0" w:type="auto"/>
            <w:shd w:val="clear" w:color="auto" w:fill="auto"/>
          </w:tcPr>
          <w:p w:rsidR="008D5009" w:rsidRPr="007B722E" w:rsidRDefault="00F34DEA" w:rsidP="00426349">
            <w:pPr>
              <w:spacing w:before="0" w:after="0"/>
              <w:jc w:val="center"/>
              <w:rPr>
                <w:b/>
                <w:sz w:val="16"/>
                <w:szCs w:val="16"/>
              </w:rPr>
            </w:pPr>
            <w:r w:rsidRPr="00530EF1">
              <w:rPr>
                <w:b/>
                <w:noProof/>
                <w:color w:val="000000"/>
                <w:sz w:val="16"/>
                <w:szCs w:val="16"/>
              </w:rPr>
              <w:t>Συχνότητα υποβολής εκθέσεων</w:t>
            </w:r>
          </w:p>
        </w:tc>
      </w:tr>
    </w:tbl>
    <w:p w:rsidR="008D5009" w:rsidRDefault="008D5009" w:rsidP="008D5009">
      <w:pPr>
        <w:spacing w:before="0" w:after="0"/>
        <w:rPr>
          <w:b/>
          <w:lang w:val="pt-PT"/>
        </w:rPr>
      </w:pPr>
    </w:p>
    <w:p w:rsidR="008D5009" w:rsidRPr="004A3AB7" w:rsidRDefault="00F34DEA" w:rsidP="008D5009">
      <w:pPr>
        <w:spacing w:before="0" w:after="0"/>
        <w:rPr>
          <w:color w:val="000000"/>
        </w:rPr>
      </w:pPr>
      <w:r>
        <w:rPr>
          <w:b/>
          <w:lang w:val="pt-PT"/>
        </w:rPr>
        <w:br w:type="page"/>
      </w:r>
    </w:p>
    <w:p w:rsidR="008D5009" w:rsidRPr="00BE7245" w:rsidRDefault="00F34DEA" w:rsidP="008D5009">
      <w:pPr>
        <w:pStyle w:val="ManualHeading2"/>
        <w:keepLines/>
        <w:spacing w:before="0" w:after="0"/>
        <w:rPr>
          <w:b w:val="0"/>
        </w:rPr>
      </w:pPr>
      <w:bookmarkStart w:id="104" w:name="_Toc256000079"/>
      <w:r>
        <w:rPr>
          <w:noProof/>
        </w:rPr>
        <w:t>2.A.6 Δράση που λαμβάνει στήριξη στο πλαίσιο της επενδυτικής προτεραιότητας</w:t>
      </w:r>
      <w:r>
        <w:rPr>
          <w:b w:val="0"/>
        </w:rPr>
        <w:t xml:space="preserve"> </w:t>
      </w:r>
      <w:r>
        <w:rPr>
          <w:b w:val="0"/>
          <w:noProof/>
        </w:rPr>
        <w:t xml:space="preserve">(ανά επενδυτική </w:t>
      </w:r>
      <w:r>
        <w:rPr>
          <w:b w:val="0"/>
          <w:noProof/>
        </w:rPr>
        <w:t>προτεραιότητα)</w:t>
      </w:r>
      <w:bookmarkEnd w:id="104"/>
    </w:p>
    <w:p w:rsidR="008D5009" w:rsidRPr="00941B50" w:rsidRDefault="008D5009" w:rsidP="008D5009">
      <w:pPr>
        <w:pStyle w:val="Text1"/>
        <w:keepNext/>
        <w:keepLines/>
        <w:spacing w:before="0" w:after="0"/>
        <w:ind w:left="0"/>
      </w:pPr>
    </w:p>
    <w:p w:rsidR="008D5009" w:rsidRPr="0076169B" w:rsidRDefault="00F34DEA" w:rsidP="008D5009">
      <w:pPr>
        <w:pStyle w:val="ManualHeading3"/>
        <w:keepLines/>
        <w:spacing w:before="0" w:after="0"/>
        <w:ind w:left="0" w:firstLine="0"/>
        <w:rPr>
          <w:b/>
        </w:rPr>
      </w:pPr>
      <w:r w:rsidRPr="0076169B">
        <w:rPr>
          <w:b/>
        </w:rPr>
        <w:t xml:space="preserve"> </w:t>
      </w:r>
      <w:bookmarkStart w:id="105" w:name="_Toc256000080"/>
      <w:r w:rsidRPr="0076169B">
        <w:rPr>
          <w:b/>
          <w:noProof/>
        </w:rPr>
        <w:t>2.A.6.1 Περιγραφή του είδους των δράσεων που πρόκειται να λάβουν στήριξη, σχετικά παραδείγματα και η αναμενόμενη συμβολή τους στους ειδικούς στόχους συμπεριλαμβανομένων, κατά περίπτωση, των καθορισμένων κύριων στοχευόμενων ομάδων, των ειδι</w:t>
      </w:r>
      <w:r w:rsidRPr="0076169B">
        <w:rPr>
          <w:b/>
          <w:noProof/>
        </w:rPr>
        <w:t>κών στοχευόμενων περιοχών και των κατηγοριών των δικαιούχων</w:t>
      </w:r>
      <w:bookmarkEnd w:id="10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12459"/>
      </w:tblGrid>
      <w:tr w:rsidR="00E778D1" w:rsidTr="00426349">
        <w:trPr>
          <w:trHeight w:val="288"/>
          <w:tblHeader/>
        </w:trPr>
        <w:tc>
          <w:tcPr>
            <w:tcW w:w="0" w:type="auto"/>
            <w:shd w:val="clear" w:color="auto" w:fill="auto"/>
          </w:tcPr>
          <w:p w:rsidR="008D5009" w:rsidRPr="009347F8"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F34DEA" w:rsidP="00426349">
            <w:pPr>
              <w:pStyle w:val="Text1"/>
              <w:spacing w:before="0" w:after="0"/>
              <w:ind w:left="0"/>
              <w:rPr>
                <w:b/>
                <w:color w:val="000000"/>
                <w:sz w:val="18"/>
                <w:szCs w:val="18"/>
              </w:rPr>
            </w:pPr>
            <w:r w:rsidRPr="0012385C">
              <w:rPr>
                <w:noProof/>
                <w:sz w:val="18"/>
                <w:szCs w:val="18"/>
              </w:rPr>
              <w:t>3d - Στήριξη της ικανότητας των ΜΜΕ να αναπτύσσονται σε περιφερειακές, εθνικές και διεθνείς αγορές, και να συμμετέχουν σε διαδικασίες καινοτομίας</w:t>
            </w:r>
          </w:p>
        </w:tc>
      </w:tr>
      <w:tr w:rsidR="00E778D1" w:rsidTr="004375CA">
        <w:trPr>
          <w:trHeight w:val="170"/>
        </w:trPr>
        <w:tc>
          <w:tcPr>
            <w:tcW w:w="0" w:type="auto"/>
            <w:gridSpan w:val="2"/>
            <w:shd w:val="clear" w:color="auto" w:fill="auto"/>
          </w:tcPr>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F34DEA" w:rsidP="008D5009">
      <w:pPr>
        <w:pStyle w:val="ManualHeading3"/>
        <w:spacing w:before="0" w:after="0"/>
        <w:rPr>
          <w:b/>
          <w:color w:val="000000"/>
        </w:rPr>
      </w:pPr>
      <w:r w:rsidRPr="00C23AD8">
        <w:rPr>
          <w:b/>
          <w:color w:val="000000"/>
        </w:rPr>
        <w:t xml:space="preserve"> </w:t>
      </w:r>
      <w:bookmarkStart w:id="106" w:name="_Toc256000081"/>
      <w:r>
        <w:rPr>
          <w:b/>
          <w:noProof/>
          <w:color w:val="000000"/>
        </w:rPr>
        <w:t xml:space="preserve">2.A.6.2 </w:t>
      </w:r>
      <w:r>
        <w:rPr>
          <w:b/>
          <w:noProof/>
          <w:color w:val="000000"/>
        </w:rPr>
        <w:t>Κατευθυντήριες αρχές για την επιλογή των πράξεων</w:t>
      </w:r>
      <w:bookmarkEnd w:id="10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12459"/>
      </w:tblGrid>
      <w:tr w:rsidR="00E778D1" w:rsidTr="00426349">
        <w:trPr>
          <w:trHeight w:val="288"/>
          <w:tblHeader/>
        </w:trPr>
        <w:tc>
          <w:tcPr>
            <w:tcW w:w="0" w:type="auto"/>
            <w:shd w:val="clear" w:color="auto" w:fill="auto"/>
          </w:tcPr>
          <w:p w:rsidR="008D5009" w:rsidRPr="00C23AD8" w:rsidRDefault="00F34DEA"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F34DEA" w:rsidP="00426349">
            <w:pPr>
              <w:pStyle w:val="Text1"/>
              <w:spacing w:before="0" w:after="0"/>
              <w:ind w:left="0"/>
              <w:rPr>
                <w:b/>
                <w:color w:val="000000"/>
                <w:sz w:val="18"/>
                <w:szCs w:val="18"/>
              </w:rPr>
            </w:pPr>
            <w:r w:rsidRPr="00C23AD8">
              <w:rPr>
                <w:noProof/>
                <w:color w:val="000000"/>
                <w:sz w:val="18"/>
                <w:szCs w:val="18"/>
              </w:rPr>
              <w:t>3d - Στήριξη της ικανότητας των ΜΜΕ να αναπτύσσονται σε περιφερειακές, εθνικές και διεθνείς αγορές, και να συμμετέχουν σε διαδικασίες καινοτομίας</w:t>
            </w:r>
          </w:p>
        </w:tc>
      </w:tr>
      <w:tr w:rsidR="00E778D1" w:rsidTr="004375CA">
        <w:trPr>
          <w:trHeight w:val="170"/>
        </w:trPr>
        <w:tc>
          <w:tcPr>
            <w:tcW w:w="0" w:type="auto"/>
            <w:gridSpan w:val="2"/>
            <w:shd w:val="clear" w:color="auto" w:fill="auto"/>
          </w:tcPr>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F34DEA" w:rsidP="008D5009">
      <w:pPr>
        <w:pStyle w:val="ManualHeading3"/>
        <w:spacing w:before="0" w:after="0"/>
        <w:rPr>
          <w:i w:val="0"/>
        </w:rPr>
      </w:pPr>
      <w:bookmarkStart w:id="107" w:name="_Toc256000082"/>
      <w:r>
        <w:rPr>
          <w:b/>
          <w:noProof/>
        </w:rPr>
        <w:t xml:space="preserve">2.Α.6.3 Προγραμματισμένη χρήση </w:t>
      </w:r>
      <w:r>
        <w:rPr>
          <w:b/>
          <w:noProof/>
        </w:rPr>
        <w:t>χρηματοδοτικών μέσων</w:t>
      </w:r>
      <w:r>
        <w:rPr>
          <w:b/>
        </w:rPr>
        <w:t xml:space="preserve"> </w:t>
      </w:r>
      <w:r>
        <w:rPr>
          <w:i w:val="0"/>
          <w:noProof/>
        </w:rPr>
        <w:t>(κατά περίπτωση)</w:t>
      </w:r>
      <w:bookmarkEnd w:id="10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12459"/>
      </w:tblGrid>
      <w:tr w:rsidR="00E778D1" w:rsidTr="00426349">
        <w:trPr>
          <w:trHeight w:val="288"/>
          <w:tblHeader/>
        </w:trPr>
        <w:tc>
          <w:tcPr>
            <w:tcW w:w="0" w:type="auto"/>
            <w:shd w:val="clear" w:color="auto" w:fill="auto"/>
          </w:tcPr>
          <w:p w:rsidR="008D5009" w:rsidRPr="00E927A9"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F34DEA" w:rsidP="00426349">
            <w:pPr>
              <w:pStyle w:val="Text1"/>
              <w:spacing w:before="0" w:after="0"/>
              <w:ind w:left="0"/>
              <w:rPr>
                <w:b/>
                <w:color w:val="000000"/>
                <w:sz w:val="18"/>
                <w:szCs w:val="18"/>
              </w:rPr>
            </w:pPr>
            <w:r w:rsidRPr="00420C06">
              <w:rPr>
                <w:noProof/>
                <w:sz w:val="18"/>
                <w:szCs w:val="18"/>
              </w:rPr>
              <w:t>3d - Στήριξη της ικανότητας των ΜΜΕ να αναπτύσσονται σε περιφερειακές, εθνικές και διεθνείς αγορές, και να συμμετέχουν σε διαδικασίες καινοτομίας</w:t>
            </w:r>
          </w:p>
        </w:tc>
      </w:tr>
      <w:tr w:rsidR="00E778D1" w:rsidTr="004375CA">
        <w:trPr>
          <w:trHeight w:val="170"/>
        </w:trPr>
        <w:tc>
          <w:tcPr>
            <w:tcW w:w="0" w:type="auto"/>
            <w:gridSpan w:val="2"/>
            <w:shd w:val="clear" w:color="auto" w:fill="auto"/>
          </w:tcPr>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F34DEA" w:rsidP="008D5009">
      <w:pPr>
        <w:pStyle w:val="ManualHeading3"/>
        <w:spacing w:before="0" w:after="0"/>
        <w:rPr>
          <w:i w:val="0"/>
          <w:lang w:val="en-US"/>
        </w:rPr>
      </w:pPr>
      <w:bookmarkStart w:id="108" w:name="_Toc256000083"/>
      <w:r w:rsidRPr="00FC654F">
        <w:rPr>
          <w:b/>
          <w:noProof/>
          <w:lang w:val="en-US"/>
        </w:rPr>
        <w:t xml:space="preserve">2.A.6.4 Προγραμματισμένη χρήση μεγάλων </w:t>
      </w:r>
      <w:r w:rsidRPr="00FC654F">
        <w:rPr>
          <w:b/>
          <w:noProof/>
          <w:lang w:val="en-US"/>
        </w:rPr>
        <w:t>έργων</w:t>
      </w:r>
      <w:r w:rsidRPr="00FC654F">
        <w:rPr>
          <w:i w:val="0"/>
          <w:lang w:val="en-US"/>
        </w:rPr>
        <w:t xml:space="preserve"> </w:t>
      </w:r>
      <w:r w:rsidRPr="00FC654F">
        <w:rPr>
          <w:i w:val="0"/>
          <w:noProof/>
          <w:lang w:val="en-US"/>
        </w:rPr>
        <w:t>(κατά περίπτωση)</w:t>
      </w:r>
      <w:bookmarkEnd w:id="10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12459"/>
      </w:tblGrid>
      <w:tr w:rsidR="00E778D1" w:rsidTr="00426349">
        <w:trPr>
          <w:trHeight w:val="288"/>
          <w:tblHeader/>
        </w:trPr>
        <w:tc>
          <w:tcPr>
            <w:tcW w:w="0" w:type="auto"/>
            <w:shd w:val="clear" w:color="auto" w:fill="auto"/>
          </w:tcPr>
          <w:p w:rsidR="008D5009" w:rsidRPr="002B60AE" w:rsidRDefault="00F34DEA"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F34DEA" w:rsidP="00426349">
            <w:pPr>
              <w:pStyle w:val="Text1"/>
              <w:spacing w:before="0" w:after="0"/>
              <w:ind w:left="0"/>
              <w:rPr>
                <w:b/>
                <w:sz w:val="18"/>
                <w:szCs w:val="18"/>
              </w:rPr>
            </w:pPr>
            <w:r w:rsidRPr="00420C06">
              <w:rPr>
                <w:noProof/>
                <w:sz w:val="18"/>
                <w:szCs w:val="18"/>
              </w:rPr>
              <w:t>3d - Στήριξη της ικανότητας των ΜΜΕ να αναπτύσσονται σε περιφερειακές, εθνικές και διεθνείς αγορές, και να συμμετέχουν σε διαδικασίες καινοτομίας</w:t>
            </w:r>
          </w:p>
        </w:tc>
      </w:tr>
      <w:tr w:rsidR="00E778D1" w:rsidTr="004375CA">
        <w:trPr>
          <w:trHeight w:val="170"/>
        </w:trPr>
        <w:tc>
          <w:tcPr>
            <w:tcW w:w="0" w:type="auto"/>
            <w:gridSpan w:val="2"/>
            <w:shd w:val="clear" w:color="auto" w:fill="auto"/>
          </w:tcPr>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F34DEA" w:rsidP="008D5009">
      <w:pPr>
        <w:pStyle w:val="ManualHeading3"/>
        <w:keepLines/>
        <w:spacing w:before="0" w:after="0"/>
        <w:rPr>
          <w:b/>
          <w:color w:val="000000"/>
        </w:rPr>
      </w:pPr>
      <w:bookmarkStart w:id="109" w:name="_Toc256000084"/>
      <w:r>
        <w:rPr>
          <w:b/>
          <w:noProof/>
          <w:color w:val="000000"/>
        </w:rPr>
        <w:t xml:space="preserve">2.A.6.5 Δείκτες εκροών ανά επενδυτική προτεραιότητα και, </w:t>
      </w:r>
      <w:r>
        <w:rPr>
          <w:b/>
          <w:noProof/>
          <w:color w:val="000000"/>
        </w:rPr>
        <w:t>κατά περίπτωση, ανά κατηγορία περιφέρειας</w:t>
      </w:r>
      <w:bookmarkEnd w:id="109"/>
    </w:p>
    <w:p w:rsidR="008D5009" w:rsidRPr="0015384C" w:rsidRDefault="008D5009" w:rsidP="008D5009">
      <w:pPr>
        <w:pStyle w:val="Text1"/>
        <w:keepNext/>
        <w:keepLines/>
        <w:spacing w:before="0" w:after="0"/>
        <w:ind w:left="0"/>
      </w:pPr>
    </w:p>
    <w:p w:rsidR="008D5009" w:rsidRPr="00082572" w:rsidRDefault="00F34DEA" w:rsidP="008D5009">
      <w:pPr>
        <w:keepNext/>
        <w:keepLines/>
        <w:spacing w:before="0" w:after="0"/>
        <w:rPr>
          <w:color w:val="000000"/>
        </w:rPr>
      </w:pPr>
      <w:r w:rsidRPr="003B65A5">
        <w:rPr>
          <w:b/>
          <w:noProof/>
          <w:color w:val="000000"/>
        </w:rPr>
        <w:t>Πίνακας 5: Κοινοί δείκτες εκροών και ειδικοί ανά πρόγραμμα δείκτες εκροών</w:t>
      </w:r>
      <w:r>
        <w:rPr>
          <w:color w:val="000000"/>
        </w:rPr>
        <w:t xml:space="preserve"> </w:t>
      </w:r>
      <w:r>
        <w:rPr>
          <w:noProof/>
          <w:color w:val="000000"/>
        </w:rPr>
        <w:t>(ανά επενδυτική προτεραιότητα, με ανάλυση ανά κατηγορία περιφέρειας για το ΕΚΤ 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
        <w:gridCol w:w="1554"/>
        <w:gridCol w:w="1800"/>
        <w:gridCol w:w="855"/>
        <w:gridCol w:w="3794"/>
        <w:gridCol w:w="595"/>
        <w:gridCol w:w="570"/>
        <w:gridCol w:w="576"/>
        <w:gridCol w:w="1596"/>
        <w:gridCol w:w="2859"/>
      </w:tblGrid>
      <w:tr w:rsidR="00E778D1" w:rsidTr="00426349">
        <w:trPr>
          <w:cantSplit/>
          <w:trHeight w:val="288"/>
          <w:tblHeader/>
        </w:trPr>
        <w:tc>
          <w:tcPr>
            <w:tcW w:w="0" w:type="auto"/>
            <w:gridSpan w:val="2"/>
            <w:shd w:val="clear" w:color="auto" w:fill="auto"/>
          </w:tcPr>
          <w:p w:rsidR="008D5009" w:rsidRPr="00A15E2F" w:rsidRDefault="00F34DEA" w:rsidP="00426349">
            <w:pPr>
              <w:pStyle w:val="31"/>
              <w:numPr>
                <w:ilvl w:val="0"/>
                <w:numId w:val="0"/>
              </w:numPr>
              <w:spacing w:before="0" w:after="0"/>
              <w:rPr>
                <w:b/>
                <w:i w:val="0"/>
                <w:color w:val="000000"/>
                <w:sz w:val="16"/>
                <w:szCs w:val="16"/>
              </w:rPr>
            </w:pPr>
            <w:bookmarkStart w:id="110" w:name="_Toc256000085"/>
            <w:r>
              <w:rPr>
                <w:b/>
                <w:i w:val="0"/>
                <w:noProof/>
                <w:color w:val="000000"/>
                <w:sz w:val="16"/>
                <w:szCs w:val="16"/>
              </w:rPr>
              <w:t>Επενδυτική προτεραιότητα</w:t>
            </w:r>
            <w:bookmarkEnd w:id="110"/>
          </w:p>
        </w:tc>
        <w:tc>
          <w:tcPr>
            <w:tcW w:w="0" w:type="auto"/>
            <w:gridSpan w:val="8"/>
            <w:shd w:val="clear" w:color="auto" w:fill="auto"/>
          </w:tcPr>
          <w:p w:rsidR="008D5009" w:rsidRPr="005D6B15" w:rsidRDefault="00F34DEA" w:rsidP="00426349">
            <w:pPr>
              <w:pStyle w:val="31"/>
              <w:numPr>
                <w:ilvl w:val="0"/>
                <w:numId w:val="0"/>
              </w:numPr>
              <w:spacing w:before="0" w:after="0"/>
              <w:rPr>
                <w:b/>
                <w:i w:val="0"/>
                <w:color w:val="000000"/>
                <w:sz w:val="16"/>
                <w:szCs w:val="16"/>
              </w:rPr>
            </w:pPr>
            <w:bookmarkStart w:id="111" w:name="_Toc256000086"/>
            <w:r w:rsidRPr="005D6B15">
              <w:rPr>
                <w:b/>
                <w:i w:val="0"/>
                <w:noProof/>
                <w:color w:val="000000"/>
                <w:sz w:val="16"/>
                <w:szCs w:val="16"/>
              </w:rPr>
              <w:t>3d - Στήριξη της ικανότητας των ΜΜΕ να αναπτύσσονται σε περιφερειακές, εθνικές και διεθνείς αγορές, και να συμμετέχουν σε διαδικασίες καινοτομίας</w:t>
            </w:r>
            <w:bookmarkEnd w:id="111"/>
          </w:p>
        </w:tc>
      </w:tr>
      <w:tr w:rsidR="00E778D1" w:rsidTr="00426349">
        <w:trPr>
          <w:cantSplit/>
          <w:trHeight w:val="288"/>
          <w:tblHeader/>
        </w:trPr>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3"/>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E778D1"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bl>
    <w:p w:rsidR="008D5009" w:rsidRPr="00C23AD8" w:rsidRDefault="008D5009" w:rsidP="008D5009">
      <w:pPr>
        <w:spacing w:before="0" w:after="0"/>
        <w:rPr>
          <w:i/>
          <w:color w:val="000000"/>
          <w:sz w:val="16"/>
          <w:szCs w:val="16"/>
        </w:rPr>
      </w:pPr>
    </w:p>
    <w:p w:rsidR="008D5009" w:rsidRPr="003B65A5" w:rsidRDefault="006051F2" w:rsidP="008D5009">
      <w:pPr>
        <w:pStyle w:val="ManualHeading2"/>
        <w:spacing w:before="0" w:after="0"/>
      </w:pPr>
      <w:bookmarkStart w:id="112" w:name="_Toc256000087"/>
      <w:r>
        <w:rPr>
          <w:noProof/>
        </w:rPr>
        <w:t>2.A.7 Κοινωνική καινοτομία, διακρατική συνεργασία και συμβολή στους θεματικούς στόχους 1-7 και 13</w:t>
      </w:r>
      <w:bookmarkEnd w:id="112"/>
      <w:r w:rsidR="00F34DEA">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7"/>
        <w:gridCol w:w="13293"/>
      </w:tblGrid>
      <w:tr w:rsidR="00E778D1" w:rsidTr="00426349">
        <w:trPr>
          <w:trHeight w:val="288"/>
          <w:tblHeader/>
        </w:trPr>
        <w:tc>
          <w:tcPr>
            <w:tcW w:w="0" w:type="auto"/>
            <w:shd w:val="clear" w:color="auto" w:fill="auto"/>
          </w:tcPr>
          <w:p w:rsidR="008D5009" w:rsidRPr="00CE07EF" w:rsidRDefault="00F34DEA" w:rsidP="00426349">
            <w:pPr>
              <w:spacing w:before="0" w:after="0"/>
              <w:rPr>
                <w:b/>
                <w:sz w:val="18"/>
                <w:szCs w:val="18"/>
                <w:lang w:val="it-IT"/>
              </w:rPr>
            </w:pPr>
            <w:r w:rsidRPr="00CE07EF">
              <w:rPr>
                <w:b/>
                <w:noProof/>
                <w:sz w:val="16"/>
                <w:szCs w:val="16"/>
                <w:lang w:val="it-IT"/>
              </w:rPr>
              <w:t>Άξονας προτεραιότητας</w:t>
            </w:r>
          </w:p>
        </w:tc>
        <w:tc>
          <w:tcPr>
            <w:tcW w:w="0" w:type="auto"/>
            <w:shd w:val="clear" w:color="auto" w:fill="auto"/>
          </w:tcPr>
          <w:p w:rsidR="008D5009" w:rsidRPr="00597F64" w:rsidRDefault="00F34DEA" w:rsidP="00426349">
            <w:pPr>
              <w:spacing w:before="0" w:after="0"/>
              <w:rPr>
                <w:b/>
                <w:sz w:val="18"/>
                <w:szCs w:val="18"/>
              </w:rPr>
            </w:pPr>
            <w:r w:rsidRPr="00597F64">
              <w:rPr>
                <w:b/>
                <w:noProof/>
                <w:sz w:val="16"/>
                <w:szCs w:val="16"/>
              </w:rPr>
              <w:t>1</w:t>
            </w:r>
            <w:r w:rsidRPr="00597F64">
              <w:rPr>
                <w:b/>
                <w:sz w:val="16"/>
                <w:szCs w:val="16"/>
              </w:rPr>
              <w:t xml:space="preserve">  -  </w:t>
            </w:r>
            <w:r w:rsidRPr="00597F64">
              <w:rPr>
                <w:b/>
                <w:noProof/>
                <w:sz w:val="16"/>
                <w:szCs w:val="16"/>
              </w:rPr>
              <w:t xml:space="preserve">Ενίσχυση της ανταγωνιστικότητας, της ελκυστικότητας και της εξωστρέφειας της </w:t>
            </w:r>
            <w:r w:rsidRPr="00597F64">
              <w:rPr>
                <w:b/>
                <w:noProof/>
                <w:sz w:val="16"/>
                <w:szCs w:val="16"/>
              </w:rPr>
              <w:t>Περιφέρειας (ιδιαίτερα των ΜΜΕ), μετάβαση στην ποιοτική επιχειρηματικότητα με αιχμή την καινοτομία και αύξηση της περιφερειακής προστιθέμενης αξίας</w:t>
            </w:r>
          </w:p>
        </w:tc>
      </w:tr>
      <w:tr w:rsidR="00E778D1" w:rsidTr="00426349">
        <w:trPr>
          <w:trHeight w:val="288"/>
        </w:trPr>
        <w:tc>
          <w:tcPr>
            <w:tcW w:w="0" w:type="auto"/>
            <w:gridSpan w:val="2"/>
            <w:shd w:val="clear" w:color="auto" w:fill="auto"/>
          </w:tcPr>
          <w:p w:rsidR="00E778D1" w:rsidRDefault="00F34DEA">
            <w:pPr>
              <w:spacing w:before="0" w:after="240"/>
              <w:jc w:val="left"/>
            </w:pPr>
            <w:r>
              <w:t>Ο συγκεκριμένος Άξονας Προτεραιότητας δεν περιλαμβάνει δράσεις συγχρηματοδοτούμενες από το ΕΚΤ.</w:t>
            </w:r>
          </w:p>
          <w:p w:rsidR="008D5009" w:rsidRPr="002B60AE" w:rsidRDefault="008D5009" w:rsidP="00426349">
            <w:pPr>
              <w:spacing w:before="0" w:after="0"/>
              <w:rPr>
                <w:sz w:val="18"/>
                <w:szCs w:val="18"/>
              </w:rPr>
            </w:pPr>
          </w:p>
        </w:tc>
      </w:tr>
    </w:tbl>
    <w:p w:rsidR="008D5009" w:rsidRDefault="008D5009" w:rsidP="008D5009">
      <w:pPr>
        <w:pStyle w:val="Text1"/>
        <w:spacing w:before="0" w:after="0"/>
        <w:ind w:left="0"/>
      </w:pPr>
    </w:p>
    <w:p w:rsidR="008D5009" w:rsidRDefault="00F34DEA" w:rsidP="008D5009">
      <w:pPr>
        <w:pStyle w:val="ManualHeading2"/>
        <w:keepLines/>
        <w:spacing w:before="0" w:after="0"/>
      </w:pPr>
      <w:bookmarkStart w:id="113" w:name="_Toc256000088"/>
      <w:r>
        <w:rPr>
          <w:noProof/>
        </w:rPr>
        <w:t xml:space="preserve">2.A.8 </w:t>
      </w:r>
      <w:r>
        <w:rPr>
          <w:noProof/>
        </w:rPr>
        <w:t>Πλαίσιο επιδόσεων</w:t>
      </w:r>
      <w:bookmarkEnd w:id="113"/>
    </w:p>
    <w:p w:rsidR="008D5009" w:rsidRPr="00941B50" w:rsidRDefault="008D5009" w:rsidP="008D5009">
      <w:pPr>
        <w:pStyle w:val="Text1"/>
        <w:keepNext/>
        <w:keepLines/>
        <w:spacing w:before="0" w:after="0"/>
        <w:ind w:left="0"/>
      </w:pPr>
    </w:p>
    <w:p w:rsidR="008D5009" w:rsidRPr="008249AE" w:rsidRDefault="00F34DEA" w:rsidP="008D5009">
      <w:pPr>
        <w:keepNext/>
        <w:keepLines/>
        <w:suppressAutoHyphens/>
        <w:spacing w:before="0" w:after="0"/>
        <w:rPr>
          <w:noProof/>
        </w:rPr>
      </w:pPr>
      <w:r w:rsidRPr="003B65A5">
        <w:rPr>
          <w:b/>
          <w:noProof/>
        </w:rPr>
        <w:t>Πίνακας 6: Πλαίσιο επιδόσεων του άξονα προτεραιότητας</w:t>
      </w:r>
      <w:r>
        <w:rPr>
          <w:noProof/>
        </w:rPr>
        <w:t xml:space="preserve"> (ανά Ταμείο και, για το ΕΤΠΑ και το ΕΚΤ, ανά κατηγορία περιφέρειας)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
        <w:gridCol w:w="765"/>
        <w:gridCol w:w="1763"/>
        <w:gridCol w:w="1763"/>
        <w:gridCol w:w="1800"/>
        <w:gridCol w:w="558"/>
        <w:gridCol w:w="1275"/>
        <w:gridCol w:w="311"/>
        <w:gridCol w:w="301"/>
        <w:gridCol w:w="609"/>
        <w:gridCol w:w="311"/>
        <w:gridCol w:w="301"/>
        <w:gridCol w:w="851"/>
        <w:gridCol w:w="944"/>
        <w:gridCol w:w="3003"/>
      </w:tblGrid>
      <w:tr w:rsidR="00E778D1" w:rsidTr="00426349">
        <w:trPr>
          <w:cantSplit/>
          <w:trHeight w:val="288"/>
          <w:tblHeader/>
        </w:trPr>
        <w:tc>
          <w:tcPr>
            <w:tcW w:w="0" w:type="auto"/>
            <w:gridSpan w:val="3"/>
            <w:shd w:val="clear" w:color="auto" w:fill="auto"/>
          </w:tcPr>
          <w:p w:rsidR="008D5009" w:rsidRPr="0012258C" w:rsidRDefault="00F34DEA" w:rsidP="00426349">
            <w:pPr>
              <w:suppressAutoHyphens/>
              <w:spacing w:before="0" w:after="0"/>
              <w:rPr>
                <w:b/>
                <w:color w:val="000000"/>
                <w:sz w:val="10"/>
                <w:szCs w:val="10"/>
                <w:lang w:val="it-IT"/>
              </w:rPr>
            </w:pPr>
            <w:r w:rsidRPr="0012258C">
              <w:rPr>
                <w:b/>
                <w:noProof/>
                <w:color w:val="000000"/>
                <w:sz w:val="10"/>
                <w:szCs w:val="10"/>
                <w:lang w:val="it-IT"/>
              </w:rPr>
              <w:t>Άξονας προτεραιότητας</w:t>
            </w:r>
          </w:p>
        </w:tc>
        <w:tc>
          <w:tcPr>
            <w:tcW w:w="0" w:type="auto"/>
            <w:gridSpan w:val="12"/>
            <w:shd w:val="clear" w:color="auto" w:fill="auto"/>
          </w:tcPr>
          <w:p w:rsidR="008D5009" w:rsidRPr="0012258C" w:rsidRDefault="00F34DEA" w:rsidP="00426349">
            <w:pPr>
              <w:suppressAutoHyphens/>
              <w:spacing w:before="0" w:after="0"/>
              <w:rPr>
                <w:b/>
                <w:color w:val="000000"/>
                <w:sz w:val="10"/>
                <w:szCs w:val="10"/>
                <w:lang w:val="it-IT"/>
              </w:rPr>
            </w:pPr>
            <w:r w:rsidRPr="0012258C">
              <w:rPr>
                <w:b/>
                <w:noProof/>
                <w:color w:val="000000"/>
                <w:sz w:val="10"/>
                <w:szCs w:val="10"/>
                <w:lang w:val="it-IT"/>
              </w:rPr>
              <w:t xml:space="preserve">1 - </w:t>
            </w:r>
            <w:r w:rsidRPr="0012258C">
              <w:rPr>
                <w:b/>
                <w:color w:val="000000"/>
                <w:sz w:val="10"/>
                <w:szCs w:val="10"/>
                <w:lang w:val="it-IT"/>
              </w:rPr>
              <w:t xml:space="preserve"> </w:t>
            </w:r>
            <w:r w:rsidRPr="0012258C">
              <w:rPr>
                <w:b/>
                <w:noProof/>
                <w:color w:val="000000"/>
                <w:sz w:val="10"/>
                <w:szCs w:val="10"/>
                <w:lang w:val="it-IT"/>
              </w:rPr>
              <w:t>Ενίσχυση της ανταγωνιστικότητας, της ελκυστικότητας και της εξωστρέφειας της Περιφέρειας</w:t>
            </w:r>
            <w:r w:rsidRPr="0012258C">
              <w:rPr>
                <w:b/>
                <w:noProof/>
                <w:color w:val="000000"/>
                <w:sz w:val="10"/>
                <w:szCs w:val="10"/>
                <w:lang w:val="it-IT"/>
              </w:rPr>
              <w:t xml:space="preserve"> (ιδιαίτερα των ΜΜΕ), μετάβαση στην ποιοτική επιχειρηματικότητα με αιχμή την καινοτομία και αύξηση της περιφερειακής προστιθέμενης αξίας</w:t>
            </w:r>
          </w:p>
        </w:tc>
      </w:tr>
      <w:tr w:rsidR="00E778D1" w:rsidTr="00426349">
        <w:trPr>
          <w:cantSplit/>
          <w:trHeight w:val="288"/>
          <w:tblHeader/>
        </w:trPr>
        <w:tc>
          <w:tcPr>
            <w:tcW w:w="0" w:type="auto"/>
            <w:vMerge w:val="restart"/>
            <w:shd w:val="clear" w:color="auto" w:fill="auto"/>
          </w:tcPr>
          <w:p w:rsidR="008D5009" w:rsidRPr="0012258C" w:rsidRDefault="00F34DEA" w:rsidP="00426349">
            <w:pPr>
              <w:suppressAutoHyphens/>
              <w:spacing w:before="0" w:after="0"/>
              <w:rPr>
                <w:b/>
                <w:noProof/>
                <w:color w:val="000000"/>
                <w:sz w:val="10"/>
                <w:szCs w:val="10"/>
              </w:rPr>
            </w:pPr>
            <w:r w:rsidRPr="0012258C">
              <w:rPr>
                <w:b/>
                <w:noProof/>
                <w:color w:val="000000"/>
                <w:sz w:val="10"/>
                <w:szCs w:val="10"/>
              </w:rPr>
              <w:t>ID</w:t>
            </w:r>
          </w:p>
        </w:tc>
        <w:tc>
          <w:tcPr>
            <w:tcW w:w="0" w:type="auto"/>
            <w:vMerge w:val="restart"/>
            <w:shd w:val="clear" w:color="auto" w:fill="auto"/>
          </w:tcPr>
          <w:p w:rsidR="008D5009" w:rsidRPr="0012258C" w:rsidRDefault="00F34DEA" w:rsidP="00426349">
            <w:pPr>
              <w:suppressAutoHyphens/>
              <w:spacing w:before="0" w:after="0"/>
              <w:rPr>
                <w:b/>
                <w:noProof/>
                <w:color w:val="000000"/>
                <w:sz w:val="10"/>
                <w:szCs w:val="10"/>
                <w:lang w:val="da-DK"/>
              </w:rPr>
            </w:pPr>
            <w:r w:rsidRPr="0012258C">
              <w:rPr>
                <w:b/>
                <w:noProof/>
                <w:color w:val="000000"/>
                <w:sz w:val="10"/>
                <w:szCs w:val="10"/>
                <w:lang w:val="da-DK"/>
              </w:rPr>
              <w:t>Τύπος δείκτη</w:t>
            </w:r>
          </w:p>
        </w:tc>
        <w:tc>
          <w:tcPr>
            <w:tcW w:w="0" w:type="auto"/>
            <w:gridSpan w:val="2"/>
            <w:vMerge w:val="restart"/>
            <w:shd w:val="clear" w:color="auto" w:fill="auto"/>
          </w:tcPr>
          <w:p w:rsidR="008D5009" w:rsidRPr="0012258C" w:rsidRDefault="00F34DEA" w:rsidP="00426349">
            <w:pPr>
              <w:suppressAutoHyphens/>
              <w:spacing w:before="0" w:after="0"/>
              <w:rPr>
                <w:b/>
                <w:noProof/>
                <w:color w:val="000000"/>
                <w:sz w:val="10"/>
                <w:szCs w:val="10"/>
              </w:rPr>
            </w:pPr>
            <w:r w:rsidRPr="0012258C">
              <w:rPr>
                <w:b/>
                <w:noProof/>
                <w:color w:val="000000"/>
                <w:sz w:val="10"/>
                <w:szCs w:val="10"/>
              </w:rPr>
              <w:t>Δείκτης ή βασικό στάδιο υλοποίησης</w:t>
            </w:r>
          </w:p>
        </w:tc>
        <w:tc>
          <w:tcPr>
            <w:tcW w:w="0" w:type="auto"/>
            <w:vMerge w:val="restart"/>
            <w:shd w:val="clear" w:color="auto" w:fill="auto"/>
          </w:tcPr>
          <w:p w:rsidR="008D5009" w:rsidRPr="0012258C" w:rsidRDefault="00F34DEA" w:rsidP="00426349">
            <w:pPr>
              <w:suppressAutoHyphens/>
              <w:spacing w:before="0" w:after="0"/>
              <w:rPr>
                <w:b/>
                <w:noProof/>
                <w:color w:val="000000"/>
                <w:sz w:val="10"/>
                <w:szCs w:val="10"/>
              </w:rPr>
            </w:pPr>
            <w:r w:rsidRPr="0012258C">
              <w:rPr>
                <w:b/>
                <w:noProof/>
                <w:color w:val="000000"/>
                <w:sz w:val="10"/>
                <w:szCs w:val="10"/>
              </w:rPr>
              <w:t>Μονάδα μέτρησης, κατά περίπτωση</w:t>
            </w:r>
          </w:p>
        </w:tc>
        <w:tc>
          <w:tcPr>
            <w:tcW w:w="0" w:type="auto"/>
            <w:vMerge w:val="restart"/>
            <w:shd w:val="clear" w:color="auto" w:fill="auto"/>
          </w:tcPr>
          <w:p w:rsidR="008D5009" w:rsidRPr="0012258C" w:rsidRDefault="00F34DEA" w:rsidP="00426349">
            <w:pPr>
              <w:suppressAutoHyphens/>
              <w:spacing w:before="0" w:after="0"/>
              <w:rPr>
                <w:b/>
                <w:noProof/>
                <w:color w:val="000000"/>
                <w:sz w:val="10"/>
                <w:szCs w:val="10"/>
              </w:rPr>
            </w:pPr>
            <w:r w:rsidRPr="0012258C">
              <w:rPr>
                <w:b/>
                <w:noProof/>
                <w:color w:val="000000"/>
                <w:sz w:val="10"/>
                <w:szCs w:val="10"/>
              </w:rPr>
              <w:t>Ταμείο</w:t>
            </w:r>
          </w:p>
        </w:tc>
        <w:tc>
          <w:tcPr>
            <w:tcW w:w="0" w:type="auto"/>
            <w:vMerge w:val="restart"/>
            <w:shd w:val="clear" w:color="auto" w:fill="auto"/>
          </w:tcPr>
          <w:p w:rsidR="008D5009" w:rsidRPr="0012258C" w:rsidRDefault="00F34DEA" w:rsidP="00426349">
            <w:pPr>
              <w:suppressAutoHyphens/>
              <w:spacing w:before="0" w:after="0"/>
              <w:rPr>
                <w:b/>
                <w:noProof/>
                <w:color w:val="000000"/>
                <w:sz w:val="10"/>
                <w:szCs w:val="10"/>
              </w:rPr>
            </w:pPr>
            <w:r w:rsidRPr="0012258C">
              <w:rPr>
                <w:b/>
                <w:noProof/>
                <w:color w:val="000000"/>
                <w:sz w:val="10"/>
                <w:szCs w:val="10"/>
              </w:rPr>
              <w:t>Κατηγορία περιφέρειας</w:t>
            </w:r>
          </w:p>
        </w:tc>
        <w:tc>
          <w:tcPr>
            <w:tcW w:w="0" w:type="auto"/>
            <w:gridSpan w:val="3"/>
            <w:shd w:val="clear" w:color="auto" w:fill="auto"/>
          </w:tcPr>
          <w:p w:rsidR="008D5009" w:rsidRPr="0012258C" w:rsidRDefault="00F34DEA" w:rsidP="00426349">
            <w:pPr>
              <w:suppressAutoHyphens/>
              <w:spacing w:before="0" w:after="0"/>
              <w:jc w:val="center"/>
              <w:rPr>
                <w:b/>
                <w:noProof/>
                <w:color w:val="000000"/>
                <w:sz w:val="10"/>
                <w:szCs w:val="10"/>
                <w:lang w:val="pt-PT"/>
              </w:rPr>
            </w:pPr>
            <w:r w:rsidRPr="0012258C">
              <w:rPr>
                <w:b/>
                <w:noProof/>
                <w:color w:val="000000"/>
                <w:sz w:val="10"/>
                <w:szCs w:val="10"/>
                <w:lang w:val="pt-PT"/>
              </w:rPr>
              <w:t>Ορόσημο για το 2018</w:t>
            </w:r>
          </w:p>
        </w:tc>
        <w:tc>
          <w:tcPr>
            <w:tcW w:w="0" w:type="auto"/>
            <w:gridSpan w:val="3"/>
            <w:shd w:val="clear" w:color="auto" w:fill="auto"/>
          </w:tcPr>
          <w:p w:rsidR="008D5009" w:rsidRPr="0012258C" w:rsidRDefault="00F34DEA" w:rsidP="00426349">
            <w:pPr>
              <w:suppressAutoHyphens/>
              <w:spacing w:before="0" w:after="0"/>
              <w:jc w:val="center"/>
              <w:rPr>
                <w:b/>
                <w:noProof/>
                <w:color w:val="000000"/>
                <w:sz w:val="10"/>
                <w:szCs w:val="10"/>
                <w:lang w:val="pt-PT"/>
              </w:rPr>
            </w:pPr>
            <w:r w:rsidRPr="00D360EB">
              <w:rPr>
                <w:b/>
                <w:noProof/>
                <w:color w:val="000000"/>
                <w:sz w:val="10"/>
                <w:szCs w:val="10"/>
                <w:lang w:val="es-ES"/>
              </w:rPr>
              <w:t>Τελικός στόχος (2023)</w:t>
            </w:r>
          </w:p>
        </w:tc>
        <w:tc>
          <w:tcPr>
            <w:tcW w:w="0" w:type="auto"/>
            <w:vMerge w:val="restart"/>
            <w:shd w:val="clear" w:color="auto" w:fill="auto"/>
          </w:tcPr>
          <w:p w:rsidR="008D5009" w:rsidRPr="0012258C" w:rsidRDefault="00F34DEA" w:rsidP="00426349">
            <w:pPr>
              <w:suppressAutoHyphens/>
              <w:spacing w:before="0" w:after="0"/>
              <w:rPr>
                <w:b/>
                <w:noProof/>
                <w:color w:val="000000"/>
                <w:sz w:val="10"/>
                <w:szCs w:val="10"/>
                <w:lang w:val="pt-PT"/>
              </w:rPr>
            </w:pPr>
            <w:r w:rsidRPr="0012258C">
              <w:rPr>
                <w:b/>
                <w:noProof/>
                <w:color w:val="000000"/>
                <w:sz w:val="10"/>
                <w:szCs w:val="10"/>
                <w:lang w:val="pt-PT"/>
              </w:rPr>
              <w:t>Πηγή στοιχείων</w:t>
            </w:r>
          </w:p>
        </w:tc>
        <w:tc>
          <w:tcPr>
            <w:tcW w:w="0" w:type="auto"/>
            <w:vMerge w:val="restart"/>
            <w:shd w:val="clear" w:color="auto" w:fill="auto"/>
          </w:tcPr>
          <w:p w:rsidR="008D5009" w:rsidRPr="003C5031" w:rsidRDefault="00F34DEA" w:rsidP="00426349">
            <w:pPr>
              <w:suppressAutoHyphens/>
              <w:spacing w:before="0" w:after="0"/>
              <w:rPr>
                <w:b/>
                <w:color w:val="000000"/>
                <w:sz w:val="10"/>
                <w:szCs w:val="10"/>
              </w:rPr>
            </w:pPr>
            <w:r w:rsidRPr="0012258C">
              <w:rPr>
                <w:b/>
                <w:noProof/>
                <w:color w:val="000000"/>
                <w:sz w:val="10"/>
                <w:szCs w:val="10"/>
              </w:rPr>
              <w:t>Επεξήγηση της σημασίας του δείκτη, ανάλογα με την περίπτωση</w:t>
            </w:r>
          </w:p>
        </w:tc>
      </w:tr>
      <w:tr w:rsidR="00E778D1" w:rsidTr="00426349">
        <w:trPr>
          <w:trHeight w:val="288"/>
        </w:trPr>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shd w:val="clear" w:color="auto" w:fill="auto"/>
          </w:tcPr>
          <w:p w:rsidR="008D5009" w:rsidRPr="0012258C" w:rsidRDefault="00F34DEA" w:rsidP="00426349">
            <w:pPr>
              <w:suppressAutoHyphens/>
              <w:spacing w:before="0" w:after="0"/>
              <w:jc w:val="center"/>
              <w:rPr>
                <w:b/>
                <w:color w:val="000000"/>
                <w:sz w:val="10"/>
                <w:szCs w:val="10"/>
              </w:rPr>
            </w:pPr>
            <w:r w:rsidRPr="0012258C">
              <w:rPr>
                <w:b/>
                <w:noProof/>
                <w:color w:val="000000"/>
                <w:sz w:val="10"/>
                <w:szCs w:val="10"/>
              </w:rPr>
              <w:t>Α</w:t>
            </w:r>
          </w:p>
        </w:tc>
        <w:tc>
          <w:tcPr>
            <w:tcW w:w="0" w:type="auto"/>
            <w:shd w:val="clear" w:color="auto" w:fill="auto"/>
          </w:tcPr>
          <w:p w:rsidR="008D5009" w:rsidRPr="0012258C" w:rsidRDefault="00F34DEA" w:rsidP="00426349">
            <w:pPr>
              <w:suppressAutoHyphens/>
              <w:spacing w:before="0" w:after="0"/>
              <w:jc w:val="center"/>
              <w:rPr>
                <w:b/>
                <w:color w:val="000000"/>
                <w:sz w:val="10"/>
                <w:szCs w:val="10"/>
              </w:rPr>
            </w:pPr>
            <w:r>
              <w:rPr>
                <w:b/>
                <w:noProof/>
                <w:color w:val="000000"/>
                <w:sz w:val="10"/>
                <w:szCs w:val="10"/>
              </w:rPr>
              <w:t>Γ</w:t>
            </w:r>
          </w:p>
        </w:tc>
        <w:tc>
          <w:tcPr>
            <w:tcW w:w="0" w:type="auto"/>
            <w:shd w:val="clear" w:color="auto" w:fill="auto"/>
          </w:tcPr>
          <w:p w:rsidR="008D5009" w:rsidRPr="0012258C" w:rsidRDefault="00F34DEA" w:rsidP="00426349">
            <w:pPr>
              <w:suppressAutoHyphens/>
              <w:spacing w:before="0" w:after="0"/>
              <w:jc w:val="center"/>
              <w:rPr>
                <w:b/>
                <w:color w:val="000000"/>
                <w:sz w:val="10"/>
                <w:szCs w:val="10"/>
              </w:rPr>
            </w:pPr>
            <w:r w:rsidRPr="0012258C">
              <w:rPr>
                <w:b/>
                <w:noProof/>
                <w:color w:val="000000"/>
                <w:sz w:val="10"/>
                <w:szCs w:val="10"/>
              </w:rPr>
              <w:t>Σ</w:t>
            </w:r>
          </w:p>
        </w:tc>
        <w:tc>
          <w:tcPr>
            <w:tcW w:w="0" w:type="auto"/>
            <w:shd w:val="clear" w:color="auto" w:fill="auto"/>
          </w:tcPr>
          <w:p w:rsidR="008D5009" w:rsidRPr="0012258C" w:rsidRDefault="00F34DEA" w:rsidP="00426349">
            <w:pPr>
              <w:suppressAutoHyphens/>
              <w:spacing w:before="0" w:after="0"/>
              <w:jc w:val="center"/>
              <w:rPr>
                <w:b/>
                <w:color w:val="000000"/>
                <w:sz w:val="10"/>
                <w:szCs w:val="10"/>
              </w:rPr>
            </w:pPr>
            <w:r w:rsidRPr="0012258C">
              <w:rPr>
                <w:b/>
                <w:noProof/>
                <w:color w:val="000000"/>
                <w:sz w:val="10"/>
                <w:szCs w:val="10"/>
              </w:rPr>
              <w:t>Α</w:t>
            </w:r>
          </w:p>
        </w:tc>
        <w:tc>
          <w:tcPr>
            <w:tcW w:w="0" w:type="auto"/>
            <w:shd w:val="clear" w:color="auto" w:fill="auto"/>
          </w:tcPr>
          <w:p w:rsidR="008D5009" w:rsidRPr="0012258C" w:rsidRDefault="00F34DEA" w:rsidP="00426349">
            <w:pPr>
              <w:suppressAutoHyphens/>
              <w:spacing w:before="0" w:after="0"/>
              <w:jc w:val="center"/>
              <w:rPr>
                <w:b/>
                <w:color w:val="000000"/>
                <w:sz w:val="10"/>
                <w:szCs w:val="10"/>
              </w:rPr>
            </w:pPr>
            <w:r w:rsidRPr="0012258C">
              <w:rPr>
                <w:b/>
                <w:noProof/>
                <w:color w:val="000000"/>
                <w:sz w:val="10"/>
                <w:szCs w:val="10"/>
              </w:rPr>
              <w:t>Γ</w:t>
            </w:r>
          </w:p>
        </w:tc>
        <w:tc>
          <w:tcPr>
            <w:tcW w:w="0" w:type="auto"/>
            <w:shd w:val="clear" w:color="auto" w:fill="auto"/>
          </w:tcPr>
          <w:p w:rsidR="008D5009" w:rsidRPr="0012258C" w:rsidRDefault="00F34DEA" w:rsidP="00426349">
            <w:pPr>
              <w:suppressAutoHyphens/>
              <w:spacing w:before="0" w:after="0"/>
              <w:jc w:val="center"/>
              <w:rPr>
                <w:b/>
                <w:color w:val="000000"/>
                <w:sz w:val="10"/>
                <w:szCs w:val="10"/>
              </w:rPr>
            </w:pPr>
            <w:r w:rsidRPr="0012258C">
              <w:rPr>
                <w:b/>
                <w:noProof/>
                <w:color w:val="000000"/>
                <w:sz w:val="10"/>
                <w:szCs w:val="10"/>
              </w:rPr>
              <w:t>Σ</w:t>
            </w: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r>
      <w:tr w:rsidR="00E778D1" w:rsidTr="00426349">
        <w:tc>
          <w:tcPr>
            <w:tcW w:w="0" w:type="auto"/>
            <w:shd w:val="clear" w:color="auto" w:fill="auto"/>
          </w:tcPr>
          <w:p w:rsidR="008D5009" w:rsidRPr="0012258C" w:rsidRDefault="00F34DEA" w:rsidP="00426349">
            <w:pPr>
              <w:suppressAutoHyphens/>
              <w:spacing w:before="0" w:after="0"/>
              <w:rPr>
                <w:noProof/>
                <w:color w:val="000000"/>
                <w:sz w:val="10"/>
                <w:szCs w:val="10"/>
              </w:rPr>
            </w:pPr>
            <w:r w:rsidRPr="0012258C">
              <w:rPr>
                <w:noProof/>
                <w:color w:val="000000"/>
                <w:sz w:val="10"/>
                <w:szCs w:val="10"/>
              </w:rPr>
              <w:t>F100</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Pr>
                <w:noProof/>
                <w:color w:val="000000"/>
                <w:sz w:val="10"/>
                <w:szCs w:val="10"/>
                <w:lang w:val="pt-PT"/>
              </w:rPr>
              <w:t>F</w:t>
            </w:r>
          </w:p>
        </w:tc>
        <w:tc>
          <w:tcPr>
            <w:tcW w:w="0" w:type="auto"/>
            <w:gridSpan w:val="2"/>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rPr>
              <w:t>Ποσό πιστοποιημένων δαπανών</w:t>
            </w:r>
          </w:p>
        </w:tc>
        <w:tc>
          <w:tcPr>
            <w:tcW w:w="0" w:type="auto"/>
            <w:shd w:val="clear" w:color="auto" w:fill="auto"/>
          </w:tcPr>
          <w:p w:rsidR="008D5009" w:rsidRPr="0012258C" w:rsidRDefault="00F34DEA" w:rsidP="00426349">
            <w:pPr>
              <w:suppressAutoHyphens/>
              <w:spacing w:before="0" w:after="0"/>
              <w:rPr>
                <w:noProof/>
                <w:color w:val="000000"/>
                <w:sz w:val="10"/>
                <w:szCs w:val="10"/>
              </w:rPr>
            </w:pPr>
            <w:r w:rsidRPr="0012258C">
              <w:rPr>
                <w:noProof/>
                <w:color w:val="000000"/>
                <w:sz w:val="10"/>
                <w:szCs w:val="10"/>
              </w:rPr>
              <w:t>EURO</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ΕΤΠΑ</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Μετάβαση</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F34DEA" w:rsidP="00426349">
            <w:pPr>
              <w:suppressAutoHyphens/>
              <w:spacing w:before="0" w:after="0"/>
              <w:jc w:val="right"/>
              <w:rPr>
                <w:noProof/>
                <w:color w:val="000000"/>
                <w:sz w:val="10"/>
                <w:szCs w:val="10"/>
                <w:lang w:val="pt-PT"/>
              </w:rPr>
            </w:pPr>
            <w:r>
              <w:rPr>
                <w:noProof/>
                <w:color w:val="000000"/>
                <w:sz w:val="10"/>
                <w:szCs w:val="10"/>
                <w:lang w:val="pt-PT"/>
              </w:rPr>
              <w:t>2360000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F34DEA" w:rsidP="00426349">
            <w:pPr>
              <w:suppressAutoHyphens/>
              <w:spacing w:before="0" w:after="0"/>
              <w:jc w:val="right"/>
              <w:rPr>
                <w:noProof/>
                <w:color w:val="000000"/>
                <w:sz w:val="10"/>
                <w:szCs w:val="10"/>
                <w:lang w:val="pt-PT"/>
              </w:rPr>
            </w:pPr>
            <w:r>
              <w:rPr>
                <w:noProof/>
                <w:color w:val="000000"/>
                <w:sz w:val="10"/>
                <w:szCs w:val="10"/>
                <w:lang w:val="pt-PT"/>
              </w:rPr>
              <w:t>45.000.000,00</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ΟΠΣ-ΕΣΠΑ</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 xml:space="preserve">Από εγκεκριμένες / </w:t>
            </w:r>
            <w:r w:rsidRPr="0012258C">
              <w:rPr>
                <w:noProof/>
                <w:color w:val="000000"/>
                <w:sz w:val="10"/>
                <w:szCs w:val="10"/>
                <w:lang w:val="pt-PT"/>
              </w:rPr>
              <w:t>ενταγμένες πράξεις</w:t>
            </w:r>
          </w:p>
        </w:tc>
      </w:tr>
      <w:tr w:rsidR="00E778D1" w:rsidTr="00426349">
        <w:tc>
          <w:tcPr>
            <w:tcW w:w="0" w:type="auto"/>
            <w:shd w:val="clear" w:color="auto" w:fill="auto"/>
          </w:tcPr>
          <w:p w:rsidR="008D5009" w:rsidRPr="0012258C" w:rsidRDefault="00F34DEA" w:rsidP="00426349">
            <w:pPr>
              <w:suppressAutoHyphens/>
              <w:spacing w:before="0" w:after="0"/>
              <w:rPr>
                <w:noProof/>
                <w:color w:val="000000"/>
                <w:sz w:val="10"/>
                <w:szCs w:val="10"/>
              </w:rPr>
            </w:pPr>
            <w:r w:rsidRPr="0012258C">
              <w:rPr>
                <w:noProof/>
                <w:color w:val="000000"/>
                <w:sz w:val="10"/>
                <w:szCs w:val="10"/>
              </w:rPr>
              <w:t>K281</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Pr>
                <w:noProof/>
                <w:color w:val="000000"/>
                <w:sz w:val="10"/>
                <w:szCs w:val="10"/>
                <w:lang w:val="pt-PT"/>
              </w:rPr>
              <w:t>Ι</w:t>
            </w:r>
          </w:p>
        </w:tc>
        <w:tc>
          <w:tcPr>
            <w:tcW w:w="0" w:type="auto"/>
            <w:gridSpan w:val="2"/>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rPr>
              <w:t>Αριθμός επιχειρήσεων με απόφαση χορήγησης επιμέρους ενίσχυσης (Σύνδεση με CO02)</w:t>
            </w:r>
          </w:p>
        </w:tc>
        <w:tc>
          <w:tcPr>
            <w:tcW w:w="0" w:type="auto"/>
            <w:shd w:val="clear" w:color="auto" w:fill="auto"/>
          </w:tcPr>
          <w:p w:rsidR="008D5009" w:rsidRPr="0012258C" w:rsidRDefault="00F34DEA" w:rsidP="00426349">
            <w:pPr>
              <w:suppressAutoHyphens/>
              <w:spacing w:before="0" w:after="0"/>
              <w:rPr>
                <w:noProof/>
                <w:color w:val="000000"/>
                <w:sz w:val="10"/>
                <w:szCs w:val="10"/>
              </w:rPr>
            </w:pPr>
            <w:r w:rsidRPr="0012258C">
              <w:rPr>
                <w:noProof/>
                <w:color w:val="000000"/>
                <w:sz w:val="10"/>
                <w:szCs w:val="10"/>
              </w:rPr>
              <w:t>Αριθμός</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ΕΤΠΑ</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Μετάβαση</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F34DEA" w:rsidP="00426349">
            <w:pPr>
              <w:suppressAutoHyphens/>
              <w:spacing w:before="0" w:after="0"/>
              <w:jc w:val="right"/>
              <w:rPr>
                <w:noProof/>
                <w:color w:val="000000"/>
                <w:sz w:val="10"/>
                <w:szCs w:val="10"/>
                <w:lang w:val="pt-PT"/>
              </w:rPr>
            </w:pPr>
            <w:r>
              <w:rPr>
                <w:noProof/>
                <w:color w:val="000000"/>
                <w:sz w:val="10"/>
                <w:szCs w:val="10"/>
                <w:lang w:val="pt-PT"/>
              </w:rPr>
              <w:t>45</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D360EB"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ΟΠΣ-ΕΣΠΑ</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Από εγκεκριμένες / ενταγμένες πράξεις</w:t>
            </w:r>
          </w:p>
        </w:tc>
      </w:tr>
      <w:tr w:rsidR="00E778D1" w:rsidTr="00426349">
        <w:tc>
          <w:tcPr>
            <w:tcW w:w="0" w:type="auto"/>
            <w:shd w:val="clear" w:color="auto" w:fill="auto"/>
          </w:tcPr>
          <w:p w:rsidR="008D5009" w:rsidRPr="0012258C" w:rsidRDefault="00F34DEA" w:rsidP="00426349">
            <w:pPr>
              <w:suppressAutoHyphens/>
              <w:spacing w:before="0" w:after="0"/>
              <w:rPr>
                <w:noProof/>
                <w:color w:val="000000"/>
                <w:sz w:val="10"/>
                <w:szCs w:val="10"/>
              </w:rPr>
            </w:pPr>
            <w:r w:rsidRPr="0012258C">
              <w:rPr>
                <w:noProof/>
                <w:color w:val="000000"/>
                <w:sz w:val="10"/>
                <w:szCs w:val="10"/>
              </w:rPr>
              <w:t>CO02</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rsidR="008D5009" w:rsidRPr="0012258C" w:rsidRDefault="00F34DEA" w:rsidP="00426349">
            <w:pPr>
              <w:suppressAutoHyphens/>
              <w:spacing w:before="0" w:after="0"/>
              <w:rPr>
                <w:noProof/>
                <w:color w:val="000000"/>
                <w:sz w:val="10"/>
                <w:szCs w:val="10"/>
                <w:lang w:val="pt-PT"/>
              </w:rPr>
            </w:pPr>
            <w:r>
              <w:rPr>
                <w:noProof/>
                <w:color w:val="000000"/>
                <w:sz w:val="10"/>
                <w:szCs w:val="10"/>
              </w:rPr>
              <w:t xml:space="preserve">Παραγωγικές επενδύσεις: Αριθμός επιχειρήσεων που λαμβάνουν </w:t>
            </w:r>
            <w:r>
              <w:rPr>
                <w:noProof/>
                <w:color w:val="000000"/>
                <w:sz w:val="10"/>
                <w:szCs w:val="10"/>
              </w:rPr>
              <w:t>επιχορηγήσεις</w:t>
            </w:r>
          </w:p>
        </w:tc>
        <w:tc>
          <w:tcPr>
            <w:tcW w:w="0" w:type="auto"/>
            <w:shd w:val="clear" w:color="auto" w:fill="auto"/>
          </w:tcPr>
          <w:p w:rsidR="008D5009" w:rsidRPr="0012258C" w:rsidRDefault="00F34DEA" w:rsidP="00426349">
            <w:pPr>
              <w:suppressAutoHyphens/>
              <w:spacing w:before="0" w:after="0"/>
              <w:rPr>
                <w:noProof/>
                <w:color w:val="000000"/>
                <w:sz w:val="10"/>
                <w:szCs w:val="10"/>
              </w:rPr>
            </w:pPr>
            <w:r w:rsidRPr="0012258C">
              <w:rPr>
                <w:noProof/>
                <w:color w:val="000000"/>
                <w:sz w:val="10"/>
                <w:szCs w:val="10"/>
              </w:rPr>
              <w:t>Επιχειρήσεις</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ΕΤΠΑ</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Μετάβαση</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F34DEA" w:rsidP="00426349">
            <w:pPr>
              <w:suppressAutoHyphens/>
              <w:spacing w:before="0" w:after="0"/>
              <w:jc w:val="right"/>
              <w:rPr>
                <w:noProof/>
                <w:color w:val="000000"/>
                <w:sz w:val="10"/>
                <w:szCs w:val="10"/>
                <w:lang w:val="pt-PT"/>
              </w:rPr>
            </w:pPr>
            <w:r>
              <w:rPr>
                <w:noProof/>
                <w:color w:val="000000"/>
                <w:sz w:val="10"/>
                <w:szCs w:val="10"/>
                <w:lang w:val="pt-PT"/>
              </w:rPr>
              <w:t>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F34DEA" w:rsidP="00426349">
            <w:pPr>
              <w:suppressAutoHyphens/>
              <w:spacing w:before="0" w:after="0"/>
              <w:jc w:val="right"/>
              <w:rPr>
                <w:noProof/>
                <w:color w:val="000000"/>
                <w:sz w:val="10"/>
                <w:szCs w:val="10"/>
                <w:lang w:val="pt-PT"/>
              </w:rPr>
            </w:pPr>
            <w:r>
              <w:rPr>
                <w:noProof/>
                <w:color w:val="000000"/>
                <w:sz w:val="10"/>
                <w:szCs w:val="10"/>
                <w:lang w:val="pt-PT"/>
              </w:rPr>
              <w:t>1.545,00</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ΟΠΣ-ΕΣΠΑ</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Από εγκεκριμένες / ενταγμένες πράξεις</w:t>
            </w:r>
          </w:p>
        </w:tc>
      </w:tr>
    </w:tbl>
    <w:p w:rsidR="008D5009" w:rsidRDefault="008D5009" w:rsidP="008D5009">
      <w:pPr>
        <w:keepNext/>
        <w:suppressAutoHyphens/>
        <w:spacing w:before="0" w:after="0"/>
        <w:rPr>
          <w:b/>
        </w:rPr>
      </w:pPr>
    </w:p>
    <w:p w:rsidR="008D5009" w:rsidRPr="00C25C27" w:rsidRDefault="00F34DEA" w:rsidP="008D5009">
      <w:pPr>
        <w:keepNext/>
        <w:suppressAutoHyphens/>
        <w:spacing w:before="0" w:after="0"/>
        <w:rPr>
          <w:b/>
        </w:rPr>
      </w:pPr>
      <w:r w:rsidRPr="00C25C27">
        <w:rPr>
          <w:b/>
          <w:noProof/>
        </w:rPr>
        <w:t>Πρόσθετες ποιοτικές πληροφορίες σχετικά με τη δημιουργία του πλαισίου επιδόσεων</w:t>
      </w:r>
    </w:p>
    <w:p w:rsidR="008D5009" w:rsidRPr="000C7BCE" w:rsidRDefault="008D5009" w:rsidP="008D5009">
      <w:pPr>
        <w:suppressAutoHyphens/>
        <w:spacing w:before="0" w:after="0"/>
      </w:pPr>
    </w:p>
    <w:p w:rsidR="008D5009" w:rsidRDefault="00F34DEA" w:rsidP="008D5009">
      <w:pPr>
        <w:pStyle w:val="ManualHeading2"/>
        <w:spacing w:before="0" w:after="0"/>
        <w:ind w:left="851" w:hanging="851"/>
        <w:outlineLvl w:val="9"/>
        <w:rPr>
          <w:color w:val="000000"/>
        </w:rPr>
      </w:pPr>
      <w:bookmarkStart w:id="114" w:name="_Toc256000089"/>
      <w:r>
        <w:rPr>
          <w:noProof/>
          <w:color w:val="000000"/>
        </w:rPr>
        <w:t>2.A.9 Κατηγορίες παρέμβασης</w:t>
      </w:r>
      <w:bookmarkEnd w:id="114"/>
    </w:p>
    <w:p w:rsidR="008D5009" w:rsidRPr="00AF73E7" w:rsidRDefault="00F34DEA" w:rsidP="008D5009">
      <w:pPr>
        <w:spacing w:before="0" w:after="0"/>
      </w:pPr>
      <w:r w:rsidRPr="00AF73E7">
        <w:rPr>
          <w:noProof/>
        </w:rPr>
        <w:t>Κατηγορίες παρέμβασης που αντιστοιχούν στο</w:t>
      </w:r>
      <w:r w:rsidRPr="00AF73E7">
        <w:rPr>
          <w:noProof/>
        </w:rPr>
        <w:t xml:space="preserve"> περιεχόμενο του άξονα προτεραιότητας με βάση ονοματολογία που θεσπίζει η Επιτροπή και ενδεικτική κατανομή της στήριξης της Ένωσης.</w:t>
      </w:r>
    </w:p>
    <w:p w:rsidR="008D5009" w:rsidRPr="00DC028E" w:rsidRDefault="008D5009" w:rsidP="008D5009">
      <w:pPr>
        <w:suppressAutoHyphens/>
        <w:spacing w:before="0" w:after="0"/>
      </w:pPr>
    </w:p>
    <w:p w:rsidR="008D5009" w:rsidRPr="00C23AD8" w:rsidRDefault="00F34DEA" w:rsidP="008D5009">
      <w:pPr>
        <w:keepNext/>
        <w:keepLines/>
        <w:suppressAutoHyphens/>
        <w:spacing w:before="0" w:after="0"/>
        <w:rPr>
          <w:color w:val="000000"/>
          <w:sz w:val="18"/>
          <w:szCs w:val="18"/>
        </w:rPr>
      </w:pPr>
      <w:r>
        <w:rPr>
          <w:b/>
          <w:noProof/>
        </w:rPr>
        <w:t>Πίνακες 7-11: Κατηγορίες παρέμβασης</w:t>
      </w:r>
    </w:p>
    <w:p w:rsidR="008D5009" w:rsidRDefault="008D5009" w:rsidP="008D5009">
      <w:pPr>
        <w:keepNext/>
        <w:keepLines/>
        <w:spacing w:before="0" w:after="0"/>
        <w:rPr>
          <w:lang w:eastAsia="en-GB"/>
        </w:rPr>
      </w:pPr>
    </w:p>
    <w:p w:rsidR="008D5009" w:rsidRPr="00BF44C1" w:rsidRDefault="00F34DEA" w:rsidP="008D5009">
      <w:pPr>
        <w:keepNext/>
        <w:keepLines/>
        <w:spacing w:before="0" w:after="0"/>
        <w:rPr>
          <w:b/>
          <w:color w:val="000000"/>
          <w:sz w:val="20"/>
          <w:szCs w:val="20"/>
        </w:rPr>
      </w:pPr>
      <w:r w:rsidRPr="00BF44C1">
        <w:rPr>
          <w:b/>
          <w:noProof/>
          <w:sz w:val="20"/>
          <w:szCs w:val="20"/>
          <w:lang w:eastAsia="en-GB"/>
        </w:rPr>
        <w:t>Πίνακας 7: Διάσταση 1 – Τομέας παρέμβασης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6"/>
        <w:gridCol w:w="1086"/>
        <w:gridCol w:w="362"/>
        <w:gridCol w:w="10819"/>
        <w:gridCol w:w="1157"/>
      </w:tblGrid>
      <w:tr w:rsidR="00E778D1" w:rsidTr="00426349">
        <w:trPr>
          <w:trHeight w:val="288"/>
          <w:tblHeader/>
        </w:trPr>
        <w:tc>
          <w:tcPr>
            <w:tcW w:w="0" w:type="auto"/>
            <w:gridSpan w:val="2"/>
            <w:shd w:val="clear" w:color="auto" w:fill="auto"/>
          </w:tcPr>
          <w:p w:rsidR="008D5009" w:rsidRPr="00A15E2F" w:rsidRDefault="00F34DEA" w:rsidP="00426349">
            <w:pPr>
              <w:spacing w:before="0" w:after="0"/>
              <w:rPr>
                <w:b/>
                <w:color w:val="000000"/>
                <w:sz w:val="18"/>
                <w:szCs w:val="18"/>
              </w:rPr>
            </w:pPr>
            <w:r>
              <w:rPr>
                <w:b/>
                <w:noProof/>
                <w:color w:val="000000"/>
                <w:sz w:val="16"/>
                <w:szCs w:val="16"/>
              </w:rPr>
              <w:t>Άξονας προτεραιότητας</w:t>
            </w:r>
          </w:p>
        </w:tc>
        <w:tc>
          <w:tcPr>
            <w:tcW w:w="0" w:type="auto"/>
            <w:gridSpan w:val="3"/>
            <w:shd w:val="clear" w:color="auto" w:fill="auto"/>
          </w:tcPr>
          <w:p w:rsidR="008D5009" w:rsidRPr="00A15E2F" w:rsidRDefault="00F34DEA" w:rsidP="00426349">
            <w:pPr>
              <w:spacing w:before="0" w:after="0"/>
              <w:rPr>
                <w:b/>
                <w:color w:val="000000"/>
                <w:sz w:val="18"/>
                <w:szCs w:val="18"/>
              </w:rPr>
            </w:pPr>
            <w:r>
              <w:rPr>
                <w:b/>
                <w:noProof/>
                <w:color w:val="000000"/>
                <w:sz w:val="16"/>
                <w:szCs w:val="16"/>
              </w:rPr>
              <w:t xml:space="preserve">1 - </w:t>
            </w:r>
            <w:r w:rsidRPr="00A15E2F">
              <w:rPr>
                <w:b/>
                <w:color w:val="000000"/>
                <w:sz w:val="16"/>
                <w:szCs w:val="16"/>
              </w:rPr>
              <w:t xml:space="preserve"> </w:t>
            </w:r>
            <w:r>
              <w:rPr>
                <w:b/>
                <w:noProof/>
                <w:color w:val="000000"/>
                <w:sz w:val="16"/>
                <w:szCs w:val="16"/>
              </w:rPr>
              <w:t>Ενίσχυση της αντα</w:t>
            </w:r>
            <w:r>
              <w:rPr>
                <w:b/>
                <w:noProof/>
                <w:color w:val="000000"/>
                <w:sz w:val="16"/>
                <w:szCs w:val="16"/>
              </w:rPr>
              <w:t>γωνιστικότητας, της ελκυστικότητας και της εξωστρέφειας της Περιφέρειας (ιδιαίτερα των ΜΜΕ), μετάβαση στην ποιοτική επιχειρηματικότητα με αιχμή την καινοτομία και αύξηση της περιφερειακής προστιθέμενης αξίας</w:t>
            </w:r>
          </w:p>
        </w:tc>
      </w:tr>
      <w:tr w:rsidR="00E778D1" w:rsidTr="00426349">
        <w:trPr>
          <w:trHeight w:val="288"/>
          <w:tblHeader/>
        </w:trPr>
        <w:tc>
          <w:tcPr>
            <w:tcW w:w="0" w:type="auto"/>
            <w:shd w:val="clear" w:color="auto" w:fill="auto"/>
          </w:tcPr>
          <w:p w:rsidR="008D5009" w:rsidRPr="004D625B" w:rsidRDefault="00F34DEA" w:rsidP="00426349">
            <w:pPr>
              <w:suppressAutoHyphens/>
              <w:spacing w:before="0" w:after="0"/>
              <w:jc w:val="center"/>
              <w:rPr>
                <w:b/>
                <w:sz w:val="16"/>
                <w:szCs w:val="16"/>
              </w:rPr>
            </w:pPr>
            <w:r w:rsidRPr="004D625B">
              <w:rPr>
                <w:b/>
                <w:bCs/>
                <w:noProof/>
                <w:sz w:val="16"/>
                <w:szCs w:val="16"/>
                <w:lang w:eastAsia="en-GB"/>
              </w:rPr>
              <w:t>Ταμείο</w:t>
            </w:r>
          </w:p>
        </w:tc>
        <w:tc>
          <w:tcPr>
            <w:tcW w:w="0" w:type="auto"/>
            <w:gridSpan w:val="2"/>
            <w:shd w:val="clear" w:color="auto" w:fill="auto"/>
          </w:tcPr>
          <w:p w:rsidR="008D5009" w:rsidRPr="004D625B" w:rsidRDefault="00F34DEA" w:rsidP="00426349">
            <w:pPr>
              <w:suppressAutoHyphens/>
              <w:spacing w:before="0" w:after="0"/>
              <w:jc w:val="center"/>
              <w:rPr>
                <w:b/>
                <w:sz w:val="16"/>
                <w:szCs w:val="16"/>
              </w:rPr>
            </w:pPr>
            <w:r w:rsidRPr="004D625B">
              <w:rPr>
                <w:b/>
                <w:bCs/>
                <w:noProof/>
                <w:sz w:val="16"/>
                <w:szCs w:val="16"/>
                <w:lang w:eastAsia="en-GB"/>
              </w:rPr>
              <w:t>Κατηγορία περιφέρειας</w:t>
            </w:r>
          </w:p>
        </w:tc>
        <w:tc>
          <w:tcPr>
            <w:tcW w:w="0" w:type="auto"/>
            <w:shd w:val="clear" w:color="auto" w:fill="auto"/>
          </w:tcPr>
          <w:p w:rsidR="008D5009" w:rsidRPr="004D625B" w:rsidRDefault="00F34DEA" w:rsidP="00426349">
            <w:pPr>
              <w:spacing w:before="0" w:after="0"/>
              <w:jc w:val="center"/>
              <w:rPr>
                <w:b/>
                <w:sz w:val="16"/>
                <w:szCs w:val="16"/>
              </w:rPr>
            </w:pPr>
            <w:r w:rsidRPr="004D625B">
              <w:rPr>
                <w:b/>
                <w:noProof/>
                <w:sz w:val="16"/>
                <w:szCs w:val="16"/>
              </w:rPr>
              <w:t>Κωδικός</w:t>
            </w:r>
          </w:p>
        </w:tc>
        <w:tc>
          <w:tcPr>
            <w:tcW w:w="0" w:type="auto"/>
            <w:shd w:val="clear" w:color="auto" w:fill="auto"/>
          </w:tcPr>
          <w:p w:rsidR="008D5009" w:rsidRPr="004D625B" w:rsidRDefault="00F34DEA" w:rsidP="00426349">
            <w:pPr>
              <w:spacing w:before="0" w:after="0"/>
              <w:jc w:val="center"/>
              <w:rPr>
                <w:b/>
                <w:sz w:val="16"/>
                <w:szCs w:val="16"/>
              </w:rPr>
            </w:pPr>
            <w:r w:rsidRPr="004D625B">
              <w:rPr>
                <w:b/>
                <w:noProof/>
                <w:sz w:val="16"/>
                <w:szCs w:val="16"/>
              </w:rPr>
              <w:t xml:space="preserve">Ποσό σε </w:t>
            </w:r>
            <w:r w:rsidRPr="004D625B">
              <w:rPr>
                <w:b/>
                <w:noProof/>
                <w:sz w:val="16"/>
                <w:szCs w:val="16"/>
              </w:rPr>
              <w:t>ευρώ</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001</w:t>
            </w:r>
            <w:r w:rsidRPr="00727EAD">
              <w:rPr>
                <w:color w:val="000000"/>
                <w:sz w:val="16"/>
                <w:szCs w:val="16"/>
              </w:rPr>
              <w:t xml:space="preserve">. </w:t>
            </w:r>
            <w:r w:rsidRPr="00727EAD">
              <w:rPr>
                <w:noProof/>
                <w:color w:val="000000"/>
                <w:sz w:val="16"/>
                <w:szCs w:val="16"/>
              </w:rPr>
              <w:t>Γενική παραγωγική επένδυση στις μικρές και μεσαίες επιχειρήσεις (ΜΜΕ)</w:t>
            </w:r>
          </w:p>
        </w:tc>
        <w:tc>
          <w:tcPr>
            <w:tcW w:w="0" w:type="auto"/>
            <w:shd w:val="clear" w:color="auto" w:fill="auto"/>
          </w:tcPr>
          <w:p w:rsidR="008D5009" w:rsidRPr="0062754E" w:rsidRDefault="00F34DEA" w:rsidP="00426349">
            <w:pPr>
              <w:suppressAutoHyphens/>
              <w:spacing w:before="0" w:after="0"/>
              <w:jc w:val="right"/>
              <w:rPr>
                <w:sz w:val="16"/>
                <w:szCs w:val="16"/>
              </w:rPr>
            </w:pPr>
            <w:r w:rsidRPr="00727EAD">
              <w:rPr>
                <w:noProof/>
                <w:sz w:val="16"/>
                <w:szCs w:val="16"/>
              </w:rPr>
              <w:t>720.000,00</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058</w:t>
            </w:r>
            <w:r w:rsidRPr="00727EAD">
              <w:rPr>
                <w:color w:val="000000"/>
                <w:sz w:val="16"/>
                <w:szCs w:val="16"/>
              </w:rPr>
              <w:t xml:space="preserve">. </w:t>
            </w:r>
            <w:r w:rsidRPr="00727EAD">
              <w:rPr>
                <w:noProof/>
                <w:color w:val="000000"/>
                <w:sz w:val="16"/>
                <w:szCs w:val="16"/>
              </w:rPr>
              <w:t>Υποδομές έρευνας και καινοτομίας (δημόσιες)</w:t>
            </w:r>
          </w:p>
        </w:tc>
        <w:tc>
          <w:tcPr>
            <w:tcW w:w="0" w:type="auto"/>
            <w:shd w:val="clear" w:color="auto" w:fill="auto"/>
          </w:tcPr>
          <w:p w:rsidR="008D5009" w:rsidRPr="0062754E" w:rsidRDefault="00F34DEA" w:rsidP="00426349">
            <w:pPr>
              <w:suppressAutoHyphens/>
              <w:spacing w:before="0" w:after="0"/>
              <w:jc w:val="right"/>
              <w:rPr>
                <w:sz w:val="16"/>
                <w:szCs w:val="16"/>
              </w:rPr>
            </w:pPr>
            <w:r w:rsidRPr="00727EAD">
              <w:rPr>
                <w:noProof/>
                <w:sz w:val="16"/>
                <w:szCs w:val="16"/>
              </w:rPr>
              <w:t>160.000,00</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062</w:t>
            </w:r>
            <w:r w:rsidRPr="00727EAD">
              <w:rPr>
                <w:color w:val="000000"/>
                <w:sz w:val="16"/>
                <w:szCs w:val="16"/>
              </w:rPr>
              <w:t xml:space="preserve">. </w:t>
            </w:r>
            <w:r w:rsidRPr="00727EAD">
              <w:rPr>
                <w:noProof/>
                <w:color w:val="000000"/>
                <w:sz w:val="16"/>
                <w:szCs w:val="16"/>
              </w:rPr>
              <w:t xml:space="preserve">Μεταφορά τεχνολογίας και συνεργασία πανεπιστημίων - </w:t>
            </w:r>
            <w:r w:rsidRPr="00727EAD">
              <w:rPr>
                <w:noProof/>
                <w:color w:val="000000"/>
                <w:sz w:val="16"/>
                <w:szCs w:val="16"/>
              </w:rPr>
              <w:t>επιχειρήσεων κατ’ εξοχήν προς όφελος ΜΜΕ</w:t>
            </w:r>
          </w:p>
        </w:tc>
        <w:tc>
          <w:tcPr>
            <w:tcW w:w="0" w:type="auto"/>
            <w:shd w:val="clear" w:color="auto" w:fill="auto"/>
          </w:tcPr>
          <w:p w:rsidR="008D5009" w:rsidRPr="0062754E" w:rsidRDefault="00F34DEA" w:rsidP="00426349">
            <w:pPr>
              <w:suppressAutoHyphens/>
              <w:spacing w:before="0" w:after="0"/>
              <w:jc w:val="right"/>
              <w:rPr>
                <w:sz w:val="16"/>
                <w:szCs w:val="16"/>
              </w:rPr>
            </w:pPr>
            <w:r w:rsidRPr="00727EAD">
              <w:rPr>
                <w:noProof/>
                <w:sz w:val="16"/>
                <w:szCs w:val="16"/>
              </w:rPr>
              <w:t>80.000,00</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064</w:t>
            </w:r>
            <w:r w:rsidRPr="00727EAD">
              <w:rPr>
                <w:color w:val="000000"/>
                <w:sz w:val="16"/>
                <w:szCs w:val="16"/>
              </w:rPr>
              <w:t xml:space="preserve">. </w:t>
            </w:r>
            <w:r w:rsidRPr="00727EAD">
              <w:rPr>
                <w:noProof/>
                <w:color w:val="000000"/>
                <w:sz w:val="16"/>
                <w:szCs w:val="16"/>
              </w:rPr>
              <w:t>Διεργασίες έρευνας και καινοτομίας σε ΜΜΕ (συμπεριλαμβανομένων συστημάτων κουπονιών, διεργασιών, σχεδιασμού, υπηρεσιών και κοινωνικής καινοτομίας)</w:t>
            </w:r>
          </w:p>
        </w:tc>
        <w:tc>
          <w:tcPr>
            <w:tcW w:w="0" w:type="auto"/>
            <w:shd w:val="clear" w:color="auto" w:fill="auto"/>
          </w:tcPr>
          <w:p w:rsidR="008D5009" w:rsidRPr="0062754E" w:rsidRDefault="00F34DEA" w:rsidP="00426349">
            <w:pPr>
              <w:suppressAutoHyphens/>
              <w:spacing w:before="0" w:after="0"/>
              <w:jc w:val="right"/>
              <w:rPr>
                <w:sz w:val="16"/>
                <w:szCs w:val="16"/>
              </w:rPr>
            </w:pPr>
            <w:r w:rsidRPr="00727EAD">
              <w:rPr>
                <w:noProof/>
                <w:sz w:val="16"/>
                <w:szCs w:val="16"/>
              </w:rPr>
              <w:t>240.000,00</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067</w:t>
            </w:r>
            <w:r w:rsidRPr="00727EAD">
              <w:rPr>
                <w:color w:val="000000"/>
                <w:sz w:val="16"/>
                <w:szCs w:val="16"/>
              </w:rPr>
              <w:t xml:space="preserve">. </w:t>
            </w:r>
            <w:r w:rsidRPr="00727EAD">
              <w:rPr>
                <w:noProof/>
                <w:color w:val="000000"/>
                <w:sz w:val="16"/>
                <w:szCs w:val="16"/>
              </w:rPr>
              <w:t>Επιχειρησιακή ανάπτυξη ΜΜΕ, στήριξη της επιχειρηματικότητας και των φυτωρίων επιχειρήσεων  (συμπεριλαμβανομένης της στήριξης σε τεχνοβλαστούς (spin offs) και παράγωγες εταιρείες (spin outs))</w:t>
            </w:r>
          </w:p>
        </w:tc>
        <w:tc>
          <w:tcPr>
            <w:tcW w:w="0" w:type="auto"/>
            <w:shd w:val="clear" w:color="auto" w:fill="auto"/>
          </w:tcPr>
          <w:p w:rsidR="008D5009" w:rsidRPr="0062754E" w:rsidRDefault="00F34DEA" w:rsidP="00426349">
            <w:pPr>
              <w:suppressAutoHyphens/>
              <w:spacing w:before="0" w:after="0"/>
              <w:jc w:val="right"/>
              <w:rPr>
                <w:sz w:val="16"/>
                <w:szCs w:val="16"/>
              </w:rPr>
            </w:pPr>
            <w:r w:rsidRPr="00727EAD">
              <w:rPr>
                <w:noProof/>
                <w:sz w:val="16"/>
                <w:szCs w:val="16"/>
              </w:rPr>
              <w:t>27.760.000,00</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075</w:t>
            </w:r>
            <w:r w:rsidRPr="00727EAD">
              <w:rPr>
                <w:color w:val="000000"/>
                <w:sz w:val="16"/>
                <w:szCs w:val="16"/>
              </w:rPr>
              <w:t xml:space="preserve">. </w:t>
            </w:r>
            <w:r w:rsidRPr="00727EAD">
              <w:rPr>
                <w:noProof/>
                <w:color w:val="000000"/>
                <w:sz w:val="16"/>
                <w:szCs w:val="16"/>
              </w:rPr>
              <w:t xml:space="preserve">Ανάπτυξη και προβολή των </w:t>
            </w:r>
            <w:r w:rsidRPr="00727EAD">
              <w:rPr>
                <w:noProof/>
                <w:color w:val="000000"/>
                <w:sz w:val="16"/>
                <w:szCs w:val="16"/>
              </w:rPr>
              <w:t>τουριστικών υπηρεσιών στις ΜΜΕ ή για τις ΜΜΕ</w:t>
            </w:r>
          </w:p>
        </w:tc>
        <w:tc>
          <w:tcPr>
            <w:tcW w:w="0" w:type="auto"/>
            <w:shd w:val="clear" w:color="auto" w:fill="auto"/>
          </w:tcPr>
          <w:p w:rsidR="008D5009" w:rsidRPr="0062754E" w:rsidRDefault="00F34DEA" w:rsidP="00426349">
            <w:pPr>
              <w:suppressAutoHyphens/>
              <w:spacing w:before="0" w:after="0"/>
              <w:jc w:val="right"/>
              <w:rPr>
                <w:sz w:val="16"/>
                <w:szCs w:val="16"/>
              </w:rPr>
            </w:pPr>
            <w:r w:rsidRPr="00727EAD">
              <w:rPr>
                <w:noProof/>
                <w:sz w:val="16"/>
                <w:szCs w:val="16"/>
              </w:rPr>
              <w:t>5.600.000,00</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079</w:t>
            </w:r>
            <w:r w:rsidRPr="00727EAD">
              <w:rPr>
                <w:color w:val="000000"/>
                <w:sz w:val="16"/>
                <w:szCs w:val="16"/>
              </w:rPr>
              <w:t xml:space="preserve">. </w:t>
            </w:r>
            <w:r w:rsidRPr="00727EAD">
              <w:rPr>
                <w:noProof/>
                <w:color w:val="000000"/>
                <w:sz w:val="16"/>
                <w:szCs w:val="16"/>
              </w:rPr>
              <w:t>Πρόσβαση σε πληροφορίες του δημόσιου τομέα (συμπεριλαμβανομένων ανοικτών δεδομένων ηλεκτρονικού πολιτισμού, ψηφιακών βιβλιοθηκών, ηλεκτρονικού περιεχομένου και ηλεκτρονικού τουρι</w:t>
            </w:r>
            <w:r w:rsidRPr="00727EAD">
              <w:rPr>
                <w:noProof/>
                <w:color w:val="000000"/>
                <w:sz w:val="16"/>
                <w:szCs w:val="16"/>
              </w:rPr>
              <w:t>σμού)</w:t>
            </w:r>
          </w:p>
        </w:tc>
        <w:tc>
          <w:tcPr>
            <w:tcW w:w="0" w:type="auto"/>
            <w:shd w:val="clear" w:color="auto" w:fill="auto"/>
          </w:tcPr>
          <w:p w:rsidR="008D5009" w:rsidRPr="0062754E" w:rsidRDefault="00F34DEA" w:rsidP="00426349">
            <w:pPr>
              <w:suppressAutoHyphens/>
              <w:spacing w:before="0" w:after="0"/>
              <w:jc w:val="right"/>
              <w:rPr>
                <w:sz w:val="16"/>
                <w:szCs w:val="16"/>
              </w:rPr>
            </w:pPr>
            <w:r w:rsidRPr="00727EAD">
              <w:rPr>
                <w:noProof/>
                <w:sz w:val="16"/>
                <w:szCs w:val="16"/>
              </w:rPr>
              <w:t>1.360.000,00</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082</w:t>
            </w:r>
            <w:r w:rsidRPr="00727EAD">
              <w:rPr>
                <w:color w:val="000000"/>
                <w:sz w:val="16"/>
                <w:szCs w:val="16"/>
              </w:rPr>
              <w:t xml:space="preserve">. </w:t>
            </w:r>
            <w:r w:rsidRPr="00727EAD">
              <w:rPr>
                <w:noProof/>
                <w:color w:val="000000"/>
                <w:sz w:val="16"/>
                <w:szCs w:val="16"/>
              </w:rPr>
              <w:t xml:space="preserve">Υπηρεσίες και εφαρμογές ΤΠΕ για ΜΜΕ (συμπεριλαμβάνονται το ηλεκτρονικό εμπόριο, η ηλεκτρονική επιχειρηματική δραστηριότητα και οι δικτυωμένες επιχειρηματικές διεργασίες), ζωντανά εργαστήρια, επιχειρηματίες του </w:t>
            </w:r>
            <w:r w:rsidRPr="00727EAD">
              <w:rPr>
                <w:noProof/>
                <w:color w:val="000000"/>
                <w:sz w:val="16"/>
                <w:szCs w:val="16"/>
              </w:rPr>
              <w:t>διαδικτύου, νεοσύστατες επιχειρήσεις στον τομέα των ΤΠΕ κλπ.)</w:t>
            </w:r>
          </w:p>
        </w:tc>
        <w:tc>
          <w:tcPr>
            <w:tcW w:w="0" w:type="auto"/>
            <w:shd w:val="clear" w:color="auto" w:fill="auto"/>
          </w:tcPr>
          <w:p w:rsidR="008D5009" w:rsidRPr="0062754E" w:rsidRDefault="00F34DEA" w:rsidP="00426349">
            <w:pPr>
              <w:suppressAutoHyphens/>
              <w:spacing w:before="0" w:after="0"/>
              <w:jc w:val="right"/>
              <w:rPr>
                <w:sz w:val="16"/>
                <w:szCs w:val="16"/>
              </w:rPr>
            </w:pPr>
            <w:r w:rsidRPr="00727EAD">
              <w:rPr>
                <w:noProof/>
                <w:sz w:val="16"/>
                <w:szCs w:val="16"/>
              </w:rPr>
              <w:t>80.000,00</w:t>
            </w:r>
          </w:p>
        </w:tc>
      </w:tr>
    </w:tbl>
    <w:p w:rsidR="008D5009" w:rsidRDefault="008D5009" w:rsidP="008D5009">
      <w:pPr>
        <w:suppressAutoHyphens/>
        <w:spacing w:before="0" w:after="0"/>
        <w:rPr>
          <w:sz w:val="16"/>
          <w:szCs w:val="16"/>
        </w:rPr>
      </w:pPr>
    </w:p>
    <w:p w:rsidR="008D5009" w:rsidRPr="005701D6" w:rsidRDefault="00F34DEA" w:rsidP="008D5009">
      <w:pPr>
        <w:keepNext/>
        <w:autoSpaceDE w:val="0"/>
        <w:autoSpaceDN w:val="0"/>
        <w:adjustRightInd w:val="0"/>
        <w:spacing w:before="0" w:after="0"/>
        <w:rPr>
          <w:sz w:val="20"/>
          <w:szCs w:val="20"/>
        </w:rPr>
      </w:pPr>
      <w:r w:rsidRPr="005701D6">
        <w:rPr>
          <w:b/>
          <w:noProof/>
          <w:sz w:val="20"/>
          <w:szCs w:val="20"/>
          <w:lang w:eastAsia="en-GB"/>
        </w:rPr>
        <w:t>Πίνακας 8: Διάσταση 2 – Μορφή χρηματοδότησης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5"/>
        <w:gridCol w:w="777"/>
        <w:gridCol w:w="775"/>
        <w:gridCol w:w="8857"/>
        <w:gridCol w:w="2946"/>
      </w:tblGrid>
      <w:tr w:rsidR="00E778D1" w:rsidTr="00426349">
        <w:trPr>
          <w:trHeight w:val="288"/>
          <w:tblHeader/>
        </w:trPr>
        <w:tc>
          <w:tcPr>
            <w:tcW w:w="0" w:type="auto"/>
            <w:gridSpan w:val="2"/>
            <w:shd w:val="clear" w:color="auto" w:fill="auto"/>
          </w:tcPr>
          <w:p w:rsidR="008D5009" w:rsidRPr="005B69A1" w:rsidRDefault="00F34DEA" w:rsidP="00426349">
            <w:pPr>
              <w:suppressAutoHyphens/>
              <w:spacing w:before="0" w:after="0"/>
              <w:rPr>
                <w:b/>
                <w:color w:val="000000"/>
                <w:sz w:val="18"/>
                <w:szCs w:val="18"/>
              </w:rPr>
            </w:pPr>
            <w:r>
              <w:rPr>
                <w:b/>
                <w:noProof/>
                <w:color w:val="000000"/>
                <w:sz w:val="16"/>
                <w:szCs w:val="16"/>
              </w:rPr>
              <w:t>Άξονας προτεραιότητας</w:t>
            </w:r>
          </w:p>
        </w:tc>
        <w:tc>
          <w:tcPr>
            <w:tcW w:w="0" w:type="auto"/>
            <w:gridSpan w:val="3"/>
            <w:shd w:val="clear" w:color="auto" w:fill="auto"/>
          </w:tcPr>
          <w:p w:rsidR="008D5009" w:rsidRPr="005B69A1" w:rsidRDefault="00F34DEA" w:rsidP="00426349">
            <w:pPr>
              <w:suppressAutoHyphens/>
              <w:spacing w:before="0" w:after="0"/>
              <w:rPr>
                <w:b/>
                <w:color w:val="000000"/>
                <w:sz w:val="18"/>
                <w:szCs w:val="18"/>
              </w:rPr>
            </w:pPr>
            <w:r>
              <w:rPr>
                <w:b/>
                <w:noProof/>
                <w:color w:val="000000"/>
                <w:sz w:val="16"/>
                <w:szCs w:val="16"/>
              </w:rPr>
              <w:t xml:space="preserve">1 - </w:t>
            </w:r>
            <w:r w:rsidRPr="00A15E2F">
              <w:rPr>
                <w:b/>
                <w:color w:val="000000"/>
                <w:sz w:val="16"/>
                <w:szCs w:val="16"/>
              </w:rPr>
              <w:t xml:space="preserve"> </w:t>
            </w:r>
            <w:r>
              <w:rPr>
                <w:b/>
                <w:noProof/>
                <w:color w:val="000000"/>
                <w:sz w:val="16"/>
                <w:szCs w:val="16"/>
              </w:rPr>
              <w:t xml:space="preserve">Ενίσχυση της ανταγωνιστικότητας, της ελκυστικότητας και της εξωστρέφειας της Περιφέρειας (ιδιαίτερα των ΜΜΕ), </w:t>
            </w:r>
            <w:r>
              <w:rPr>
                <w:b/>
                <w:noProof/>
                <w:color w:val="000000"/>
                <w:sz w:val="16"/>
                <w:szCs w:val="16"/>
              </w:rPr>
              <w:t>μετάβαση στην ποιοτική επιχειρηματικότητα με αιχμή την καινοτομία και αύξηση της περιφερειακής προστιθέμενης αξίας</w:t>
            </w:r>
          </w:p>
        </w:tc>
      </w:tr>
      <w:tr w:rsidR="00E778D1" w:rsidTr="00426349">
        <w:trPr>
          <w:trHeight w:val="288"/>
          <w:tblHeader/>
        </w:trPr>
        <w:tc>
          <w:tcPr>
            <w:tcW w:w="0" w:type="auto"/>
            <w:shd w:val="clear" w:color="auto" w:fill="auto"/>
          </w:tcPr>
          <w:p w:rsidR="008D5009" w:rsidRPr="00376E50" w:rsidRDefault="00F34DEA" w:rsidP="00426349">
            <w:pPr>
              <w:suppressAutoHyphens/>
              <w:spacing w:before="0" w:after="0"/>
              <w:jc w:val="center"/>
              <w:rPr>
                <w:b/>
                <w:color w:val="000000"/>
                <w:sz w:val="16"/>
                <w:szCs w:val="16"/>
              </w:rPr>
            </w:pPr>
            <w:r>
              <w:rPr>
                <w:b/>
                <w:bCs/>
                <w:noProof/>
                <w:color w:val="000000"/>
                <w:sz w:val="16"/>
                <w:szCs w:val="16"/>
                <w:lang w:eastAsia="en-GB"/>
              </w:rPr>
              <w:t>Ταμείο</w:t>
            </w:r>
          </w:p>
        </w:tc>
        <w:tc>
          <w:tcPr>
            <w:tcW w:w="0" w:type="auto"/>
            <w:gridSpan w:val="2"/>
            <w:shd w:val="clear" w:color="auto" w:fill="auto"/>
          </w:tcPr>
          <w:p w:rsidR="008D5009" w:rsidRPr="00376E50" w:rsidRDefault="00F34DEA" w:rsidP="00426349">
            <w:pPr>
              <w:suppressAutoHyphens/>
              <w:spacing w:before="0" w:after="0"/>
              <w:jc w:val="center"/>
              <w:rPr>
                <w:b/>
                <w:bCs/>
                <w:color w:val="000000"/>
                <w:sz w:val="16"/>
                <w:szCs w:val="16"/>
                <w:lang w:eastAsia="en-GB"/>
              </w:rPr>
            </w:pPr>
            <w:r>
              <w:rPr>
                <w:b/>
                <w:bCs/>
                <w:noProof/>
                <w:color w:val="000000"/>
                <w:sz w:val="16"/>
                <w:szCs w:val="16"/>
                <w:lang w:eastAsia="en-GB"/>
              </w:rPr>
              <w:t>Κατηγορία περιφέρειας</w:t>
            </w:r>
          </w:p>
        </w:tc>
        <w:tc>
          <w:tcPr>
            <w:tcW w:w="0" w:type="auto"/>
            <w:shd w:val="clear" w:color="auto" w:fill="auto"/>
          </w:tcPr>
          <w:p w:rsidR="008D5009" w:rsidRPr="00376E50" w:rsidRDefault="00F34DEA" w:rsidP="00426349">
            <w:pPr>
              <w:spacing w:before="0" w:after="0"/>
              <w:jc w:val="center"/>
              <w:rPr>
                <w:b/>
                <w:color w:val="000000"/>
                <w:sz w:val="16"/>
                <w:szCs w:val="16"/>
              </w:rPr>
            </w:pPr>
            <w:r w:rsidRPr="00376E50">
              <w:rPr>
                <w:b/>
                <w:noProof/>
                <w:color w:val="000000"/>
                <w:sz w:val="16"/>
                <w:szCs w:val="16"/>
              </w:rPr>
              <w:t>Κωδικός</w:t>
            </w:r>
          </w:p>
        </w:tc>
        <w:tc>
          <w:tcPr>
            <w:tcW w:w="0" w:type="auto"/>
            <w:shd w:val="clear" w:color="auto" w:fill="auto"/>
          </w:tcPr>
          <w:p w:rsidR="008D5009" w:rsidRPr="00376E50" w:rsidRDefault="00F34DEA" w:rsidP="00426349">
            <w:pPr>
              <w:suppressAutoHyphens/>
              <w:spacing w:before="0" w:after="0"/>
              <w:jc w:val="center"/>
              <w:rPr>
                <w:b/>
                <w:color w:val="000000"/>
                <w:sz w:val="16"/>
                <w:szCs w:val="16"/>
              </w:rPr>
            </w:pPr>
            <w:r w:rsidRPr="00376E50">
              <w:rPr>
                <w:b/>
                <w:noProof/>
                <w:color w:val="000000"/>
                <w:sz w:val="16"/>
                <w:szCs w:val="16"/>
              </w:rPr>
              <w:t>Ποσό σε ευρώ</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Μη επιστρεπτέα επιδότηση</w:t>
            </w:r>
          </w:p>
        </w:tc>
        <w:tc>
          <w:tcPr>
            <w:tcW w:w="0" w:type="auto"/>
            <w:shd w:val="clear" w:color="auto" w:fill="auto"/>
          </w:tcPr>
          <w:p w:rsidR="008D5009" w:rsidRPr="00376E50" w:rsidRDefault="00F34DEA" w:rsidP="00426349">
            <w:pPr>
              <w:suppressAutoHyphens/>
              <w:spacing w:before="0" w:after="0"/>
              <w:jc w:val="right"/>
              <w:rPr>
                <w:color w:val="000000"/>
                <w:sz w:val="16"/>
                <w:szCs w:val="16"/>
              </w:rPr>
            </w:pPr>
            <w:r w:rsidRPr="00727EAD">
              <w:rPr>
                <w:noProof/>
                <w:color w:val="000000"/>
                <w:sz w:val="16"/>
                <w:szCs w:val="16"/>
              </w:rPr>
              <w:t>35.280.000,00</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lang w:val="fr-BE"/>
              </w:rPr>
            </w:pPr>
            <w:r w:rsidRPr="00727EAD">
              <w:rPr>
                <w:noProof/>
                <w:color w:val="000000"/>
                <w:sz w:val="16"/>
                <w:szCs w:val="16"/>
              </w:rPr>
              <w:t>04</w:t>
            </w:r>
            <w:r w:rsidRPr="00727EAD">
              <w:rPr>
                <w:color w:val="000000"/>
                <w:sz w:val="16"/>
                <w:szCs w:val="16"/>
              </w:rPr>
              <w:t xml:space="preserve">. </w:t>
            </w:r>
            <w:r w:rsidRPr="00727EAD">
              <w:rPr>
                <w:noProof/>
                <w:color w:val="000000"/>
                <w:sz w:val="16"/>
                <w:szCs w:val="16"/>
              </w:rPr>
              <w:t xml:space="preserve">Στήριξη με </w:t>
            </w:r>
            <w:r w:rsidRPr="00727EAD">
              <w:rPr>
                <w:noProof/>
                <w:color w:val="000000"/>
                <w:sz w:val="16"/>
                <w:szCs w:val="16"/>
              </w:rPr>
              <w:t>χρηματοδοτικά μέσα: δάνειο ή ισοδύναμο</w:t>
            </w:r>
          </w:p>
        </w:tc>
        <w:tc>
          <w:tcPr>
            <w:tcW w:w="0" w:type="auto"/>
            <w:shd w:val="clear" w:color="auto" w:fill="auto"/>
          </w:tcPr>
          <w:p w:rsidR="008D5009" w:rsidRPr="00376E50" w:rsidRDefault="00F34DEA" w:rsidP="00426349">
            <w:pPr>
              <w:suppressAutoHyphens/>
              <w:spacing w:before="0" w:after="0"/>
              <w:jc w:val="right"/>
              <w:rPr>
                <w:color w:val="000000"/>
                <w:sz w:val="16"/>
                <w:szCs w:val="16"/>
              </w:rPr>
            </w:pPr>
            <w:r w:rsidRPr="00727EAD">
              <w:rPr>
                <w:noProof/>
                <w:color w:val="000000"/>
                <w:sz w:val="16"/>
                <w:szCs w:val="16"/>
              </w:rPr>
              <w:t>720.000,00</w:t>
            </w:r>
          </w:p>
        </w:tc>
      </w:tr>
    </w:tbl>
    <w:p w:rsidR="008D5009" w:rsidRDefault="008D5009" w:rsidP="008D5009">
      <w:pPr>
        <w:suppressAutoHyphens/>
        <w:spacing w:before="0" w:after="0"/>
        <w:rPr>
          <w:color w:val="000000"/>
          <w:sz w:val="18"/>
          <w:szCs w:val="18"/>
        </w:rPr>
      </w:pPr>
    </w:p>
    <w:p w:rsidR="008D5009" w:rsidRPr="005701D6" w:rsidRDefault="00F34DEA" w:rsidP="008D5009">
      <w:pPr>
        <w:keepNext/>
        <w:autoSpaceDE w:val="0"/>
        <w:autoSpaceDN w:val="0"/>
        <w:adjustRightInd w:val="0"/>
        <w:spacing w:before="0" w:after="0"/>
        <w:rPr>
          <w:b/>
          <w:sz w:val="20"/>
          <w:szCs w:val="20"/>
          <w:lang w:eastAsia="en-GB"/>
        </w:rPr>
      </w:pPr>
      <w:r w:rsidRPr="005701D6">
        <w:rPr>
          <w:b/>
          <w:noProof/>
          <w:sz w:val="20"/>
          <w:szCs w:val="20"/>
          <w:lang w:eastAsia="en-GB"/>
        </w:rPr>
        <w:t>Πίνακας 9: Διάσταση 3 – Είδος περιοχής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2"/>
        <w:gridCol w:w="927"/>
        <w:gridCol w:w="617"/>
        <w:gridCol w:w="9614"/>
        <w:gridCol w:w="2200"/>
      </w:tblGrid>
      <w:tr w:rsidR="00E778D1" w:rsidTr="00426349">
        <w:trPr>
          <w:trHeight w:val="288"/>
          <w:tblHeader/>
        </w:trPr>
        <w:tc>
          <w:tcPr>
            <w:tcW w:w="0" w:type="auto"/>
            <w:gridSpan w:val="2"/>
            <w:shd w:val="clear" w:color="auto" w:fill="auto"/>
          </w:tcPr>
          <w:p w:rsidR="008D5009" w:rsidRPr="005B69A1" w:rsidRDefault="00F34DEA" w:rsidP="00426349">
            <w:pPr>
              <w:suppressAutoHyphens/>
              <w:spacing w:before="0" w:after="0"/>
              <w:rPr>
                <w:b/>
                <w:color w:val="000000"/>
                <w:sz w:val="18"/>
                <w:szCs w:val="18"/>
              </w:rPr>
            </w:pPr>
            <w:r>
              <w:rPr>
                <w:b/>
                <w:noProof/>
                <w:color w:val="000000"/>
                <w:sz w:val="16"/>
                <w:szCs w:val="16"/>
              </w:rPr>
              <w:t>Άξονας προτεραιότητας</w:t>
            </w:r>
          </w:p>
        </w:tc>
        <w:tc>
          <w:tcPr>
            <w:tcW w:w="0" w:type="auto"/>
            <w:gridSpan w:val="3"/>
            <w:shd w:val="clear" w:color="auto" w:fill="auto"/>
          </w:tcPr>
          <w:p w:rsidR="008D5009" w:rsidRPr="005B69A1" w:rsidRDefault="00F34DEA" w:rsidP="00426349">
            <w:pPr>
              <w:suppressAutoHyphens/>
              <w:spacing w:before="0" w:after="0"/>
              <w:rPr>
                <w:b/>
                <w:color w:val="000000"/>
                <w:sz w:val="18"/>
                <w:szCs w:val="18"/>
              </w:rPr>
            </w:pPr>
            <w:r>
              <w:rPr>
                <w:b/>
                <w:noProof/>
                <w:color w:val="000000"/>
                <w:sz w:val="16"/>
                <w:szCs w:val="16"/>
              </w:rPr>
              <w:t xml:space="preserve">1 - </w:t>
            </w:r>
            <w:r w:rsidRPr="00A15E2F">
              <w:rPr>
                <w:b/>
                <w:color w:val="000000"/>
                <w:sz w:val="16"/>
                <w:szCs w:val="16"/>
              </w:rPr>
              <w:t xml:space="preserve"> </w:t>
            </w:r>
            <w:r>
              <w:rPr>
                <w:b/>
                <w:noProof/>
                <w:color w:val="000000"/>
                <w:sz w:val="16"/>
                <w:szCs w:val="16"/>
              </w:rPr>
              <w:t xml:space="preserve">Ενίσχυση της ανταγωνιστικότητας, της ελκυστικότητας και της εξωστρέφειας της Περιφέρειας (ιδιαίτερα των ΜΜΕ), μετάβαση στην ποιοτική </w:t>
            </w:r>
            <w:r>
              <w:rPr>
                <w:b/>
                <w:noProof/>
                <w:color w:val="000000"/>
                <w:sz w:val="16"/>
                <w:szCs w:val="16"/>
              </w:rPr>
              <w:t>επιχειρηματικότητα με αιχμή την καινοτομία και αύξηση της περιφερειακής προστιθέμενης αξίας</w:t>
            </w:r>
          </w:p>
        </w:tc>
      </w:tr>
      <w:tr w:rsidR="00E778D1" w:rsidTr="00426349">
        <w:trPr>
          <w:trHeight w:val="288"/>
          <w:tblHeader/>
        </w:trPr>
        <w:tc>
          <w:tcPr>
            <w:tcW w:w="0" w:type="auto"/>
            <w:shd w:val="clear" w:color="auto" w:fill="auto"/>
          </w:tcPr>
          <w:p w:rsidR="008D5009" w:rsidRPr="00376E50" w:rsidRDefault="00F34DEA" w:rsidP="00426349">
            <w:pPr>
              <w:suppressAutoHyphens/>
              <w:spacing w:before="0" w:after="0"/>
              <w:jc w:val="center"/>
              <w:rPr>
                <w:b/>
                <w:color w:val="FF0000"/>
                <w:sz w:val="16"/>
                <w:szCs w:val="16"/>
              </w:rPr>
            </w:pPr>
            <w:r>
              <w:rPr>
                <w:b/>
                <w:bCs/>
                <w:noProof/>
                <w:color w:val="000000"/>
                <w:sz w:val="16"/>
                <w:szCs w:val="16"/>
                <w:lang w:eastAsia="en-GB"/>
              </w:rPr>
              <w:t>Ταμείο</w:t>
            </w:r>
          </w:p>
        </w:tc>
        <w:tc>
          <w:tcPr>
            <w:tcW w:w="0" w:type="auto"/>
            <w:gridSpan w:val="2"/>
            <w:shd w:val="clear" w:color="auto" w:fill="auto"/>
          </w:tcPr>
          <w:p w:rsidR="008D5009" w:rsidRPr="00376E50" w:rsidRDefault="00F34DEA" w:rsidP="00426349">
            <w:pPr>
              <w:suppressAutoHyphens/>
              <w:spacing w:before="0" w:after="0"/>
              <w:jc w:val="center"/>
              <w:rPr>
                <w:b/>
                <w:color w:val="FF0000"/>
                <w:sz w:val="16"/>
                <w:szCs w:val="16"/>
              </w:rPr>
            </w:pPr>
            <w:r>
              <w:rPr>
                <w:b/>
                <w:bCs/>
                <w:noProof/>
                <w:color w:val="000000"/>
                <w:sz w:val="16"/>
                <w:szCs w:val="16"/>
                <w:lang w:eastAsia="en-GB"/>
              </w:rPr>
              <w:t>Κατηγορία περιφέρειας</w:t>
            </w:r>
          </w:p>
        </w:tc>
        <w:tc>
          <w:tcPr>
            <w:tcW w:w="0" w:type="auto"/>
            <w:shd w:val="clear" w:color="auto" w:fill="auto"/>
          </w:tcPr>
          <w:p w:rsidR="008D5009" w:rsidRPr="00376E50" w:rsidRDefault="00F34DEA" w:rsidP="00426349">
            <w:pPr>
              <w:spacing w:before="0" w:after="0"/>
              <w:jc w:val="center"/>
              <w:rPr>
                <w:b/>
                <w:color w:val="FF0000"/>
                <w:sz w:val="16"/>
                <w:szCs w:val="16"/>
              </w:rPr>
            </w:pPr>
            <w:r w:rsidRPr="00376E50">
              <w:rPr>
                <w:b/>
                <w:noProof/>
                <w:color w:val="000000"/>
                <w:sz w:val="16"/>
                <w:szCs w:val="16"/>
              </w:rPr>
              <w:t>Κωδικός</w:t>
            </w:r>
          </w:p>
        </w:tc>
        <w:tc>
          <w:tcPr>
            <w:tcW w:w="0" w:type="auto"/>
            <w:shd w:val="clear" w:color="auto" w:fill="auto"/>
          </w:tcPr>
          <w:p w:rsidR="008D5009" w:rsidRPr="00376E50" w:rsidRDefault="00F34DEA" w:rsidP="00426349">
            <w:pPr>
              <w:suppressAutoHyphens/>
              <w:spacing w:before="0" w:after="0"/>
              <w:jc w:val="center"/>
              <w:rPr>
                <w:b/>
                <w:color w:val="000000"/>
                <w:sz w:val="16"/>
                <w:szCs w:val="16"/>
              </w:rPr>
            </w:pPr>
            <w:r w:rsidRPr="00376E50">
              <w:rPr>
                <w:b/>
                <w:noProof/>
                <w:color w:val="000000"/>
                <w:sz w:val="16"/>
                <w:szCs w:val="16"/>
              </w:rPr>
              <w:t>Ποσό σε ευρώ</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Μεγάλες αστικές περιοχές (πυκνοκατοικημένες: πληθυσμός άνω των 50 000)</w:t>
            </w:r>
          </w:p>
        </w:tc>
        <w:tc>
          <w:tcPr>
            <w:tcW w:w="0" w:type="auto"/>
            <w:shd w:val="clear" w:color="auto" w:fill="auto"/>
          </w:tcPr>
          <w:p w:rsidR="008D5009" w:rsidRPr="00376E50" w:rsidRDefault="00F34DEA" w:rsidP="00426349">
            <w:pPr>
              <w:suppressAutoHyphens/>
              <w:spacing w:before="0" w:after="0"/>
              <w:jc w:val="right"/>
              <w:rPr>
                <w:color w:val="000000"/>
                <w:sz w:val="16"/>
                <w:szCs w:val="16"/>
              </w:rPr>
            </w:pPr>
            <w:r w:rsidRPr="00727EAD">
              <w:rPr>
                <w:noProof/>
                <w:sz w:val="16"/>
                <w:szCs w:val="16"/>
              </w:rPr>
              <w:t>7.611.471,00</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02</w:t>
            </w:r>
            <w:r w:rsidRPr="00727EAD">
              <w:rPr>
                <w:color w:val="000000"/>
                <w:sz w:val="16"/>
                <w:szCs w:val="16"/>
              </w:rPr>
              <w:t xml:space="preserve">. </w:t>
            </w:r>
            <w:r w:rsidRPr="00727EAD">
              <w:rPr>
                <w:noProof/>
                <w:color w:val="000000"/>
                <w:sz w:val="16"/>
                <w:szCs w:val="16"/>
              </w:rPr>
              <w:t>Μικρές αστικές περιοχές (μεσαία πυκνότητα κατοίκησης: πληθυσμός άνω των 5 000)</w:t>
            </w:r>
          </w:p>
        </w:tc>
        <w:tc>
          <w:tcPr>
            <w:tcW w:w="0" w:type="auto"/>
            <w:shd w:val="clear" w:color="auto" w:fill="auto"/>
          </w:tcPr>
          <w:p w:rsidR="008D5009" w:rsidRPr="00376E50" w:rsidRDefault="00F34DEA" w:rsidP="00426349">
            <w:pPr>
              <w:suppressAutoHyphens/>
              <w:spacing w:before="0" w:after="0"/>
              <w:jc w:val="right"/>
              <w:rPr>
                <w:color w:val="000000"/>
                <w:sz w:val="16"/>
                <w:szCs w:val="16"/>
              </w:rPr>
            </w:pPr>
            <w:r w:rsidRPr="00727EAD">
              <w:rPr>
                <w:noProof/>
                <w:sz w:val="16"/>
                <w:szCs w:val="16"/>
              </w:rPr>
              <w:t>22.533.553,00</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03</w:t>
            </w:r>
            <w:r w:rsidRPr="00727EAD">
              <w:rPr>
                <w:color w:val="000000"/>
                <w:sz w:val="16"/>
                <w:szCs w:val="16"/>
              </w:rPr>
              <w:t xml:space="preserve">. </w:t>
            </w:r>
            <w:r w:rsidRPr="00727EAD">
              <w:rPr>
                <w:noProof/>
                <w:color w:val="000000"/>
                <w:sz w:val="16"/>
                <w:szCs w:val="16"/>
              </w:rPr>
              <w:t>Αγροτικές περιοχές (αραιοκατοικημένες)</w:t>
            </w:r>
          </w:p>
        </w:tc>
        <w:tc>
          <w:tcPr>
            <w:tcW w:w="0" w:type="auto"/>
            <w:shd w:val="clear" w:color="auto" w:fill="auto"/>
          </w:tcPr>
          <w:p w:rsidR="008D5009" w:rsidRPr="00376E50" w:rsidRDefault="00F34DEA" w:rsidP="00426349">
            <w:pPr>
              <w:suppressAutoHyphens/>
              <w:spacing w:before="0" w:after="0"/>
              <w:jc w:val="right"/>
              <w:rPr>
                <w:color w:val="000000"/>
                <w:sz w:val="16"/>
                <w:szCs w:val="16"/>
              </w:rPr>
            </w:pPr>
            <w:r w:rsidRPr="00727EAD">
              <w:rPr>
                <w:noProof/>
                <w:sz w:val="16"/>
                <w:szCs w:val="16"/>
              </w:rPr>
              <w:t>5.854.976,00</w:t>
            </w:r>
          </w:p>
        </w:tc>
      </w:tr>
    </w:tbl>
    <w:p w:rsidR="008D5009" w:rsidRDefault="008D5009" w:rsidP="008D5009">
      <w:pPr>
        <w:suppressAutoHyphens/>
        <w:spacing w:before="0" w:after="0"/>
        <w:rPr>
          <w:color w:val="000000"/>
          <w:sz w:val="18"/>
          <w:szCs w:val="18"/>
        </w:rPr>
      </w:pPr>
    </w:p>
    <w:p w:rsidR="008D5009" w:rsidRPr="005701D6" w:rsidRDefault="00F34DEA" w:rsidP="008D5009">
      <w:pPr>
        <w:pStyle w:val="Text2"/>
        <w:spacing w:before="0" w:after="0"/>
        <w:ind w:left="0"/>
        <w:rPr>
          <w:color w:val="000000"/>
          <w:sz w:val="18"/>
          <w:szCs w:val="18"/>
        </w:rPr>
      </w:pPr>
      <w:r w:rsidRPr="005701D6">
        <w:rPr>
          <w:b/>
          <w:noProof/>
          <w:sz w:val="20"/>
          <w:lang w:eastAsia="en-GB"/>
        </w:rPr>
        <w:t>Πίνακας 10: Διάσταση 4 – Μηχανισμοί εδαφικής υλοποίησης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6"/>
        <w:gridCol w:w="747"/>
        <w:gridCol w:w="746"/>
        <w:gridCol w:w="9076"/>
        <w:gridCol w:w="2825"/>
      </w:tblGrid>
      <w:tr w:rsidR="00E778D1" w:rsidTr="00426349">
        <w:trPr>
          <w:trHeight w:val="288"/>
          <w:tblHeader/>
        </w:trPr>
        <w:tc>
          <w:tcPr>
            <w:tcW w:w="0" w:type="auto"/>
            <w:gridSpan w:val="2"/>
            <w:shd w:val="clear" w:color="auto" w:fill="auto"/>
          </w:tcPr>
          <w:p w:rsidR="008D5009" w:rsidRPr="00C23AD8" w:rsidRDefault="00F34DEA" w:rsidP="00426349">
            <w:pPr>
              <w:suppressAutoHyphens/>
              <w:spacing w:before="0" w:after="0"/>
              <w:rPr>
                <w:b/>
                <w:color w:val="000000"/>
                <w:sz w:val="18"/>
                <w:szCs w:val="18"/>
              </w:rPr>
            </w:pPr>
            <w:r>
              <w:rPr>
                <w:b/>
                <w:noProof/>
                <w:sz w:val="16"/>
                <w:szCs w:val="16"/>
              </w:rPr>
              <w:t xml:space="preserve">Άξονας </w:t>
            </w:r>
            <w:r>
              <w:rPr>
                <w:b/>
                <w:noProof/>
                <w:sz w:val="16"/>
                <w:szCs w:val="16"/>
              </w:rPr>
              <w:t>προτεραιότητας</w:t>
            </w:r>
          </w:p>
        </w:tc>
        <w:tc>
          <w:tcPr>
            <w:tcW w:w="0" w:type="auto"/>
            <w:gridSpan w:val="3"/>
            <w:shd w:val="clear" w:color="auto" w:fill="auto"/>
          </w:tcPr>
          <w:p w:rsidR="008D5009" w:rsidRPr="00C23AD8" w:rsidRDefault="00F34DEA" w:rsidP="00426349">
            <w:pPr>
              <w:suppressAutoHyphens/>
              <w:spacing w:before="0" w:after="0"/>
              <w:rPr>
                <w:b/>
                <w:color w:val="000000"/>
                <w:sz w:val="18"/>
                <w:szCs w:val="18"/>
              </w:rPr>
            </w:pPr>
            <w:r w:rsidRPr="00C23AD8">
              <w:rPr>
                <w:b/>
                <w:noProof/>
                <w:color w:val="000000"/>
                <w:sz w:val="18"/>
                <w:szCs w:val="18"/>
              </w:rPr>
              <w:t>1</w:t>
            </w:r>
            <w:r w:rsidRPr="00C23AD8">
              <w:rPr>
                <w:b/>
                <w:color w:val="000000"/>
                <w:sz w:val="18"/>
                <w:szCs w:val="18"/>
              </w:rPr>
              <w:t xml:space="preserve"> - </w:t>
            </w:r>
            <w:r w:rsidRPr="00C23AD8">
              <w:rPr>
                <w:b/>
                <w:noProof/>
                <w:color w:val="000000"/>
                <w:sz w:val="18"/>
                <w:szCs w:val="18"/>
              </w:rPr>
              <w:t>Ενίσχυση της ανταγωνιστικότητας, της ελκυστικότητας και της εξωστρέφειας της Περιφέρειας (ιδιαίτερα των ΜΜΕ), μετάβαση στην ποιοτική επιχειρηματικότητα με αιχμή την καινοτομία και αύξηση της περιφερειακής προστιθέμενης αξίας</w:t>
            </w:r>
          </w:p>
        </w:tc>
      </w:tr>
      <w:tr w:rsidR="00E778D1" w:rsidTr="00426349">
        <w:trPr>
          <w:trHeight w:val="288"/>
          <w:tblHeader/>
        </w:trPr>
        <w:tc>
          <w:tcPr>
            <w:tcW w:w="0" w:type="auto"/>
            <w:shd w:val="clear" w:color="auto" w:fill="auto"/>
          </w:tcPr>
          <w:p w:rsidR="008D5009" w:rsidRPr="00376E50" w:rsidRDefault="00F34DEA" w:rsidP="00426349">
            <w:pPr>
              <w:suppressAutoHyphens/>
              <w:spacing w:before="0" w:after="0"/>
              <w:jc w:val="center"/>
              <w:rPr>
                <w:b/>
                <w:color w:val="000000"/>
                <w:sz w:val="16"/>
                <w:szCs w:val="16"/>
              </w:rPr>
            </w:pPr>
            <w:r>
              <w:rPr>
                <w:b/>
                <w:bCs/>
                <w:noProof/>
                <w:color w:val="000000"/>
                <w:sz w:val="16"/>
                <w:szCs w:val="16"/>
                <w:lang w:eastAsia="en-GB"/>
              </w:rPr>
              <w:t>Ταμείο</w:t>
            </w:r>
          </w:p>
        </w:tc>
        <w:tc>
          <w:tcPr>
            <w:tcW w:w="0" w:type="auto"/>
            <w:gridSpan w:val="2"/>
            <w:shd w:val="clear" w:color="auto" w:fill="auto"/>
          </w:tcPr>
          <w:p w:rsidR="008D5009" w:rsidRPr="00376E50" w:rsidRDefault="00F34DEA" w:rsidP="00426349">
            <w:pPr>
              <w:suppressAutoHyphens/>
              <w:spacing w:before="0" w:after="0"/>
              <w:jc w:val="center"/>
              <w:rPr>
                <w:b/>
                <w:bCs/>
                <w:color w:val="000000"/>
                <w:sz w:val="16"/>
                <w:szCs w:val="16"/>
                <w:lang w:eastAsia="en-GB"/>
              </w:rPr>
            </w:pPr>
            <w:r>
              <w:rPr>
                <w:b/>
                <w:bCs/>
                <w:noProof/>
                <w:color w:val="000000"/>
                <w:sz w:val="16"/>
                <w:szCs w:val="16"/>
                <w:lang w:eastAsia="en-GB"/>
              </w:rPr>
              <w:t>Κατηγορία περιφέρειας</w:t>
            </w:r>
          </w:p>
        </w:tc>
        <w:tc>
          <w:tcPr>
            <w:tcW w:w="0" w:type="auto"/>
            <w:shd w:val="clear" w:color="auto" w:fill="auto"/>
          </w:tcPr>
          <w:p w:rsidR="008D5009" w:rsidRPr="00376E50" w:rsidRDefault="00F34DEA" w:rsidP="00426349">
            <w:pPr>
              <w:spacing w:before="0" w:after="0"/>
              <w:jc w:val="center"/>
              <w:rPr>
                <w:b/>
                <w:color w:val="000000"/>
                <w:sz w:val="16"/>
                <w:szCs w:val="16"/>
              </w:rPr>
            </w:pPr>
            <w:r w:rsidRPr="00376E50">
              <w:rPr>
                <w:b/>
                <w:noProof/>
                <w:color w:val="000000"/>
                <w:sz w:val="16"/>
                <w:szCs w:val="16"/>
              </w:rPr>
              <w:t>Κωδικός</w:t>
            </w:r>
          </w:p>
        </w:tc>
        <w:tc>
          <w:tcPr>
            <w:tcW w:w="0" w:type="auto"/>
            <w:shd w:val="clear" w:color="auto" w:fill="auto"/>
          </w:tcPr>
          <w:p w:rsidR="008D5009" w:rsidRPr="00376E50" w:rsidRDefault="00F34DEA" w:rsidP="00426349">
            <w:pPr>
              <w:suppressAutoHyphens/>
              <w:spacing w:before="0" w:after="0"/>
              <w:jc w:val="center"/>
              <w:rPr>
                <w:b/>
                <w:color w:val="000000"/>
                <w:sz w:val="16"/>
                <w:szCs w:val="16"/>
              </w:rPr>
            </w:pPr>
            <w:r w:rsidRPr="00376E50">
              <w:rPr>
                <w:b/>
                <w:noProof/>
                <w:color w:val="000000"/>
                <w:sz w:val="16"/>
                <w:szCs w:val="16"/>
              </w:rPr>
              <w:t>Ποσό σε ευρώ</w:t>
            </w:r>
          </w:p>
        </w:tc>
      </w:tr>
      <w:tr w:rsidR="00E778D1" w:rsidTr="00426349">
        <w:trPr>
          <w:trHeight w:val="288"/>
        </w:trPr>
        <w:tc>
          <w:tcPr>
            <w:tcW w:w="0" w:type="auto"/>
            <w:shd w:val="clear" w:color="auto" w:fill="auto"/>
          </w:tcPr>
          <w:p w:rsidR="008D5009" w:rsidRPr="000C35FC" w:rsidRDefault="00F34DEA"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0" w:type="auto"/>
            <w:gridSpan w:val="2"/>
            <w:shd w:val="clear" w:color="auto" w:fill="auto"/>
          </w:tcPr>
          <w:p w:rsidR="008D5009" w:rsidRPr="000C35FC" w:rsidRDefault="00F34DEA" w:rsidP="00426349">
            <w:pPr>
              <w:suppressAutoHyphens/>
              <w:spacing w:before="0" w:after="0"/>
              <w:rPr>
                <w:color w:val="000000"/>
                <w:sz w:val="16"/>
                <w:szCs w:val="16"/>
              </w:rPr>
            </w:pPr>
            <w:r w:rsidRPr="000C35FC">
              <w:rPr>
                <w:noProof/>
                <w:color w:val="000000"/>
                <w:sz w:val="16"/>
                <w:szCs w:val="16"/>
              </w:rPr>
              <w:t>Μετάβαση</w:t>
            </w:r>
          </w:p>
        </w:tc>
        <w:tc>
          <w:tcPr>
            <w:tcW w:w="0" w:type="auto"/>
            <w:shd w:val="clear" w:color="auto" w:fill="auto"/>
          </w:tcPr>
          <w:p w:rsidR="008D5009" w:rsidRPr="000C35FC" w:rsidRDefault="00F34DEA"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Ολοκληρωμένη εδαφική επένδυση – Αστικές περιοχές</w:t>
            </w:r>
          </w:p>
        </w:tc>
        <w:tc>
          <w:tcPr>
            <w:tcW w:w="0" w:type="auto"/>
            <w:shd w:val="clear" w:color="auto" w:fill="auto"/>
          </w:tcPr>
          <w:p w:rsidR="008D5009" w:rsidRPr="00376E50" w:rsidRDefault="00F34DEA" w:rsidP="00426349">
            <w:pPr>
              <w:suppressAutoHyphens/>
              <w:spacing w:before="0" w:after="0"/>
              <w:ind w:firstLine="720"/>
              <w:jc w:val="right"/>
              <w:rPr>
                <w:color w:val="000000"/>
                <w:sz w:val="16"/>
                <w:szCs w:val="16"/>
              </w:rPr>
            </w:pPr>
            <w:r w:rsidRPr="000C35FC">
              <w:rPr>
                <w:noProof/>
                <w:color w:val="000000"/>
                <w:sz w:val="16"/>
                <w:szCs w:val="16"/>
              </w:rPr>
              <w:t>560.000,00</w:t>
            </w:r>
          </w:p>
        </w:tc>
      </w:tr>
      <w:tr w:rsidR="00E778D1" w:rsidTr="00426349">
        <w:trPr>
          <w:trHeight w:val="288"/>
        </w:trPr>
        <w:tc>
          <w:tcPr>
            <w:tcW w:w="0" w:type="auto"/>
            <w:shd w:val="clear" w:color="auto" w:fill="auto"/>
          </w:tcPr>
          <w:p w:rsidR="008D5009" w:rsidRPr="000C35FC" w:rsidRDefault="00F34DEA"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0" w:type="auto"/>
            <w:gridSpan w:val="2"/>
            <w:shd w:val="clear" w:color="auto" w:fill="auto"/>
          </w:tcPr>
          <w:p w:rsidR="008D5009" w:rsidRPr="000C35FC" w:rsidRDefault="00F34DEA" w:rsidP="00426349">
            <w:pPr>
              <w:suppressAutoHyphens/>
              <w:spacing w:before="0" w:after="0"/>
              <w:rPr>
                <w:color w:val="000000"/>
                <w:sz w:val="16"/>
                <w:szCs w:val="16"/>
              </w:rPr>
            </w:pPr>
            <w:r w:rsidRPr="000C35FC">
              <w:rPr>
                <w:noProof/>
                <w:color w:val="000000"/>
                <w:sz w:val="16"/>
                <w:szCs w:val="16"/>
              </w:rPr>
              <w:t>Μετάβαση</w:t>
            </w:r>
          </w:p>
        </w:tc>
        <w:tc>
          <w:tcPr>
            <w:tcW w:w="0" w:type="auto"/>
            <w:shd w:val="clear" w:color="auto" w:fill="auto"/>
          </w:tcPr>
          <w:p w:rsidR="008D5009" w:rsidRPr="000C35FC" w:rsidRDefault="00F34DEA" w:rsidP="00426349">
            <w:pPr>
              <w:suppressAutoHyphens/>
              <w:spacing w:before="0" w:after="0"/>
              <w:rPr>
                <w:color w:val="000000"/>
                <w:sz w:val="16"/>
                <w:szCs w:val="16"/>
              </w:rPr>
            </w:pPr>
            <w:r w:rsidRPr="000C35FC">
              <w:rPr>
                <w:noProof/>
                <w:color w:val="000000"/>
                <w:sz w:val="16"/>
                <w:szCs w:val="16"/>
              </w:rPr>
              <w:t>03</w:t>
            </w:r>
            <w:r w:rsidRPr="000C35FC">
              <w:rPr>
                <w:color w:val="000000"/>
                <w:sz w:val="16"/>
                <w:szCs w:val="16"/>
              </w:rPr>
              <w:t xml:space="preserve">. </w:t>
            </w:r>
            <w:r w:rsidRPr="000C35FC">
              <w:rPr>
                <w:noProof/>
                <w:color w:val="000000"/>
                <w:sz w:val="16"/>
                <w:szCs w:val="16"/>
              </w:rPr>
              <w:t>Ολοκληρωμένη εδαφική επένδυση - Άλλο</w:t>
            </w:r>
          </w:p>
        </w:tc>
        <w:tc>
          <w:tcPr>
            <w:tcW w:w="0" w:type="auto"/>
            <w:shd w:val="clear" w:color="auto" w:fill="auto"/>
          </w:tcPr>
          <w:p w:rsidR="008D5009" w:rsidRPr="00376E50" w:rsidRDefault="00F34DEA" w:rsidP="00426349">
            <w:pPr>
              <w:suppressAutoHyphens/>
              <w:spacing w:before="0" w:after="0"/>
              <w:ind w:firstLine="720"/>
              <w:jc w:val="right"/>
              <w:rPr>
                <w:color w:val="000000"/>
                <w:sz w:val="16"/>
                <w:szCs w:val="16"/>
              </w:rPr>
            </w:pPr>
            <w:r w:rsidRPr="000C35FC">
              <w:rPr>
                <w:noProof/>
                <w:color w:val="000000"/>
                <w:sz w:val="16"/>
                <w:szCs w:val="16"/>
              </w:rPr>
              <w:t>320.000,00</w:t>
            </w:r>
          </w:p>
        </w:tc>
      </w:tr>
      <w:tr w:rsidR="00E778D1" w:rsidTr="00426349">
        <w:trPr>
          <w:trHeight w:val="288"/>
        </w:trPr>
        <w:tc>
          <w:tcPr>
            <w:tcW w:w="0" w:type="auto"/>
            <w:shd w:val="clear" w:color="auto" w:fill="auto"/>
          </w:tcPr>
          <w:p w:rsidR="008D5009" w:rsidRPr="000C35FC" w:rsidRDefault="00F34DEA"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0" w:type="auto"/>
            <w:gridSpan w:val="2"/>
            <w:shd w:val="clear" w:color="auto" w:fill="auto"/>
          </w:tcPr>
          <w:p w:rsidR="008D5009" w:rsidRPr="000C35FC" w:rsidRDefault="00F34DEA" w:rsidP="00426349">
            <w:pPr>
              <w:suppressAutoHyphens/>
              <w:spacing w:before="0" w:after="0"/>
              <w:rPr>
                <w:color w:val="000000"/>
                <w:sz w:val="16"/>
                <w:szCs w:val="16"/>
              </w:rPr>
            </w:pPr>
            <w:r w:rsidRPr="000C35FC">
              <w:rPr>
                <w:noProof/>
                <w:color w:val="000000"/>
                <w:sz w:val="16"/>
                <w:szCs w:val="16"/>
              </w:rPr>
              <w:t>Μετάβαση</w:t>
            </w:r>
          </w:p>
        </w:tc>
        <w:tc>
          <w:tcPr>
            <w:tcW w:w="0" w:type="auto"/>
            <w:shd w:val="clear" w:color="auto" w:fill="auto"/>
          </w:tcPr>
          <w:p w:rsidR="008D5009" w:rsidRPr="000C35FC" w:rsidRDefault="00F34DEA"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 xml:space="preserve">Τοπική ανάπτυξη με πρωτοβουλία των τοπικών </w:t>
            </w:r>
            <w:r w:rsidRPr="000C35FC">
              <w:rPr>
                <w:noProof/>
                <w:color w:val="000000"/>
                <w:sz w:val="16"/>
                <w:szCs w:val="16"/>
              </w:rPr>
              <w:t>κοινοτήτων</w:t>
            </w:r>
          </w:p>
        </w:tc>
        <w:tc>
          <w:tcPr>
            <w:tcW w:w="0" w:type="auto"/>
            <w:shd w:val="clear" w:color="auto" w:fill="auto"/>
          </w:tcPr>
          <w:p w:rsidR="008D5009" w:rsidRPr="00376E50" w:rsidRDefault="00F34DEA" w:rsidP="00426349">
            <w:pPr>
              <w:suppressAutoHyphens/>
              <w:spacing w:before="0" w:after="0"/>
              <w:ind w:firstLine="720"/>
              <w:jc w:val="right"/>
              <w:rPr>
                <w:color w:val="000000"/>
                <w:sz w:val="16"/>
                <w:szCs w:val="16"/>
              </w:rPr>
            </w:pPr>
            <w:r w:rsidRPr="000C35FC">
              <w:rPr>
                <w:noProof/>
                <w:color w:val="000000"/>
                <w:sz w:val="16"/>
                <w:szCs w:val="16"/>
              </w:rPr>
              <w:t>720.000,00</w:t>
            </w:r>
          </w:p>
        </w:tc>
      </w:tr>
      <w:tr w:rsidR="00E778D1" w:rsidTr="00426349">
        <w:trPr>
          <w:trHeight w:val="288"/>
        </w:trPr>
        <w:tc>
          <w:tcPr>
            <w:tcW w:w="0" w:type="auto"/>
            <w:shd w:val="clear" w:color="auto" w:fill="auto"/>
          </w:tcPr>
          <w:p w:rsidR="008D5009" w:rsidRPr="000C35FC" w:rsidRDefault="00F34DEA"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0" w:type="auto"/>
            <w:gridSpan w:val="2"/>
            <w:shd w:val="clear" w:color="auto" w:fill="auto"/>
          </w:tcPr>
          <w:p w:rsidR="008D5009" w:rsidRPr="000C35FC" w:rsidRDefault="00F34DEA" w:rsidP="00426349">
            <w:pPr>
              <w:suppressAutoHyphens/>
              <w:spacing w:before="0" w:after="0"/>
              <w:rPr>
                <w:color w:val="000000"/>
                <w:sz w:val="16"/>
                <w:szCs w:val="16"/>
              </w:rPr>
            </w:pPr>
            <w:r w:rsidRPr="000C35FC">
              <w:rPr>
                <w:noProof/>
                <w:color w:val="000000"/>
                <w:sz w:val="16"/>
                <w:szCs w:val="16"/>
              </w:rPr>
              <w:t>Μετάβαση</w:t>
            </w:r>
          </w:p>
        </w:tc>
        <w:tc>
          <w:tcPr>
            <w:tcW w:w="0" w:type="auto"/>
            <w:shd w:val="clear" w:color="auto" w:fill="auto"/>
          </w:tcPr>
          <w:p w:rsidR="008D5009" w:rsidRPr="000C35FC" w:rsidRDefault="00F34DEA"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Δεν ισχύει</w:t>
            </w:r>
          </w:p>
        </w:tc>
        <w:tc>
          <w:tcPr>
            <w:tcW w:w="0" w:type="auto"/>
            <w:shd w:val="clear" w:color="auto" w:fill="auto"/>
          </w:tcPr>
          <w:p w:rsidR="008D5009" w:rsidRPr="00376E50" w:rsidRDefault="00F34DEA" w:rsidP="00426349">
            <w:pPr>
              <w:suppressAutoHyphens/>
              <w:spacing w:before="0" w:after="0"/>
              <w:ind w:firstLine="720"/>
              <w:jc w:val="right"/>
              <w:rPr>
                <w:color w:val="000000"/>
                <w:sz w:val="16"/>
                <w:szCs w:val="16"/>
              </w:rPr>
            </w:pPr>
            <w:r w:rsidRPr="000C35FC">
              <w:rPr>
                <w:noProof/>
                <w:color w:val="000000"/>
                <w:sz w:val="16"/>
                <w:szCs w:val="16"/>
              </w:rPr>
              <w:t>34.400.000,00</w:t>
            </w:r>
          </w:p>
        </w:tc>
      </w:tr>
    </w:tbl>
    <w:p w:rsidR="008D5009" w:rsidRPr="005701D6" w:rsidRDefault="008D5009" w:rsidP="008D5009">
      <w:pPr>
        <w:autoSpaceDE w:val="0"/>
        <w:autoSpaceDN w:val="0"/>
        <w:adjustRightInd w:val="0"/>
        <w:spacing w:before="0" w:after="0"/>
        <w:rPr>
          <w:b/>
          <w:color w:val="000000"/>
          <w:sz w:val="20"/>
          <w:lang w:eastAsia="en-GB"/>
        </w:rPr>
      </w:pPr>
    </w:p>
    <w:p w:rsidR="008D5009" w:rsidRPr="00275CF2" w:rsidRDefault="007B0539" w:rsidP="008D5009">
      <w:pPr>
        <w:pStyle w:val="Text2"/>
        <w:keepNext/>
        <w:spacing w:before="0" w:after="0"/>
        <w:ind w:left="0"/>
        <w:rPr>
          <w:color w:val="000000"/>
          <w:sz w:val="18"/>
          <w:szCs w:val="18"/>
        </w:rPr>
      </w:pPr>
      <w:r>
        <w:rPr>
          <w:b/>
          <w:noProof/>
          <w:sz w:val="20"/>
          <w:lang w:eastAsia="en-GB"/>
        </w:rPr>
        <w:t>Πίνακας 11: Διάσταση 6 — Δευτερεύον θέμα του ΕΚΤ και του ΕΚΤ REACT-EU</w:t>
      </w:r>
      <w:r w:rsidR="00F34DEA">
        <w:rPr>
          <w:sz w:val="20"/>
          <w:lang w:eastAsia="en-GB"/>
        </w:rPr>
        <w:t xml:space="preserve"> </w:t>
      </w:r>
      <w:r w:rsidR="00F34DEA">
        <w:rPr>
          <w:noProof/>
          <w:sz w:val="20"/>
          <w:lang w:eastAsia="en-GB"/>
        </w:rPr>
        <w:t>(μόνο ΕΚΤ και ΠΑΝ)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3"/>
        <w:gridCol w:w="429"/>
        <w:gridCol w:w="1136"/>
        <w:gridCol w:w="5269"/>
        <w:gridCol w:w="6513"/>
      </w:tblGrid>
      <w:tr w:rsidR="00E778D1" w:rsidTr="00426349">
        <w:trPr>
          <w:trHeight w:val="288"/>
          <w:tblHeader/>
        </w:trPr>
        <w:tc>
          <w:tcPr>
            <w:tcW w:w="0" w:type="auto"/>
            <w:gridSpan w:val="2"/>
            <w:shd w:val="clear" w:color="auto" w:fill="auto"/>
          </w:tcPr>
          <w:p w:rsidR="008D5009" w:rsidRPr="00376E50" w:rsidRDefault="00F34DEA" w:rsidP="00426349">
            <w:pPr>
              <w:suppressAutoHyphens/>
              <w:spacing w:before="0" w:after="0"/>
              <w:rPr>
                <w:b/>
                <w:color w:val="000000"/>
                <w:sz w:val="16"/>
                <w:szCs w:val="16"/>
              </w:rPr>
            </w:pPr>
            <w:r>
              <w:rPr>
                <w:b/>
                <w:noProof/>
                <w:sz w:val="16"/>
                <w:szCs w:val="16"/>
              </w:rPr>
              <w:t>Άξονας προτεραιότητας</w:t>
            </w:r>
          </w:p>
        </w:tc>
        <w:tc>
          <w:tcPr>
            <w:tcW w:w="0" w:type="auto"/>
            <w:gridSpan w:val="3"/>
            <w:shd w:val="clear" w:color="auto" w:fill="auto"/>
          </w:tcPr>
          <w:p w:rsidR="008D5009" w:rsidRPr="00376E50" w:rsidRDefault="00F34DEA" w:rsidP="00426349">
            <w:pPr>
              <w:suppressAutoHyphens/>
              <w:spacing w:before="0" w:after="0"/>
              <w:rPr>
                <w:b/>
                <w:color w:val="000000"/>
                <w:sz w:val="16"/>
                <w:szCs w:val="16"/>
              </w:rPr>
            </w:pPr>
            <w:r w:rsidRPr="00376E50">
              <w:rPr>
                <w:b/>
                <w:noProof/>
                <w:sz w:val="16"/>
                <w:szCs w:val="16"/>
              </w:rPr>
              <w:t>1</w:t>
            </w:r>
            <w:r w:rsidRPr="00376E50">
              <w:rPr>
                <w:b/>
                <w:sz w:val="16"/>
                <w:szCs w:val="16"/>
              </w:rPr>
              <w:t xml:space="preserve"> - </w:t>
            </w:r>
            <w:r w:rsidRPr="00376E50">
              <w:rPr>
                <w:b/>
                <w:noProof/>
                <w:sz w:val="16"/>
                <w:szCs w:val="16"/>
              </w:rPr>
              <w:t>Ενίσχυση της ανταγωνιστικότητας, της ελκυστικότητας και της εξωστρέφειας</w:t>
            </w:r>
            <w:r w:rsidRPr="00376E50">
              <w:rPr>
                <w:b/>
                <w:noProof/>
                <w:sz w:val="16"/>
                <w:szCs w:val="16"/>
              </w:rPr>
              <w:t xml:space="preserve"> της Περιφέρειας (ιδιαίτερα των ΜΜΕ), μετάβαση στην ποιοτική επιχειρηματικότητα με αιχμή την καινοτομία και αύξηση της περιφερειακής προστιθέμενης αξίας</w:t>
            </w:r>
          </w:p>
        </w:tc>
      </w:tr>
      <w:tr w:rsidR="00E778D1" w:rsidTr="00426349">
        <w:trPr>
          <w:trHeight w:val="288"/>
          <w:tblHeader/>
        </w:trPr>
        <w:tc>
          <w:tcPr>
            <w:tcW w:w="0" w:type="auto"/>
            <w:shd w:val="clear" w:color="auto" w:fill="auto"/>
          </w:tcPr>
          <w:p w:rsidR="008D5009" w:rsidRPr="00376E50" w:rsidRDefault="00F34DEA" w:rsidP="00426349">
            <w:pPr>
              <w:suppressAutoHyphens/>
              <w:spacing w:before="0" w:after="0"/>
              <w:jc w:val="center"/>
              <w:rPr>
                <w:b/>
                <w:color w:val="000000"/>
                <w:sz w:val="16"/>
                <w:szCs w:val="16"/>
              </w:rPr>
            </w:pPr>
            <w:r>
              <w:rPr>
                <w:b/>
                <w:bCs/>
                <w:noProof/>
                <w:color w:val="000000"/>
                <w:sz w:val="16"/>
                <w:szCs w:val="16"/>
                <w:lang w:eastAsia="en-GB"/>
              </w:rPr>
              <w:t>Ταμείο</w:t>
            </w:r>
          </w:p>
        </w:tc>
        <w:tc>
          <w:tcPr>
            <w:tcW w:w="0" w:type="auto"/>
            <w:gridSpan w:val="2"/>
            <w:shd w:val="clear" w:color="auto" w:fill="auto"/>
          </w:tcPr>
          <w:p w:rsidR="008D5009" w:rsidRPr="00376E50" w:rsidRDefault="00F34DEA" w:rsidP="00426349">
            <w:pPr>
              <w:suppressAutoHyphens/>
              <w:spacing w:before="0" w:after="0"/>
              <w:jc w:val="center"/>
              <w:rPr>
                <w:b/>
                <w:color w:val="FF0000"/>
                <w:sz w:val="16"/>
                <w:szCs w:val="16"/>
              </w:rPr>
            </w:pPr>
            <w:r>
              <w:rPr>
                <w:b/>
                <w:bCs/>
                <w:noProof/>
                <w:color w:val="000000"/>
                <w:sz w:val="16"/>
                <w:szCs w:val="16"/>
                <w:lang w:eastAsia="en-GB"/>
              </w:rPr>
              <w:t>Κατηγορία περιφέρειας</w:t>
            </w:r>
          </w:p>
        </w:tc>
        <w:tc>
          <w:tcPr>
            <w:tcW w:w="0" w:type="auto"/>
            <w:shd w:val="clear" w:color="auto" w:fill="auto"/>
          </w:tcPr>
          <w:p w:rsidR="008D5009" w:rsidRPr="00376E50" w:rsidRDefault="00F34DEA" w:rsidP="00426349">
            <w:pPr>
              <w:spacing w:before="0" w:after="0"/>
              <w:jc w:val="center"/>
              <w:rPr>
                <w:b/>
                <w:color w:val="FF0000"/>
                <w:sz w:val="16"/>
                <w:szCs w:val="16"/>
              </w:rPr>
            </w:pPr>
            <w:r w:rsidRPr="00376E50">
              <w:rPr>
                <w:b/>
                <w:noProof/>
                <w:color w:val="000000"/>
                <w:sz w:val="16"/>
                <w:szCs w:val="16"/>
              </w:rPr>
              <w:t>Κωδικός</w:t>
            </w:r>
          </w:p>
        </w:tc>
        <w:tc>
          <w:tcPr>
            <w:tcW w:w="0" w:type="auto"/>
            <w:shd w:val="clear" w:color="auto" w:fill="auto"/>
          </w:tcPr>
          <w:p w:rsidR="008D5009" w:rsidRPr="00376E50" w:rsidRDefault="00F34DEA" w:rsidP="00426349">
            <w:pPr>
              <w:suppressAutoHyphens/>
              <w:spacing w:before="0" w:after="0"/>
              <w:jc w:val="center"/>
              <w:rPr>
                <w:b/>
                <w:color w:val="000000"/>
                <w:sz w:val="16"/>
                <w:szCs w:val="16"/>
              </w:rPr>
            </w:pPr>
            <w:r w:rsidRPr="00376E50">
              <w:rPr>
                <w:b/>
                <w:noProof/>
                <w:color w:val="000000"/>
                <w:sz w:val="16"/>
                <w:szCs w:val="16"/>
              </w:rPr>
              <w:t>Ποσό σε ευρώ</w:t>
            </w:r>
          </w:p>
        </w:tc>
      </w:tr>
    </w:tbl>
    <w:p w:rsidR="008D5009" w:rsidRPr="00D8076F" w:rsidRDefault="008D5009" w:rsidP="008D5009">
      <w:pPr>
        <w:spacing w:before="0" w:after="0"/>
        <w:rPr>
          <w:highlight w:val="yellow"/>
        </w:rPr>
      </w:pPr>
    </w:p>
    <w:p w:rsidR="008D5009" w:rsidRPr="00515D16" w:rsidRDefault="00F34DEA" w:rsidP="008D5009">
      <w:pPr>
        <w:pStyle w:val="ManualHeading2"/>
        <w:spacing w:before="0" w:after="0"/>
        <w:rPr>
          <w:b w:val="0"/>
        </w:rPr>
      </w:pPr>
      <w:bookmarkStart w:id="115" w:name="_Toc256000090"/>
      <w:r>
        <w:rPr>
          <w:noProof/>
        </w:rPr>
        <w:t xml:space="preserve">2.A.10 Σύνοψη της σχεδιαζόμενης χρήσης τεχνικής </w:t>
      </w:r>
      <w:r>
        <w:rPr>
          <w:noProof/>
        </w:rPr>
        <w:t>βοήθειας, συμπεριλαμβανομένων, όπου χρειάζεται, δράσεων για την ενίσχυση της διοικητικής ικανότητας των αρχών που συμμετέχουν στη διαχείριση και τον έλεγχο των προγραμμάτων και των δικαιούχων</w:t>
      </w:r>
      <w:bookmarkStart w:id="116" w:name="_Toc256000021"/>
      <w:bookmarkStart w:id="117" w:name="_Toc512434573"/>
      <w:bookmarkStart w:id="118" w:name="_Toc25666843"/>
      <w:bookmarkStart w:id="119" w:name="_Toc27646450"/>
      <w:r>
        <w:rPr>
          <w:b w:val="0"/>
        </w:rPr>
        <w:t xml:space="preserve"> </w:t>
      </w:r>
      <w:r>
        <w:rPr>
          <w:b w:val="0"/>
          <w:noProof/>
        </w:rPr>
        <w:t>(κατά περίπτωση)</w:t>
      </w:r>
      <w:r>
        <w:rPr>
          <w:b w:val="0"/>
        </w:rPr>
        <w:t xml:space="preserve"> </w:t>
      </w:r>
      <w:r>
        <w:rPr>
          <w:b w:val="0"/>
          <w:noProof/>
        </w:rPr>
        <w:t>(ανά άξονα προτεραιότητας)</w:t>
      </w:r>
      <w:bookmarkEnd w:id="115"/>
      <w:bookmarkEnd w:id="116"/>
      <w:bookmarkEnd w:id="117"/>
      <w:bookmarkEnd w:id="118"/>
      <w:bookmarkEnd w:id="1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4"/>
        <w:gridCol w:w="13096"/>
      </w:tblGrid>
      <w:tr w:rsidR="00E778D1" w:rsidTr="00426349">
        <w:trPr>
          <w:trHeight w:val="288"/>
        </w:trPr>
        <w:tc>
          <w:tcPr>
            <w:tcW w:w="0" w:type="auto"/>
            <w:shd w:val="clear" w:color="auto" w:fill="auto"/>
          </w:tcPr>
          <w:p w:rsidR="008D5009" w:rsidRPr="00376E50" w:rsidRDefault="00F34DEA" w:rsidP="00426349">
            <w:pPr>
              <w:spacing w:before="0" w:after="0"/>
              <w:rPr>
                <w:i/>
                <w:color w:val="000000"/>
                <w:sz w:val="16"/>
                <w:szCs w:val="16"/>
              </w:rPr>
            </w:pPr>
            <w:r>
              <w:rPr>
                <w:b/>
                <w:noProof/>
                <w:sz w:val="16"/>
                <w:szCs w:val="16"/>
              </w:rPr>
              <w:t>Άξονας προτεραιότητα</w:t>
            </w:r>
            <w:r>
              <w:rPr>
                <w:b/>
                <w:noProof/>
                <w:sz w:val="16"/>
                <w:szCs w:val="16"/>
              </w:rPr>
              <w:t>ς</w:t>
            </w:r>
            <w:r w:rsidRPr="00376E50">
              <w:rPr>
                <w:b/>
                <w:sz w:val="16"/>
                <w:szCs w:val="16"/>
              </w:rPr>
              <w:t xml:space="preserve">: </w:t>
            </w:r>
          </w:p>
        </w:tc>
        <w:tc>
          <w:tcPr>
            <w:tcW w:w="0" w:type="auto"/>
            <w:shd w:val="clear" w:color="auto" w:fill="auto"/>
          </w:tcPr>
          <w:p w:rsidR="008D5009" w:rsidRPr="00376E50" w:rsidRDefault="00F34DEA" w:rsidP="00426349">
            <w:pPr>
              <w:spacing w:before="0" w:after="0"/>
              <w:rPr>
                <w:i/>
                <w:color w:val="8DB3E2"/>
                <w:sz w:val="16"/>
                <w:szCs w:val="16"/>
              </w:rPr>
            </w:pPr>
            <w:r w:rsidRPr="00376E50">
              <w:rPr>
                <w:b/>
                <w:noProof/>
                <w:sz w:val="16"/>
                <w:szCs w:val="16"/>
              </w:rPr>
              <w:t>1</w:t>
            </w:r>
            <w:r w:rsidRPr="00376E50">
              <w:rPr>
                <w:b/>
                <w:sz w:val="16"/>
                <w:szCs w:val="16"/>
              </w:rPr>
              <w:t xml:space="preserve"> - </w:t>
            </w:r>
            <w:r w:rsidRPr="00376E50">
              <w:rPr>
                <w:b/>
                <w:noProof/>
                <w:sz w:val="16"/>
                <w:szCs w:val="16"/>
              </w:rPr>
              <w:t>Ενίσχυση της ανταγωνιστικότητας, της ελκυστικότητας και της εξωστρέφειας της Περιφέρειας (ιδιαίτερα των ΜΜΕ), μετάβαση στην ποιοτική επιχειρηματικότητα με αιχμή την καινοτομία και αύξηση της περιφερειακής προστιθέμενης αξίας</w:t>
            </w:r>
          </w:p>
        </w:tc>
      </w:tr>
      <w:tr w:rsidR="00E778D1" w:rsidTr="00426349">
        <w:trPr>
          <w:trHeight w:val="288"/>
        </w:trPr>
        <w:tc>
          <w:tcPr>
            <w:tcW w:w="0" w:type="auto"/>
            <w:gridSpan w:val="2"/>
            <w:shd w:val="clear" w:color="auto" w:fill="auto"/>
          </w:tcPr>
          <w:p w:rsidR="00E778D1" w:rsidRDefault="00F34DEA" w:rsidP="00F34DEA">
            <w:pPr>
              <w:numPr>
                <w:ilvl w:val="0"/>
                <w:numId w:val="71"/>
              </w:numPr>
              <w:spacing w:before="0" w:after="0"/>
              <w:ind w:hanging="210"/>
              <w:jc w:val="left"/>
            </w:pPr>
            <w:r>
              <w:t xml:space="preserve">Η Διαχειριστική Αρχή </w:t>
            </w:r>
            <w:r>
              <w:t>θα ενισχυθεί με εξειδικευμένους εμπειρογνώμονες για την εξειδίκευση των δράσεων και την δημιουργία κριτηρίων επιλογής των πράξεων.</w:t>
            </w:r>
          </w:p>
          <w:p w:rsidR="00E778D1" w:rsidRDefault="00F34DEA" w:rsidP="00F34DEA">
            <w:pPr>
              <w:numPr>
                <w:ilvl w:val="0"/>
                <w:numId w:val="71"/>
              </w:numPr>
              <w:spacing w:before="0" w:after="0"/>
              <w:ind w:hanging="210"/>
              <w:jc w:val="left"/>
            </w:pPr>
            <w:r>
              <w:t>Οι Δικαιούχοι όταν είναι φορείς έρευνας / καινοτομίας, καθώς και οι επιχειρήσεις (Δικαιούχοι) θα υποστηριχθούν από εξειδικευμ</w:t>
            </w:r>
            <w:r>
              <w:t>ένο μηχανισμό που θα χρηματοδοτηθεί από τον συγκεκριμένο Άξονα Προτεραιότητας.</w:t>
            </w:r>
          </w:p>
          <w:p w:rsidR="00E778D1" w:rsidRDefault="00F34DEA" w:rsidP="00F34DEA">
            <w:pPr>
              <w:numPr>
                <w:ilvl w:val="0"/>
                <w:numId w:val="71"/>
              </w:numPr>
              <w:spacing w:before="0" w:after="240"/>
              <w:ind w:hanging="210"/>
              <w:jc w:val="left"/>
            </w:pPr>
            <w:r>
              <w:t>Με την προοπτική ορισμού ΕΦΔ για κρατικές ενισχύσεις, η Τεχνική Βοήθεια θα καλύψει μέρος των λειτουργικών δαπανών του.</w:t>
            </w:r>
          </w:p>
          <w:p w:rsidR="00E778D1" w:rsidRDefault="00F34DEA">
            <w:pPr>
              <w:spacing w:before="240" w:after="240"/>
              <w:jc w:val="left"/>
            </w:pPr>
            <w:r>
              <w:t> </w:t>
            </w:r>
          </w:p>
          <w:p w:rsidR="008D5009" w:rsidRPr="008025D7" w:rsidRDefault="008D5009" w:rsidP="00426349">
            <w:pPr>
              <w:spacing w:before="0" w:after="0"/>
              <w:rPr>
                <w:color w:val="000000"/>
                <w:sz w:val="16"/>
                <w:szCs w:val="16"/>
              </w:rPr>
            </w:pPr>
          </w:p>
        </w:tc>
      </w:tr>
    </w:tbl>
    <w:p w:rsidR="008D5009" w:rsidRPr="00522C3F" w:rsidRDefault="00F34DEA" w:rsidP="00522C3F">
      <w:pPr>
        <w:jc w:val="left"/>
      </w:pPr>
      <w:r>
        <w:br w:type="page"/>
      </w:r>
      <w:r w:rsidRPr="005A79BD">
        <w:rPr>
          <w:color w:val="FFFFFF"/>
        </w:rPr>
        <w:t>.</w:t>
      </w:r>
    </w:p>
    <w:p w:rsidR="008D5009" w:rsidRPr="00FC654F" w:rsidRDefault="00F34DEA" w:rsidP="008D5009">
      <w:pPr>
        <w:pStyle w:val="ManualHeading2"/>
        <w:spacing w:before="0" w:after="0"/>
        <w:rPr>
          <w:lang w:val="en-US"/>
        </w:rPr>
      </w:pPr>
      <w:bookmarkStart w:id="120" w:name="_Toc256000091"/>
      <w:r w:rsidRPr="00FC654F">
        <w:rPr>
          <w:noProof/>
          <w:lang w:val="en-US"/>
        </w:rPr>
        <w:t>2.A.1 Άξονας προτεραιότητας</w:t>
      </w:r>
      <w:bookmarkEnd w:id="1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9"/>
        <w:gridCol w:w="9591"/>
      </w:tblGrid>
      <w:tr w:rsidR="00E778D1" w:rsidTr="00426349">
        <w:trPr>
          <w:trHeight w:val="288"/>
          <w:tblHeader/>
        </w:trPr>
        <w:tc>
          <w:tcPr>
            <w:tcW w:w="0" w:type="auto"/>
            <w:shd w:val="clear" w:color="auto" w:fill="auto"/>
          </w:tcPr>
          <w:p w:rsidR="008D5009" w:rsidRPr="00FC654F" w:rsidRDefault="00F34DEA" w:rsidP="00426349">
            <w:pPr>
              <w:pStyle w:val="Text1"/>
              <w:spacing w:before="0" w:after="0"/>
              <w:ind w:left="0"/>
              <w:rPr>
                <w:b/>
                <w:sz w:val="18"/>
                <w:szCs w:val="18"/>
                <w:lang w:val="fr-FR"/>
              </w:rPr>
            </w:pPr>
            <w:r w:rsidRPr="00FC654F">
              <w:rPr>
                <w:b/>
                <w:noProof/>
                <w:sz w:val="18"/>
                <w:szCs w:val="18"/>
                <w:lang w:val="fr-FR"/>
              </w:rPr>
              <w:t>Κωδικός αναγνώρισης του</w:t>
            </w:r>
            <w:r w:rsidRPr="00FC654F">
              <w:rPr>
                <w:b/>
                <w:noProof/>
                <w:sz w:val="18"/>
                <w:szCs w:val="18"/>
                <w:lang w:val="fr-FR"/>
              </w:rPr>
              <w:t xml:space="preserve"> άξονα προτεραιότητας</w:t>
            </w:r>
          </w:p>
        </w:tc>
        <w:tc>
          <w:tcPr>
            <w:tcW w:w="0" w:type="auto"/>
            <w:shd w:val="clear" w:color="auto" w:fill="auto"/>
            <w:vAlign w:val="center"/>
          </w:tcPr>
          <w:p w:rsidR="008D5009" w:rsidRPr="006D78B0" w:rsidRDefault="00F34DEA" w:rsidP="00426349">
            <w:pPr>
              <w:pStyle w:val="Text1"/>
              <w:spacing w:before="0" w:after="0"/>
              <w:ind w:left="0"/>
              <w:rPr>
                <w:b/>
                <w:sz w:val="18"/>
                <w:szCs w:val="18"/>
              </w:rPr>
            </w:pPr>
            <w:r w:rsidRPr="006D78B0">
              <w:rPr>
                <w:noProof/>
                <w:sz w:val="18"/>
                <w:szCs w:val="18"/>
              </w:rPr>
              <w:t>2Α</w:t>
            </w:r>
          </w:p>
        </w:tc>
      </w:tr>
      <w:tr w:rsidR="00E778D1" w:rsidTr="004375CA">
        <w:trPr>
          <w:trHeight w:val="170"/>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του άξονα προτεραιότητας</w:t>
            </w:r>
          </w:p>
        </w:tc>
        <w:tc>
          <w:tcPr>
            <w:tcW w:w="0" w:type="auto"/>
            <w:shd w:val="clear" w:color="auto" w:fill="auto"/>
          </w:tcPr>
          <w:p w:rsidR="008D5009" w:rsidRPr="006D78B0" w:rsidRDefault="00F34DEA" w:rsidP="00426349">
            <w:pPr>
              <w:pStyle w:val="Text1"/>
              <w:spacing w:before="0" w:after="0"/>
              <w:ind w:left="0"/>
              <w:rPr>
                <w:sz w:val="18"/>
                <w:szCs w:val="18"/>
              </w:rPr>
            </w:pPr>
            <w:r w:rsidRPr="006D78B0">
              <w:rPr>
                <w:noProof/>
                <w:sz w:val="18"/>
                <w:szCs w:val="18"/>
              </w:rPr>
              <w:t>Ανάπτυξη και αξιοποίηση ικανοτήτων ανθρώπινου δυναμικού-Ενεργός κοινωνική ενσωμάτωση</w:t>
            </w:r>
          </w:p>
        </w:tc>
      </w:tr>
    </w:tbl>
    <w:p w:rsidR="008D5009" w:rsidRDefault="008D5009" w:rsidP="008D5009">
      <w:pPr>
        <w:autoSpaceDE w:val="0"/>
        <w:autoSpaceDN w:val="0"/>
        <w:adjustRightInd w:val="0"/>
        <w:spacing w:before="0" w:after="0"/>
      </w:pPr>
    </w:p>
    <w:p w:rsidR="008D5009" w:rsidRPr="0077228A" w:rsidRDefault="00F34DE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Το σύνολο του άξονα προτεραιότητας θα υλοποιηθεί αποκλειστικά με χρηματοδοτικά μέσα</w:t>
      </w:r>
    </w:p>
    <w:p w:rsidR="008D5009" w:rsidRPr="0077228A" w:rsidRDefault="00F34DE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 xml:space="preserve">Το σύνολο του άξονα </w:t>
      </w:r>
      <w:r w:rsidRPr="0077228A">
        <w:rPr>
          <w:noProof/>
          <w:color w:val="000000"/>
        </w:rPr>
        <w:t>προτεραιότητας θα υλοποιηθεί αποκλειστικά με χρήση χρηματοδοτικών μέσων που θεσπίζονται σε επίπεδο Ένωσης</w:t>
      </w:r>
    </w:p>
    <w:p w:rsidR="008D5009" w:rsidRPr="0077228A" w:rsidRDefault="00F34DE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Το σύνολο του άξονα προτεραιότητας θα υλοποιηθεί μέσω της τοπικής ανάπτυξης που δημιουργείται με πρωτοβουλία των τοπικών κοινοτήτων</w:t>
      </w:r>
    </w:p>
    <w:p w:rsidR="008D5009" w:rsidRPr="0077228A" w:rsidRDefault="00F34DE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Για το ΕΚΤ: Το</w:t>
      </w:r>
      <w:r w:rsidRPr="0077228A">
        <w:rPr>
          <w:noProof/>
          <w:color w:val="000000"/>
        </w:rPr>
        <w:t xml:space="preserve"> σύνολο του άξονα προτεραιότητας αφορά κοινωνική καινοτομία ή διακρατική συνεργασία ή και τα δύο</w:t>
      </w:r>
    </w:p>
    <w:p w:rsidR="004E5210" w:rsidRPr="0077228A" w:rsidRDefault="00F34DE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 xml:space="preserve">Για το ΕΤΠΑ: Ολόκληρος ο άξονας προτεραιότητας αφορά ειδικά πράξεις που έχουν ως στόχο την ανοικοδόμηση ως απόκριση σε μεγάλες ή περιφερειακές φυσικές </w:t>
      </w:r>
      <w:r w:rsidRPr="0077228A">
        <w:rPr>
          <w:noProof/>
          <w:color w:val="000000"/>
        </w:rPr>
        <w:t>καταστροφές</w:t>
      </w:r>
    </w:p>
    <w:p w:rsidR="005A3D88" w:rsidRPr="0077228A" w:rsidRDefault="004E5210"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Για το ΕΤΠΑ: Ολόκληρος ο άξονας προτεραιότητας αφορά ειδικά τις ΜΜΕ (άρθρο 39)</w:t>
      </w:r>
    </w:p>
    <w:p w:rsidR="005A3D88" w:rsidRPr="0077228A" w:rsidRDefault="00F34DEA"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603D16">
        <w:rPr>
          <w:noProof/>
          <w:color w:val="000000"/>
        </w:rPr>
        <w:t>Ολόκληρος ο άξονας προτεραιότητας αφορά ειδικά τη στήριξη της αποκατάστασης των συνεπειών της κρίσης στο πλαίσιο του REACT-EU</w:t>
      </w:r>
    </w:p>
    <w:p w:rsidR="008D5009" w:rsidRPr="00495FED" w:rsidRDefault="008D5009" w:rsidP="008D5009">
      <w:pPr>
        <w:pStyle w:val="Text1"/>
        <w:spacing w:before="0" w:after="0"/>
        <w:ind w:left="0"/>
      </w:pPr>
    </w:p>
    <w:p w:rsidR="008D5009" w:rsidRPr="009578F3" w:rsidRDefault="00F34DEA" w:rsidP="008D5009">
      <w:pPr>
        <w:pStyle w:val="ManualHeading2"/>
        <w:tabs>
          <w:tab w:val="clear" w:pos="850"/>
          <w:tab w:val="left" w:pos="0"/>
        </w:tabs>
        <w:spacing w:before="0" w:after="0"/>
        <w:ind w:left="0" w:firstLine="0"/>
        <w:rPr>
          <w:b w:val="0"/>
          <w:color w:val="000000"/>
        </w:rPr>
      </w:pPr>
      <w:bookmarkStart w:id="121" w:name="_Toc256000092"/>
      <w:r>
        <w:rPr>
          <w:noProof/>
          <w:color w:val="000000"/>
        </w:rPr>
        <w:t xml:space="preserve">2.A.2 Αιτιολόγηση για τη θέσπιση </w:t>
      </w:r>
      <w:r>
        <w:rPr>
          <w:noProof/>
          <w:color w:val="000000"/>
        </w:rPr>
        <w:t>άξονα προτεραιότητας που καλύπτει περισσότερες από μία κατηγορίες περιφέρειας, περισσότερους από έναν θεματικούς στόχους ή περισσότερα από ένα ταμεία</w:t>
      </w:r>
      <w:r>
        <w:rPr>
          <w:b w:val="0"/>
          <w:color w:val="000000"/>
        </w:rPr>
        <w:t xml:space="preserve"> </w:t>
      </w:r>
      <w:r>
        <w:rPr>
          <w:b w:val="0"/>
          <w:noProof/>
          <w:color w:val="000000"/>
        </w:rPr>
        <w:t>(κατά περίπτωση)</w:t>
      </w:r>
      <w:bookmarkEnd w:id="121"/>
    </w:p>
    <w:p w:rsidR="00E778D1" w:rsidRDefault="00F34DEA">
      <w:pPr>
        <w:spacing w:before="0" w:after="240"/>
        <w:jc w:val="left"/>
      </w:pPr>
      <w:r>
        <w:t xml:space="preserve">O Άξονας Προτεραιότητας (ΑΠ) 2Α, αντιστοιχεί στη 2η Χρηματοδοτική Προτεραιότητα του ΕΣΠΑ </w:t>
      </w:r>
      <w:r>
        <w:t>2014-2020, της οποίας η στρατηγική επιτυγχάνεται με τη συμβολή τριών (3) Θεματικών Στόχων (8, 9 και 10) τόσο του ΕΚΤ όσο και του ΕΤΠΑ, σε επίπεδο ΕΣΠΑ 2014-2020.</w:t>
      </w:r>
    </w:p>
    <w:p w:rsidR="00E778D1" w:rsidRDefault="00F34DEA">
      <w:pPr>
        <w:spacing w:before="240" w:after="240"/>
        <w:jc w:val="left"/>
      </w:pPr>
      <w:r>
        <w:t>Στη βάση αυτή είναι δεδομένο ότι απαιτείται θεματικά συνεκτική και ολοκληρωμένη προσέγγιση για</w:t>
      </w:r>
      <w:r>
        <w:t xml:space="preserve"> την επίτευξη των στρατηγικών στόχων του ΑΠ, προκειμένου να αντιμετωπισθούν αποτελεσματικά οι έντονες αρνητικές επιπτώσεις της οικονομικής κρίσης στον κοινωνικοοικονομικό ιστό της Περιφέρειας.</w:t>
      </w:r>
    </w:p>
    <w:p w:rsidR="00E778D1" w:rsidRDefault="00F34DEA">
      <w:pPr>
        <w:spacing w:before="240" w:after="240"/>
        <w:jc w:val="left"/>
      </w:pPr>
      <w:r>
        <w:t>Γι’ αυτό το λόγο, στο Περ. Επιχ. Πρόγραμμα προτείνονται παρεμβά</w:t>
      </w:r>
      <w:r>
        <w:t>σεις των (2) Θεματικών Στόχων (8 και 9) του ΕΚΤ, οι οποίοι συμβάλουν στην προώθηση της βιώσιμης απασχόλησης και της κινητικότητας των εργαζομένων, στην αντιμετώπιση, αλλά και πρόληψη της φτώχειας και του κοινωνικού αποκλεισμού κοινωνικά ευπαθών ομάδων.</w:t>
      </w:r>
    </w:p>
    <w:p w:rsidR="00E778D1" w:rsidRDefault="00F34DEA">
      <w:pPr>
        <w:spacing w:before="240" w:after="240"/>
        <w:jc w:val="left"/>
      </w:pPr>
      <w:r>
        <w:t xml:space="preserve">Μ’ </w:t>
      </w:r>
      <w:r>
        <w:t>αυτό τον τρόπο εξασφαλίζεται η συμπληρωματικότητα και η συνέργεια των δύο Θεματικών Στόχων, ενώ συγκεντρώνεται ένα ικανό ποσό πόρων (το 27.97% των πόρων του Προγράμματος, αλλά το 98.21% των πόρων του ΕΚΤ στο Πρόγραμμα).</w:t>
      </w:r>
    </w:p>
    <w:p w:rsidR="00E778D1" w:rsidRDefault="00F34DEA">
      <w:pPr>
        <w:spacing w:before="240" w:after="240"/>
        <w:jc w:val="left"/>
      </w:pPr>
      <w:r>
        <w:t xml:space="preserve">Oλοκληρώθηκε και υιοθετήθηκε από τα </w:t>
      </w:r>
      <w:r>
        <w:t xml:space="preserve">αρμόδια όργανα η </w:t>
      </w:r>
      <w:r>
        <w:rPr>
          <w:b/>
          <w:bCs/>
        </w:rPr>
        <w:t>Περιφερειακή Στρατηγική για την Κοινωνική Ένταξη και την Καταπολέμηση της Φτώχειας</w:t>
      </w:r>
      <w:r>
        <w:t>, στην οποία εξειδικεύτηκε σε Περιφερειακό επίπεδο η αντίστοιχη Εθνική Στρατηγική.</w:t>
      </w:r>
    </w:p>
    <w:p w:rsidR="00E778D1" w:rsidRDefault="00F34DEA">
      <w:pPr>
        <w:spacing w:before="240" w:after="240"/>
        <w:jc w:val="left"/>
      </w:pPr>
      <w:r>
        <w:t>Ολοκληρώθηκε η μελέτη διάγνωσης αναγκών αγοράς εργασίας για την Περιφέρεια</w:t>
      </w:r>
      <w:r>
        <w:t xml:space="preserve"> Πελοποννήσου και έγινε αποδεκτή από τα αρμόδια όργανα, ενώ παράλληλα, προγραμματίζεται νέα δράση για την ανάπτυξη και λειτουργία περιφερειακού μηχανισμού διάγνωσης αναγκών της αγοράς εργασίας. Εφ’ όσον απαιτηθεί μέχρι την έναρξη λειτουργίας του προγραμματ</w:t>
      </w:r>
      <w:r>
        <w:t>ιζόμενου μηχανισμού διάγνωσης αναγκών αγοράς εργασίας, θα επικαιροποιηθεί η σχετική μελέτη.</w:t>
      </w:r>
    </w:p>
    <w:p w:rsidR="00E778D1" w:rsidRDefault="00F34DEA">
      <w:pPr>
        <w:spacing w:before="240" w:after="240"/>
        <w:jc w:val="left"/>
      </w:pPr>
      <w:r>
        <w:t>Καμία δράση κατάρτισης ή / και προώθησης της απασχόλησης δε θα υλοποιηθεί στο πλαίσιο των ΘΣ 8 &amp; 9 από το Πρόγραμμα εάν δεν ισχύουν κάποιες από τις παραπάνω περιπτώ</w:t>
      </w:r>
      <w:r>
        <w:t>σεις διάγνωσης των αναγκών της αγοράς εργασίας.</w:t>
      </w:r>
    </w:p>
    <w:p w:rsidR="00E778D1" w:rsidRDefault="00F34DEA">
      <w:pPr>
        <w:spacing w:before="240" w:after="240"/>
        <w:jc w:val="left"/>
      </w:pPr>
      <w:r>
        <w:t xml:space="preserve">Επίσης, πριν την ενεργοποίηση των δράσεων του Άξονα Προτεραιότητας 2Α, με κοινωνική διάσταση / κοινωνικό χαρακτήρα, (π.χ. βρεφονηπιακοί, δράσεις αρμοδιότητας πολιτικής του Υπουργείου Υγείας κλπ.) θα </w:t>
      </w:r>
      <w:r>
        <w:t>προηγείται διαβούλευση με την Ε.Ε. (δράσεις για τις οποίες απαιτείται κάλυψη του λειτουργικού κόστους δομών).</w:t>
      </w:r>
    </w:p>
    <w:p w:rsidR="00E778D1" w:rsidRDefault="00F34DEA">
      <w:pPr>
        <w:spacing w:before="240" w:after="240"/>
        <w:jc w:val="left"/>
      </w:pPr>
      <w:r>
        <w:t>Στο πλαίσιο των επενδυτικών προτεραιοτήτων του ΕΚΤ και κατά τη διάρκεια υλοποίησης του ΠΕΠ Πελοποννήσου, ενδεχομένως να ενεργοποιηθούν δράσεις που</w:t>
      </w:r>
      <w:r>
        <w:t xml:space="preserve"> προωθούν την κοινωνική καινοτομία.</w:t>
      </w:r>
    </w:p>
    <w:p w:rsidR="00E778D1" w:rsidRDefault="00F34DEA">
      <w:pPr>
        <w:spacing w:before="240" w:after="240"/>
        <w:jc w:val="left"/>
      </w:pPr>
      <w:r>
        <w:t>Κατά την εφαρμογή του Άξονα Προτεραιότητας 2Α και κυρίως όσον αφορά στο Θεματικό Στόχο 9, δύναται να εφαρμοσθεί το άρθρο 98 του Κ(ΕΕ) 1303/2013 περί της κοινής στήριξης των Ταμείων, ήτοι να χρηματοδοτηθούν, από το ΕΚΤ, μ</w:t>
      </w:r>
      <w:r>
        <w:t>έρος πράξεων τύπου ΕΤΠΑ.</w:t>
      </w:r>
    </w:p>
    <w:p w:rsidR="008D5009" w:rsidRPr="00EB22D2" w:rsidRDefault="008D5009" w:rsidP="008D5009">
      <w:pPr>
        <w:pStyle w:val="Text1"/>
        <w:spacing w:before="0" w:after="0"/>
        <w:ind w:left="0"/>
        <w:rPr>
          <w:color w:val="000000"/>
        </w:rPr>
      </w:pPr>
    </w:p>
    <w:p w:rsidR="008D5009" w:rsidRDefault="008D5009" w:rsidP="008D5009">
      <w:pPr>
        <w:spacing w:before="0" w:after="0"/>
      </w:pPr>
    </w:p>
    <w:p w:rsidR="008D5009" w:rsidRPr="001B0D0C" w:rsidRDefault="00F34DEA" w:rsidP="008D5009">
      <w:pPr>
        <w:pStyle w:val="ManualHeading2"/>
        <w:spacing w:before="0" w:after="0"/>
      </w:pPr>
      <w:bookmarkStart w:id="122" w:name="_Toc256000093"/>
      <w:r>
        <w:rPr>
          <w:noProof/>
        </w:rPr>
        <w:t>2.Α.3 Ταμείο, κατηγορία περιφέρειας και βάση για τον υπολογισμό της στήριξης της Ένωσης</w:t>
      </w:r>
      <w:bookmarkEnd w:id="122"/>
    </w:p>
    <w:tbl>
      <w:tblPr>
        <w:tblW w:w="5000" w:type="pct"/>
        <w:tblLook w:val="04A0" w:firstRow="1" w:lastRow="0" w:firstColumn="1" w:lastColumn="0" w:noHBand="0" w:noVBand="1"/>
      </w:tblPr>
      <w:tblGrid>
        <w:gridCol w:w="762"/>
        <w:gridCol w:w="1777"/>
        <w:gridCol w:w="4959"/>
        <w:gridCol w:w="7512"/>
      </w:tblGrid>
      <w:tr w:rsidR="00E778D1"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F34DEA" w:rsidP="00426349">
            <w:pPr>
              <w:pStyle w:val="Text1"/>
              <w:spacing w:before="0" w:after="0"/>
              <w:ind w:left="0"/>
              <w:jc w:val="center"/>
              <w:rPr>
                <w:b/>
                <w:color w:val="000000"/>
                <w:sz w:val="18"/>
                <w:szCs w:val="18"/>
              </w:rPr>
            </w:pPr>
            <w:r w:rsidRPr="00D6078B">
              <w:rPr>
                <w:b/>
                <w:noProof/>
                <w:color w:val="000000"/>
                <w:sz w:val="18"/>
                <w:szCs w:val="18"/>
              </w:rPr>
              <w:t>Ταμείο</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F34DEA" w:rsidP="00426349">
            <w:pPr>
              <w:pStyle w:val="Text1"/>
              <w:spacing w:before="0" w:after="0"/>
              <w:ind w:left="0"/>
              <w:jc w:val="center"/>
              <w:rPr>
                <w:b/>
                <w:color w:val="000000"/>
                <w:sz w:val="18"/>
                <w:szCs w:val="18"/>
              </w:rPr>
            </w:pPr>
            <w:r w:rsidRPr="00D6078B">
              <w:rPr>
                <w:b/>
                <w:noProof/>
                <w:color w:val="000000"/>
                <w:sz w:val="18"/>
                <w:szCs w:val="18"/>
              </w:rPr>
              <w:t>Κατηγορία περιφέρειας</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F34DEA" w:rsidP="00426349">
            <w:pPr>
              <w:pStyle w:val="Text1"/>
              <w:spacing w:before="0" w:after="0"/>
              <w:ind w:left="0"/>
              <w:jc w:val="center"/>
              <w:rPr>
                <w:b/>
                <w:color w:val="000000"/>
                <w:sz w:val="18"/>
                <w:szCs w:val="18"/>
              </w:rPr>
            </w:pPr>
            <w:r w:rsidRPr="00D6078B">
              <w:rPr>
                <w:b/>
                <w:noProof/>
                <w:color w:val="000000"/>
                <w:sz w:val="18"/>
                <w:szCs w:val="18"/>
              </w:rPr>
              <w:t>Βάση υπολογισμού (συνολικές επιλέξιμες δαπάνες ή επιλέξιμες δημόσιες δαπάνες)</w:t>
            </w:r>
          </w:p>
        </w:tc>
        <w:tc>
          <w:tcPr>
            <w:tcW w:w="0" w:type="auto"/>
            <w:tcBorders>
              <w:top w:val="single" w:sz="4" w:space="0" w:color="auto"/>
              <w:left w:val="single" w:sz="4" w:space="0" w:color="auto"/>
              <w:bottom w:val="single" w:sz="4" w:space="0" w:color="auto"/>
              <w:right w:val="single" w:sz="4" w:space="0" w:color="auto"/>
            </w:tcBorders>
          </w:tcPr>
          <w:p w:rsidR="008D5009" w:rsidRPr="00D6078B" w:rsidRDefault="00F34DEA" w:rsidP="00426349">
            <w:pPr>
              <w:pStyle w:val="Text1"/>
              <w:spacing w:before="0" w:after="0"/>
              <w:ind w:left="0"/>
              <w:jc w:val="center"/>
              <w:rPr>
                <w:b/>
                <w:color w:val="000000"/>
                <w:sz w:val="18"/>
                <w:szCs w:val="18"/>
              </w:rPr>
            </w:pPr>
            <w:r>
              <w:rPr>
                <w:b/>
                <w:noProof/>
                <w:color w:val="000000"/>
                <w:sz w:val="18"/>
                <w:szCs w:val="18"/>
              </w:rPr>
              <w:t>Κατηγορία περιφέρειας για τις εξόχ</w:t>
            </w:r>
            <w:r>
              <w:rPr>
                <w:b/>
                <w:noProof/>
                <w:color w:val="000000"/>
                <w:sz w:val="18"/>
                <w:szCs w:val="18"/>
              </w:rPr>
              <w:t>ως απόκεντρες περιοχές και τις βόρειες αραιοκατοικημένες περιφέρειες (κατά περίπτωση)</w:t>
            </w:r>
          </w:p>
        </w:tc>
      </w:tr>
      <w:tr w:rsidR="00E778D1"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F34DEA" w:rsidP="00426349">
            <w:pPr>
              <w:pStyle w:val="Text1"/>
              <w:spacing w:before="0" w:after="0"/>
              <w:ind w:left="0"/>
              <w:rPr>
                <w:color w:val="000000"/>
                <w:sz w:val="18"/>
                <w:szCs w:val="18"/>
              </w:rPr>
            </w:pPr>
            <w:r w:rsidRPr="004D0504">
              <w:rPr>
                <w:noProof/>
                <w:color w:val="000000"/>
                <w:sz w:val="18"/>
                <w:szCs w:val="18"/>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F34DEA" w:rsidP="00426349">
            <w:pPr>
              <w:pStyle w:val="Text1"/>
              <w:spacing w:before="0" w:after="0"/>
              <w:ind w:left="0"/>
              <w:rPr>
                <w:color w:val="000000"/>
                <w:sz w:val="18"/>
                <w:szCs w:val="18"/>
              </w:rPr>
            </w:pPr>
            <w:r w:rsidRPr="004D0504">
              <w:rPr>
                <w:noProof/>
                <w:color w:val="000000"/>
                <w:sz w:val="18"/>
                <w:szCs w:val="18"/>
              </w:rPr>
              <w:t>Μετάβαση</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RDefault="00531307" w:rsidP="00426349">
            <w:pPr>
              <w:pStyle w:val="Text1"/>
              <w:spacing w:before="0" w:after="0"/>
              <w:ind w:left="0"/>
              <w:rPr>
                <w:color w:val="000000"/>
                <w:sz w:val="18"/>
                <w:szCs w:val="18"/>
              </w:rPr>
            </w:pPr>
            <w:r w:rsidRPr="007C1D98">
              <w:rPr>
                <w:noProof/>
                <w:sz w:val="18"/>
                <w:szCs w:val="18"/>
              </w:rPr>
              <w:t>Δημόσιο</w:t>
            </w:r>
          </w:p>
        </w:tc>
        <w:tc>
          <w:tcPr>
            <w:tcW w:w="0" w:type="auto"/>
            <w:tcBorders>
              <w:top w:val="single" w:sz="4" w:space="0" w:color="auto"/>
              <w:left w:val="single" w:sz="4" w:space="0" w:color="auto"/>
              <w:bottom w:val="single" w:sz="4" w:space="0" w:color="auto"/>
              <w:right w:val="single" w:sz="4" w:space="0" w:color="auto"/>
            </w:tcBorders>
          </w:tcPr>
          <w:p w:rsidR="008D5009" w:rsidRPr="004D0504" w:rsidRDefault="008D5009" w:rsidP="00426349">
            <w:pPr>
              <w:pStyle w:val="Text1"/>
              <w:spacing w:before="0" w:after="0"/>
              <w:ind w:left="0"/>
              <w:rPr>
                <w:color w:val="000000"/>
                <w:sz w:val="18"/>
                <w:szCs w:val="18"/>
              </w:rPr>
            </w:pPr>
          </w:p>
        </w:tc>
      </w:tr>
    </w:tbl>
    <w:p w:rsidR="008D5009" w:rsidRDefault="008D5009" w:rsidP="008D5009">
      <w:pPr>
        <w:pStyle w:val="Text1"/>
        <w:spacing w:before="0" w:after="0"/>
        <w:rPr>
          <w:i/>
        </w:rPr>
      </w:pPr>
    </w:p>
    <w:p w:rsidR="008D5009" w:rsidRDefault="00F34DEA" w:rsidP="008D5009">
      <w:pPr>
        <w:pStyle w:val="ManualHeading2"/>
        <w:spacing w:before="0" w:after="0"/>
        <w:rPr>
          <w:sz w:val="20"/>
          <w:szCs w:val="20"/>
        </w:rPr>
      </w:pPr>
      <w:bookmarkStart w:id="123" w:name="_Toc256000094"/>
      <w:r>
        <w:rPr>
          <w:noProof/>
        </w:rPr>
        <w:t>2.A.4 Επενδυτική προτεραιότητα</w:t>
      </w:r>
      <w:bookmarkEnd w:id="1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7"/>
        <w:gridCol w:w="10583"/>
      </w:tblGrid>
      <w:tr w:rsidR="00E778D1" w:rsidTr="00426349">
        <w:trPr>
          <w:trHeight w:val="288"/>
          <w:tblHeader/>
        </w:trPr>
        <w:tc>
          <w:tcPr>
            <w:tcW w:w="0" w:type="auto"/>
            <w:shd w:val="clear" w:color="auto" w:fill="auto"/>
          </w:tcPr>
          <w:p w:rsidR="008D5009" w:rsidRPr="00FC654F" w:rsidRDefault="00F34DEA" w:rsidP="00426349">
            <w:pPr>
              <w:pStyle w:val="Text1"/>
              <w:spacing w:before="0" w:after="0"/>
              <w:ind w:left="0"/>
              <w:rPr>
                <w:b/>
                <w:sz w:val="18"/>
                <w:szCs w:val="18"/>
                <w:lang w:val="fr-FR"/>
              </w:rPr>
            </w:pPr>
            <w:r w:rsidRPr="00FC654F">
              <w:rPr>
                <w:b/>
                <w:noProof/>
                <w:sz w:val="18"/>
                <w:szCs w:val="18"/>
                <w:lang w:val="fr-FR"/>
              </w:rPr>
              <w:t>Κωδικός αναγνώρισης της επενδυτικής προτεραιότητας</w:t>
            </w:r>
          </w:p>
        </w:tc>
        <w:tc>
          <w:tcPr>
            <w:tcW w:w="0" w:type="auto"/>
            <w:shd w:val="clear" w:color="auto" w:fill="auto"/>
            <w:vAlign w:val="center"/>
          </w:tcPr>
          <w:p w:rsidR="008D5009" w:rsidRPr="006D78B0" w:rsidRDefault="00F34DEA" w:rsidP="00426349">
            <w:pPr>
              <w:pStyle w:val="Text1"/>
              <w:spacing w:before="0" w:after="0"/>
              <w:ind w:left="0"/>
              <w:rPr>
                <w:b/>
                <w:sz w:val="18"/>
                <w:szCs w:val="18"/>
              </w:rPr>
            </w:pPr>
            <w:r w:rsidRPr="006D78B0">
              <w:rPr>
                <w:noProof/>
                <w:sz w:val="18"/>
                <w:szCs w:val="18"/>
              </w:rPr>
              <w:t>8iii</w:t>
            </w:r>
          </w:p>
        </w:tc>
      </w:tr>
      <w:tr w:rsidR="00E778D1" w:rsidTr="004375CA">
        <w:trPr>
          <w:trHeight w:val="170"/>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F34DEA" w:rsidP="00426349">
            <w:pPr>
              <w:pStyle w:val="Text1"/>
              <w:spacing w:before="0" w:after="0"/>
              <w:ind w:left="0"/>
              <w:rPr>
                <w:sz w:val="18"/>
                <w:szCs w:val="18"/>
              </w:rPr>
            </w:pPr>
            <w:r w:rsidRPr="006D78B0">
              <w:rPr>
                <w:noProof/>
                <w:sz w:val="18"/>
                <w:szCs w:val="18"/>
              </w:rPr>
              <w:t xml:space="preserve">Αυτοαπασχόληση, </w:t>
            </w:r>
            <w:r w:rsidRPr="006D78B0">
              <w:rPr>
                <w:noProof/>
                <w:sz w:val="18"/>
                <w:szCs w:val="18"/>
              </w:rPr>
              <w:t>επιχειρηματικότητα και δημιουργία νέων επιχειρήσεων, και ειδικά καινοτόμων πολύ μικρών, μικρών και μεσαίων επιχειρήσεων</w:t>
            </w:r>
          </w:p>
        </w:tc>
      </w:tr>
    </w:tbl>
    <w:p w:rsidR="008D5009" w:rsidRDefault="008D5009" w:rsidP="008D5009">
      <w:pPr>
        <w:spacing w:before="0" w:after="0"/>
        <w:rPr>
          <w:sz w:val="22"/>
          <w:szCs w:val="22"/>
        </w:rPr>
      </w:pPr>
    </w:p>
    <w:p w:rsidR="008D5009" w:rsidRPr="00603402" w:rsidRDefault="00F34DEA" w:rsidP="008D5009">
      <w:pPr>
        <w:pStyle w:val="ManualHeading2"/>
        <w:keepLines/>
        <w:spacing w:before="0" w:after="0"/>
      </w:pPr>
      <w:bookmarkStart w:id="124" w:name="_Toc256000095"/>
      <w:r>
        <w:rPr>
          <w:noProof/>
        </w:rPr>
        <w:t>2.A.5 Ειδικοί στόχοι που αντιστοιχούν στην επενδυτική προτεραιότητα και αναμενόμενα αποτελέσματα</w:t>
      </w:r>
      <w:bookmarkEnd w:id="1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36"/>
        <w:gridCol w:w="8474"/>
      </w:tblGrid>
      <w:tr w:rsidR="00E778D1" w:rsidTr="004375CA">
        <w:trPr>
          <w:trHeight w:val="170"/>
        </w:trPr>
        <w:tc>
          <w:tcPr>
            <w:tcW w:w="0" w:type="auto"/>
            <w:shd w:val="clear" w:color="auto" w:fill="auto"/>
          </w:tcPr>
          <w:p w:rsidR="008D5009" w:rsidRPr="00D6078B" w:rsidRDefault="00F34DEA" w:rsidP="00426349">
            <w:pPr>
              <w:pStyle w:val="Text1"/>
              <w:spacing w:before="0" w:after="0"/>
              <w:ind w:left="0"/>
              <w:rPr>
                <w:b/>
                <w:sz w:val="18"/>
                <w:szCs w:val="18"/>
              </w:rPr>
            </w:pPr>
            <w:r>
              <w:rPr>
                <w:b/>
                <w:noProof/>
                <w:sz w:val="18"/>
                <w:szCs w:val="18"/>
              </w:rPr>
              <w:t xml:space="preserve">Κωδικός αναγνώρισης του ειδικού </w:t>
            </w:r>
            <w:r>
              <w:rPr>
                <w:b/>
                <w:noProof/>
                <w:sz w:val="18"/>
                <w:szCs w:val="18"/>
              </w:rPr>
              <w:t>στόχου</w:t>
            </w:r>
          </w:p>
        </w:tc>
        <w:tc>
          <w:tcPr>
            <w:tcW w:w="0" w:type="auto"/>
            <w:shd w:val="clear" w:color="auto" w:fill="auto"/>
          </w:tcPr>
          <w:p w:rsidR="008D5009" w:rsidRPr="00D6078B" w:rsidRDefault="00F34DEA" w:rsidP="00426349">
            <w:pPr>
              <w:pStyle w:val="Text1"/>
              <w:spacing w:before="0" w:after="0"/>
              <w:ind w:left="0"/>
              <w:rPr>
                <w:b/>
                <w:sz w:val="18"/>
                <w:szCs w:val="18"/>
              </w:rPr>
            </w:pPr>
            <w:r>
              <w:rPr>
                <w:noProof/>
                <w:sz w:val="18"/>
                <w:szCs w:val="18"/>
              </w:rPr>
              <w:t>2Α1.1</w:t>
            </w:r>
          </w:p>
        </w:tc>
      </w:tr>
      <w:tr w:rsidR="00E778D1" w:rsidTr="00426349">
        <w:trPr>
          <w:trHeight w:val="288"/>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F34DEA" w:rsidP="00426349">
            <w:pPr>
              <w:pStyle w:val="Text1"/>
              <w:spacing w:before="0" w:after="0"/>
              <w:ind w:left="0"/>
              <w:rPr>
                <w:sz w:val="18"/>
                <w:szCs w:val="18"/>
              </w:rPr>
            </w:pPr>
            <w:r w:rsidRPr="00D6078B">
              <w:rPr>
                <w:noProof/>
                <w:sz w:val="18"/>
                <w:szCs w:val="18"/>
              </w:rPr>
              <w:t>Διεύρυνση του επιχειρηματικού ιστού και της απασχόλησης με καινοτομικές δραστηριότητες</w:t>
            </w:r>
          </w:p>
        </w:tc>
      </w:tr>
      <w:tr w:rsidR="00E778D1" w:rsidTr="004375CA">
        <w:trPr>
          <w:trHeight w:val="170"/>
        </w:trPr>
        <w:tc>
          <w:tcPr>
            <w:tcW w:w="0" w:type="auto"/>
            <w:shd w:val="clear" w:color="auto" w:fill="auto"/>
          </w:tcPr>
          <w:p w:rsidR="008D5009" w:rsidRPr="00D6078B" w:rsidRDefault="00F34DEA"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E778D1" w:rsidRDefault="00F34DEA">
            <w:pPr>
              <w:spacing w:before="0" w:after="240"/>
              <w:jc w:val="left"/>
            </w:pPr>
            <w:r>
              <w:t xml:space="preserve">Αύξηση της επιχειρηματικότητας με τη χρήση καινοτόμων </w:t>
            </w:r>
            <w:r>
              <w:t>δραστηριοτήτων.</w:t>
            </w:r>
          </w:p>
          <w:p w:rsidR="00E778D1" w:rsidRDefault="00F34DEA">
            <w:pPr>
              <w:spacing w:before="240" w:after="240"/>
              <w:jc w:val="left"/>
            </w:pPr>
            <w:r>
              <w:t>Αύξηση της απασχόλησης.</w:t>
            </w:r>
          </w:p>
          <w:p w:rsidR="008D5009" w:rsidRPr="00D6078B" w:rsidRDefault="008D5009" w:rsidP="00426349">
            <w:pPr>
              <w:pStyle w:val="Text1"/>
              <w:spacing w:before="0" w:after="0"/>
              <w:ind w:left="0"/>
              <w:rPr>
                <w:sz w:val="18"/>
                <w:szCs w:val="18"/>
              </w:rPr>
            </w:pPr>
          </w:p>
        </w:tc>
      </w:tr>
    </w:tbl>
    <w:p w:rsidR="008D5009" w:rsidRPr="00837F13" w:rsidRDefault="00F34DEA" w:rsidP="008D5009">
      <w:pPr>
        <w:spacing w:before="0" w:after="0"/>
        <w:rPr>
          <w:color w:val="000000"/>
          <w:sz w:val="16"/>
          <w:szCs w:val="16"/>
        </w:rPr>
      </w:pPr>
      <w:r w:rsidRPr="001E50F1">
        <w:rPr>
          <w:b/>
        </w:rPr>
        <w:br w:type="page"/>
      </w:r>
      <w:r w:rsidR="00406774">
        <w:rPr>
          <w:b/>
          <w:noProof/>
          <w:color w:val="000000"/>
        </w:rPr>
        <w:t>Πίνακας 4: Κοινοί δείκτες αποτελεσμάτων για τους οποίους έχει οριστεί τιμή-στόχος και ειδικοί ανά πρόγραμμα δείκτες αποτελεσμάτων που αντιστοιχούν στον ειδικό στόχο (ανά επενδυτική προτεραιότητα και κατηγορία περιφέρειας) (για το ΕΚΤ και το ΕΚΤ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2838"/>
        <w:gridCol w:w="1129"/>
        <w:gridCol w:w="1311"/>
        <w:gridCol w:w="2674"/>
        <w:gridCol w:w="303"/>
        <w:gridCol w:w="293"/>
        <w:gridCol w:w="295"/>
        <w:gridCol w:w="1928"/>
        <w:gridCol w:w="676"/>
        <w:gridCol w:w="356"/>
        <w:gridCol w:w="345"/>
        <w:gridCol w:w="347"/>
        <w:gridCol w:w="877"/>
        <w:gridCol w:w="1288"/>
      </w:tblGrid>
      <w:tr w:rsidR="00E778D1" w:rsidTr="00426349">
        <w:trPr>
          <w:trHeight w:val="288"/>
          <w:tblHeader/>
        </w:trPr>
        <w:tc>
          <w:tcPr>
            <w:tcW w:w="0" w:type="auto"/>
            <w:gridSpan w:val="15"/>
            <w:shd w:val="clear" w:color="auto" w:fill="auto"/>
          </w:tcPr>
          <w:p w:rsidR="008D5009" w:rsidRPr="007B722E" w:rsidRDefault="00F34DEA" w:rsidP="00426349">
            <w:pPr>
              <w:spacing w:before="0" w:after="0"/>
              <w:rPr>
                <w:b/>
                <w:color w:val="000000"/>
                <w:sz w:val="16"/>
                <w:szCs w:val="16"/>
              </w:rPr>
            </w:pPr>
            <w:r>
              <w:rPr>
                <w:b/>
                <w:noProof/>
                <w:color w:val="000000"/>
                <w:sz w:val="16"/>
                <w:szCs w:val="16"/>
              </w:rPr>
              <w:t>Επενδυτική προτεραιότητα</w:t>
            </w:r>
            <w:r>
              <w:rPr>
                <w:b/>
                <w:color w:val="000000"/>
                <w:sz w:val="16"/>
                <w:szCs w:val="16"/>
              </w:rPr>
              <w:t xml:space="preserve"> : </w:t>
            </w:r>
            <w:r>
              <w:rPr>
                <w:b/>
                <w:noProof/>
                <w:color w:val="000000"/>
                <w:sz w:val="16"/>
                <w:szCs w:val="16"/>
              </w:rPr>
              <w:t xml:space="preserve">8iii - </w:t>
            </w:r>
            <w:r>
              <w:rPr>
                <w:b/>
                <w:color w:val="000000"/>
                <w:sz w:val="16"/>
                <w:szCs w:val="16"/>
              </w:rPr>
              <w:t xml:space="preserve"> </w:t>
            </w:r>
            <w:r>
              <w:rPr>
                <w:b/>
                <w:noProof/>
                <w:color w:val="000000"/>
                <w:sz w:val="16"/>
                <w:szCs w:val="16"/>
              </w:rPr>
              <w:t>Αυτοαπασχόληση, επιχειρηματικότητα και δημιουργία νέων επιχειρήσεων, και ειδικά καινοτόμων πολύ μικρών, μικρών και μεσαίων επιχειρήσεων</w:t>
            </w:r>
          </w:p>
        </w:tc>
      </w:tr>
      <w:tr w:rsidR="00E778D1" w:rsidTr="00426349">
        <w:trPr>
          <w:trHeight w:val="288"/>
          <w:tblHeader/>
        </w:trPr>
        <w:tc>
          <w:tcPr>
            <w:tcW w:w="0" w:type="auto"/>
            <w:vMerge w:val="restart"/>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rsidR="008D5009" w:rsidRPr="00E82FD2" w:rsidRDefault="00F34DEA" w:rsidP="00426349">
            <w:pPr>
              <w:spacing w:before="0" w:after="0"/>
              <w:jc w:val="center"/>
              <w:rPr>
                <w:b/>
                <w:color w:val="000000"/>
                <w:sz w:val="12"/>
                <w:szCs w:val="12"/>
                <w:lang w:val="da-DK"/>
              </w:rPr>
            </w:pPr>
            <w:r w:rsidRPr="00E82FD2">
              <w:rPr>
                <w:b/>
                <w:noProof/>
                <w:color w:val="000000"/>
                <w:sz w:val="12"/>
                <w:szCs w:val="12"/>
                <w:lang w:val="da-DK"/>
              </w:rPr>
              <w:t>Δείκτης</w:t>
            </w:r>
          </w:p>
        </w:tc>
        <w:tc>
          <w:tcPr>
            <w:tcW w:w="0" w:type="auto"/>
            <w:vMerge w:val="restart"/>
            <w:shd w:val="clear" w:color="auto" w:fill="auto"/>
          </w:tcPr>
          <w:p w:rsidR="008D5009" w:rsidRPr="00E82FD2" w:rsidRDefault="00F34DEA" w:rsidP="00426349">
            <w:pPr>
              <w:spacing w:before="0" w:after="0"/>
              <w:jc w:val="center"/>
              <w:rPr>
                <w:b/>
                <w:color w:val="000000"/>
                <w:sz w:val="12"/>
                <w:szCs w:val="12"/>
                <w:lang w:val="da-DK"/>
              </w:rPr>
            </w:pPr>
            <w:r w:rsidRPr="00E82FD2">
              <w:rPr>
                <w:b/>
                <w:noProof/>
                <w:color w:val="000000"/>
                <w:sz w:val="12"/>
                <w:szCs w:val="12"/>
              </w:rPr>
              <w:t>Κατηγορία περιφέρειας</w:t>
            </w:r>
          </w:p>
        </w:tc>
        <w:tc>
          <w:tcPr>
            <w:tcW w:w="0" w:type="auto"/>
            <w:vMerge w:val="restart"/>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 xml:space="preserve">Μονάδα </w:t>
            </w:r>
            <w:r w:rsidRPr="00E82FD2">
              <w:rPr>
                <w:b/>
                <w:noProof/>
                <w:color w:val="000000"/>
                <w:sz w:val="12"/>
                <w:szCs w:val="12"/>
              </w:rPr>
              <w:t>μέτρησης για τον δείκτη</w:t>
            </w:r>
          </w:p>
        </w:tc>
        <w:tc>
          <w:tcPr>
            <w:tcW w:w="0" w:type="auto"/>
            <w:vMerge w:val="restart"/>
            <w:shd w:val="clear" w:color="auto" w:fill="auto"/>
          </w:tcPr>
          <w:p w:rsidR="008D5009" w:rsidRPr="00E82FD2" w:rsidRDefault="00F34DEA" w:rsidP="00426349">
            <w:pPr>
              <w:spacing w:before="0" w:after="0"/>
              <w:jc w:val="center"/>
              <w:rPr>
                <w:b/>
                <w:color w:val="000000"/>
                <w:sz w:val="12"/>
                <w:szCs w:val="12"/>
                <w:lang w:val="pt-PT"/>
              </w:rPr>
            </w:pPr>
            <w:r w:rsidRPr="00E82FD2">
              <w:rPr>
                <w:b/>
                <w:noProof/>
                <w:color w:val="000000"/>
                <w:sz w:val="12"/>
                <w:szCs w:val="12"/>
                <w:lang w:val="pt-PT"/>
              </w:rPr>
              <w:t>Κοινός δείκτης εκροών που χρησιμοποιείται ως βάση για τον καθορισμό στόχων</w:t>
            </w:r>
          </w:p>
        </w:tc>
        <w:tc>
          <w:tcPr>
            <w:tcW w:w="0" w:type="auto"/>
            <w:gridSpan w:val="3"/>
            <w:shd w:val="clear" w:color="auto" w:fill="auto"/>
          </w:tcPr>
          <w:p w:rsidR="008D5009" w:rsidRPr="00E82FD2" w:rsidRDefault="00F34DEA" w:rsidP="00426349">
            <w:pPr>
              <w:spacing w:before="0" w:after="0"/>
              <w:jc w:val="center"/>
              <w:rPr>
                <w:b/>
                <w:color w:val="000000"/>
                <w:sz w:val="12"/>
                <w:szCs w:val="12"/>
                <w:lang w:val="pt-PT"/>
              </w:rPr>
            </w:pPr>
            <w:r w:rsidRPr="00E82FD2">
              <w:rPr>
                <w:b/>
                <w:noProof/>
                <w:color w:val="000000"/>
                <w:sz w:val="12"/>
                <w:szCs w:val="12"/>
              </w:rPr>
              <w:t>Τιμή βάσης</w:t>
            </w:r>
          </w:p>
        </w:tc>
        <w:tc>
          <w:tcPr>
            <w:tcW w:w="0" w:type="auto"/>
            <w:vMerge w:val="restart"/>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Μονάδα μέτρησης για την τιμή βάσης και την τιμή-στόχο</w:t>
            </w:r>
          </w:p>
        </w:tc>
        <w:tc>
          <w:tcPr>
            <w:tcW w:w="0" w:type="auto"/>
            <w:vMerge w:val="restart"/>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Έτος βάσης</w:t>
            </w:r>
          </w:p>
        </w:tc>
        <w:tc>
          <w:tcPr>
            <w:tcW w:w="0" w:type="auto"/>
            <w:gridSpan w:val="3"/>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Τιμή-στόχος (2023)</w:t>
            </w:r>
          </w:p>
        </w:tc>
        <w:tc>
          <w:tcPr>
            <w:tcW w:w="0" w:type="auto"/>
            <w:vMerge w:val="restart"/>
            <w:shd w:val="clear" w:color="auto" w:fill="auto"/>
          </w:tcPr>
          <w:p w:rsidR="008D5009" w:rsidRPr="00E82FD2" w:rsidRDefault="00F34DEA" w:rsidP="00426349">
            <w:pPr>
              <w:spacing w:before="0" w:after="0"/>
              <w:jc w:val="center"/>
              <w:rPr>
                <w:b/>
                <w:color w:val="000000"/>
                <w:sz w:val="12"/>
                <w:szCs w:val="12"/>
                <w:lang w:val="pt-PT"/>
              </w:rPr>
            </w:pPr>
            <w:r w:rsidRPr="00E82FD2">
              <w:rPr>
                <w:b/>
                <w:noProof/>
                <w:color w:val="000000"/>
                <w:sz w:val="12"/>
                <w:szCs w:val="12"/>
                <w:lang w:val="pt-PT"/>
              </w:rPr>
              <w:t>Πηγή στοιχείων</w:t>
            </w:r>
          </w:p>
        </w:tc>
        <w:tc>
          <w:tcPr>
            <w:tcW w:w="0" w:type="auto"/>
            <w:vMerge w:val="restart"/>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Συχνότητα υποβολής εκθέσεων</w:t>
            </w:r>
          </w:p>
        </w:tc>
      </w:tr>
      <w:tr w:rsidR="00E778D1" w:rsidTr="00426349">
        <w:trPr>
          <w:trHeight w:val="288"/>
          <w:tblHeader/>
        </w:trPr>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Α</w:t>
            </w:r>
          </w:p>
        </w:tc>
        <w:tc>
          <w:tcPr>
            <w:tcW w:w="0" w:type="auto"/>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Γ</w:t>
            </w:r>
          </w:p>
        </w:tc>
        <w:tc>
          <w:tcPr>
            <w:tcW w:w="0" w:type="auto"/>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Σ</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Α</w:t>
            </w:r>
          </w:p>
        </w:tc>
        <w:tc>
          <w:tcPr>
            <w:tcW w:w="0" w:type="auto"/>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Γ</w:t>
            </w:r>
          </w:p>
        </w:tc>
        <w:tc>
          <w:tcPr>
            <w:tcW w:w="0" w:type="auto"/>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Σ</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r>
      <w:tr w:rsidR="00E778D1" w:rsidTr="00426349">
        <w:trPr>
          <w:trHeight w:val="288"/>
        </w:trPr>
        <w:tc>
          <w:tcPr>
            <w:tcW w:w="0" w:type="auto"/>
            <w:shd w:val="clear" w:color="auto" w:fill="auto"/>
            <w:tcMar>
              <w:left w:w="57" w:type="dxa"/>
              <w:right w:w="57" w:type="dxa"/>
            </w:tcMar>
          </w:tcPr>
          <w:p w:rsidR="008D5009" w:rsidRPr="008B6CD2" w:rsidRDefault="00F34DEA" w:rsidP="00426349">
            <w:pPr>
              <w:spacing w:before="0" w:after="0"/>
              <w:rPr>
                <w:noProof/>
                <w:color w:val="000000"/>
                <w:sz w:val="8"/>
                <w:szCs w:val="8"/>
                <w:lang w:val="pt-PT"/>
              </w:rPr>
            </w:pPr>
            <w:r w:rsidRPr="008B6CD2">
              <w:rPr>
                <w:noProof/>
                <w:color w:val="000000"/>
                <w:sz w:val="8"/>
                <w:szCs w:val="8"/>
                <w:lang w:val="pt-PT"/>
              </w:rPr>
              <w:t>CR06</w:t>
            </w:r>
          </w:p>
        </w:tc>
        <w:tc>
          <w:tcPr>
            <w:tcW w:w="0" w:type="auto"/>
            <w:shd w:val="clear" w:color="auto" w:fill="auto"/>
            <w:tcMar>
              <w:left w:w="57" w:type="dxa"/>
              <w:right w:w="57" w:type="dxa"/>
            </w:tcMar>
          </w:tcPr>
          <w:p w:rsidR="008D5009" w:rsidRPr="008B6CD2" w:rsidRDefault="00F34DEA" w:rsidP="00426349">
            <w:pPr>
              <w:spacing w:before="0" w:after="0"/>
              <w:rPr>
                <w:noProof/>
                <w:color w:val="000000"/>
                <w:sz w:val="8"/>
                <w:szCs w:val="8"/>
                <w:lang w:val="pt-PT"/>
              </w:rPr>
            </w:pPr>
            <w:r w:rsidRPr="008B6CD2">
              <w:rPr>
                <w:noProof/>
                <w:color w:val="000000"/>
                <w:sz w:val="8"/>
                <w:szCs w:val="8"/>
                <w:lang w:val="pt-PT"/>
              </w:rPr>
              <w:t>συμμετέχοντες που κατέχουν θέση απασχόλησης, συμπεριλαμβανομένης της αυτοαπασχόλησης, εντός έξι μηνών από τη λήξη της συμμετοχής τους</w:t>
            </w:r>
          </w:p>
        </w:tc>
        <w:tc>
          <w:tcPr>
            <w:tcW w:w="0" w:type="auto"/>
            <w:shd w:val="clear" w:color="auto" w:fill="auto"/>
            <w:tcMar>
              <w:left w:w="57" w:type="dxa"/>
              <w:right w:w="57" w:type="dxa"/>
            </w:tcMar>
          </w:tcPr>
          <w:p w:rsidR="008D5009" w:rsidRPr="008B6CD2" w:rsidRDefault="00F34DEA" w:rsidP="00426349">
            <w:pPr>
              <w:spacing w:before="0" w:after="0"/>
              <w:rPr>
                <w:color w:val="000000"/>
                <w:sz w:val="8"/>
                <w:szCs w:val="8"/>
                <w:lang w:val="pt-PT"/>
              </w:rPr>
            </w:pPr>
            <w:r w:rsidRPr="008B6CD2">
              <w:rPr>
                <w:noProof/>
                <w:color w:val="000000"/>
                <w:sz w:val="8"/>
                <w:szCs w:val="8"/>
                <w:lang w:val="pt-PT"/>
              </w:rPr>
              <w:t>Μετάβαση</w:t>
            </w:r>
          </w:p>
        </w:tc>
        <w:tc>
          <w:tcPr>
            <w:tcW w:w="0" w:type="auto"/>
            <w:shd w:val="clear" w:color="auto" w:fill="auto"/>
            <w:tcMar>
              <w:left w:w="57" w:type="dxa"/>
              <w:right w:w="57" w:type="dxa"/>
            </w:tcMar>
          </w:tcPr>
          <w:p w:rsidR="008D5009" w:rsidRPr="008B6CD2" w:rsidRDefault="00F34DEA" w:rsidP="00426349">
            <w:pPr>
              <w:spacing w:before="0" w:after="0"/>
              <w:rPr>
                <w:b/>
                <w:color w:val="FF0000"/>
                <w:sz w:val="8"/>
                <w:szCs w:val="8"/>
              </w:rPr>
            </w:pPr>
            <w:r w:rsidRPr="008B6CD2">
              <w:rPr>
                <w:noProof/>
                <w:color w:val="000000"/>
                <w:sz w:val="8"/>
                <w:szCs w:val="8"/>
              </w:rPr>
              <w:t>Αριθμός</w:t>
            </w:r>
          </w:p>
        </w:tc>
        <w:tc>
          <w:tcPr>
            <w:tcW w:w="0" w:type="auto"/>
            <w:shd w:val="clear" w:color="auto" w:fill="auto"/>
            <w:tcMar>
              <w:left w:w="57" w:type="dxa"/>
              <w:right w:w="57" w:type="dxa"/>
            </w:tcMar>
          </w:tcPr>
          <w:p w:rsidR="008D5009" w:rsidRPr="008B6CD2" w:rsidRDefault="00F34DEA" w:rsidP="00426349">
            <w:pPr>
              <w:spacing w:before="0" w:after="0"/>
              <w:rPr>
                <w:color w:val="000000"/>
                <w:sz w:val="8"/>
                <w:szCs w:val="8"/>
                <w:lang w:val="pt-PT"/>
              </w:rPr>
            </w:pPr>
            <w:r w:rsidRPr="008B6CD2">
              <w:rPr>
                <w:noProof/>
                <w:color w:val="000000"/>
                <w:sz w:val="8"/>
                <w:szCs w:val="8"/>
                <w:lang w:val="pt-PT"/>
              </w:rPr>
              <w:t>άνεργοι, συμπεριλαμβανομένων των μακροχρόνια ανέργων</w:t>
            </w: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F34DEA" w:rsidP="00426349">
            <w:pPr>
              <w:spacing w:before="0" w:after="0"/>
              <w:jc w:val="right"/>
              <w:rPr>
                <w:b/>
                <w:color w:val="FF0000"/>
                <w:sz w:val="8"/>
                <w:szCs w:val="8"/>
                <w:lang w:val="pt-PT"/>
              </w:rPr>
            </w:pPr>
            <w:r w:rsidRPr="008B6CD2">
              <w:rPr>
                <w:noProof/>
                <w:sz w:val="8"/>
                <w:szCs w:val="8"/>
              </w:rPr>
              <w:t>45,00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F34DEA" w:rsidP="00426349">
            <w:pPr>
              <w:spacing w:before="0" w:after="0"/>
              <w:rPr>
                <w:color w:val="000000"/>
                <w:sz w:val="8"/>
                <w:szCs w:val="8"/>
                <w:lang w:val="pt-PT"/>
              </w:rPr>
            </w:pPr>
            <w:r w:rsidRPr="008B6CD2">
              <w:rPr>
                <w:noProof/>
                <w:color w:val="000000"/>
                <w:sz w:val="8"/>
                <w:szCs w:val="8"/>
              </w:rPr>
              <w:t>Αριθμός</w:t>
            </w:r>
          </w:p>
        </w:tc>
        <w:tc>
          <w:tcPr>
            <w:tcW w:w="0" w:type="auto"/>
            <w:shd w:val="clear" w:color="auto" w:fill="auto"/>
            <w:tcMar>
              <w:left w:w="57" w:type="dxa"/>
              <w:right w:w="57" w:type="dxa"/>
            </w:tcMar>
          </w:tcPr>
          <w:p w:rsidR="008D5009" w:rsidRPr="008B6CD2" w:rsidRDefault="00F34DEA" w:rsidP="00426349">
            <w:pPr>
              <w:spacing w:before="0" w:after="0"/>
              <w:jc w:val="center"/>
              <w:rPr>
                <w:b/>
                <w:color w:val="FF0000"/>
                <w:sz w:val="8"/>
                <w:szCs w:val="8"/>
                <w:lang w:val="pt-PT"/>
              </w:rPr>
            </w:pPr>
            <w:r w:rsidRPr="008B6CD2">
              <w:rPr>
                <w:noProof/>
                <w:sz w:val="8"/>
                <w:szCs w:val="8"/>
              </w:rPr>
              <w:t>2014</w:t>
            </w:r>
          </w:p>
        </w:tc>
        <w:tc>
          <w:tcPr>
            <w:tcW w:w="0" w:type="auto"/>
            <w:shd w:val="clear" w:color="auto" w:fill="auto"/>
            <w:tcMar>
              <w:left w:w="57" w:type="dxa"/>
              <w:right w:w="57" w:type="dxa"/>
            </w:tcMar>
          </w:tcPr>
          <w:p w:rsidR="008D5009" w:rsidRPr="008B6CD2" w:rsidRDefault="00F34DEA" w:rsidP="00426349">
            <w:pPr>
              <w:spacing w:before="0" w:after="0"/>
              <w:jc w:val="right"/>
              <w:rPr>
                <w:color w:val="000000"/>
                <w:sz w:val="8"/>
                <w:szCs w:val="8"/>
                <w:lang w:val="pt-PT"/>
              </w:rPr>
            </w:pPr>
            <w:r w:rsidRPr="008B6CD2">
              <w:rPr>
                <w:noProof/>
                <w:color w:val="000000"/>
                <w:sz w:val="8"/>
                <w:szCs w:val="8"/>
                <w:lang w:val="pt-PT"/>
              </w:rPr>
              <w:t>27,00</w:t>
            </w:r>
          </w:p>
        </w:tc>
        <w:tc>
          <w:tcPr>
            <w:tcW w:w="0" w:type="auto"/>
            <w:shd w:val="clear" w:color="auto" w:fill="auto"/>
            <w:tcMar>
              <w:left w:w="57" w:type="dxa"/>
              <w:right w:w="57" w:type="dxa"/>
            </w:tcMar>
          </w:tcPr>
          <w:p w:rsidR="008D5009" w:rsidRPr="008B6CD2" w:rsidRDefault="00F34DEA" w:rsidP="00426349">
            <w:pPr>
              <w:spacing w:before="0" w:after="0"/>
              <w:jc w:val="right"/>
              <w:rPr>
                <w:color w:val="000000"/>
                <w:sz w:val="8"/>
                <w:szCs w:val="8"/>
                <w:lang w:val="pt-PT"/>
              </w:rPr>
            </w:pPr>
            <w:r w:rsidRPr="008B6CD2">
              <w:rPr>
                <w:noProof/>
                <w:color w:val="000000"/>
                <w:sz w:val="8"/>
                <w:szCs w:val="8"/>
                <w:lang w:val="pt-PT"/>
              </w:rPr>
              <w:t>27,00</w:t>
            </w:r>
          </w:p>
        </w:tc>
        <w:tc>
          <w:tcPr>
            <w:tcW w:w="0" w:type="auto"/>
            <w:shd w:val="clear" w:color="auto" w:fill="auto"/>
            <w:tcMar>
              <w:left w:w="57" w:type="dxa"/>
              <w:right w:w="57" w:type="dxa"/>
            </w:tcMar>
          </w:tcPr>
          <w:p w:rsidR="008D5009" w:rsidRPr="008B6CD2" w:rsidRDefault="00F34DEA" w:rsidP="00426349">
            <w:pPr>
              <w:spacing w:before="0" w:after="0"/>
              <w:jc w:val="right"/>
              <w:rPr>
                <w:b/>
                <w:color w:val="FF0000"/>
                <w:sz w:val="8"/>
                <w:szCs w:val="8"/>
                <w:lang w:val="pt-PT"/>
              </w:rPr>
            </w:pPr>
            <w:r w:rsidRPr="008B6CD2">
              <w:rPr>
                <w:noProof/>
                <w:sz w:val="8"/>
                <w:szCs w:val="8"/>
              </w:rPr>
              <w:t>54,00</w:t>
            </w:r>
          </w:p>
        </w:tc>
        <w:tc>
          <w:tcPr>
            <w:tcW w:w="0" w:type="auto"/>
            <w:shd w:val="clear" w:color="auto" w:fill="auto"/>
            <w:tcMar>
              <w:left w:w="57" w:type="dxa"/>
              <w:right w:w="57" w:type="dxa"/>
            </w:tcMar>
          </w:tcPr>
          <w:p w:rsidR="008D5009" w:rsidRPr="008B6CD2" w:rsidRDefault="00F34DEA" w:rsidP="00426349">
            <w:pPr>
              <w:spacing w:before="0" w:after="0"/>
              <w:rPr>
                <w:b/>
                <w:color w:val="FF0000"/>
                <w:sz w:val="8"/>
                <w:szCs w:val="8"/>
                <w:lang w:val="pt-PT"/>
              </w:rPr>
            </w:pPr>
            <w:r w:rsidRPr="008B6CD2">
              <w:rPr>
                <w:noProof/>
                <w:sz w:val="8"/>
                <w:szCs w:val="8"/>
              </w:rPr>
              <w:t>Διοικητικές Πηγές</w:t>
            </w:r>
          </w:p>
        </w:tc>
        <w:tc>
          <w:tcPr>
            <w:tcW w:w="0" w:type="auto"/>
            <w:shd w:val="clear" w:color="auto" w:fill="auto"/>
            <w:tcMar>
              <w:left w:w="57" w:type="dxa"/>
              <w:right w:w="57" w:type="dxa"/>
            </w:tcMar>
          </w:tcPr>
          <w:p w:rsidR="008D5009" w:rsidRPr="008B6CD2" w:rsidRDefault="00F34DEA" w:rsidP="00426349">
            <w:pPr>
              <w:pStyle w:val="Text2"/>
              <w:spacing w:before="0" w:after="0"/>
              <w:ind w:left="0"/>
              <w:rPr>
                <w:b/>
                <w:color w:val="FF0000"/>
                <w:sz w:val="8"/>
                <w:szCs w:val="8"/>
                <w:lang w:val="pt-PT"/>
              </w:rPr>
            </w:pPr>
            <w:r w:rsidRPr="008B6CD2">
              <w:rPr>
                <w:noProof/>
                <w:sz w:val="8"/>
                <w:szCs w:val="8"/>
              </w:rPr>
              <w:t>Ετήσια</w:t>
            </w:r>
          </w:p>
        </w:tc>
      </w:tr>
    </w:tbl>
    <w:p w:rsidR="008D5009" w:rsidRDefault="008D5009" w:rsidP="008D5009">
      <w:pPr>
        <w:spacing w:before="0" w:after="0"/>
        <w:ind w:right="-326"/>
        <w:rPr>
          <w:b/>
          <w:color w:val="000000"/>
        </w:rPr>
      </w:pPr>
    </w:p>
    <w:p w:rsidR="008D5009" w:rsidRPr="00741B7D" w:rsidRDefault="008D5009" w:rsidP="008D5009">
      <w:pPr>
        <w:spacing w:before="0" w:after="0"/>
        <w:ind w:right="-326"/>
        <w:rPr>
          <w:color w:val="000000"/>
        </w:rPr>
      </w:pPr>
    </w:p>
    <w:p w:rsidR="008D5009" w:rsidRPr="00BE7245" w:rsidRDefault="00F34DEA" w:rsidP="008D5009">
      <w:pPr>
        <w:pStyle w:val="ManualHeading2"/>
        <w:keepLines/>
        <w:spacing w:before="0" w:after="0"/>
        <w:rPr>
          <w:b w:val="0"/>
        </w:rPr>
      </w:pPr>
      <w:bookmarkStart w:id="125" w:name="_Toc256000096"/>
      <w:r>
        <w:rPr>
          <w:noProof/>
        </w:rPr>
        <w:t>2.A.6 Δράση που λαμβάνει στήριξη στο πλαίσιο της επενδυτικής προτεραιότητας</w:t>
      </w:r>
      <w:r>
        <w:rPr>
          <w:b w:val="0"/>
        </w:rPr>
        <w:t xml:space="preserve"> </w:t>
      </w:r>
      <w:r>
        <w:rPr>
          <w:b w:val="0"/>
          <w:noProof/>
        </w:rPr>
        <w:t>(ανά επενδυτική προτεραιότητα)</w:t>
      </w:r>
      <w:bookmarkEnd w:id="125"/>
    </w:p>
    <w:p w:rsidR="008D5009" w:rsidRPr="00941B50" w:rsidRDefault="008D5009" w:rsidP="008D5009">
      <w:pPr>
        <w:pStyle w:val="Text1"/>
        <w:keepNext/>
        <w:keepLines/>
        <w:spacing w:before="0" w:after="0"/>
        <w:ind w:left="0"/>
      </w:pPr>
    </w:p>
    <w:p w:rsidR="008D5009" w:rsidRPr="0076169B" w:rsidRDefault="00F34DEA" w:rsidP="008D5009">
      <w:pPr>
        <w:pStyle w:val="ManualHeading3"/>
        <w:keepLines/>
        <w:spacing w:before="0" w:after="0"/>
        <w:ind w:left="0" w:firstLine="0"/>
        <w:rPr>
          <w:b/>
        </w:rPr>
      </w:pPr>
      <w:r w:rsidRPr="0076169B">
        <w:rPr>
          <w:b/>
        </w:rPr>
        <w:t xml:space="preserve"> </w:t>
      </w:r>
      <w:bookmarkStart w:id="126" w:name="_Toc256000097"/>
      <w:r w:rsidRPr="0076169B">
        <w:rPr>
          <w:b/>
          <w:noProof/>
        </w:rPr>
        <w:t xml:space="preserve">2.A.6.1 Περιγραφή του είδους των δράσεων που πρόκειται να λάβουν στήριξη, σχετικά παραδείγματα και η αναμενόμενη </w:t>
      </w:r>
      <w:r w:rsidRPr="0076169B">
        <w:rPr>
          <w:b/>
          <w:noProof/>
        </w:rPr>
        <w:t>συμβολή τους στους 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bookmarkEnd w:id="1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6"/>
        <w:gridCol w:w="11944"/>
      </w:tblGrid>
      <w:tr w:rsidR="00E778D1" w:rsidTr="00426349">
        <w:trPr>
          <w:trHeight w:val="288"/>
          <w:tblHeader/>
        </w:trPr>
        <w:tc>
          <w:tcPr>
            <w:tcW w:w="0" w:type="auto"/>
            <w:shd w:val="clear" w:color="auto" w:fill="auto"/>
          </w:tcPr>
          <w:p w:rsidR="008D5009" w:rsidRPr="009347F8"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F34DEA" w:rsidP="00426349">
            <w:pPr>
              <w:pStyle w:val="Text1"/>
              <w:spacing w:before="0" w:after="0"/>
              <w:ind w:left="0"/>
              <w:rPr>
                <w:b/>
                <w:color w:val="000000"/>
                <w:sz w:val="18"/>
                <w:szCs w:val="18"/>
              </w:rPr>
            </w:pPr>
            <w:r w:rsidRPr="0012385C">
              <w:rPr>
                <w:noProof/>
                <w:sz w:val="18"/>
                <w:szCs w:val="18"/>
              </w:rPr>
              <w:t>8iii - Αυτοαπασχόληση, επιχειρηματικότητα και</w:t>
            </w:r>
            <w:r w:rsidRPr="0012385C">
              <w:rPr>
                <w:noProof/>
                <w:sz w:val="18"/>
                <w:szCs w:val="18"/>
              </w:rPr>
              <w:t xml:space="preserve"> δημιουργία νέων επιχειρήσεων, και ειδικά καινοτόμων πολύ μικρών, μικρών και μεσαίων επιχειρήσεων</w:t>
            </w:r>
          </w:p>
        </w:tc>
      </w:tr>
      <w:tr w:rsidR="00E778D1" w:rsidTr="004375CA">
        <w:trPr>
          <w:trHeight w:val="170"/>
        </w:trPr>
        <w:tc>
          <w:tcPr>
            <w:tcW w:w="0" w:type="auto"/>
            <w:gridSpan w:val="2"/>
            <w:shd w:val="clear" w:color="auto" w:fill="auto"/>
          </w:tcPr>
          <w:p w:rsidR="00E778D1" w:rsidRDefault="00F34DEA">
            <w:pPr>
              <w:spacing w:before="0" w:after="240"/>
              <w:jc w:val="left"/>
            </w:pPr>
            <w:r>
              <w:rPr>
                <w:b/>
                <w:bCs/>
              </w:rPr>
              <w:t>i) Τύπος Δράσεων</w:t>
            </w:r>
            <w:r>
              <w:t xml:space="preserve">: </w:t>
            </w:r>
            <w:r>
              <w:rPr>
                <w:i/>
                <w:iCs/>
              </w:rPr>
              <w:t> Συμβουλευτική Υποστήριξη ανέργων για ίδρυση επιχειρήσεων</w:t>
            </w:r>
            <w:r>
              <w:t>.</w:t>
            </w:r>
          </w:p>
          <w:p w:rsidR="00E778D1" w:rsidRDefault="00F34DEA">
            <w:pPr>
              <w:spacing w:before="240" w:after="240"/>
              <w:jc w:val="left"/>
            </w:pPr>
            <w:r>
              <w:t xml:space="preserve">Το είδος αυτής της δράσης συμβάλλει άμεσα στην επίτευξη του ειδικού στόχου της </w:t>
            </w:r>
            <w:r>
              <w:t>επενδυτικής προτεραιότητας, προβλέποντας ότι με την συμβουλευτική υποστήριξη και το mentoring στους νέους επαγγελματίες, δημιουργούνται οι προϋποθέσεις διατήρησης και ανάπτυξης της επιχείρησης. Στη δράση αυτή προβλέπεται ενίσχυση / χρηματοδότηση για έναν χ</w:t>
            </w:r>
            <w:r>
              <w:t>ρόνο συμβουλευτικής υποστήριξης των νέων επαγγελματιών / επιχειρηματιών σε θέματα επιχειρηματικής πρακτικής, όπως marketing, διοίκησης επιχειρήσεων, διοικητική λογιστική κλπ.</w:t>
            </w:r>
          </w:p>
          <w:p w:rsidR="00E778D1" w:rsidRDefault="00F34DEA">
            <w:pPr>
              <w:spacing w:before="240" w:after="240"/>
              <w:jc w:val="left"/>
            </w:pPr>
            <w:r>
              <w:rPr>
                <w:b/>
                <w:bCs/>
              </w:rPr>
              <w:t>Βασικοί Ωφελούμενοι / Ομάδες Στόχου</w:t>
            </w:r>
            <w:r>
              <w:t xml:space="preserve">: Οικονομικά μη ενεργοί, άνεργοι, μακροχρόνια </w:t>
            </w:r>
            <w:r>
              <w:t>άνεργοι.</w:t>
            </w:r>
          </w:p>
          <w:p w:rsidR="00E778D1" w:rsidRDefault="00F34DEA">
            <w:pPr>
              <w:spacing w:before="240" w:after="240"/>
              <w:jc w:val="left"/>
            </w:pPr>
            <w:r>
              <w:rPr>
                <w:b/>
                <w:bCs/>
              </w:rPr>
              <w:t>Ενδεικτικές Κατηγορίες Δικαιούχων:</w:t>
            </w:r>
            <w:r>
              <w:t xml:space="preserve"> Τοπικοί Φορείς, ΟΑΕΔ, Κοινωνικοί Εταίροι.</w:t>
            </w:r>
          </w:p>
          <w:p w:rsidR="00E778D1" w:rsidRDefault="00F34DEA">
            <w:pPr>
              <w:spacing w:before="240" w:after="240"/>
              <w:jc w:val="left"/>
            </w:pPr>
            <w:r>
              <w:t> </w:t>
            </w:r>
          </w:p>
          <w:p w:rsidR="00E778D1" w:rsidRDefault="00F34DEA">
            <w:pPr>
              <w:spacing w:before="240" w:after="240"/>
              <w:jc w:val="left"/>
            </w:pPr>
            <w:r>
              <w:rPr>
                <w:b/>
                <w:bCs/>
              </w:rPr>
              <w:t>ii) Τύπος Δράσεων</w:t>
            </w:r>
            <w:r>
              <w:rPr>
                <w:i/>
                <w:iCs/>
              </w:rPr>
              <w:t xml:space="preserve">) Ενίσχυση της ίδρυσης  επιχειρήσεων / αυτοαπασχόληση για ανέργους. </w:t>
            </w:r>
          </w:p>
          <w:p w:rsidR="00E778D1" w:rsidRDefault="00F34DEA">
            <w:pPr>
              <w:spacing w:before="240" w:after="240"/>
              <w:jc w:val="left"/>
            </w:pPr>
            <w:r>
              <w:t xml:space="preserve">Το συγκεκριμένο είδος δράσης συμβάλλει άμεσα στον ειδικό στόχο της επενδυτικής προτεραιότητας, με δεδομένο ότι μέσω της ενίσχυσης ανέργων για δημιουργία καινοτόμων επιχειρήσεων, επιτυγχάνεται τόσο η διεύρυνση του επιχειρηματικού ιστού της Περιφέρειας, όσο </w:t>
            </w:r>
            <w:r>
              <w:t xml:space="preserve">και η αύξηση της απασχόλησης. Οι ενέργειες που προβλέπονται σ’ αυτό το είδος της δράσης, αναφέρονται στην επιχορήγηση ανέργων, για εκπόνηση </w:t>
            </w:r>
            <w:r>
              <w:rPr>
                <w:i/>
                <w:iCs/>
              </w:rPr>
              <w:t>Business Plan</w:t>
            </w:r>
            <w:r>
              <w:t xml:space="preserve"> των επιχειρήσεων που θέλουν να ιδρύσουν, προκαταρκτική συμβουλευτική περί ίδρυσης και λειτουργίας επιχ</w:t>
            </w:r>
            <w:r>
              <w:t>ειρήσεων και στη συνέχεια επιχορήγηση της αυτοαπασχόλησής τους, για τουλάχιστον ένα χρόνο..</w:t>
            </w:r>
          </w:p>
          <w:p w:rsidR="00E778D1" w:rsidRDefault="00F34DEA">
            <w:pPr>
              <w:spacing w:before="240" w:after="240"/>
              <w:jc w:val="left"/>
            </w:pPr>
            <w:r>
              <w:rPr>
                <w:b/>
                <w:bCs/>
              </w:rPr>
              <w:t>Βασικοί Ωφελούμενοι / Ομάδες Στόχου</w:t>
            </w:r>
            <w:r>
              <w:t>: Οικονομικά μη ενεργοί, άνεργοι, μακροχρόνια άνεργοι.</w:t>
            </w:r>
          </w:p>
          <w:p w:rsidR="00E778D1" w:rsidRDefault="00F34DEA">
            <w:pPr>
              <w:spacing w:before="240" w:after="240"/>
              <w:jc w:val="left"/>
            </w:pPr>
            <w:r>
              <w:rPr>
                <w:b/>
                <w:bCs/>
              </w:rPr>
              <w:t>Ενδεικτικές Κατηγορίες Δικαιούχων:</w:t>
            </w:r>
            <w:r>
              <w:t xml:space="preserve"> Τοπικοί Φορείς, ΟΑΕΔ, Σχήματα Κοινωνικώ</w:t>
            </w:r>
            <w:r>
              <w:t>ν Εταίρων με τοπικούς φορείς.</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F34DEA" w:rsidP="008D5009">
      <w:pPr>
        <w:pStyle w:val="ManualHeading3"/>
        <w:spacing w:before="0" w:after="0"/>
        <w:rPr>
          <w:b/>
          <w:color w:val="000000"/>
        </w:rPr>
      </w:pPr>
      <w:r w:rsidRPr="00C23AD8">
        <w:rPr>
          <w:b/>
          <w:color w:val="000000"/>
        </w:rPr>
        <w:t xml:space="preserve"> </w:t>
      </w:r>
      <w:bookmarkStart w:id="127" w:name="_Toc256000098"/>
      <w:r>
        <w:rPr>
          <w:b/>
          <w:noProof/>
          <w:color w:val="000000"/>
        </w:rPr>
        <w:t>2.A.6.2 Κατευθυντήριες αρχές για την επιλογή των πράξεων</w:t>
      </w:r>
      <w:bookmarkEnd w:id="1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6"/>
        <w:gridCol w:w="11944"/>
      </w:tblGrid>
      <w:tr w:rsidR="00E778D1" w:rsidTr="00426349">
        <w:trPr>
          <w:trHeight w:val="288"/>
          <w:tblHeader/>
        </w:trPr>
        <w:tc>
          <w:tcPr>
            <w:tcW w:w="0" w:type="auto"/>
            <w:shd w:val="clear" w:color="auto" w:fill="auto"/>
          </w:tcPr>
          <w:p w:rsidR="008D5009" w:rsidRPr="00C23AD8" w:rsidRDefault="00F34DEA"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F34DEA" w:rsidP="00426349">
            <w:pPr>
              <w:pStyle w:val="Text1"/>
              <w:spacing w:before="0" w:after="0"/>
              <w:ind w:left="0"/>
              <w:rPr>
                <w:b/>
                <w:color w:val="000000"/>
                <w:sz w:val="18"/>
                <w:szCs w:val="18"/>
              </w:rPr>
            </w:pPr>
            <w:r w:rsidRPr="00C23AD8">
              <w:rPr>
                <w:noProof/>
                <w:color w:val="000000"/>
                <w:sz w:val="18"/>
                <w:szCs w:val="18"/>
              </w:rPr>
              <w:t>8iii - Αυτοαπασχόληση, επιχειρηματικότητα και δημιουργία νέων επιχειρήσεων, και ειδικά καινοτόμων πολύ μικρών, μικρών και μεσαίων επιχειρήσε</w:t>
            </w:r>
            <w:r w:rsidRPr="00C23AD8">
              <w:rPr>
                <w:noProof/>
                <w:color w:val="000000"/>
                <w:sz w:val="18"/>
                <w:szCs w:val="18"/>
              </w:rPr>
              <w:t>ων</w:t>
            </w:r>
          </w:p>
        </w:tc>
      </w:tr>
      <w:tr w:rsidR="00E778D1" w:rsidTr="004375CA">
        <w:trPr>
          <w:trHeight w:val="170"/>
        </w:trPr>
        <w:tc>
          <w:tcPr>
            <w:tcW w:w="0" w:type="auto"/>
            <w:gridSpan w:val="2"/>
            <w:shd w:val="clear" w:color="auto" w:fill="auto"/>
          </w:tcPr>
          <w:p w:rsidR="00E778D1" w:rsidRDefault="00F34DEA">
            <w:pPr>
              <w:spacing w:before="0" w:after="240"/>
              <w:jc w:val="left"/>
            </w:pPr>
            <w:r>
              <w:t>Για την επιλογή των πράξεων κατά τη διάρκεια εφαρμογής του Ε.Π., η Δ.Α. θα εξειδικεύσει συγκεκριμένη μεθοδολογία και κριτήρια τα οποία και θα εφαρμόζει ύστερα από την έγκρισή τους από την Επιτροπή Παρακολούθησης του Ε.Π. (αρθρ. 125, παρ. 3 (α) και 111,</w:t>
            </w:r>
            <w:r>
              <w:t xml:space="preserve"> παρ. 2(α) του κανονισμού 1303/2013 αντίστοιχα).</w:t>
            </w:r>
          </w:p>
          <w:p w:rsidR="00E778D1" w:rsidRDefault="00F34DEA">
            <w:pPr>
              <w:spacing w:before="240" w:after="240"/>
              <w:jc w:val="left"/>
            </w:pPr>
            <w:r>
              <w:t>Οι βασικές αρχές που θα διέπουν τη διαμόρφωση της μεθοδολογίας και των κριτηρίων για την αξιολόγηση και επιλογή των πράξεων είναι η αξιολόγηση ως προς τη σκοπιμότητα, αποδοτικότητα και αποτελεσματικότητά του</w:t>
            </w:r>
            <w:r>
              <w:t>ς προκειμένου να διασφαλίζεται η μέγιστη δυνατή συμβολή τους στην επίτευξη των Ειδικών Στόχων και των αποτελεσμάτων που προβλέπονται για κάθε αντίστοιχη επενδυτική προτεραιότητα των αξόνων προτεραιότητας του προγράμματος. Η μεθοδολογία και τα κριτήρια θα ε</w:t>
            </w:r>
            <w:r>
              <w:t xml:space="preserve">ίναι επίσης συνεπή με τις κατευθυντήριες αρχές που προβλέπονται από τους Κανονισμούς και αφορούν στην προώθηση της ισότητας μεταξύ ανδρών και γυναικών και της μη διάκρισης και της προσβασιμότητας για τα ΑμεΑ, καθώς επίσης και με τις αρχές της διατηρήσιμης </w:t>
            </w:r>
            <w:r>
              <w:t>ανάπτυξης (άρθρα 7 και 8 του Καν. 1303/2013).  Ιδιαίτερη έμφαση θα δοθεί στη διατύπωση των κριτηρίων με τρόπο που θα διασφαλίζει τη διαφάνεια, την αντικειμενικότητα και την ισοτιμία στις επιλογές, ενώ αυξημένη βαρύτητα θα δίδεται σε πράξεις που αναδεικνύου</w:t>
            </w:r>
            <w:r>
              <w:t>ν συνέργειες και συμπληρωματικότητες με άλλες πράξεις, Ταμεία και Ε.Π.</w:t>
            </w:r>
          </w:p>
          <w:p w:rsidR="00E778D1" w:rsidRDefault="00F34DEA">
            <w:pPr>
              <w:spacing w:before="240" w:after="240"/>
              <w:jc w:val="left"/>
            </w:pPr>
            <w:r>
              <w:t>Είναι προφανές ότι θα επιλέγονται μόνο πράξεις που συνάδουν με τις επιλεξιμότητες και τους στόχους των Ταμείων και τούτο θα είναι ήδη ξεκάθαρο –μαζί και με όλα τα άλλα κριτήρια- από την</w:t>
            </w:r>
            <w:r>
              <w:t xml:space="preserve"> πρόσκληση που θα εκδίδεται προς τους δικαιούχους από την Δ.Α.</w:t>
            </w:r>
          </w:p>
          <w:p w:rsidR="00E778D1" w:rsidRDefault="00F34DEA">
            <w:pPr>
              <w:spacing w:before="240" w:after="240"/>
              <w:jc w:val="left"/>
            </w:pPr>
            <w:r>
              <w:t xml:space="preserve">Σε ότι αφορά στους δικαιούχους, η Δ.Α. θα καθορίζει συγκεκριμένα κριτήρια –στη βάση κατευθύνσεων που θα εκδοθούν από την Εθνική Αρχή Συντονισμού- στη βάση των οποίων θα αξιολογεί την ικανότητα </w:t>
            </w:r>
            <w:r>
              <w:t>και επάρκειά τους να φέρουν σε πέρας με επιτυχία το έργο που τους εγκρίνεται.</w:t>
            </w:r>
          </w:p>
          <w:p w:rsidR="00E778D1" w:rsidRDefault="00F34DEA">
            <w:pPr>
              <w:spacing w:before="240" w:after="240"/>
              <w:jc w:val="left"/>
            </w:pPr>
            <w:r>
              <w:t>Το κριτήριο της ωριμότητας μιας πράξης δύναται επίσης να λαμβάνεται υπόψη, ιδίως για έργα που μπορούν να συμβάλουν στην εμπροσθοβαρή υλοποίηση του προγράμματος και την αντιμετώπι</w:t>
            </w:r>
            <w:r>
              <w:t>ση της οικονομικής και κοινωνικής κρίσης. Κριτήριο αποκλεισμού θα αποτελέσει η περίπτωση φυσικής ολοκλήρωσης μιας πράξης πριν την υποβολή αιτήματος ένταξης για χρηματοδότηση.</w:t>
            </w:r>
          </w:p>
          <w:p w:rsidR="00E778D1" w:rsidRDefault="00F34DEA">
            <w:pPr>
              <w:spacing w:before="240" w:after="240"/>
              <w:jc w:val="left"/>
            </w:pPr>
            <w:r>
              <w:t>Για τον συγκεκριμένο άξονα η επιλογή των πράξεων θα γίνεται στη βάση συγκεκριμένω</w:t>
            </w:r>
            <w:r>
              <w:t>ν κριτηρίων, τα οποία θα εγκρίνονται από τα αρμόδια όργανα, με σκοπό οι πράξεις να εξυπηρετούν τους ειδικούς στόχους της επενδυτικής προτεραιότητας, να συμβάλουν στην επίτευξη των στόχων των δεικτών εκροών και αποτελεσμάτων και να εξυπηρετούν, κατά το δυνα</w:t>
            </w:r>
            <w:r>
              <w:t>τό, περισσότερους ωφελούμενους. Τέλος, αυξημένη προτεραιότητα στην επιλογή θα δίδεται σε πράξεις που συμβάλουν στην επίτευξη στόχων που συμπεριλαμβάνονται σε διατυπωμένες εθνικές ή περιφερειακές στρατηγικές που τυχόν αφορούν στην υπόψη επενδυτική προτεραιό</w:t>
            </w:r>
            <w:r>
              <w:t>τητα, όπως της Έξυπνης Εξειδίκευσης, των ΤΠΕ.</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F34DEA" w:rsidP="008D5009">
      <w:pPr>
        <w:pStyle w:val="ManualHeading3"/>
        <w:spacing w:before="0" w:after="0"/>
        <w:rPr>
          <w:i w:val="0"/>
        </w:rPr>
      </w:pPr>
      <w:bookmarkStart w:id="128" w:name="_Toc256000099"/>
      <w:r>
        <w:rPr>
          <w:b/>
          <w:noProof/>
        </w:rPr>
        <w:t>2.Α.6.3 Προγραμματισμένη χρήση χρηματοδοτικών μέσων</w:t>
      </w:r>
      <w:r>
        <w:rPr>
          <w:b/>
        </w:rPr>
        <w:t xml:space="preserve"> </w:t>
      </w:r>
      <w:r>
        <w:rPr>
          <w:i w:val="0"/>
          <w:noProof/>
        </w:rPr>
        <w:t>(κατά περίπτωση)</w:t>
      </w:r>
      <w:bookmarkEnd w:id="1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12443"/>
      </w:tblGrid>
      <w:tr w:rsidR="00E778D1" w:rsidTr="00426349">
        <w:trPr>
          <w:trHeight w:val="288"/>
          <w:tblHeader/>
        </w:trPr>
        <w:tc>
          <w:tcPr>
            <w:tcW w:w="0" w:type="auto"/>
            <w:shd w:val="clear" w:color="auto" w:fill="auto"/>
          </w:tcPr>
          <w:p w:rsidR="008D5009" w:rsidRPr="00E927A9"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F34DEA" w:rsidP="00426349">
            <w:pPr>
              <w:pStyle w:val="Text1"/>
              <w:spacing w:before="0" w:after="0"/>
              <w:ind w:left="0"/>
              <w:rPr>
                <w:b/>
                <w:color w:val="000000"/>
                <w:sz w:val="18"/>
                <w:szCs w:val="18"/>
              </w:rPr>
            </w:pPr>
            <w:r w:rsidRPr="00420C06">
              <w:rPr>
                <w:noProof/>
                <w:sz w:val="18"/>
                <w:szCs w:val="18"/>
              </w:rPr>
              <w:t xml:space="preserve">8iii - Αυτοαπασχόληση, επιχειρηματικότητα και δημιουργία νέων επιχειρήσεων, και ειδικά καινοτόμων πολύ μικρών, </w:t>
            </w:r>
            <w:r w:rsidRPr="00420C06">
              <w:rPr>
                <w:noProof/>
                <w:sz w:val="18"/>
                <w:szCs w:val="18"/>
              </w:rPr>
              <w:t>μικρών και μεσαίων επιχειρήσεων</w:t>
            </w:r>
          </w:p>
        </w:tc>
      </w:tr>
      <w:tr w:rsidR="00E778D1" w:rsidTr="004375CA">
        <w:trPr>
          <w:trHeight w:val="170"/>
        </w:trPr>
        <w:tc>
          <w:tcPr>
            <w:tcW w:w="0" w:type="auto"/>
            <w:gridSpan w:val="2"/>
            <w:shd w:val="clear" w:color="auto" w:fill="auto"/>
          </w:tcPr>
          <w:p w:rsidR="00E778D1" w:rsidRDefault="00F34DEA">
            <w:pPr>
              <w:spacing w:before="0" w:after="240"/>
              <w:jc w:val="left"/>
            </w:pPr>
            <w:r>
              <w:t>Δεν προβλέπεται δημιουργία και λειτουργία χρηματοδοτικών μέσων στο πλαίσιο της συγκεκριμένης Επενδυτικής Προτεραιότητας.</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F34DEA" w:rsidP="008D5009">
      <w:pPr>
        <w:pStyle w:val="ManualHeading3"/>
        <w:spacing w:before="0" w:after="0"/>
        <w:rPr>
          <w:i w:val="0"/>
          <w:lang w:val="en-US"/>
        </w:rPr>
      </w:pPr>
      <w:bookmarkStart w:id="129" w:name="_Toc256000100"/>
      <w:r w:rsidRPr="00FC654F">
        <w:rPr>
          <w:b/>
          <w:noProof/>
          <w:lang w:val="en-US"/>
        </w:rPr>
        <w:t>2.A.6.4 Προγραμματισμένη χρήση μεγάλων έργων</w:t>
      </w:r>
      <w:r w:rsidRPr="00FC654F">
        <w:rPr>
          <w:i w:val="0"/>
          <w:lang w:val="en-US"/>
        </w:rPr>
        <w:t xml:space="preserve"> </w:t>
      </w:r>
      <w:r w:rsidRPr="00FC654F">
        <w:rPr>
          <w:i w:val="0"/>
          <w:noProof/>
          <w:lang w:val="en-US"/>
        </w:rPr>
        <w:t>(κατά περίπτωση)</w:t>
      </w:r>
      <w:bookmarkEnd w:id="1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12443"/>
      </w:tblGrid>
      <w:tr w:rsidR="00E778D1" w:rsidTr="00426349">
        <w:trPr>
          <w:trHeight w:val="288"/>
          <w:tblHeader/>
        </w:trPr>
        <w:tc>
          <w:tcPr>
            <w:tcW w:w="0" w:type="auto"/>
            <w:shd w:val="clear" w:color="auto" w:fill="auto"/>
          </w:tcPr>
          <w:p w:rsidR="008D5009" w:rsidRPr="002B60AE" w:rsidRDefault="00F34DEA"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F34DEA" w:rsidP="00426349">
            <w:pPr>
              <w:pStyle w:val="Text1"/>
              <w:spacing w:before="0" w:after="0"/>
              <w:ind w:left="0"/>
              <w:rPr>
                <w:b/>
                <w:sz w:val="18"/>
                <w:szCs w:val="18"/>
              </w:rPr>
            </w:pPr>
            <w:r w:rsidRPr="00420C06">
              <w:rPr>
                <w:noProof/>
                <w:sz w:val="18"/>
                <w:szCs w:val="18"/>
              </w:rPr>
              <w:t xml:space="preserve">8iii - </w:t>
            </w:r>
            <w:r w:rsidRPr="00420C06">
              <w:rPr>
                <w:noProof/>
                <w:sz w:val="18"/>
                <w:szCs w:val="18"/>
              </w:rPr>
              <w:t>Αυτοαπασχόληση, επιχειρηματικότητα και δημιουργία νέων επιχειρήσεων, και ειδικά καινοτόμων πολύ μικρών, μικρών και μεσαίων επιχειρήσεων</w:t>
            </w:r>
          </w:p>
        </w:tc>
      </w:tr>
      <w:tr w:rsidR="00E778D1" w:rsidTr="004375CA">
        <w:trPr>
          <w:trHeight w:val="170"/>
        </w:trPr>
        <w:tc>
          <w:tcPr>
            <w:tcW w:w="0" w:type="auto"/>
            <w:gridSpan w:val="2"/>
            <w:shd w:val="clear" w:color="auto" w:fill="auto"/>
          </w:tcPr>
          <w:p w:rsidR="00E778D1" w:rsidRDefault="00F34DEA">
            <w:pPr>
              <w:spacing w:before="0" w:after="240"/>
              <w:jc w:val="left"/>
            </w:pPr>
            <w:r>
              <w:t>Δεν προβλέπεται να υλοποιηθούν μεγάλα έργα στο πλαίσιο της συγκεκριμένης Επενδυτικής Προτεραιότητας</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F34DEA" w:rsidP="008D5009">
      <w:pPr>
        <w:pStyle w:val="ManualHeading3"/>
        <w:keepLines/>
        <w:spacing w:before="0" w:after="0"/>
        <w:rPr>
          <w:b/>
          <w:color w:val="000000"/>
        </w:rPr>
      </w:pPr>
      <w:bookmarkStart w:id="130" w:name="_Toc256000101"/>
      <w:r>
        <w:rPr>
          <w:b/>
          <w:noProof/>
          <w:color w:val="000000"/>
        </w:rPr>
        <w:t xml:space="preserve">2.A.6.5 Δείκτες </w:t>
      </w:r>
      <w:r>
        <w:rPr>
          <w:b/>
          <w:noProof/>
          <w:color w:val="000000"/>
        </w:rPr>
        <w:t>εκροών ανά επενδυτική προτεραιότητα και, κατά περίπτωση, ανά κατηγορία περιφέρειας</w:t>
      </w:r>
      <w:bookmarkEnd w:id="130"/>
    </w:p>
    <w:p w:rsidR="008D5009" w:rsidRPr="0015384C" w:rsidRDefault="008D5009" w:rsidP="008D5009">
      <w:pPr>
        <w:pStyle w:val="Text1"/>
        <w:keepNext/>
        <w:keepLines/>
        <w:spacing w:before="0" w:after="0"/>
        <w:ind w:left="0"/>
      </w:pPr>
    </w:p>
    <w:p w:rsidR="008D5009" w:rsidRPr="00082572" w:rsidRDefault="00F34DEA" w:rsidP="008D5009">
      <w:pPr>
        <w:keepNext/>
        <w:keepLines/>
        <w:spacing w:before="0" w:after="0"/>
        <w:rPr>
          <w:color w:val="000000"/>
        </w:rPr>
      </w:pPr>
      <w:r w:rsidRPr="003B65A5">
        <w:rPr>
          <w:b/>
          <w:noProof/>
          <w:color w:val="000000"/>
        </w:rPr>
        <w:t>Πίνακας 5: Κοινοί δείκτες εκροών και ειδικοί ανά πρόγραμμα δείκτες εκροών</w:t>
      </w:r>
      <w:r>
        <w:rPr>
          <w:color w:val="000000"/>
        </w:rPr>
        <w:t xml:space="preserve"> </w:t>
      </w:r>
      <w:r>
        <w:rPr>
          <w:noProof/>
          <w:color w:val="000000"/>
        </w:rPr>
        <w:t xml:space="preserve">(ανά επενδυτική προτεραιότητα, με ανάλυση ανά κατηγορία περιφέρειας για το ΕΚΤ και, κατά </w:t>
      </w:r>
      <w:r>
        <w:rPr>
          <w:noProof/>
          <w:color w:val="000000"/>
        </w:rPr>
        <w:t>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3806"/>
        <w:gridCol w:w="1415"/>
        <w:gridCol w:w="701"/>
        <w:gridCol w:w="2904"/>
        <w:gridCol w:w="576"/>
        <w:gridCol w:w="576"/>
        <w:gridCol w:w="576"/>
        <w:gridCol w:w="1652"/>
        <w:gridCol w:w="2205"/>
      </w:tblGrid>
      <w:tr w:rsidR="00E778D1" w:rsidTr="00426349">
        <w:trPr>
          <w:cantSplit/>
          <w:trHeight w:val="288"/>
          <w:tblHeader/>
        </w:trPr>
        <w:tc>
          <w:tcPr>
            <w:tcW w:w="0" w:type="auto"/>
            <w:gridSpan w:val="2"/>
            <w:shd w:val="clear" w:color="auto" w:fill="auto"/>
          </w:tcPr>
          <w:p w:rsidR="008D5009" w:rsidRPr="00A15E2F" w:rsidRDefault="00F34DEA" w:rsidP="00426349">
            <w:pPr>
              <w:pStyle w:val="31"/>
              <w:numPr>
                <w:ilvl w:val="0"/>
                <w:numId w:val="0"/>
              </w:numPr>
              <w:spacing w:before="0" w:after="0"/>
              <w:rPr>
                <w:b/>
                <w:i w:val="0"/>
                <w:color w:val="000000"/>
                <w:sz w:val="16"/>
                <w:szCs w:val="16"/>
              </w:rPr>
            </w:pPr>
            <w:bookmarkStart w:id="131" w:name="_Toc256000102"/>
            <w:r>
              <w:rPr>
                <w:b/>
                <w:i w:val="0"/>
                <w:noProof/>
                <w:color w:val="000000"/>
                <w:sz w:val="16"/>
                <w:szCs w:val="16"/>
              </w:rPr>
              <w:t>Επενδυτική προτεραιότητα</w:t>
            </w:r>
            <w:bookmarkEnd w:id="131"/>
          </w:p>
        </w:tc>
        <w:tc>
          <w:tcPr>
            <w:tcW w:w="0" w:type="auto"/>
            <w:gridSpan w:val="8"/>
            <w:shd w:val="clear" w:color="auto" w:fill="auto"/>
          </w:tcPr>
          <w:p w:rsidR="008D5009" w:rsidRPr="005D6B15" w:rsidRDefault="00F34DEA" w:rsidP="00426349">
            <w:pPr>
              <w:pStyle w:val="31"/>
              <w:numPr>
                <w:ilvl w:val="0"/>
                <w:numId w:val="0"/>
              </w:numPr>
              <w:spacing w:before="0" w:after="0"/>
              <w:rPr>
                <w:b/>
                <w:i w:val="0"/>
                <w:color w:val="000000"/>
                <w:sz w:val="16"/>
                <w:szCs w:val="16"/>
              </w:rPr>
            </w:pPr>
            <w:bookmarkStart w:id="132" w:name="_Toc256000103"/>
            <w:r w:rsidRPr="005D6B15">
              <w:rPr>
                <w:b/>
                <w:i w:val="0"/>
                <w:noProof/>
                <w:color w:val="000000"/>
                <w:sz w:val="16"/>
                <w:szCs w:val="16"/>
              </w:rPr>
              <w:t>8iii - Αυτοαπασχόληση, επιχειρηματικότητα και δημιουργία νέων επιχειρήσεων, και ειδικά καινοτόμων πολύ μικρών, μικρών και μεσαίων επιχειρήσεων</w:t>
            </w:r>
            <w:bookmarkEnd w:id="132"/>
          </w:p>
        </w:tc>
      </w:tr>
      <w:tr w:rsidR="00E778D1" w:rsidTr="00426349">
        <w:trPr>
          <w:cantSplit/>
          <w:trHeight w:val="288"/>
          <w:tblHeader/>
        </w:trPr>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 xml:space="preserve">Κατηγορία περιφέρειας (κατά </w:t>
            </w:r>
            <w:r>
              <w:rPr>
                <w:b/>
                <w:noProof/>
                <w:color w:val="000000"/>
                <w:sz w:val="16"/>
                <w:szCs w:val="16"/>
              </w:rPr>
              <w:t>περίπτωση)</w:t>
            </w:r>
          </w:p>
        </w:tc>
        <w:tc>
          <w:tcPr>
            <w:tcW w:w="0" w:type="auto"/>
            <w:gridSpan w:val="3"/>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E778D1"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CO01</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άνεργοι, συμπεριλαμβανομένων των μακροχρόνια ανέργων</w:t>
            </w:r>
          </w:p>
        </w:tc>
        <w:tc>
          <w:tcPr>
            <w:tcW w:w="0" w:type="auto"/>
            <w:shd w:val="clear" w:color="auto" w:fill="auto"/>
          </w:tcPr>
          <w:p w:rsidR="008D5009" w:rsidRPr="00870D13" w:rsidRDefault="00F34DEA" w:rsidP="00257B03">
            <w:pPr>
              <w:spacing w:before="0" w:after="0"/>
              <w:jc w:val="left"/>
              <w:rPr>
                <w:color w:val="000000"/>
                <w:sz w:val="16"/>
                <w:szCs w:val="16"/>
              </w:rPr>
            </w:pPr>
            <w:r>
              <w:rPr>
                <w:noProof/>
                <w:color w:val="000000"/>
                <w:sz w:val="16"/>
                <w:szCs w:val="16"/>
              </w:rPr>
              <w:t>Αριθμός</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ΕΚΤ</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F34DEA" w:rsidP="00426349">
            <w:pPr>
              <w:spacing w:before="0" w:after="0"/>
              <w:jc w:val="right"/>
              <w:rPr>
                <w:color w:val="000000"/>
                <w:sz w:val="16"/>
                <w:szCs w:val="16"/>
              </w:rPr>
            </w:pPr>
            <w:r>
              <w:rPr>
                <w:noProof/>
                <w:color w:val="000000"/>
                <w:sz w:val="16"/>
                <w:szCs w:val="16"/>
              </w:rPr>
              <w:t>30,00</w:t>
            </w:r>
          </w:p>
        </w:tc>
        <w:tc>
          <w:tcPr>
            <w:tcW w:w="0" w:type="auto"/>
            <w:shd w:val="clear" w:color="auto" w:fill="auto"/>
          </w:tcPr>
          <w:p w:rsidR="008D5009" w:rsidRPr="00870D13" w:rsidRDefault="00F34DEA" w:rsidP="00426349">
            <w:pPr>
              <w:spacing w:before="0" w:after="0"/>
              <w:jc w:val="right"/>
              <w:rPr>
                <w:color w:val="000000"/>
                <w:sz w:val="16"/>
                <w:szCs w:val="16"/>
              </w:rPr>
            </w:pPr>
            <w:r>
              <w:rPr>
                <w:noProof/>
                <w:color w:val="000000"/>
                <w:sz w:val="16"/>
                <w:szCs w:val="16"/>
              </w:rPr>
              <w:t>30,00</w:t>
            </w: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60,00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ΟΠΣ-ΕΣΠΑ, microdata</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bl>
    <w:p w:rsidR="008D5009" w:rsidRDefault="008D5009" w:rsidP="008D5009">
      <w:pPr>
        <w:pStyle w:val="Text1"/>
        <w:spacing w:before="0" w:after="0"/>
        <w:rPr>
          <w:i/>
        </w:rPr>
      </w:pPr>
    </w:p>
    <w:p w:rsidR="008D5009" w:rsidRDefault="00F34DEA" w:rsidP="008D5009">
      <w:pPr>
        <w:pStyle w:val="ManualHeading2"/>
        <w:spacing w:before="0" w:after="0"/>
        <w:rPr>
          <w:sz w:val="20"/>
          <w:szCs w:val="20"/>
        </w:rPr>
      </w:pPr>
      <w:bookmarkStart w:id="133" w:name="_Toc256000104"/>
      <w:r>
        <w:rPr>
          <w:noProof/>
        </w:rPr>
        <w:t>2.A.4 Επενδυτική προτεραιότητα</w:t>
      </w:r>
      <w:bookmarkEnd w:id="1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4"/>
        <w:gridCol w:w="8906"/>
      </w:tblGrid>
      <w:tr w:rsidR="00E778D1" w:rsidTr="00426349">
        <w:trPr>
          <w:trHeight w:val="288"/>
          <w:tblHeader/>
        </w:trPr>
        <w:tc>
          <w:tcPr>
            <w:tcW w:w="0" w:type="auto"/>
            <w:shd w:val="clear" w:color="auto" w:fill="auto"/>
          </w:tcPr>
          <w:p w:rsidR="008D5009" w:rsidRPr="00FC654F" w:rsidRDefault="00F34DEA" w:rsidP="00426349">
            <w:pPr>
              <w:pStyle w:val="Text1"/>
              <w:spacing w:before="0" w:after="0"/>
              <w:ind w:left="0"/>
              <w:rPr>
                <w:b/>
                <w:sz w:val="18"/>
                <w:szCs w:val="18"/>
                <w:lang w:val="fr-FR"/>
              </w:rPr>
            </w:pPr>
            <w:r w:rsidRPr="00FC654F">
              <w:rPr>
                <w:b/>
                <w:noProof/>
                <w:sz w:val="18"/>
                <w:szCs w:val="18"/>
                <w:lang w:val="fr-FR"/>
              </w:rPr>
              <w:t xml:space="preserve">Κωδικός </w:t>
            </w:r>
            <w:r w:rsidRPr="00FC654F">
              <w:rPr>
                <w:b/>
                <w:noProof/>
                <w:sz w:val="18"/>
                <w:szCs w:val="18"/>
                <w:lang w:val="fr-FR"/>
              </w:rPr>
              <w:t>αναγνώρισης της επενδυτικής προτεραιότητας</w:t>
            </w:r>
          </w:p>
        </w:tc>
        <w:tc>
          <w:tcPr>
            <w:tcW w:w="0" w:type="auto"/>
            <w:shd w:val="clear" w:color="auto" w:fill="auto"/>
            <w:vAlign w:val="center"/>
          </w:tcPr>
          <w:p w:rsidR="008D5009" w:rsidRPr="006D78B0" w:rsidRDefault="00F34DEA" w:rsidP="00426349">
            <w:pPr>
              <w:pStyle w:val="Text1"/>
              <w:spacing w:before="0" w:after="0"/>
              <w:ind w:left="0"/>
              <w:rPr>
                <w:b/>
                <w:sz w:val="18"/>
                <w:szCs w:val="18"/>
              </w:rPr>
            </w:pPr>
            <w:r w:rsidRPr="006D78B0">
              <w:rPr>
                <w:noProof/>
                <w:sz w:val="18"/>
                <w:szCs w:val="18"/>
              </w:rPr>
              <w:t>8v</w:t>
            </w:r>
          </w:p>
        </w:tc>
      </w:tr>
      <w:tr w:rsidR="00E778D1" w:rsidTr="004375CA">
        <w:trPr>
          <w:trHeight w:val="170"/>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F34DEA" w:rsidP="00426349">
            <w:pPr>
              <w:pStyle w:val="Text1"/>
              <w:spacing w:before="0" w:after="0"/>
              <w:ind w:left="0"/>
              <w:rPr>
                <w:sz w:val="18"/>
                <w:szCs w:val="18"/>
              </w:rPr>
            </w:pPr>
            <w:r w:rsidRPr="006D78B0">
              <w:rPr>
                <w:noProof/>
                <w:sz w:val="18"/>
                <w:szCs w:val="18"/>
              </w:rPr>
              <w:t>Προσαρμογή των εργαζομένων, των επιχειρήσεων και των επιχειρηματιών στις αλλαγές</w:t>
            </w:r>
          </w:p>
        </w:tc>
      </w:tr>
    </w:tbl>
    <w:p w:rsidR="008D5009" w:rsidRDefault="008D5009" w:rsidP="008D5009">
      <w:pPr>
        <w:spacing w:before="0" w:after="0"/>
        <w:rPr>
          <w:sz w:val="22"/>
          <w:szCs w:val="22"/>
        </w:rPr>
      </w:pPr>
    </w:p>
    <w:p w:rsidR="008D5009" w:rsidRPr="00603402" w:rsidRDefault="00F34DEA" w:rsidP="008D5009">
      <w:pPr>
        <w:pStyle w:val="ManualHeading2"/>
        <w:keepLines/>
        <w:spacing w:before="0" w:after="0"/>
      </w:pPr>
      <w:bookmarkStart w:id="134" w:name="_Toc256000105"/>
      <w:r>
        <w:rPr>
          <w:noProof/>
        </w:rPr>
        <w:t xml:space="preserve">2.A.5 Ειδικοί στόχοι που αντιστοιχούν στην επενδυτική προτεραιότητα και αναμενόμενα </w:t>
      </w:r>
      <w:r>
        <w:rPr>
          <w:noProof/>
        </w:rPr>
        <w:t>αποτελέσματα</w:t>
      </w:r>
      <w:bookmarkEnd w:id="1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4"/>
        <w:gridCol w:w="9776"/>
      </w:tblGrid>
      <w:tr w:rsidR="00E778D1" w:rsidTr="004375CA">
        <w:trPr>
          <w:trHeight w:val="170"/>
        </w:trPr>
        <w:tc>
          <w:tcPr>
            <w:tcW w:w="0" w:type="auto"/>
            <w:shd w:val="clear" w:color="auto" w:fill="auto"/>
          </w:tcPr>
          <w:p w:rsidR="008D5009" w:rsidRPr="00D6078B" w:rsidRDefault="00F34DEA"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F34DEA" w:rsidP="00426349">
            <w:pPr>
              <w:pStyle w:val="Text1"/>
              <w:spacing w:before="0" w:after="0"/>
              <w:ind w:left="0"/>
              <w:rPr>
                <w:b/>
                <w:sz w:val="18"/>
                <w:szCs w:val="18"/>
              </w:rPr>
            </w:pPr>
            <w:r>
              <w:rPr>
                <w:noProof/>
                <w:sz w:val="18"/>
                <w:szCs w:val="18"/>
              </w:rPr>
              <w:t>2Α2.1</w:t>
            </w:r>
          </w:p>
        </w:tc>
      </w:tr>
      <w:tr w:rsidR="00E778D1" w:rsidTr="00426349">
        <w:trPr>
          <w:trHeight w:val="288"/>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F34DEA" w:rsidP="00426349">
            <w:pPr>
              <w:pStyle w:val="Text1"/>
              <w:spacing w:before="0" w:after="0"/>
              <w:ind w:left="0"/>
              <w:rPr>
                <w:sz w:val="18"/>
                <w:szCs w:val="18"/>
              </w:rPr>
            </w:pPr>
            <w:r w:rsidRPr="00D6078B">
              <w:rPr>
                <w:noProof/>
                <w:sz w:val="18"/>
                <w:szCs w:val="18"/>
              </w:rPr>
              <w:t>Βελτίωση της θέσης των εργαζομένων σε επιχειρήσεις με αναβάθμιση των δεξιοτήτων τους και διατήρηση των θέσεων απασχόλησης</w:t>
            </w:r>
          </w:p>
        </w:tc>
      </w:tr>
      <w:tr w:rsidR="00E778D1" w:rsidTr="004375CA">
        <w:trPr>
          <w:trHeight w:val="170"/>
        </w:trPr>
        <w:tc>
          <w:tcPr>
            <w:tcW w:w="0" w:type="auto"/>
            <w:shd w:val="clear" w:color="auto" w:fill="auto"/>
          </w:tcPr>
          <w:p w:rsidR="008D5009" w:rsidRPr="00D6078B" w:rsidRDefault="00F34DEA" w:rsidP="00426349">
            <w:pPr>
              <w:spacing w:before="0" w:after="0"/>
              <w:rPr>
                <w:sz w:val="18"/>
                <w:szCs w:val="18"/>
              </w:rPr>
            </w:pPr>
            <w:r>
              <w:rPr>
                <w:b/>
                <w:noProof/>
                <w:sz w:val="18"/>
                <w:szCs w:val="18"/>
              </w:rPr>
              <w:t xml:space="preserve">Αποτελέσματα που επιδιώκουν τα κράτη μέλη με τη </w:t>
            </w:r>
            <w:r>
              <w:rPr>
                <w:b/>
                <w:noProof/>
                <w:sz w:val="18"/>
                <w:szCs w:val="18"/>
              </w:rPr>
              <w:t>στήριξη της Ένωσης</w:t>
            </w:r>
          </w:p>
        </w:tc>
        <w:tc>
          <w:tcPr>
            <w:tcW w:w="0" w:type="auto"/>
            <w:shd w:val="clear" w:color="auto" w:fill="auto"/>
          </w:tcPr>
          <w:p w:rsidR="00E778D1" w:rsidRDefault="00F34DEA">
            <w:pPr>
              <w:spacing w:before="0" w:after="240"/>
              <w:jc w:val="left"/>
            </w:pPr>
            <w:r>
              <w:t>Βελτίωση της παραγωγικότητας της εργασίας στις πολύ μικρές και Μικρομεσαίες Επιχειρήσεις της Περιφέρειας</w:t>
            </w:r>
          </w:p>
          <w:p w:rsidR="008D5009" w:rsidRPr="00D6078B" w:rsidRDefault="008D5009" w:rsidP="00426349">
            <w:pPr>
              <w:pStyle w:val="Text1"/>
              <w:spacing w:before="0" w:after="0"/>
              <w:ind w:left="0"/>
              <w:rPr>
                <w:sz w:val="18"/>
                <w:szCs w:val="18"/>
              </w:rPr>
            </w:pPr>
          </w:p>
        </w:tc>
      </w:tr>
    </w:tbl>
    <w:p w:rsidR="008D5009" w:rsidRPr="00837F13" w:rsidRDefault="00F34DEA" w:rsidP="008D5009">
      <w:pPr>
        <w:spacing w:before="0" w:after="0"/>
        <w:rPr>
          <w:color w:val="000000"/>
          <w:sz w:val="16"/>
          <w:szCs w:val="16"/>
        </w:rPr>
      </w:pPr>
      <w:r w:rsidRPr="001E50F1">
        <w:rPr>
          <w:b/>
        </w:rPr>
        <w:br w:type="page"/>
      </w:r>
      <w:r w:rsidR="00406774">
        <w:rPr>
          <w:b/>
          <w:noProof/>
          <w:color w:val="000000"/>
        </w:rPr>
        <w:t>Πίνακας 4: Κοινοί δείκτες αποτελεσμάτων για τους οποίους έχει οριστεί τιμή-στόχος και ειδικοί ανά πρόγραμμα δείκτες αποτελεσμάτων που αντιστοιχούν στον ειδικό στόχο (ανά επενδυτική προτεραιότητα και κατηγορία περιφέρειας) (για το ΕΚΤ και το ΕΚΤ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1947"/>
        <w:gridCol w:w="1185"/>
        <w:gridCol w:w="1425"/>
        <w:gridCol w:w="2982"/>
        <w:gridCol w:w="303"/>
        <w:gridCol w:w="293"/>
        <w:gridCol w:w="295"/>
        <w:gridCol w:w="2158"/>
        <w:gridCol w:w="703"/>
        <w:gridCol w:w="366"/>
        <w:gridCol w:w="355"/>
        <w:gridCol w:w="356"/>
        <w:gridCol w:w="906"/>
        <w:gridCol w:w="1386"/>
      </w:tblGrid>
      <w:tr w:rsidR="00E778D1" w:rsidTr="00426349">
        <w:trPr>
          <w:trHeight w:val="288"/>
          <w:tblHeader/>
        </w:trPr>
        <w:tc>
          <w:tcPr>
            <w:tcW w:w="0" w:type="auto"/>
            <w:gridSpan w:val="15"/>
            <w:shd w:val="clear" w:color="auto" w:fill="auto"/>
          </w:tcPr>
          <w:p w:rsidR="008D5009" w:rsidRPr="007B722E" w:rsidRDefault="00F34DEA" w:rsidP="00426349">
            <w:pPr>
              <w:spacing w:before="0" w:after="0"/>
              <w:rPr>
                <w:b/>
                <w:color w:val="000000"/>
                <w:sz w:val="16"/>
                <w:szCs w:val="16"/>
              </w:rPr>
            </w:pPr>
            <w:r>
              <w:rPr>
                <w:b/>
                <w:noProof/>
                <w:color w:val="000000"/>
                <w:sz w:val="16"/>
                <w:szCs w:val="16"/>
              </w:rPr>
              <w:t>Επενδυτική προτεραιότητα</w:t>
            </w:r>
            <w:r>
              <w:rPr>
                <w:b/>
                <w:color w:val="000000"/>
                <w:sz w:val="16"/>
                <w:szCs w:val="16"/>
              </w:rPr>
              <w:t xml:space="preserve"> : </w:t>
            </w:r>
            <w:r>
              <w:rPr>
                <w:b/>
                <w:noProof/>
                <w:color w:val="000000"/>
                <w:sz w:val="16"/>
                <w:szCs w:val="16"/>
              </w:rPr>
              <w:t xml:space="preserve">8v - </w:t>
            </w:r>
            <w:r>
              <w:rPr>
                <w:b/>
                <w:color w:val="000000"/>
                <w:sz w:val="16"/>
                <w:szCs w:val="16"/>
              </w:rPr>
              <w:t xml:space="preserve"> </w:t>
            </w:r>
            <w:r>
              <w:rPr>
                <w:b/>
                <w:noProof/>
                <w:color w:val="000000"/>
                <w:sz w:val="16"/>
                <w:szCs w:val="16"/>
              </w:rPr>
              <w:t>Προσαρμογή των εργαζομένων, των επιχειρήσεων και των επιχειρηματιών στις αλλαγές</w:t>
            </w:r>
          </w:p>
        </w:tc>
      </w:tr>
      <w:tr w:rsidR="00E778D1" w:rsidTr="00426349">
        <w:trPr>
          <w:trHeight w:val="288"/>
          <w:tblHeader/>
        </w:trPr>
        <w:tc>
          <w:tcPr>
            <w:tcW w:w="0" w:type="auto"/>
            <w:vMerge w:val="restart"/>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rsidR="008D5009" w:rsidRPr="00E82FD2" w:rsidRDefault="00F34DEA" w:rsidP="00426349">
            <w:pPr>
              <w:spacing w:before="0" w:after="0"/>
              <w:jc w:val="center"/>
              <w:rPr>
                <w:b/>
                <w:color w:val="000000"/>
                <w:sz w:val="12"/>
                <w:szCs w:val="12"/>
                <w:lang w:val="da-DK"/>
              </w:rPr>
            </w:pPr>
            <w:r w:rsidRPr="00E82FD2">
              <w:rPr>
                <w:b/>
                <w:noProof/>
                <w:color w:val="000000"/>
                <w:sz w:val="12"/>
                <w:szCs w:val="12"/>
                <w:lang w:val="da-DK"/>
              </w:rPr>
              <w:t>Δείκτης</w:t>
            </w:r>
          </w:p>
        </w:tc>
        <w:tc>
          <w:tcPr>
            <w:tcW w:w="0" w:type="auto"/>
            <w:vMerge w:val="restart"/>
            <w:shd w:val="clear" w:color="auto" w:fill="auto"/>
          </w:tcPr>
          <w:p w:rsidR="008D5009" w:rsidRPr="00E82FD2" w:rsidRDefault="00F34DEA" w:rsidP="00426349">
            <w:pPr>
              <w:spacing w:before="0" w:after="0"/>
              <w:jc w:val="center"/>
              <w:rPr>
                <w:b/>
                <w:color w:val="000000"/>
                <w:sz w:val="12"/>
                <w:szCs w:val="12"/>
                <w:lang w:val="da-DK"/>
              </w:rPr>
            </w:pPr>
            <w:r w:rsidRPr="00E82FD2">
              <w:rPr>
                <w:b/>
                <w:noProof/>
                <w:color w:val="000000"/>
                <w:sz w:val="12"/>
                <w:szCs w:val="12"/>
              </w:rPr>
              <w:t>Κατηγορία περιφέρειας</w:t>
            </w:r>
          </w:p>
        </w:tc>
        <w:tc>
          <w:tcPr>
            <w:tcW w:w="0" w:type="auto"/>
            <w:vMerge w:val="restart"/>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Μονάδα μέτρησης για τον δείκτη</w:t>
            </w:r>
          </w:p>
        </w:tc>
        <w:tc>
          <w:tcPr>
            <w:tcW w:w="0" w:type="auto"/>
            <w:vMerge w:val="restart"/>
            <w:shd w:val="clear" w:color="auto" w:fill="auto"/>
          </w:tcPr>
          <w:p w:rsidR="008D5009" w:rsidRPr="00E82FD2" w:rsidRDefault="00F34DEA" w:rsidP="00426349">
            <w:pPr>
              <w:spacing w:before="0" w:after="0"/>
              <w:jc w:val="center"/>
              <w:rPr>
                <w:b/>
                <w:color w:val="000000"/>
                <w:sz w:val="12"/>
                <w:szCs w:val="12"/>
                <w:lang w:val="pt-PT"/>
              </w:rPr>
            </w:pPr>
            <w:r w:rsidRPr="00E82FD2">
              <w:rPr>
                <w:b/>
                <w:noProof/>
                <w:color w:val="000000"/>
                <w:sz w:val="12"/>
                <w:szCs w:val="12"/>
                <w:lang w:val="pt-PT"/>
              </w:rPr>
              <w:t>Κοινός δείκτης εκροών που χρησιμοποιείται ως βάση για τον καθορισμό στόχων</w:t>
            </w:r>
          </w:p>
        </w:tc>
        <w:tc>
          <w:tcPr>
            <w:tcW w:w="0" w:type="auto"/>
            <w:gridSpan w:val="3"/>
            <w:shd w:val="clear" w:color="auto" w:fill="auto"/>
          </w:tcPr>
          <w:p w:rsidR="008D5009" w:rsidRPr="00E82FD2" w:rsidRDefault="00F34DEA" w:rsidP="00426349">
            <w:pPr>
              <w:spacing w:before="0" w:after="0"/>
              <w:jc w:val="center"/>
              <w:rPr>
                <w:b/>
                <w:color w:val="000000"/>
                <w:sz w:val="12"/>
                <w:szCs w:val="12"/>
                <w:lang w:val="pt-PT"/>
              </w:rPr>
            </w:pPr>
            <w:r w:rsidRPr="00E82FD2">
              <w:rPr>
                <w:b/>
                <w:noProof/>
                <w:color w:val="000000"/>
                <w:sz w:val="12"/>
                <w:szCs w:val="12"/>
              </w:rPr>
              <w:t>Τιμή βάσης</w:t>
            </w:r>
          </w:p>
        </w:tc>
        <w:tc>
          <w:tcPr>
            <w:tcW w:w="0" w:type="auto"/>
            <w:vMerge w:val="restart"/>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Μονάδα μέτρησης για την τιμή βάσης και την τιμή-στόχο</w:t>
            </w:r>
          </w:p>
        </w:tc>
        <w:tc>
          <w:tcPr>
            <w:tcW w:w="0" w:type="auto"/>
            <w:vMerge w:val="restart"/>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Έτος βάσης</w:t>
            </w:r>
          </w:p>
        </w:tc>
        <w:tc>
          <w:tcPr>
            <w:tcW w:w="0" w:type="auto"/>
            <w:gridSpan w:val="3"/>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Τιμή-στόχος (2023)</w:t>
            </w:r>
          </w:p>
        </w:tc>
        <w:tc>
          <w:tcPr>
            <w:tcW w:w="0" w:type="auto"/>
            <w:vMerge w:val="restart"/>
            <w:shd w:val="clear" w:color="auto" w:fill="auto"/>
          </w:tcPr>
          <w:p w:rsidR="008D5009" w:rsidRPr="00E82FD2" w:rsidRDefault="00F34DEA" w:rsidP="00426349">
            <w:pPr>
              <w:spacing w:before="0" w:after="0"/>
              <w:jc w:val="center"/>
              <w:rPr>
                <w:b/>
                <w:color w:val="000000"/>
                <w:sz w:val="12"/>
                <w:szCs w:val="12"/>
                <w:lang w:val="pt-PT"/>
              </w:rPr>
            </w:pPr>
            <w:r w:rsidRPr="00E82FD2">
              <w:rPr>
                <w:b/>
                <w:noProof/>
                <w:color w:val="000000"/>
                <w:sz w:val="12"/>
                <w:szCs w:val="12"/>
                <w:lang w:val="pt-PT"/>
              </w:rPr>
              <w:t>Πηγή στοιχείων</w:t>
            </w:r>
          </w:p>
        </w:tc>
        <w:tc>
          <w:tcPr>
            <w:tcW w:w="0" w:type="auto"/>
            <w:vMerge w:val="restart"/>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Συχνότητα υποβολής</w:t>
            </w:r>
            <w:r w:rsidRPr="00E82FD2">
              <w:rPr>
                <w:b/>
                <w:noProof/>
                <w:color w:val="000000"/>
                <w:sz w:val="12"/>
                <w:szCs w:val="12"/>
              </w:rPr>
              <w:t xml:space="preserve"> εκθέσεων</w:t>
            </w:r>
          </w:p>
        </w:tc>
      </w:tr>
      <w:tr w:rsidR="00E778D1" w:rsidTr="00426349">
        <w:trPr>
          <w:trHeight w:val="288"/>
          <w:tblHeader/>
        </w:trPr>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Α</w:t>
            </w:r>
          </w:p>
        </w:tc>
        <w:tc>
          <w:tcPr>
            <w:tcW w:w="0" w:type="auto"/>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Γ</w:t>
            </w:r>
          </w:p>
        </w:tc>
        <w:tc>
          <w:tcPr>
            <w:tcW w:w="0" w:type="auto"/>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Σ</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Α</w:t>
            </w:r>
          </w:p>
        </w:tc>
        <w:tc>
          <w:tcPr>
            <w:tcW w:w="0" w:type="auto"/>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Γ</w:t>
            </w:r>
          </w:p>
        </w:tc>
        <w:tc>
          <w:tcPr>
            <w:tcW w:w="0" w:type="auto"/>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Σ</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r>
      <w:tr w:rsidR="00E778D1" w:rsidTr="00426349">
        <w:trPr>
          <w:trHeight w:val="288"/>
        </w:trPr>
        <w:tc>
          <w:tcPr>
            <w:tcW w:w="0" w:type="auto"/>
            <w:shd w:val="clear" w:color="auto" w:fill="auto"/>
            <w:tcMar>
              <w:left w:w="57" w:type="dxa"/>
              <w:right w:w="57" w:type="dxa"/>
            </w:tcMar>
          </w:tcPr>
          <w:p w:rsidR="008D5009" w:rsidRPr="008B6CD2" w:rsidRDefault="00F34DEA" w:rsidP="00426349">
            <w:pPr>
              <w:spacing w:before="0" w:after="0"/>
              <w:rPr>
                <w:noProof/>
                <w:color w:val="000000"/>
                <w:sz w:val="8"/>
                <w:szCs w:val="8"/>
                <w:lang w:val="pt-PT"/>
              </w:rPr>
            </w:pPr>
            <w:r w:rsidRPr="008B6CD2">
              <w:rPr>
                <w:noProof/>
                <w:color w:val="000000"/>
                <w:sz w:val="8"/>
                <w:szCs w:val="8"/>
                <w:lang w:val="pt-PT"/>
              </w:rPr>
              <w:t>CR03</w:t>
            </w:r>
          </w:p>
        </w:tc>
        <w:tc>
          <w:tcPr>
            <w:tcW w:w="0" w:type="auto"/>
            <w:shd w:val="clear" w:color="auto" w:fill="auto"/>
            <w:tcMar>
              <w:left w:w="57" w:type="dxa"/>
              <w:right w:w="57" w:type="dxa"/>
            </w:tcMar>
          </w:tcPr>
          <w:p w:rsidR="008D5009" w:rsidRPr="008B6CD2" w:rsidRDefault="00F34DEA" w:rsidP="00426349">
            <w:pPr>
              <w:spacing w:before="0" w:after="0"/>
              <w:rPr>
                <w:noProof/>
                <w:color w:val="000000"/>
                <w:sz w:val="8"/>
                <w:szCs w:val="8"/>
                <w:lang w:val="pt-PT"/>
              </w:rPr>
            </w:pPr>
            <w:r w:rsidRPr="008B6CD2">
              <w:rPr>
                <w:noProof/>
                <w:color w:val="000000"/>
                <w:sz w:val="8"/>
                <w:szCs w:val="8"/>
                <w:lang w:val="pt-PT"/>
              </w:rPr>
              <w:t>συμμετέχοντες που αποκτούν εξειδίκευση αμέσως μετά τη λήξη της συμμετοχής τους</w:t>
            </w:r>
          </w:p>
        </w:tc>
        <w:tc>
          <w:tcPr>
            <w:tcW w:w="0" w:type="auto"/>
            <w:shd w:val="clear" w:color="auto" w:fill="auto"/>
            <w:tcMar>
              <w:left w:w="57" w:type="dxa"/>
              <w:right w:w="57" w:type="dxa"/>
            </w:tcMar>
          </w:tcPr>
          <w:p w:rsidR="008D5009" w:rsidRPr="008B6CD2" w:rsidRDefault="00F34DEA" w:rsidP="00426349">
            <w:pPr>
              <w:spacing w:before="0" w:after="0"/>
              <w:rPr>
                <w:color w:val="000000"/>
                <w:sz w:val="8"/>
                <w:szCs w:val="8"/>
                <w:lang w:val="pt-PT"/>
              </w:rPr>
            </w:pPr>
            <w:r w:rsidRPr="008B6CD2">
              <w:rPr>
                <w:noProof/>
                <w:color w:val="000000"/>
                <w:sz w:val="8"/>
                <w:szCs w:val="8"/>
                <w:lang w:val="pt-PT"/>
              </w:rPr>
              <w:t>Μετάβαση</w:t>
            </w:r>
          </w:p>
        </w:tc>
        <w:tc>
          <w:tcPr>
            <w:tcW w:w="0" w:type="auto"/>
            <w:shd w:val="clear" w:color="auto" w:fill="auto"/>
            <w:tcMar>
              <w:left w:w="57" w:type="dxa"/>
              <w:right w:w="57" w:type="dxa"/>
            </w:tcMar>
          </w:tcPr>
          <w:p w:rsidR="008D5009" w:rsidRPr="008B6CD2" w:rsidRDefault="00F34DEA" w:rsidP="00426349">
            <w:pPr>
              <w:spacing w:before="0" w:after="0"/>
              <w:rPr>
                <w:b/>
                <w:color w:val="FF0000"/>
                <w:sz w:val="8"/>
                <w:szCs w:val="8"/>
              </w:rPr>
            </w:pPr>
            <w:r w:rsidRPr="008B6CD2">
              <w:rPr>
                <w:noProof/>
                <w:color w:val="000000"/>
                <w:sz w:val="8"/>
                <w:szCs w:val="8"/>
              </w:rPr>
              <w:t>Αριθμός</w:t>
            </w:r>
          </w:p>
        </w:tc>
        <w:tc>
          <w:tcPr>
            <w:tcW w:w="0" w:type="auto"/>
            <w:shd w:val="clear" w:color="auto" w:fill="auto"/>
            <w:tcMar>
              <w:left w:w="57" w:type="dxa"/>
              <w:right w:w="57" w:type="dxa"/>
            </w:tcMar>
          </w:tcPr>
          <w:p w:rsidR="008D5009" w:rsidRPr="008B6CD2" w:rsidRDefault="00F34DEA" w:rsidP="00426349">
            <w:pPr>
              <w:spacing w:before="0" w:after="0"/>
              <w:rPr>
                <w:color w:val="000000"/>
                <w:sz w:val="8"/>
                <w:szCs w:val="8"/>
                <w:lang w:val="pt-PT"/>
              </w:rPr>
            </w:pPr>
            <w:r w:rsidRPr="008B6CD2">
              <w:rPr>
                <w:noProof/>
                <w:color w:val="000000"/>
                <w:sz w:val="8"/>
                <w:szCs w:val="8"/>
                <w:lang w:val="pt-PT"/>
              </w:rPr>
              <w:t>απασχολούμενοι, συμπεριλαμβανομένων των αυτοαπασχολουμένων</w:t>
            </w: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F34DEA" w:rsidP="00426349">
            <w:pPr>
              <w:spacing w:before="0" w:after="0"/>
              <w:jc w:val="right"/>
              <w:rPr>
                <w:b/>
                <w:color w:val="FF0000"/>
                <w:sz w:val="8"/>
                <w:szCs w:val="8"/>
                <w:lang w:val="pt-PT"/>
              </w:rPr>
            </w:pPr>
            <w:r w:rsidRPr="008B6CD2">
              <w:rPr>
                <w:noProof/>
                <w:sz w:val="8"/>
                <w:szCs w:val="8"/>
              </w:rPr>
              <w:t>18,00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F34DEA" w:rsidP="00426349">
            <w:pPr>
              <w:spacing w:before="0" w:after="0"/>
              <w:rPr>
                <w:color w:val="000000"/>
                <w:sz w:val="8"/>
                <w:szCs w:val="8"/>
                <w:lang w:val="pt-PT"/>
              </w:rPr>
            </w:pPr>
            <w:r w:rsidRPr="008B6CD2">
              <w:rPr>
                <w:noProof/>
                <w:color w:val="000000"/>
                <w:sz w:val="8"/>
                <w:szCs w:val="8"/>
              </w:rPr>
              <w:t>Αριθμός</w:t>
            </w:r>
          </w:p>
        </w:tc>
        <w:tc>
          <w:tcPr>
            <w:tcW w:w="0" w:type="auto"/>
            <w:shd w:val="clear" w:color="auto" w:fill="auto"/>
            <w:tcMar>
              <w:left w:w="57" w:type="dxa"/>
              <w:right w:w="57" w:type="dxa"/>
            </w:tcMar>
          </w:tcPr>
          <w:p w:rsidR="008D5009" w:rsidRPr="008B6CD2" w:rsidRDefault="00F34DEA" w:rsidP="00426349">
            <w:pPr>
              <w:spacing w:before="0" w:after="0"/>
              <w:jc w:val="center"/>
              <w:rPr>
                <w:b/>
                <w:color w:val="FF0000"/>
                <w:sz w:val="8"/>
                <w:szCs w:val="8"/>
                <w:lang w:val="pt-PT"/>
              </w:rPr>
            </w:pPr>
            <w:r w:rsidRPr="008B6CD2">
              <w:rPr>
                <w:noProof/>
                <w:sz w:val="8"/>
                <w:szCs w:val="8"/>
              </w:rPr>
              <w:t>2014</w:t>
            </w:r>
          </w:p>
        </w:tc>
        <w:tc>
          <w:tcPr>
            <w:tcW w:w="0" w:type="auto"/>
            <w:shd w:val="clear" w:color="auto" w:fill="auto"/>
            <w:tcMar>
              <w:left w:w="57" w:type="dxa"/>
              <w:right w:w="57" w:type="dxa"/>
            </w:tcMar>
          </w:tcPr>
          <w:p w:rsidR="008D5009" w:rsidRPr="008B6CD2" w:rsidRDefault="00F34DEA" w:rsidP="00426349">
            <w:pPr>
              <w:spacing w:before="0" w:after="0"/>
              <w:jc w:val="right"/>
              <w:rPr>
                <w:color w:val="000000"/>
                <w:sz w:val="8"/>
                <w:szCs w:val="8"/>
                <w:lang w:val="pt-PT"/>
              </w:rPr>
            </w:pPr>
            <w:r w:rsidRPr="008B6CD2">
              <w:rPr>
                <w:noProof/>
                <w:color w:val="000000"/>
                <w:sz w:val="8"/>
                <w:szCs w:val="8"/>
                <w:lang w:val="pt-PT"/>
              </w:rPr>
              <w:t>9,00</w:t>
            </w:r>
          </w:p>
        </w:tc>
        <w:tc>
          <w:tcPr>
            <w:tcW w:w="0" w:type="auto"/>
            <w:shd w:val="clear" w:color="auto" w:fill="auto"/>
            <w:tcMar>
              <w:left w:w="57" w:type="dxa"/>
              <w:right w:w="57" w:type="dxa"/>
            </w:tcMar>
          </w:tcPr>
          <w:p w:rsidR="008D5009" w:rsidRPr="008B6CD2" w:rsidRDefault="00F34DEA" w:rsidP="00426349">
            <w:pPr>
              <w:spacing w:before="0" w:after="0"/>
              <w:jc w:val="right"/>
              <w:rPr>
                <w:color w:val="000000"/>
                <w:sz w:val="8"/>
                <w:szCs w:val="8"/>
                <w:lang w:val="pt-PT"/>
              </w:rPr>
            </w:pPr>
            <w:r w:rsidRPr="008B6CD2">
              <w:rPr>
                <w:noProof/>
                <w:color w:val="000000"/>
                <w:sz w:val="8"/>
                <w:szCs w:val="8"/>
                <w:lang w:val="pt-PT"/>
              </w:rPr>
              <w:t>13,00</w:t>
            </w:r>
          </w:p>
        </w:tc>
        <w:tc>
          <w:tcPr>
            <w:tcW w:w="0" w:type="auto"/>
            <w:shd w:val="clear" w:color="auto" w:fill="auto"/>
            <w:tcMar>
              <w:left w:w="57" w:type="dxa"/>
              <w:right w:w="57" w:type="dxa"/>
            </w:tcMar>
          </w:tcPr>
          <w:p w:rsidR="008D5009" w:rsidRPr="008B6CD2" w:rsidRDefault="00F34DEA" w:rsidP="00426349">
            <w:pPr>
              <w:spacing w:before="0" w:after="0"/>
              <w:jc w:val="right"/>
              <w:rPr>
                <w:b/>
                <w:color w:val="FF0000"/>
                <w:sz w:val="8"/>
                <w:szCs w:val="8"/>
                <w:lang w:val="pt-PT"/>
              </w:rPr>
            </w:pPr>
            <w:r w:rsidRPr="008B6CD2">
              <w:rPr>
                <w:noProof/>
                <w:sz w:val="8"/>
                <w:szCs w:val="8"/>
              </w:rPr>
              <w:t>22,00</w:t>
            </w:r>
          </w:p>
        </w:tc>
        <w:tc>
          <w:tcPr>
            <w:tcW w:w="0" w:type="auto"/>
            <w:shd w:val="clear" w:color="auto" w:fill="auto"/>
            <w:tcMar>
              <w:left w:w="57" w:type="dxa"/>
              <w:right w:w="57" w:type="dxa"/>
            </w:tcMar>
          </w:tcPr>
          <w:p w:rsidR="008D5009" w:rsidRPr="008B6CD2" w:rsidRDefault="00F34DEA" w:rsidP="00426349">
            <w:pPr>
              <w:spacing w:before="0" w:after="0"/>
              <w:rPr>
                <w:b/>
                <w:color w:val="FF0000"/>
                <w:sz w:val="8"/>
                <w:szCs w:val="8"/>
                <w:lang w:val="pt-PT"/>
              </w:rPr>
            </w:pPr>
            <w:r w:rsidRPr="008B6CD2">
              <w:rPr>
                <w:noProof/>
                <w:sz w:val="8"/>
                <w:szCs w:val="8"/>
              </w:rPr>
              <w:t>ΟΠΣ-ΕΣΠΑ, microdata</w:t>
            </w:r>
          </w:p>
        </w:tc>
        <w:tc>
          <w:tcPr>
            <w:tcW w:w="0" w:type="auto"/>
            <w:shd w:val="clear" w:color="auto" w:fill="auto"/>
            <w:tcMar>
              <w:left w:w="57" w:type="dxa"/>
              <w:right w:w="57" w:type="dxa"/>
            </w:tcMar>
          </w:tcPr>
          <w:p w:rsidR="008D5009" w:rsidRPr="008B6CD2" w:rsidRDefault="00F34DEA" w:rsidP="00426349">
            <w:pPr>
              <w:pStyle w:val="Text2"/>
              <w:spacing w:before="0" w:after="0"/>
              <w:ind w:left="0"/>
              <w:rPr>
                <w:b/>
                <w:color w:val="FF0000"/>
                <w:sz w:val="8"/>
                <w:szCs w:val="8"/>
                <w:lang w:val="pt-PT"/>
              </w:rPr>
            </w:pPr>
            <w:r w:rsidRPr="008B6CD2">
              <w:rPr>
                <w:noProof/>
                <w:sz w:val="8"/>
                <w:szCs w:val="8"/>
              </w:rPr>
              <w:t>Ετήσια</w:t>
            </w:r>
          </w:p>
        </w:tc>
      </w:tr>
    </w:tbl>
    <w:p w:rsidR="008D5009" w:rsidRDefault="008D5009" w:rsidP="008D5009">
      <w:pPr>
        <w:spacing w:before="0" w:after="0"/>
        <w:ind w:right="-326"/>
        <w:rPr>
          <w:b/>
          <w:color w:val="000000"/>
        </w:rPr>
      </w:pPr>
    </w:p>
    <w:p w:rsidR="008D5009" w:rsidRPr="00741B7D" w:rsidRDefault="008D5009" w:rsidP="008D5009">
      <w:pPr>
        <w:spacing w:before="0" w:after="0"/>
        <w:ind w:right="-326"/>
        <w:rPr>
          <w:color w:val="000000"/>
        </w:rPr>
      </w:pPr>
    </w:p>
    <w:p w:rsidR="008D5009" w:rsidRPr="00BE7245" w:rsidRDefault="00F34DEA" w:rsidP="008D5009">
      <w:pPr>
        <w:pStyle w:val="ManualHeading2"/>
        <w:keepLines/>
        <w:spacing w:before="0" w:after="0"/>
        <w:rPr>
          <w:b w:val="0"/>
        </w:rPr>
      </w:pPr>
      <w:bookmarkStart w:id="135" w:name="_Toc256000106"/>
      <w:r>
        <w:rPr>
          <w:noProof/>
        </w:rPr>
        <w:t>2.A.6 Δράση που λαμβάνει στήριξη στο πλαίσιο της επενδυτικής προτεραιότητας</w:t>
      </w:r>
      <w:r>
        <w:rPr>
          <w:b w:val="0"/>
        </w:rPr>
        <w:t xml:space="preserve"> </w:t>
      </w:r>
      <w:r>
        <w:rPr>
          <w:b w:val="0"/>
          <w:noProof/>
        </w:rPr>
        <w:t>(ανά επενδυτική προτεραιότητα)</w:t>
      </w:r>
      <w:bookmarkEnd w:id="135"/>
    </w:p>
    <w:p w:rsidR="008D5009" w:rsidRPr="00941B50" w:rsidRDefault="008D5009" w:rsidP="008D5009">
      <w:pPr>
        <w:pStyle w:val="Text1"/>
        <w:keepNext/>
        <w:keepLines/>
        <w:spacing w:before="0" w:after="0"/>
        <w:ind w:left="0"/>
      </w:pPr>
    </w:p>
    <w:p w:rsidR="008D5009" w:rsidRPr="0076169B" w:rsidRDefault="00F34DEA" w:rsidP="008D5009">
      <w:pPr>
        <w:pStyle w:val="ManualHeading3"/>
        <w:keepLines/>
        <w:spacing w:before="0" w:after="0"/>
        <w:ind w:left="0" w:firstLine="0"/>
        <w:rPr>
          <w:b/>
        </w:rPr>
      </w:pPr>
      <w:r w:rsidRPr="0076169B">
        <w:rPr>
          <w:b/>
        </w:rPr>
        <w:t xml:space="preserve"> </w:t>
      </w:r>
      <w:bookmarkStart w:id="136" w:name="_Toc256000107"/>
      <w:r w:rsidRPr="0076169B">
        <w:rPr>
          <w:b/>
          <w:noProof/>
        </w:rPr>
        <w:t xml:space="preserve">2.A.6.1 Περιγραφή του είδους των δράσεων που πρόκειται να λάβουν στήριξη, σχετικά παραδείγματα και η αναμενόμενη συμβολή τους στους </w:t>
      </w:r>
      <w:r w:rsidRPr="0076169B">
        <w:rPr>
          <w:b/>
          <w:noProof/>
        </w:rPr>
        <w:t>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bookmarkEnd w:id="1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8"/>
        <w:gridCol w:w="10842"/>
      </w:tblGrid>
      <w:tr w:rsidR="00E778D1" w:rsidTr="00426349">
        <w:trPr>
          <w:trHeight w:val="288"/>
          <w:tblHeader/>
        </w:trPr>
        <w:tc>
          <w:tcPr>
            <w:tcW w:w="0" w:type="auto"/>
            <w:shd w:val="clear" w:color="auto" w:fill="auto"/>
          </w:tcPr>
          <w:p w:rsidR="008D5009" w:rsidRPr="009347F8"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F34DEA" w:rsidP="00426349">
            <w:pPr>
              <w:pStyle w:val="Text1"/>
              <w:spacing w:before="0" w:after="0"/>
              <w:ind w:left="0"/>
              <w:rPr>
                <w:b/>
                <w:color w:val="000000"/>
                <w:sz w:val="18"/>
                <w:szCs w:val="18"/>
              </w:rPr>
            </w:pPr>
            <w:r w:rsidRPr="0012385C">
              <w:rPr>
                <w:noProof/>
                <w:sz w:val="18"/>
                <w:szCs w:val="18"/>
              </w:rPr>
              <w:t xml:space="preserve">8v - Προσαρμογή των εργαζομένων, των επιχειρήσεων και των </w:t>
            </w:r>
            <w:r w:rsidRPr="0012385C">
              <w:rPr>
                <w:noProof/>
                <w:sz w:val="18"/>
                <w:szCs w:val="18"/>
              </w:rPr>
              <w:t>επιχειρηματιών στις αλλαγές</w:t>
            </w:r>
          </w:p>
        </w:tc>
      </w:tr>
      <w:tr w:rsidR="00E778D1" w:rsidTr="004375CA">
        <w:trPr>
          <w:trHeight w:val="170"/>
        </w:trPr>
        <w:tc>
          <w:tcPr>
            <w:tcW w:w="0" w:type="auto"/>
            <w:gridSpan w:val="2"/>
            <w:shd w:val="clear" w:color="auto" w:fill="auto"/>
          </w:tcPr>
          <w:p w:rsidR="00E778D1" w:rsidRDefault="00F34DEA">
            <w:pPr>
              <w:spacing w:before="0" w:after="240"/>
              <w:jc w:val="left"/>
            </w:pPr>
            <w:r>
              <w:rPr>
                <w:b/>
                <w:bCs/>
              </w:rPr>
              <w:t>i)Τύπος Δράσεων</w:t>
            </w:r>
            <w:r>
              <w:t xml:space="preserve">: </w:t>
            </w:r>
            <w:r>
              <w:rPr>
                <w:i/>
                <w:iCs/>
              </w:rPr>
              <w:t>Ανάπτυξη δεξιοτήτων εργαζομένων και εργοδοτών ιδιωτικών ΜΜΕ κατά προτεραιότητα σύμφωνα με τους πυλώνες της RIS3 Πελοποννήσου.</w:t>
            </w:r>
          </w:p>
          <w:p w:rsidR="00E778D1" w:rsidRDefault="00F34DEA">
            <w:pPr>
              <w:spacing w:before="240" w:after="240"/>
              <w:jc w:val="left"/>
            </w:pPr>
            <w:r>
              <w:t>Το συγκεκριμένο είδος δράσεων συμβάλει άμεσα στην επίτευξη του ειδικού στόχου της Επ</w:t>
            </w:r>
            <w:r>
              <w:t>ενδυτικής Προτεραιότητας και αφορά στην επαγγελματικη κατάρτιση του ανθρώπινου δυναμικού των πολύ μικρών και ΜικροΜεσαίων Επιχειρήσεων (ΜΜΕ) της Περιφέρειας Πελοποννήσου, σε εξειδικευμένα αντικείμενα που θα προσδιορισθούν ειδικά για τον σκοπό αυτό, προκειμ</w:t>
            </w:r>
            <w:r>
              <w:t>ένου να αποκτήσουν τα κατάλληλα προσόντα και δεξιότητες, σύμφωνα με τις ανάγκες προσαρμογής των επιχειρήσεων και εργαζομένων τους στα νέα δεδομένα και στις προοπτικές του οικονομικού / παραγωγικού περιβάλλοντος και σύμφωνα με τη RIS της Περιφέρειας Πελοπον</w:t>
            </w:r>
            <w:r>
              <w:t>νήσου.</w:t>
            </w:r>
          </w:p>
          <w:p w:rsidR="00E778D1" w:rsidRDefault="00F34DEA">
            <w:pPr>
              <w:spacing w:before="240" w:after="240"/>
              <w:jc w:val="left"/>
            </w:pPr>
            <w:r>
              <w:t>Βασικοί Ωφελούμενοι / Ομάδες Στόχου: Εργαζόμενοι ή/και εργοδότες πολύ μικρών και ΜικροΜεσαίων Επιχειρήσεων στους κλάδους που αναφέρεται η RIS3 Πελοποννήσου.</w:t>
            </w:r>
          </w:p>
          <w:p w:rsidR="00E778D1" w:rsidRDefault="00F34DEA">
            <w:pPr>
              <w:spacing w:before="240" w:after="240"/>
              <w:jc w:val="left"/>
            </w:pPr>
            <w:r>
              <w:t>Ενδεικτικές Κατηγορίες Δικαιούχων: Θεσμικοί Κοινωνικοί Εταίροι ή/και επιστημονικοί φορείς το</w:t>
            </w:r>
            <w:r>
              <w:t>υς, Νομικά Πρόσωπα Δημοσίου Δικαίου με θεσμική αρμοδιότητα τους την υποστήριξη επιχειρήσεων.</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F34DEA" w:rsidP="008D5009">
      <w:pPr>
        <w:pStyle w:val="ManualHeading3"/>
        <w:spacing w:before="0" w:after="0"/>
        <w:rPr>
          <w:b/>
          <w:color w:val="000000"/>
        </w:rPr>
      </w:pPr>
      <w:r w:rsidRPr="00C23AD8">
        <w:rPr>
          <w:b/>
          <w:color w:val="000000"/>
        </w:rPr>
        <w:t xml:space="preserve"> </w:t>
      </w:r>
      <w:bookmarkStart w:id="137" w:name="_Toc256000108"/>
      <w:r>
        <w:rPr>
          <w:b/>
          <w:noProof/>
          <w:color w:val="000000"/>
        </w:rPr>
        <w:t>2.A.6.2 Κατευθυντήριες αρχές για την επιλογή των πράξεων</w:t>
      </w:r>
      <w:bookmarkEnd w:id="13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8"/>
        <w:gridCol w:w="10842"/>
      </w:tblGrid>
      <w:tr w:rsidR="00E778D1" w:rsidTr="00426349">
        <w:trPr>
          <w:trHeight w:val="288"/>
          <w:tblHeader/>
        </w:trPr>
        <w:tc>
          <w:tcPr>
            <w:tcW w:w="0" w:type="auto"/>
            <w:shd w:val="clear" w:color="auto" w:fill="auto"/>
          </w:tcPr>
          <w:p w:rsidR="008D5009" w:rsidRPr="00C23AD8" w:rsidRDefault="00F34DEA"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F34DEA" w:rsidP="00426349">
            <w:pPr>
              <w:pStyle w:val="Text1"/>
              <w:spacing w:before="0" w:after="0"/>
              <w:ind w:left="0"/>
              <w:rPr>
                <w:b/>
                <w:color w:val="000000"/>
                <w:sz w:val="18"/>
                <w:szCs w:val="18"/>
              </w:rPr>
            </w:pPr>
            <w:r w:rsidRPr="00C23AD8">
              <w:rPr>
                <w:noProof/>
                <w:color w:val="000000"/>
                <w:sz w:val="18"/>
                <w:szCs w:val="18"/>
              </w:rPr>
              <w:t>8v - Προσαρμογή των εργαζομένων, των επιχειρήσεων και των επιχειρηματιών στις</w:t>
            </w:r>
            <w:r w:rsidRPr="00C23AD8">
              <w:rPr>
                <w:noProof/>
                <w:color w:val="000000"/>
                <w:sz w:val="18"/>
                <w:szCs w:val="18"/>
              </w:rPr>
              <w:t xml:space="preserve"> αλλαγές</w:t>
            </w:r>
          </w:p>
        </w:tc>
      </w:tr>
      <w:tr w:rsidR="00E778D1" w:rsidTr="004375CA">
        <w:trPr>
          <w:trHeight w:val="170"/>
        </w:trPr>
        <w:tc>
          <w:tcPr>
            <w:tcW w:w="0" w:type="auto"/>
            <w:gridSpan w:val="2"/>
            <w:shd w:val="clear" w:color="auto" w:fill="auto"/>
          </w:tcPr>
          <w:p w:rsidR="00E778D1" w:rsidRDefault="00F34DEA">
            <w:pPr>
              <w:spacing w:before="0" w:after="240"/>
              <w:jc w:val="left"/>
            </w:pPr>
            <w:r>
              <w:t xml:space="preserve">Για την επιλογή των πράξεων κατά τη διάρκεια εφαρμογής του Ε.Π., η Δ.Α. θα εξειδικεύσει συγκεκριμένη μεθοδολογία και κριτήρια τα οποία και θα εφαρμόζει ύστερα από την έγκρισή τους από την Επιτροπή Παρακολούθησης του Ε.Π. (αρθρ. 125, παρ. 3 (α) </w:t>
            </w:r>
            <w:r>
              <w:t>και 111, παρ. 2(α) του κανονισμού 1303/2013 αντίστοιχα).</w:t>
            </w:r>
          </w:p>
          <w:p w:rsidR="00E778D1" w:rsidRDefault="00F34DEA">
            <w:pPr>
              <w:spacing w:before="240" w:after="240"/>
              <w:jc w:val="left"/>
            </w:pPr>
            <w:r>
              <w:t>Οι βασικές αρχές που θα διέπουν τη διαμόρφωση της μεθοδολογίας και των κριτηρίων για την αξιολόγηση και επιλογή των πράξεων είναι η αξιολόγηση ως προς τη σκοπιμότητα, αποδοτικότητα και αποτελεσματικό</w:t>
            </w:r>
            <w:r>
              <w:t>τητά τους προκειμένου να διασφαλίζεται η μέγιστη δυνατή συμβολή τους στην επίτευξη των Ειδικών Στόχων και των αποτελεσμάτων που προβλέπονται για κάθε αντίστοιχη επενδυτική προτεραιότητα των αξόνων προτεραιότητας του προγράμματος. Η μεθοδολογία και τα κριτή</w:t>
            </w:r>
            <w:r>
              <w:t>ρια θα είναι επίσης συνεπή με τις κατευθυντήριες αρχές που προβλέπονται από τους Κανονισμούς και αφορούν στην προώθηση της ισότητας μεταξύ ανδρών και γυναικών και της μη διάκρισης και της προσβασιμότητας για τα ΑμεΑ, καθώς επίσης και με τις αρχές της διατη</w:t>
            </w:r>
            <w:r>
              <w:t>ρήσιμης ανάπτυξης (άρθρα 7 και 8 του Καν. 1303/2013).  Ιδιαίτερη έμφαση θα δοθεί στη διατύπωση των κριτηρίων με τρόπο που θα διασφαλίζει τη διαφάνεια, την αντικειμενικότητα και την ισοτιμία στις επιλογές, ενώ αυξημένη βαρύτητα θα δίδεται σε πράξεις που ανα</w:t>
            </w:r>
            <w:r>
              <w:t>δεικνύουν συνέργειες και συμπληρωματικότητες με άλλες πράξεις, Ταμεία και Ε.Π.</w:t>
            </w:r>
          </w:p>
          <w:p w:rsidR="00E778D1" w:rsidRDefault="00F34DEA">
            <w:pPr>
              <w:spacing w:before="240" w:after="240"/>
              <w:jc w:val="left"/>
            </w:pPr>
            <w:r>
              <w:t>Είναι προφανές ότι θα επιλέγονται μόνο πράξεις που συνάδουν με τις επιλεξιμότητες και τους στόχους των Ταμείων και τούτο θα είναι ήδη ξεκάθαρο –μαζί και με όλα τα άλλα κριτήρια-</w:t>
            </w:r>
            <w:r>
              <w:t xml:space="preserve"> από την πρόσκληση που θα εκδίδεται προς τους δικαιούχους από την Δ.Α.</w:t>
            </w:r>
          </w:p>
          <w:p w:rsidR="00E778D1" w:rsidRDefault="00F34DEA">
            <w:pPr>
              <w:spacing w:before="240" w:after="240"/>
              <w:jc w:val="left"/>
            </w:pPr>
            <w:r>
              <w:t xml:space="preserve">Σε ότι αφορά στους δικαιούχους, η Δ.Α. θα καθορίζει συγκεκριμένα κριτήρια –στη βάση κατευθύνσεων που θα εκδοθούν από την Εθνική Αρχή Συντονισμού- στη βάση των οποίων θα αξιολογεί την </w:t>
            </w:r>
            <w:r>
              <w:t>ικανότητα και επάρκειά τους να φέρουν σε πέρας με επιτυχία το έργο που τους εγκρίνεται.</w:t>
            </w:r>
          </w:p>
          <w:p w:rsidR="00E778D1" w:rsidRDefault="00F34DEA">
            <w:pPr>
              <w:spacing w:before="240" w:after="240"/>
              <w:jc w:val="left"/>
            </w:pPr>
            <w:r>
              <w:t xml:space="preserve">Το κριτήριο της ωριμότητας μιας πράξης δύναται επίσης να λαμβάνεται υπόψη, ιδίως για έργα που μπορούν να συμβάλουν στην εμπροσθοβαρή υλοποίηση του προγράμματος και την </w:t>
            </w:r>
            <w:r>
              <w:t>αντιμετώπιση της οικονομικής και κοινωνικής κρίσης. Κριτήριο αποκλεισμού θα αποτελέσει η περίπτωση φυσικής ολοκλήρωσης μιας πράξης πριν την υποβολή αιτήματος ένταξης για χρηματοδότηση.</w:t>
            </w:r>
          </w:p>
          <w:p w:rsidR="00E778D1" w:rsidRDefault="00F34DEA">
            <w:pPr>
              <w:spacing w:before="240" w:after="240"/>
              <w:jc w:val="left"/>
            </w:pPr>
            <w:r>
              <w:t>Για τον συγκεκριμένο άξονα η επιλογή των πράξεων θα γίνεται στη βάση συ</w:t>
            </w:r>
            <w:r>
              <w:t>γκεκριμένων κριτηρίων, τα οποία θα εγκρίνονται από τα αρμόδια όργανα, με σκοπό οι πράξεις να εξυπηρετούν τους ειδικούς στόχους της επενδυτικής προτεραιότητας, να συμβάλουν στην επίτευξη των στόχων των δεικτών εκροών και αποτελεσμάτων και να εξυπηρετούν, κα</w:t>
            </w:r>
            <w:r>
              <w:t>τά το δυνατό, περισσότερους ωφελούμενους. Τέλος, αυξημένη προτεραιότητα στην επιλογή θα δίδεται σε πράξεις που συμβάλουν στην επίτευξη στόχων που συμπεριλαμβάνονται σε διατυπωμένες εθνικές ή περιφερειακές στρατηγικές που τυχόν αφορούν στην υπόψη επενδυτική</w:t>
            </w:r>
            <w:r>
              <w:t xml:space="preserve"> προτεραιότητα.</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F34DEA" w:rsidP="008D5009">
      <w:pPr>
        <w:pStyle w:val="ManualHeading3"/>
        <w:spacing w:before="0" w:after="0"/>
        <w:rPr>
          <w:i w:val="0"/>
        </w:rPr>
      </w:pPr>
      <w:bookmarkStart w:id="138" w:name="_Toc256000109"/>
      <w:r>
        <w:rPr>
          <w:b/>
          <w:noProof/>
        </w:rPr>
        <w:t>2.Α.6.3 Προγραμματισμένη χρήση χρηματοδοτικών μέσων</w:t>
      </w:r>
      <w:r>
        <w:rPr>
          <w:b/>
        </w:rPr>
        <w:t xml:space="preserve"> </w:t>
      </w:r>
      <w:r>
        <w:rPr>
          <w:i w:val="0"/>
          <w:noProof/>
        </w:rPr>
        <w:t>(κατά περίπτωση)</w:t>
      </w:r>
      <w:bookmarkEnd w:id="13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9"/>
        <w:gridCol w:w="11241"/>
      </w:tblGrid>
      <w:tr w:rsidR="00E778D1" w:rsidTr="00426349">
        <w:trPr>
          <w:trHeight w:val="288"/>
          <w:tblHeader/>
        </w:trPr>
        <w:tc>
          <w:tcPr>
            <w:tcW w:w="0" w:type="auto"/>
            <w:shd w:val="clear" w:color="auto" w:fill="auto"/>
          </w:tcPr>
          <w:p w:rsidR="008D5009" w:rsidRPr="00E927A9"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F34DEA" w:rsidP="00426349">
            <w:pPr>
              <w:pStyle w:val="Text1"/>
              <w:spacing w:before="0" w:after="0"/>
              <w:ind w:left="0"/>
              <w:rPr>
                <w:b/>
                <w:color w:val="000000"/>
                <w:sz w:val="18"/>
                <w:szCs w:val="18"/>
              </w:rPr>
            </w:pPr>
            <w:r w:rsidRPr="00420C06">
              <w:rPr>
                <w:noProof/>
                <w:sz w:val="18"/>
                <w:szCs w:val="18"/>
              </w:rPr>
              <w:t>8v - Προσαρμογή των εργαζομένων, των επιχειρήσεων και των επιχειρηματιών στις αλλαγές</w:t>
            </w:r>
          </w:p>
        </w:tc>
      </w:tr>
      <w:tr w:rsidR="00E778D1" w:rsidTr="004375CA">
        <w:trPr>
          <w:trHeight w:val="170"/>
        </w:trPr>
        <w:tc>
          <w:tcPr>
            <w:tcW w:w="0" w:type="auto"/>
            <w:gridSpan w:val="2"/>
            <w:shd w:val="clear" w:color="auto" w:fill="auto"/>
          </w:tcPr>
          <w:p w:rsidR="00E778D1" w:rsidRDefault="00F34DEA">
            <w:pPr>
              <w:spacing w:before="0" w:after="240"/>
              <w:jc w:val="left"/>
            </w:pPr>
            <w:r>
              <w:t>Δεν προβλέπεται δημιουργία και λειτουργία χρηματοδοτικών</w:t>
            </w:r>
            <w:r>
              <w:t xml:space="preserve"> μέσων στο πλαίσιο της συγκεκριμένης Επενδυτικής Προτεραιότητας.</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F34DEA" w:rsidP="008D5009">
      <w:pPr>
        <w:pStyle w:val="ManualHeading3"/>
        <w:spacing w:before="0" w:after="0"/>
        <w:rPr>
          <w:i w:val="0"/>
          <w:lang w:val="en-US"/>
        </w:rPr>
      </w:pPr>
      <w:bookmarkStart w:id="139" w:name="_Toc256000110"/>
      <w:r w:rsidRPr="00FC654F">
        <w:rPr>
          <w:b/>
          <w:noProof/>
          <w:lang w:val="en-US"/>
        </w:rPr>
        <w:t>2.A.6.4 Προγραμματισμένη χρήση μεγάλων έργων</w:t>
      </w:r>
      <w:r w:rsidRPr="00FC654F">
        <w:rPr>
          <w:i w:val="0"/>
          <w:lang w:val="en-US"/>
        </w:rPr>
        <w:t xml:space="preserve"> </w:t>
      </w:r>
      <w:r w:rsidRPr="00FC654F">
        <w:rPr>
          <w:i w:val="0"/>
          <w:noProof/>
          <w:lang w:val="en-US"/>
        </w:rPr>
        <w:t>(κατά περίπτωση)</w:t>
      </w:r>
      <w:bookmarkEnd w:id="13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8"/>
        <w:gridCol w:w="11242"/>
      </w:tblGrid>
      <w:tr w:rsidR="00E778D1" w:rsidTr="00426349">
        <w:trPr>
          <w:trHeight w:val="288"/>
          <w:tblHeader/>
        </w:trPr>
        <w:tc>
          <w:tcPr>
            <w:tcW w:w="0" w:type="auto"/>
            <w:shd w:val="clear" w:color="auto" w:fill="auto"/>
          </w:tcPr>
          <w:p w:rsidR="008D5009" w:rsidRPr="002B60AE" w:rsidRDefault="00F34DEA"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F34DEA" w:rsidP="00426349">
            <w:pPr>
              <w:pStyle w:val="Text1"/>
              <w:spacing w:before="0" w:after="0"/>
              <w:ind w:left="0"/>
              <w:rPr>
                <w:b/>
                <w:sz w:val="18"/>
                <w:szCs w:val="18"/>
              </w:rPr>
            </w:pPr>
            <w:r w:rsidRPr="00420C06">
              <w:rPr>
                <w:noProof/>
                <w:sz w:val="18"/>
                <w:szCs w:val="18"/>
              </w:rPr>
              <w:t>8v - Προσαρμογή των εργαζομένων, των επιχειρήσεων και των επιχειρηματιών στις αλλαγές</w:t>
            </w:r>
          </w:p>
        </w:tc>
      </w:tr>
      <w:tr w:rsidR="00E778D1" w:rsidTr="004375CA">
        <w:trPr>
          <w:trHeight w:val="170"/>
        </w:trPr>
        <w:tc>
          <w:tcPr>
            <w:tcW w:w="0" w:type="auto"/>
            <w:gridSpan w:val="2"/>
            <w:shd w:val="clear" w:color="auto" w:fill="auto"/>
          </w:tcPr>
          <w:p w:rsidR="00E778D1" w:rsidRDefault="00F34DEA">
            <w:pPr>
              <w:spacing w:before="0" w:after="240"/>
              <w:jc w:val="left"/>
            </w:pPr>
            <w:r>
              <w:t xml:space="preserve">Δεν </w:t>
            </w:r>
            <w:r>
              <w:t>προβλέπεται να υλοποιηθούν μεγάλα έργα στο πλαίσιο της συγκεκριμένης Επενδυτικής Προτεραιότητας</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F34DEA" w:rsidP="008D5009">
      <w:pPr>
        <w:pStyle w:val="ManualHeading3"/>
        <w:keepLines/>
        <w:spacing w:before="0" w:after="0"/>
        <w:rPr>
          <w:b/>
          <w:color w:val="000000"/>
        </w:rPr>
      </w:pPr>
      <w:bookmarkStart w:id="140" w:name="_Toc256000111"/>
      <w:r>
        <w:rPr>
          <w:b/>
          <w:noProof/>
          <w:color w:val="000000"/>
        </w:rPr>
        <w:t>2.A.6.5 Δείκτες εκροών ανά επενδυτική προτεραιότητα και, κατά περίπτωση, ανά κατηγορία περιφέρειας</w:t>
      </w:r>
      <w:bookmarkEnd w:id="140"/>
    </w:p>
    <w:p w:rsidR="008D5009" w:rsidRPr="0015384C" w:rsidRDefault="008D5009" w:rsidP="008D5009">
      <w:pPr>
        <w:pStyle w:val="Text1"/>
        <w:keepNext/>
        <w:keepLines/>
        <w:spacing w:before="0" w:after="0"/>
        <w:ind w:left="0"/>
      </w:pPr>
    </w:p>
    <w:p w:rsidR="008D5009" w:rsidRPr="00082572" w:rsidRDefault="00F34DEA" w:rsidP="008D5009">
      <w:pPr>
        <w:keepNext/>
        <w:keepLines/>
        <w:spacing w:before="0" w:after="0"/>
        <w:rPr>
          <w:color w:val="000000"/>
        </w:rPr>
      </w:pPr>
      <w:r w:rsidRPr="003B65A5">
        <w:rPr>
          <w:b/>
          <w:noProof/>
          <w:color w:val="000000"/>
        </w:rPr>
        <w:t xml:space="preserve">Πίνακας 5: Κοινοί δείκτες εκροών και ειδικοί ανά </w:t>
      </w:r>
      <w:r w:rsidRPr="003B65A5">
        <w:rPr>
          <w:b/>
          <w:noProof/>
          <w:color w:val="000000"/>
        </w:rPr>
        <w:t>πρόγραμμα δείκτες εκροών</w:t>
      </w:r>
      <w:r>
        <w:rPr>
          <w:color w:val="000000"/>
        </w:rPr>
        <w:t xml:space="preserve"> </w:t>
      </w:r>
      <w:r>
        <w:rPr>
          <w:noProof/>
          <w:color w:val="000000"/>
        </w:rPr>
        <w:t>(ανά επενδυτική προτεραιότητα, με ανάλυση ανά κατηγορία περιφέρειας για το ΕΚΤ 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4132"/>
        <w:gridCol w:w="1375"/>
        <w:gridCol w:w="701"/>
        <w:gridCol w:w="2766"/>
        <w:gridCol w:w="576"/>
        <w:gridCol w:w="576"/>
        <w:gridCol w:w="576"/>
        <w:gridCol w:w="1596"/>
        <w:gridCol w:w="2113"/>
      </w:tblGrid>
      <w:tr w:rsidR="00E778D1" w:rsidTr="00426349">
        <w:trPr>
          <w:cantSplit/>
          <w:trHeight w:val="288"/>
          <w:tblHeader/>
        </w:trPr>
        <w:tc>
          <w:tcPr>
            <w:tcW w:w="0" w:type="auto"/>
            <w:gridSpan w:val="2"/>
            <w:shd w:val="clear" w:color="auto" w:fill="auto"/>
          </w:tcPr>
          <w:p w:rsidR="008D5009" w:rsidRPr="00A15E2F" w:rsidRDefault="00F34DEA" w:rsidP="00426349">
            <w:pPr>
              <w:pStyle w:val="31"/>
              <w:numPr>
                <w:ilvl w:val="0"/>
                <w:numId w:val="0"/>
              </w:numPr>
              <w:spacing w:before="0" w:after="0"/>
              <w:rPr>
                <w:b/>
                <w:i w:val="0"/>
                <w:color w:val="000000"/>
                <w:sz w:val="16"/>
                <w:szCs w:val="16"/>
              </w:rPr>
            </w:pPr>
            <w:bookmarkStart w:id="141" w:name="_Toc256000112"/>
            <w:r>
              <w:rPr>
                <w:b/>
                <w:i w:val="0"/>
                <w:noProof/>
                <w:color w:val="000000"/>
                <w:sz w:val="16"/>
                <w:szCs w:val="16"/>
              </w:rPr>
              <w:t>Επενδυτική προτεραιότητα</w:t>
            </w:r>
            <w:bookmarkEnd w:id="141"/>
          </w:p>
        </w:tc>
        <w:tc>
          <w:tcPr>
            <w:tcW w:w="0" w:type="auto"/>
            <w:gridSpan w:val="8"/>
            <w:shd w:val="clear" w:color="auto" w:fill="auto"/>
          </w:tcPr>
          <w:p w:rsidR="008D5009" w:rsidRPr="005D6B15" w:rsidRDefault="00F34DEA" w:rsidP="00426349">
            <w:pPr>
              <w:pStyle w:val="31"/>
              <w:numPr>
                <w:ilvl w:val="0"/>
                <w:numId w:val="0"/>
              </w:numPr>
              <w:spacing w:before="0" w:after="0"/>
              <w:rPr>
                <w:b/>
                <w:i w:val="0"/>
                <w:color w:val="000000"/>
                <w:sz w:val="16"/>
                <w:szCs w:val="16"/>
              </w:rPr>
            </w:pPr>
            <w:bookmarkStart w:id="142" w:name="_Toc256000113"/>
            <w:r w:rsidRPr="005D6B15">
              <w:rPr>
                <w:b/>
                <w:i w:val="0"/>
                <w:noProof/>
                <w:color w:val="000000"/>
                <w:sz w:val="16"/>
                <w:szCs w:val="16"/>
              </w:rPr>
              <w:t>8v - Προσαρμογή των εργαζομένων, των επιχειρήσεων και των επιχειρηματιών στις αλλαγές</w:t>
            </w:r>
            <w:bookmarkEnd w:id="142"/>
          </w:p>
        </w:tc>
      </w:tr>
      <w:tr w:rsidR="00E778D1" w:rsidTr="00426349">
        <w:trPr>
          <w:cantSplit/>
          <w:trHeight w:val="288"/>
          <w:tblHeader/>
        </w:trPr>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3"/>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E778D1"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CO05</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απασχολούμενοι, συμπεριλαμβανομένων των αυτοαπασχολουμένων</w:t>
            </w:r>
          </w:p>
        </w:tc>
        <w:tc>
          <w:tcPr>
            <w:tcW w:w="0" w:type="auto"/>
            <w:shd w:val="clear" w:color="auto" w:fill="auto"/>
          </w:tcPr>
          <w:p w:rsidR="008D5009" w:rsidRPr="00870D13" w:rsidRDefault="00F34DEA" w:rsidP="00257B03">
            <w:pPr>
              <w:spacing w:before="0" w:after="0"/>
              <w:jc w:val="left"/>
              <w:rPr>
                <w:color w:val="000000"/>
                <w:sz w:val="16"/>
                <w:szCs w:val="16"/>
              </w:rPr>
            </w:pPr>
            <w:r>
              <w:rPr>
                <w:noProof/>
                <w:color w:val="000000"/>
                <w:sz w:val="16"/>
                <w:szCs w:val="16"/>
              </w:rPr>
              <w:t>Αριθμός</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ΕΚΤ</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F34DEA" w:rsidP="00426349">
            <w:pPr>
              <w:spacing w:before="0" w:after="0"/>
              <w:jc w:val="right"/>
              <w:rPr>
                <w:color w:val="000000"/>
                <w:sz w:val="16"/>
                <w:szCs w:val="16"/>
              </w:rPr>
            </w:pPr>
            <w:r>
              <w:rPr>
                <w:noProof/>
                <w:color w:val="000000"/>
                <w:sz w:val="16"/>
                <w:szCs w:val="16"/>
              </w:rPr>
              <w:t>16,00</w:t>
            </w:r>
          </w:p>
        </w:tc>
        <w:tc>
          <w:tcPr>
            <w:tcW w:w="0" w:type="auto"/>
            <w:shd w:val="clear" w:color="auto" w:fill="auto"/>
          </w:tcPr>
          <w:p w:rsidR="008D5009" w:rsidRPr="00870D13" w:rsidRDefault="00F34DEA" w:rsidP="00426349">
            <w:pPr>
              <w:spacing w:before="0" w:after="0"/>
              <w:jc w:val="right"/>
              <w:rPr>
                <w:color w:val="000000"/>
                <w:sz w:val="16"/>
                <w:szCs w:val="16"/>
              </w:rPr>
            </w:pPr>
            <w:r>
              <w:rPr>
                <w:noProof/>
                <w:color w:val="000000"/>
                <w:sz w:val="16"/>
                <w:szCs w:val="16"/>
              </w:rPr>
              <w:t>24,00</w:t>
            </w: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40,00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ΟΠΣ-ΕΣΠΑ, microdata</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bl>
    <w:p w:rsidR="008D5009" w:rsidRDefault="008D5009" w:rsidP="008D5009">
      <w:pPr>
        <w:pStyle w:val="Text1"/>
        <w:spacing w:before="0" w:after="0"/>
        <w:rPr>
          <w:i/>
        </w:rPr>
      </w:pPr>
    </w:p>
    <w:p w:rsidR="008D5009" w:rsidRDefault="00F34DEA" w:rsidP="008D5009">
      <w:pPr>
        <w:pStyle w:val="ManualHeading2"/>
        <w:spacing w:before="0" w:after="0"/>
        <w:rPr>
          <w:sz w:val="20"/>
          <w:szCs w:val="20"/>
        </w:rPr>
      </w:pPr>
      <w:bookmarkStart w:id="143" w:name="_Toc256000114"/>
      <w:r>
        <w:rPr>
          <w:noProof/>
        </w:rPr>
        <w:t>2.A.4 Επενδυτική προτεραιότητα</w:t>
      </w:r>
      <w:bookmarkEnd w:id="1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4"/>
        <w:gridCol w:w="10866"/>
      </w:tblGrid>
      <w:tr w:rsidR="00E778D1" w:rsidTr="00426349">
        <w:trPr>
          <w:trHeight w:val="288"/>
          <w:tblHeader/>
        </w:trPr>
        <w:tc>
          <w:tcPr>
            <w:tcW w:w="0" w:type="auto"/>
            <w:shd w:val="clear" w:color="auto" w:fill="auto"/>
          </w:tcPr>
          <w:p w:rsidR="008D5009" w:rsidRPr="00FC654F" w:rsidRDefault="00F34DEA" w:rsidP="00426349">
            <w:pPr>
              <w:pStyle w:val="Text1"/>
              <w:spacing w:before="0" w:after="0"/>
              <w:ind w:left="0"/>
              <w:rPr>
                <w:b/>
                <w:sz w:val="18"/>
                <w:szCs w:val="18"/>
                <w:lang w:val="fr-FR"/>
              </w:rPr>
            </w:pPr>
            <w:r w:rsidRPr="00FC654F">
              <w:rPr>
                <w:b/>
                <w:noProof/>
                <w:sz w:val="18"/>
                <w:szCs w:val="18"/>
                <w:lang w:val="fr-FR"/>
              </w:rPr>
              <w:t>Κωδικός αναγνώρισης της επενδυτικής προτεραιότητας</w:t>
            </w:r>
          </w:p>
        </w:tc>
        <w:tc>
          <w:tcPr>
            <w:tcW w:w="0" w:type="auto"/>
            <w:shd w:val="clear" w:color="auto" w:fill="auto"/>
            <w:vAlign w:val="center"/>
          </w:tcPr>
          <w:p w:rsidR="008D5009" w:rsidRPr="006D78B0" w:rsidRDefault="00F34DEA" w:rsidP="00426349">
            <w:pPr>
              <w:pStyle w:val="Text1"/>
              <w:spacing w:before="0" w:after="0"/>
              <w:ind w:left="0"/>
              <w:rPr>
                <w:b/>
                <w:sz w:val="18"/>
                <w:szCs w:val="18"/>
              </w:rPr>
            </w:pPr>
            <w:r w:rsidRPr="006D78B0">
              <w:rPr>
                <w:noProof/>
                <w:sz w:val="18"/>
                <w:szCs w:val="18"/>
              </w:rPr>
              <w:t>9i</w:t>
            </w:r>
          </w:p>
        </w:tc>
      </w:tr>
      <w:tr w:rsidR="00E778D1" w:rsidTr="004375CA">
        <w:trPr>
          <w:trHeight w:val="170"/>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F34DEA" w:rsidP="00426349">
            <w:pPr>
              <w:pStyle w:val="Text1"/>
              <w:spacing w:before="0" w:after="0"/>
              <w:ind w:left="0"/>
              <w:rPr>
                <w:sz w:val="18"/>
                <w:szCs w:val="18"/>
              </w:rPr>
            </w:pPr>
            <w:r w:rsidRPr="006D78B0">
              <w:rPr>
                <w:noProof/>
                <w:sz w:val="18"/>
                <w:szCs w:val="18"/>
              </w:rPr>
              <w:t xml:space="preserve">Ενεργητική ένταξη, μεταξύ άλλων και με σκοπό την προώθηση των ίσων ευκαιριών και της δραστήριας </w:t>
            </w:r>
            <w:r w:rsidRPr="006D78B0">
              <w:rPr>
                <w:noProof/>
                <w:sz w:val="18"/>
                <w:szCs w:val="18"/>
              </w:rPr>
              <w:t>συμμετοχής και τη βελτίωση των δυνατοτήτων απασχόλησης</w:t>
            </w:r>
          </w:p>
        </w:tc>
      </w:tr>
    </w:tbl>
    <w:p w:rsidR="008D5009" w:rsidRDefault="008D5009" w:rsidP="008D5009">
      <w:pPr>
        <w:spacing w:before="0" w:after="0"/>
        <w:rPr>
          <w:sz w:val="22"/>
          <w:szCs w:val="22"/>
        </w:rPr>
      </w:pPr>
    </w:p>
    <w:p w:rsidR="008D5009" w:rsidRPr="00603402" w:rsidRDefault="00F34DEA" w:rsidP="008D5009">
      <w:pPr>
        <w:pStyle w:val="ManualHeading2"/>
        <w:keepLines/>
        <w:spacing w:before="0" w:after="0"/>
      </w:pPr>
      <w:bookmarkStart w:id="144" w:name="_Toc256000115"/>
      <w:r>
        <w:rPr>
          <w:noProof/>
        </w:rPr>
        <w:t>2.A.5 Ειδικοί στόχοι που αντιστοιχούν στην επενδυτική προτεραιότητα και αναμενόμενα αποτελέσματα</w:t>
      </w:r>
      <w:bookmarkEnd w:id="14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8"/>
        <w:gridCol w:w="8962"/>
      </w:tblGrid>
      <w:tr w:rsidR="00E778D1" w:rsidTr="004375CA">
        <w:trPr>
          <w:trHeight w:val="170"/>
        </w:trPr>
        <w:tc>
          <w:tcPr>
            <w:tcW w:w="0" w:type="auto"/>
            <w:shd w:val="clear" w:color="auto" w:fill="auto"/>
          </w:tcPr>
          <w:p w:rsidR="008D5009" w:rsidRPr="00D6078B" w:rsidRDefault="00F34DEA"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F34DEA" w:rsidP="00426349">
            <w:pPr>
              <w:pStyle w:val="Text1"/>
              <w:spacing w:before="0" w:after="0"/>
              <w:ind w:left="0"/>
              <w:rPr>
                <w:b/>
                <w:sz w:val="18"/>
                <w:szCs w:val="18"/>
              </w:rPr>
            </w:pPr>
            <w:r>
              <w:rPr>
                <w:noProof/>
                <w:sz w:val="18"/>
                <w:szCs w:val="18"/>
              </w:rPr>
              <w:t>2Α3.1</w:t>
            </w:r>
          </w:p>
        </w:tc>
      </w:tr>
      <w:tr w:rsidR="00E778D1" w:rsidTr="00426349">
        <w:trPr>
          <w:trHeight w:val="288"/>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F34DEA" w:rsidP="00426349">
            <w:pPr>
              <w:pStyle w:val="Text1"/>
              <w:spacing w:before="0" w:after="0"/>
              <w:ind w:left="0"/>
              <w:rPr>
                <w:sz w:val="18"/>
                <w:szCs w:val="18"/>
              </w:rPr>
            </w:pPr>
            <w:r w:rsidRPr="00D6078B">
              <w:rPr>
                <w:noProof/>
                <w:sz w:val="18"/>
                <w:szCs w:val="18"/>
              </w:rPr>
              <w:t xml:space="preserve">Ενίσχυση της συμμετοχής των </w:t>
            </w:r>
            <w:r w:rsidRPr="00D6078B">
              <w:rPr>
                <w:noProof/>
                <w:sz w:val="18"/>
                <w:szCs w:val="18"/>
              </w:rPr>
              <w:t>ατόμων που πλήττονται από φτώχεια και κοινωνικό αποκλεισμό στην αγορά εργασίας</w:t>
            </w:r>
          </w:p>
        </w:tc>
      </w:tr>
      <w:tr w:rsidR="00E778D1" w:rsidTr="004375CA">
        <w:trPr>
          <w:trHeight w:val="170"/>
        </w:trPr>
        <w:tc>
          <w:tcPr>
            <w:tcW w:w="0" w:type="auto"/>
            <w:shd w:val="clear" w:color="auto" w:fill="auto"/>
          </w:tcPr>
          <w:p w:rsidR="008D5009" w:rsidRPr="00D6078B" w:rsidRDefault="00F34DEA"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E778D1" w:rsidRDefault="00F34DEA">
            <w:pPr>
              <w:spacing w:before="0" w:after="240"/>
              <w:jc w:val="left"/>
            </w:pPr>
            <w:r>
              <w:t>Πρόληψη ή / και καταπολέμηση της φτώχειας</w:t>
            </w:r>
          </w:p>
          <w:p w:rsidR="00E778D1" w:rsidRDefault="00F34DEA">
            <w:pPr>
              <w:spacing w:before="240" w:after="240"/>
              <w:jc w:val="left"/>
            </w:pPr>
            <w:r>
              <w:t>Πρόληψη του κινδύνου δημιουργίας θυλάκων κοινωνικού αποκλεισμού</w:t>
            </w:r>
          </w:p>
          <w:p w:rsidR="00E778D1" w:rsidRDefault="00F34DEA">
            <w:pPr>
              <w:spacing w:before="240" w:after="240"/>
              <w:jc w:val="left"/>
            </w:pPr>
            <w:r>
              <w:t>Ανάπτυξη γνώσεων και δεξιοτήτων στον πληθυσμό εργάσιμης ηλικίας.</w:t>
            </w:r>
          </w:p>
          <w:p w:rsidR="00E778D1" w:rsidRDefault="00F34DEA">
            <w:pPr>
              <w:spacing w:before="240" w:after="240"/>
              <w:jc w:val="left"/>
            </w:pPr>
            <w:r>
              <w:t>Αύξηση της απασχολησιμότητας των κοινωνικά ευπαθών ομάδων.</w:t>
            </w:r>
          </w:p>
          <w:p w:rsidR="00E778D1" w:rsidRDefault="00F34DEA">
            <w:pPr>
              <w:spacing w:before="240" w:after="240"/>
              <w:jc w:val="left"/>
            </w:pPr>
            <w:r>
              <w:t>Διατήρηση ή/και αύξηση της απασχόλησης</w:t>
            </w:r>
          </w:p>
          <w:p w:rsidR="008D5009" w:rsidRPr="00D6078B" w:rsidRDefault="008D5009" w:rsidP="00426349">
            <w:pPr>
              <w:pStyle w:val="Text1"/>
              <w:spacing w:before="0" w:after="0"/>
              <w:ind w:left="0"/>
              <w:rPr>
                <w:sz w:val="18"/>
                <w:szCs w:val="18"/>
              </w:rPr>
            </w:pPr>
          </w:p>
        </w:tc>
      </w:tr>
    </w:tbl>
    <w:p w:rsidR="008D5009" w:rsidRPr="00837F13" w:rsidRDefault="00F34DEA" w:rsidP="008D5009">
      <w:pPr>
        <w:spacing w:before="0" w:after="0"/>
        <w:rPr>
          <w:color w:val="000000"/>
          <w:sz w:val="16"/>
          <w:szCs w:val="16"/>
        </w:rPr>
      </w:pPr>
      <w:r w:rsidRPr="001E50F1">
        <w:rPr>
          <w:b/>
        </w:rPr>
        <w:br w:type="page"/>
      </w:r>
      <w:r w:rsidR="00406774">
        <w:rPr>
          <w:b/>
          <w:noProof/>
          <w:color w:val="000000"/>
        </w:rPr>
        <w:t>Πίνακας 4: Κοινοί δείκτες αποτελεσμάτων για τους οποίους έχει οριστεί τιμή-στόχος και ειδικοί ανά πρόγραμμα δείκτες αποτελεσμάτων που αντιστοιχούν στον ειδικό στόχο (ανά επενδυτική προτεραιότητα και κατηγορία περιφέρειας) (για το ΕΚΤ και το ΕΚΤ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3814"/>
        <w:gridCol w:w="1043"/>
        <w:gridCol w:w="1139"/>
        <w:gridCol w:w="2209"/>
        <w:gridCol w:w="303"/>
        <w:gridCol w:w="334"/>
        <w:gridCol w:w="334"/>
        <w:gridCol w:w="1580"/>
        <w:gridCol w:w="635"/>
        <w:gridCol w:w="314"/>
        <w:gridCol w:w="409"/>
        <w:gridCol w:w="409"/>
        <w:gridCol w:w="832"/>
        <w:gridCol w:w="1305"/>
      </w:tblGrid>
      <w:tr w:rsidR="00E778D1" w:rsidTr="00426349">
        <w:trPr>
          <w:trHeight w:val="288"/>
          <w:tblHeader/>
        </w:trPr>
        <w:tc>
          <w:tcPr>
            <w:tcW w:w="0" w:type="auto"/>
            <w:gridSpan w:val="15"/>
            <w:shd w:val="clear" w:color="auto" w:fill="auto"/>
          </w:tcPr>
          <w:p w:rsidR="008D5009" w:rsidRPr="007B722E" w:rsidRDefault="00F34DEA" w:rsidP="00426349">
            <w:pPr>
              <w:spacing w:before="0" w:after="0"/>
              <w:rPr>
                <w:b/>
                <w:color w:val="000000"/>
                <w:sz w:val="16"/>
                <w:szCs w:val="16"/>
              </w:rPr>
            </w:pPr>
            <w:r>
              <w:rPr>
                <w:b/>
                <w:noProof/>
                <w:color w:val="000000"/>
                <w:sz w:val="16"/>
                <w:szCs w:val="16"/>
              </w:rPr>
              <w:t>Επενδυτική προτεραιότητα</w:t>
            </w:r>
            <w:r>
              <w:rPr>
                <w:b/>
                <w:color w:val="000000"/>
                <w:sz w:val="16"/>
                <w:szCs w:val="16"/>
              </w:rPr>
              <w:t xml:space="preserve"> : </w:t>
            </w:r>
            <w:r>
              <w:rPr>
                <w:b/>
                <w:noProof/>
                <w:color w:val="000000"/>
                <w:sz w:val="16"/>
                <w:szCs w:val="16"/>
              </w:rPr>
              <w:t xml:space="preserve">9i - </w:t>
            </w:r>
            <w:r>
              <w:rPr>
                <w:b/>
                <w:color w:val="000000"/>
                <w:sz w:val="16"/>
                <w:szCs w:val="16"/>
              </w:rPr>
              <w:t xml:space="preserve"> </w:t>
            </w:r>
            <w:r>
              <w:rPr>
                <w:b/>
                <w:noProof/>
                <w:color w:val="000000"/>
                <w:sz w:val="16"/>
                <w:szCs w:val="16"/>
              </w:rPr>
              <w:t xml:space="preserve">Ενεργητική ένταξη, μεταξύ άλλων και με σκοπό την προώθηση </w:t>
            </w:r>
            <w:r>
              <w:rPr>
                <w:b/>
                <w:noProof/>
                <w:color w:val="000000"/>
                <w:sz w:val="16"/>
                <w:szCs w:val="16"/>
              </w:rPr>
              <w:t>των ίσων ευκαιριών και της δραστήριας συμμετοχής και τη βελτίωση των δυνατοτήτων απασχόλησης</w:t>
            </w:r>
          </w:p>
        </w:tc>
      </w:tr>
      <w:tr w:rsidR="00E778D1" w:rsidTr="00426349">
        <w:trPr>
          <w:trHeight w:val="288"/>
          <w:tblHeader/>
        </w:trPr>
        <w:tc>
          <w:tcPr>
            <w:tcW w:w="0" w:type="auto"/>
            <w:vMerge w:val="restart"/>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rsidR="008D5009" w:rsidRPr="00E82FD2" w:rsidRDefault="00F34DEA" w:rsidP="00426349">
            <w:pPr>
              <w:spacing w:before="0" w:after="0"/>
              <w:jc w:val="center"/>
              <w:rPr>
                <w:b/>
                <w:color w:val="000000"/>
                <w:sz w:val="12"/>
                <w:szCs w:val="12"/>
                <w:lang w:val="da-DK"/>
              </w:rPr>
            </w:pPr>
            <w:r w:rsidRPr="00E82FD2">
              <w:rPr>
                <w:b/>
                <w:noProof/>
                <w:color w:val="000000"/>
                <w:sz w:val="12"/>
                <w:szCs w:val="12"/>
                <w:lang w:val="da-DK"/>
              </w:rPr>
              <w:t>Δείκτης</w:t>
            </w:r>
          </w:p>
        </w:tc>
        <w:tc>
          <w:tcPr>
            <w:tcW w:w="0" w:type="auto"/>
            <w:vMerge w:val="restart"/>
            <w:shd w:val="clear" w:color="auto" w:fill="auto"/>
          </w:tcPr>
          <w:p w:rsidR="008D5009" w:rsidRPr="00E82FD2" w:rsidRDefault="00F34DEA" w:rsidP="00426349">
            <w:pPr>
              <w:spacing w:before="0" w:after="0"/>
              <w:jc w:val="center"/>
              <w:rPr>
                <w:b/>
                <w:color w:val="000000"/>
                <w:sz w:val="12"/>
                <w:szCs w:val="12"/>
                <w:lang w:val="da-DK"/>
              </w:rPr>
            </w:pPr>
            <w:r w:rsidRPr="00E82FD2">
              <w:rPr>
                <w:b/>
                <w:noProof/>
                <w:color w:val="000000"/>
                <w:sz w:val="12"/>
                <w:szCs w:val="12"/>
              </w:rPr>
              <w:t>Κατηγορία περιφέρειας</w:t>
            </w:r>
          </w:p>
        </w:tc>
        <w:tc>
          <w:tcPr>
            <w:tcW w:w="0" w:type="auto"/>
            <w:vMerge w:val="restart"/>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Μονάδα μέτρησης για τον δείκτη</w:t>
            </w:r>
          </w:p>
        </w:tc>
        <w:tc>
          <w:tcPr>
            <w:tcW w:w="0" w:type="auto"/>
            <w:vMerge w:val="restart"/>
            <w:shd w:val="clear" w:color="auto" w:fill="auto"/>
          </w:tcPr>
          <w:p w:rsidR="008D5009" w:rsidRPr="00E82FD2" w:rsidRDefault="00F34DEA" w:rsidP="00426349">
            <w:pPr>
              <w:spacing w:before="0" w:after="0"/>
              <w:jc w:val="center"/>
              <w:rPr>
                <w:b/>
                <w:color w:val="000000"/>
                <w:sz w:val="12"/>
                <w:szCs w:val="12"/>
                <w:lang w:val="pt-PT"/>
              </w:rPr>
            </w:pPr>
            <w:r w:rsidRPr="00E82FD2">
              <w:rPr>
                <w:b/>
                <w:noProof/>
                <w:color w:val="000000"/>
                <w:sz w:val="12"/>
                <w:szCs w:val="12"/>
                <w:lang w:val="pt-PT"/>
              </w:rPr>
              <w:t>Κοινός δείκτης εκροών που χρησιμοποιείται ως βάση για τον καθορισμό στόχων</w:t>
            </w:r>
          </w:p>
        </w:tc>
        <w:tc>
          <w:tcPr>
            <w:tcW w:w="0" w:type="auto"/>
            <w:gridSpan w:val="3"/>
            <w:shd w:val="clear" w:color="auto" w:fill="auto"/>
          </w:tcPr>
          <w:p w:rsidR="008D5009" w:rsidRPr="00E82FD2" w:rsidRDefault="00F34DEA" w:rsidP="00426349">
            <w:pPr>
              <w:spacing w:before="0" w:after="0"/>
              <w:jc w:val="center"/>
              <w:rPr>
                <w:b/>
                <w:color w:val="000000"/>
                <w:sz w:val="12"/>
                <w:szCs w:val="12"/>
                <w:lang w:val="pt-PT"/>
              </w:rPr>
            </w:pPr>
            <w:r w:rsidRPr="00E82FD2">
              <w:rPr>
                <w:b/>
                <w:noProof/>
                <w:color w:val="000000"/>
                <w:sz w:val="12"/>
                <w:szCs w:val="12"/>
              </w:rPr>
              <w:t>Τιμή βάσης</w:t>
            </w:r>
          </w:p>
        </w:tc>
        <w:tc>
          <w:tcPr>
            <w:tcW w:w="0" w:type="auto"/>
            <w:vMerge w:val="restart"/>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 xml:space="preserve">Μονάδα </w:t>
            </w:r>
            <w:r w:rsidRPr="00E82FD2">
              <w:rPr>
                <w:b/>
                <w:noProof/>
                <w:color w:val="000000"/>
                <w:sz w:val="12"/>
                <w:szCs w:val="12"/>
              </w:rPr>
              <w:t>μέτρησης για την τιμή βάσης και την τιμή-στόχο</w:t>
            </w:r>
          </w:p>
        </w:tc>
        <w:tc>
          <w:tcPr>
            <w:tcW w:w="0" w:type="auto"/>
            <w:vMerge w:val="restart"/>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Έτος βάσης</w:t>
            </w:r>
          </w:p>
        </w:tc>
        <w:tc>
          <w:tcPr>
            <w:tcW w:w="0" w:type="auto"/>
            <w:gridSpan w:val="3"/>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Τιμή-στόχος (2023)</w:t>
            </w:r>
          </w:p>
        </w:tc>
        <w:tc>
          <w:tcPr>
            <w:tcW w:w="0" w:type="auto"/>
            <w:vMerge w:val="restart"/>
            <w:shd w:val="clear" w:color="auto" w:fill="auto"/>
          </w:tcPr>
          <w:p w:rsidR="008D5009" w:rsidRPr="00E82FD2" w:rsidRDefault="00F34DEA" w:rsidP="00426349">
            <w:pPr>
              <w:spacing w:before="0" w:after="0"/>
              <w:jc w:val="center"/>
              <w:rPr>
                <w:b/>
                <w:color w:val="000000"/>
                <w:sz w:val="12"/>
                <w:szCs w:val="12"/>
                <w:lang w:val="pt-PT"/>
              </w:rPr>
            </w:pPr>
            <w:r w:rsidRPr="00E82FD2">
              <w:rPr>
                <w:b/>
                <w:noProof/>
                <w:color w:val="000000"/>
                <w:sz w:val="12"/>
                <w:szCs w:val="12"/>
                <w:lang w:val="pt-PT"/>
              </w:rPr>
              <w:t>Πηγή στοιχείων</w:t>
            </w:r>
          </w:p>
        </w:tc>
        <w:tc>
          <w:tcPr>
            <w:tcW w:w="0" w:type="auto"/>
            <w:vMerge w:val="restart"/>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Συχνότητα υποβολής εκθέσεων</w:t>
            </w:r>
          </w:p>
        </w:tc>
      </w:tr>
      <w:tr w:rsidR="00E778D1" w:rsidTr="00426349">
        <w:trPr>
          <w:trHeight w:val="288"/>
          <w:tblHeader/>
        </w:trPr>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Α</w:t>
            </w:r>
          </w:p>
        </w:tc>
        <w:tc>
          <w:tcPr>
            <w:tcW w:w="0" w:type="auto"/>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Γ</w:t>
            </w:r>
          </w:p>
        </w:tc>
        <w:tc>
          <w:tcPr>
            <w:tcW w:w="0" w:type="auto"/>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Σ</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Α</w:t>
            </w:r>
          </w:p>
        </w:tc>
        <w:tc>
          <w:tcPr>
            <w:tcW w:w="0" w:type="auto"/>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Γ</w:t>
            </w:r>
          </w:p>
        </w:tc>
        <w:tc>
          <w:tcPr>
            <w:tcW w:w="0" w:type="auto"/>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Σ</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r>
      <w:tr w:rsidR="00E778D1" w:rsidTr="00426349">
        <w:trPr>
          <w:trHeight w:val="288"/>
        </w:trPr>
        <w:tc>
          <w:tcPr>
            <w:tcW w:w="0" w:type="auto"/>
            <w:shd w:val="clear" w:color="auto" w:fill="auto"/>
            <w:tcMar>
              <w:left w:w="57" w:type="dxa"/>
              <w:right w:w="57" w:type="dxa"/>
            </w:tcMar>
          </w:tcPr>
          <w:p w:rsidR="008D5009" w:rsidRPr="008B6CD2" w:rsidRDefault="00F34DEA" w:rsidP="00426349">
            <w:pPr>
              <w:spacing w:before="0" w:after="0"/>
              <w:rPr>
                <w:noProof/>
                <w:color w:val="000000"/>
                <w:sz w:val="8"/>
                <w:szCs w:val="8"/>
                <w:lang w:val="pt-PT"/>
              </w:rPr>
            </w:pPr>
            <w:r w:rsidRPr="008B6CD2">
              <w:rPr>
                <w:noProof/>
                <w:color w:val="000000"/>
                <w:sz w:val="8"/>
                <w:szCs w:val="8"/>
                <w:lang w:val="pt-PT"/>
              </w:rPr>
              <w:t>10502</w:t>
            </w:r>
          </w:p>
        </w:tc>
        <w:tc>
          <w:tcPr>
            <w:tcW w:w="0" w:type="auto"/>
            <w:shd w:val="clear" w:color="auto" w:fill="auto"/>
            <w:tcMar>
              <w:left w:w="57" w:type="dxa"/>
              <w:right w:w="57" w:type="dxa"/>
            </w:tcMar>
          </w:tcPr>
          <w:p w:rsidR="008D5009" w:rsidRPr="008B6CD2" w:rsidRDefault="00F34DEA" w:rsidP="00426349">
            <w:pPr>
              <w:spacing w:before="0" w:after="0"/>
              <w:rPr>
                <w:noProof/>
                <w:color w:val="000000"/>
                <w:sz w:val="8"/>
                <w:szCs w:val="8"/>
                <w:lang w:val="pt-PT"/>
              </w:rPr>
            </w:pPr>
            <w:r w:rsidRPr="008B6CD2">
              <w:rPr>
                <w:noProof/>
                <w:color w:val="000000"/>
                <w:sz w:val="8"/>
                <w:szCs w:val="8"/>
                <w:lang w:val="pt-PT"/>
              </w:rPr>
              <w:t>Συμμετέχοντες που αποδεσμεύονται από τη φροντίδα εξαρτημένων ατόμων και που δραστηριοποιούνται σε αναζήτηση</w:t>
            </w:r>
            <w:r w:rsidRPr="008B6CD2">
              <w:rPr>
                <w:noProof/>
                <w:color w:val="000000"/>
                <w:sz w:val="8"/>
                <w:szCs w:val="8"/>
                <w:lang w:val="pt-PT"/>
              </w:rPr>
              <w:t xml:space="preserve"> εργασίας, που συμμετέχουν σε εκπαίδευση/κατάρτιση, που κατέχουν θέση απασχόλησης, συμπεριλαμβανομένης της αυτοαπασχόλησης, ή που διατηρούν τη θέση</w:t>
            </w:r>
          </w:p>
        </w:tc>
        <w:tc>
          <w:tcPr>
            <w:tcW w:w="0" w:type="auto"/>
            <w:shd w:val="clear" w:color="auto" w:fill="auto"/>
            <w:tcMar>
              <w:left w:w="57" w:type="dxa"/>
              <w:right w:w="57" w:type="dxa"/>
            </w:tcMar>
          </w:tcPr>
          <w:p w:rsidR="008D5009" w:rsidRPr="008B6CD2" w:rsidRDefault="00F34DEA" w:rsidP="00426349">
            <w:pPr>
              <w:spacing w:before="0" w:after="0"/>
              <w:rPr>
                <w:color w:val="000000"/>
                <w:sz w:val="8"/>
                <w:szCs w:val="8"/>
                <w:lang w:val="pt-PT"/>
              </w:rPr>
            </w:pPr>
            <w:r w:rsidRPr="008B6CD2">
              <w:rPr>
                <w:noProof/>
                <w:color w:val="000000"/>
                <w:sz w:val="8"/>
                <w:szCs w:val="8"/>
                <w:lang w:val="pt-PT"/>
              </w:rPr>
              <w:t>Μετάβαση</w:t>
            </w:r>
          </w:p>
        </w:tc>
        <w:tc>
          <w:tcPr>
            <w:tcW w:w="0" w:type="auto"/>
            <w:shd w:val="clear" w:color="auto" w:fill="auto"/>
            <w:tcMar>
              <w:left w:w="57" w:type="dxa"/>
              <w:right w:w="57" w:type="dxa"/>
            </w:tcMar>
          </w:tcPr>
          <w:p w:rsidR="008D5009" w:rsidRPr="008B6CD2" w:rsidRDefault="00F34DEA" w:rsidP="00426349">
            <w:pPr>
              <w:spacing w:before="0" w:after="0"/>
              <w:rPr>
                <w:b/>
                <w:color w:val="FF0000"/>
                <w:sz w:val="8"/>
                <w:szCs w:val="8"/>
              </w:rPr>
            </w:pPr>
            <w:r w:rsidRPr="008B6CD2">
              <w:rPr>
                <w:noProof/>
                <w:color w:val="000000"/>
                <w:sz w:val="8"/>
                <w:szCs w:val="8"/>
              </w:rPr>
              <w:t>Αριθμός</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F34DEA" w:rsidP="00426349">
            <w:pPr>
              <w:spacing w:before="0" w:after="0"/>
              <w:jc w:val="right"/>
              <w:rPr>
                <w:b/>
                <w:color w:val="FF0000"/>
                <w:sz w:val="8"/>
                <w:szCs w:val="8"/>
                <w:lang w:val="pt-PT"/>
              </w:rPr>
            </w:pPr>
            <w:r w:rsidRPr="008B6CD2">
              <w:rPr>
                <w:noProof/>
                <w:sz w:val="8"/>
                <w:szCs w:val="8"/>
                <w:lang w:val="fr-BE"/>
              </w:rPr>
              <w:t>0,00</w:t>
            </w:r>
          </w:p>
        </w:tc>
        <w:tc>
          <w:tcPr>
            <w:tcW w:w="0" w:type="auto"/>
            <w:shd w:val="clear" w:color="auto" w:fill="auto"/>
            <w:tcMar>
              <w:left w:w="57" w:type="dxa"/>
              <w:right w:w="57" w:type="dxa"/>
            </w:tcMar>
          </w:tcPr>
          <w:p w:rsidR="008D5009" w:rsidRPr="008B6CD2" w:rsidRDefault="00F34DEA" w:rsidP="00426349">
            <w:pPr>
              <w:spacing w:before="0" w:after="0"/>
              <w:jc w:val="right"/>
              <w:rPr>
                <w:color w:val="000000"/>
                <w:sz w:val="8"/>
                <w:szCs w:val="8"/>
                <w:lang w:val="pt-PT"/>
              </w:rPr>
            </w:pPr>
            <w:r w:rsidRPr="008B6CD2">
              <w:rPr>
                <w:noProof/>
                <w:color w:val="000000"/>
                <w:sz w:val="8"/>
                <w:szCs w:val="8"/>
                <w:lang w:val="pt-PT"/>
              </w:rPr>
              <w:t>853,00</w:t>
            </w:r>
          </w:p>
        </w:tc>
        <w:tc>
          <w:tcPr>
            <w:tcW w:w="0" w:type="auto"/>
            <w:shd w:val="clear" w:color="auto" w:fill="auto"/>
            <w:tcMar>
              <w:left w:w="57" w:type="dxa"/>
              <w:right w:w="57" w:type="dxa"/>
            </w:tcMar>
          </w:tcPr>
          <w:p w:rsidR="008D5009" w:rsidRPr="008B6CD2" w:rsidRDefault="00F34DEA" w:rsidP="00426349">
            <w:pPr>
              <w:spacing w:before="0" w:after="0"/>
              <w:jc w:val="right"/>
              <w:rPr>
                <w:b/>
                <w:color w:val="FF0000"/>
                <w:sz w:val="8"/>
                <w:szCs w:val="8"/>
                <w:lang w:val="pt-PT"/>
              </w:rPr>
            </w:pPr>
            <w:r w:rsidRPr="008B6CD2">
              <w:rPr>
                <w:noProof/>
                <w:sz w:val="8"/>
                <w:szCs w:val="8"/>
              </w:rPr>
              <w:t>853,00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F34DEA" w:rsidP="00426349">
            <w:pPr>
              <w:spacing w:before="0" w:after="0"/>
              <w:rPr>
                <w:color w:val="000000"/>
                <w:sz w:val="8"/>
                <w:szCs w:val="8"/>
                <w:lang w:val="pt-PT"/>
              </w:rPr>
            </w:pPr>
            <w:r w:rsidRPr="008B6CD2">
              <w:rPr>
                <w:noProof/>
                <w:color w:val="000000"/>
                <w:sz w:val="8"/>
                <w:szCs w:val="8"/>
              </w:rPr>
              <w:t>Αριθμός</w:t>
            </w:r>
          </w:p>
        </w:tc>
        <w:tc>
          <w:tcPr>
            <w:tcW w:w="0" w:type="auto"/>
            <w:shd w:val="clear" w:color="auto" w:fill="auto"/>
            <w:tcMar>
              <w:left w:w="57" w:type="dxa"/>
              <w:right w:w="57" w:type="dxa"/>
            </w:tcMar>
          </w:tcPr>
          <w:p w:rsidR="008D5009" w:rsidRPr="008B6CD2" w:rsidRDefault="00F34DEA" w:rsidP="00426349">
            <w:pPr>
              <w:spacing w:before="0" w:after="0"/>
              <w:jc w:val="center"/>
              <w:rPr>
                <w:b/>
                <w:color w:val="FF0000"/>
                <w:sz w:val="8"/>
                <w:szCs w:val="8"/>
                <w:lang w:val="pt-PT"/>
              </w:rPr>
            </w:pPr>
            <w:r w:rsidRPr="008B6CD2">
              <w:rPr>
                <w:noProof/>
                <w:sz w:val="8"/>
                <w:szCs w:val="8"/>
              </w:rPr>
              <w:t>2016</w:t>
            </w:r>
          </w:p>
        </w:tc>
        <w:tc>
          <w:tcPr>
            <w:tcW w:w="0" w:type="auto"/>
            <w:shd w:val="clear" w:color="auto" w:fill="auto"/>
            <w:tcMar>
              <w:left w:w="57" w:type="dxa"/>
              <w:right w:w="57" w:type="dxa"/>
            </w:tcMar>
          </w:tcPr>
          <w:p w:rsidR="008D5009" w:rsidRPr="008B6CD2" w:rsidRDefault="00F34DEA" w:rsidP="00426349">
            <w:pPr>
              <w:spacing w:before="0" w:after="0"/>
              <w:jc w:val="right"/>
              <w:rPr>
                <w:color w:val="000000"/>
                <w:sz w:val="8"/>
                <w:szCs w:val="8"/>
                <w:lang w:val="pt-PT"/>
              </w:rPr>
            </w:pPr>
            <w:r w:rsidRPr="008B6CD2">
              <w:rPr>
                <w:noProof/>
                <w:color w:val="000000"/>
                <w:sz w:val="8"/>
                <w:szCs w:val="8"/>
                <w:lang w:val="pt-PT"/>
              </w:rPr>
              <w:t>75,00</w:t>
            </w:r>
          </w:p>
        </w:tc>
        <w:tc>
          <w:tcPr>
            <w:tcW w:w="0" w:type="auto"/>
            <w:shd w:val="clear" w:color="auto" w:fill="auto"/>
            <w:tcMar>
              <w:left w:w="57" w:type="dxa"/>
              <w:right w:w="57" w:type="dxa"/>
            </w:tcMar>
          </w:tcPr>
          <w:p w:rsidR="008D5009" w:rsidRPr="008B6CD2" w:rsidRDefault="00F34DEA" w:rsidP="00426349">
            <w:pPr>
              <w:spacing w:before="0" w:after="0"/>
              <w:jc w:val="right"/>
              <w:rPr>
                <w:color w:val="000000"/>
                <w:sz w:val="8"/>
                <w:szCs w:val="8"/>
                <w:lang w:val="pt-PT"/>
              </w:rPr>
            </w:pPr>
            <w:r w:rsidRPr="008B6CD2">
              <w:rPr>
                <w:noProof/>
                <w:color w:val="000000"/>
                <w:sz w:val="8"/>
                <w:szCs w:val="8"/>
                <w:lang w:val="pt-PT"/>
              </w:rPr>
              <w:t>7.415,00</w:t>
            </w:r>
          </w:p>
        </w:tc>
        <w:tc>
          <w:tcPr>
            <w:tcW w:w="0" w:type="auto"/>
            <w:shd w:val="clear" w:color="auto" w:fill="auto"/>
            <w:tcMar>
              <w:left w:w="57" w:type="dxa"/>
              <w:right w:w="57" w:type="dxa"/>
            </w:tcMar>
          </w:tcPr>
          <w:p w:rsidR="008D5009" w:rsidRPr="008B6CD2" w:rsidRDefault="00F34DEA" w:rsidP="00426349">
            <w:pPr>
              <w:spacing w:before="0" w:after="0"/>
              <w:jc w:val="right"/>
              <w:rPr>
                <w:b/>
                <w:color w:val="FF0000"/>
                <w:sz w:val="8"/>
                <w:szCs w:val="8"/>
                <w:lang w:val="pt-PT"/>
              </w:rPr>
            </w:pPr>
            <w:r w:rsidRPr="008B6CD2">
              <w:rPr>
                <w:noProof/>
                <w:sz w:val="8"/>
                <w:szCs w:val="8"/>
              </w:rPr>
              <w:t>7.490,00</w:t>
            </w:r>
          </w:p>
        </w:tc>
        <w:tc>
          <w:tcPr>
            <w:tcW w:w="0" w:type="auto"/>
            <w:shd w:val="clear" w:color="auto" w:fill="auto"/>
            <w:tcMar>
              <w:left w:w="57" w:type="dxa"/>
              <w:right w:w="57" w:type="dxa"/>
            </w:tcMar>
          </w:tcPr>
          <w:p w:rsidR="008D5009" w:rsidRPr="008B6CD2" w:rsidRDefault="00F34DEA" w:rsidP="00426349">
            <w:pPr>
              <w:spacing w:before="0" w:after="0"/>
              <w:rPr>
                <w:b/>
                <w:color w:val="FF0000"/>
                <w:sz w:val="8"/>
                <w:szCs w:val="8"/>
                <w:lang w:val="pt-PT"/>
              </w:rPr>
            </w:pPr>
            <w:r w:rsidRPr="008B6CD2">
              <w:rPr>
                <w:noProof/>
                <w:sz w:val="8"/>
                <w:szCs w:val="8"/>
              </w:rPr>
              <w:t>ΟΠΣ-ΕΣΠΑ, microdata</w:t>
            </w:r>
          </w:p>
        </w:tc>
        <w:tc>
          <w:tcPr>
            <w:tcW w:w="0" w:type="auto"/>
            <w:shd w:val="clear" w:color="auto" w:fill="auto"/>
            <w:tcMar>
              <w:left w:w="57" w:type="dxa"/>
              <w:right w:w="57" w:type="dxa"/>
            </w:tcMar>
          </w:tcPr>
          <w:p w:rsidR="008D5009" w:rsidRPr="008B6CD2" w:rsidRDefault="00F34DEA" w:rsidP="00426349">
            <w:pPr>
              <w:pStyle w:val="Text2"/>
              <w:spacing w:before="0" w:after="0"/>
              <w:ind w:left="0"/>
              <w:rPr>
                <w:b/>
                <w:color w:val="FF0000"/>
                <w:sz w:val="8"/>
                <w:szCs w:val="8"/>
                <w:lang w:val="pt-PT"/>
              </w:rPr>
            </w:pPr>
            <w:r w:rsidRPr="008B6CD2">
              <w:rPr>
                <w:noProof/>
                <w:sz w:val="8"/>
                <w:szCs w:val="8"/>
              </w:rPr>
              <w:t>Ετήσια</w:t>
            </w:r>
          </w:p>
        </w:tc>
      </w:tr>
      <w:tr w:rsidR="00E778D1" w:rsidTr="00426349">
        <w:trPr>
          <w:trHeight w:val="288"/>
        </w:trPr>
        <w:tc>
          <w:tcPr>
            <w:tcW w:w="0" w:type="auto"/>
            <w:shd w:val="clear" w:color="auto" w:fill="auto"/>
            <w:tcMar>
              <w:left w:w="57" w:type="dxa"/>
              <w:right w:w="57" w:type="dxa"/>
            </w:tcMar>
          </w:tcPr>
          <w:p w:rsidR="008D5009" w:rsidRPr="008B6CD2" w:rsidRDefault="00F34DEA" w:rsidP="00426349">
            <w:pPr>
              <w:spacing w:before="0" w:after="0"/>
              <w:rPr>
                <w:noProof/>
                <w:color w:val="000000"/>
                <w:sz w:val="8"/>
                <w:szCs w:val="8"/>
                <w:lang w:val="pt-PT"/>
              </w:rPr>
            </w:pPr>
            <w:r w:rsidRPr="008B6CD2">
              <w:rPr>
                <w:noProof/>
                <w:color w:val="000000"/>
                <w:sz w:val="8"/>
                <w:szCs w:val="8"/>
                <w:lang w:val="pt-PT"/>
              </w:rPr>
              <w:t>10903</w:t>
            </w:r>
          </w:p>
        </w:tc>
        <w:tc>
          <w:tcPr>
            <w:tcW w:w="0" w:type="auto"/>
            <w:shd w:val="clear" w:color="auto" w:fill="auto"/>
            <w:tcMar>
              <w:left w:w="57" w:type="dxa"/>
              <w:right w:w="57" w:type="dxa"/>
            </w:tcMar>
          </w:tcPr>
          <w:p w:rsidR="008D5009" w:rsidRPr="008B6CD2" w:rsidRDefault="00F34DEA" w:rsidP="00426349">
            <w:pPr>
              <w:spacing w:before="0" w:after="0"/>
              <w:rPr>
                <w:noProof/>
                <w:color w:val="000000"/>
                <w:sz w:val="8"/>
                <w:szCs w:val="8"/>
                <w:lang w:val="pt-PT"/>
              </w:rPr>
            </w:pPr>
            <w:r w:rsidRPr="008B6CD2">
              <w:rPr>
                <w:noProof/>
                <w:color w:val="000000"/>
                <w:sz w:val="8"/>
                <w:szCs w:val="8"/>
                <w:lang w:val="pt-PT"/>
              </w:rPr>
              <w:t>Άνεργοι ωφελούμενοι  από ενεργητικές πολιτικές απασχόλησης που κατέχουν θέση εργασίας εντός έξι μηνών από τη λήξη της συμμετοχής τους</w:t>
            </w:r>
          </w:p>
        </w:tc>
        <w:tc>
          <w:tcPr>
            <w:tcW w:w="0" w:type="auto"/>
            <w:shd w:val="clear" w:color="auto" w:fill="auto"/>
            <w:tcMar>
              <w:left w:w="57" w:type="dxa"/>
              <w:right w:w="57" w:type="dxa"/>
            </w:tcMar>
          </w:tcPr>
          <w:p w:rsidR="008D5009" w:rsidRPr="008B6CD2" w:rsidRDefault="00F34DEA" w:rsidP="00426349">
            <w:pPr>
              <w:spacing w:before="0" w:after="0"/>
              <w:rPr>
                <w:color w:val="000000"/>
                <w:sz w:val="8"/>
                <w:szCs w:val="8"/>
                <w:lang w:val="pt-PT"/>
              </w:rPr>
            </w:pPr>
            <w:r w:rsidRPr="008B6CD2">
              <w:rPr>
                <w:noProof/>
                <w:color w:val="000000"/>
                <w:sz w:val="8"/>
                <w:szCs w:val="8"/>
                <w:lang w:val="pt-PT"/>
              </w:rPr>
              <w:t>Μετάβαση</w:t>
            </w:r>
          </w:p>
        </w:tc>
        <w:tc>
          <w:tcPr>
            <w:tcW w:w="0" w:type="auto"/>
            <w:shd w:val="clear" w:color="auto" w:fill="auto"/>
            <w:tcMar>
              <w:left w:w="57" w:type="dxa"/>
              <w:right w:w="57" w:type="dxa"/>
            </w:tcMar>
          </w:tcPr>
          <w:p w:rsidR="008D5009" w:rsidRPr="008B6CD2" w:rsidRDefault="00F34DEA" w:rsidP="00426349">
            <w:pPr>
              <w:spacing w:before="0" w:after="0"/>
              <w:rPr>
                <w:b/>
                <w:color w:val="FF0000"/>
                <w:sz w:val="8"/>
                <w:szCs w:val="8"/>
              </w:rPr>
            </w:pPr>
            <w:r w:rsidRPr="008B6CD2">
              <w:rPr>
                <w:noProof/>
                <w:color w:val="000000"/>
                <w:sz w:val="8"/>
                <w:szCs w:val="8"/>
              </w:rPr>
              <w:t>Αριθμός</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F34DEA" w:rsidP="00426349">
            <w:pPr>
              <w:spacing w:before="0" w:after="0"/>
              <w:jc w:val="right"/>
              <w:rPr>
                <w:b/>
                <w:color w:val="FF0000"/>
                <w:sz w:val="8"/>
                <w:szCs w:val="8"/>
                <w:lang w:val="pt-PT"/>
              </w:rPr>
            </w:pPr>
            <w:r w:rsidRPr="008B6CD2">
              <w:rPr>
                <w:noProof/>
                <w:sz w:val="8"/>
                <w:szCs w:val="8"/>
              </w:rPr>
              <w:t>24,00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F34DEA" w:rsidP="00426349">
            <w:pPr>
              <w:spacing w:before="0" w:after="0"/>
              <w:rPr>
                <w:color w:val="000000"/>
                <w:sz w:val="8"/>
                <w:szCs w:val="8"/>
                <w:lang w:val="pt-PT"/>
              </w:rPr>
            </w:pPr>
            <w:r w:rsidRPr="008B6CD2">
              <w:rPr>
                <w:noProof/>
                <w:color w:val="000000"/>
                <w:sz w:val="8"/>
                <w:szCs w:val="8"/>
              </w:rPr>
              <w:t>Αριθμός</w:t>
            </w:r>
          </w:p>
        </w:tc>
        <w:tc>
          <w:tcPr>
            <w:tcW w:w="0" w:type="auto"/>
            <w:shd w:val="clear" w:color="auto" w:fill="auto"/>
            <w:tcMar>
              <w:left w:w="57" w:type="dxa"/>
              <w:right w:w="57" w:type="dxa"/>
            </w:tcMar>
          </w:tcPr>
          <w:p w:rsidR="008D5009" w:rsidRPr="008B6CD2" w:rsidRDefault="00F34DEA" w:rsidP="00426349">
            <w:pPr>
              <w:spacing w:before="0" w:after="0"/>
              <w:jc w:val="center"/>
              <w:rPr>
                <w:b/>
                <w:color w:val="FF0000"/>
                <w:sz w:val="8"/>
                <w:szCs w:val="8"/>
                <w:lang w:val="pt-PT"/>
              </w:rPr>
            </w:pPr>
            <w:r w:rsidRPr="008B6CD2">
              <w:rPr>
                <w:noProof/>
                <w:sz w:val="8"/>
                <w:szCs w:val="8"/>
              </w:rPr>
              <w:t>2014</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F34DEA" w:rsidP="00426349">
            <w:pPr>
              <w:spacing w:before="0" w:after="0"/>
              <w:jc w:val="right"/>
              <w:rPr>
                <w:b/>
                <w:color w:val="FF0000"/>
                <w:sz w:val="8"/>
                <w:szCs w:val="8"/>
                <w:lang w:val="pt-PT"/>
              </w:rPr>
            </w:pPr>
            <w:r w:rsidRPr="008B6CD2">
              <w:rPr>
                <w:noProof/>
                <w:sz w:val="8"/>
                <w:szCs w:val="8"/>
              </w:rPr>
              <w:t>30,00</w:t>
            </w:r>
          </w:p>
        </w:tc>
        <w:tc>
          <w:tcPr>
            <w:tcW w:w="0" w:type="auto"/>
            <w:shd w:val="clear" w:color="auto" w:fill="auto"/>
            <w:tcMar>
              <w:left w:w="57" w:type="dxa"/>
              <w:right w:w="57" w:type="dxa"/>
            </w:tcMar>
          </w:tcPr>
          <w:p w:rsidR="008D5009" w:rsidRPr="008B6CD2" w:rsidRDefault="00F34DEA" w:rsidP="00426349">
            <w:pPr>
              <w:spacing w:before="0" w:after="0"/>
              <w:rPr>
                <w:b/>
                <w:color w:val="FF0000"/>
                <w:sz w:val="8"/>
                <w:szCs w:val="8"/>
                <w:lang w:val="pt-PT"/>
              </w:rPr>
            </w:pPr>
            <w:r w:rsidRPr="008B6CD2">
              <w:rPr>
                <w:noProof/>
                <w:sz w:val="8"/>
                <w:szCs w:val="8"/>
              </w:rPr>
              <w:t>Έρευνα</w:t>
            </w:r>
          </w:p>
        </w:tc>
        <w:tc>
          <w:tcPr>
            <w:tcW w:w="0" w:type="auto"/>
            <w:shd w:val="clear" w:color="auto" w:fill="auto"/>
            <w:tcMar>
              <w:left w:w="57" w:type="dxa"/>
              <w:right w:w="57" w:type="dxa"/>
            </w:tcMar>
          </w:tcPr>
          <w:p w:rsidR="008D5009" w:rsidRPr="008B6CD2" w:rsidRDefault="00F34DEA" w:rsidP="00426349">
            <w:pPr>
              <w:pStyle w:val="Text2"/>
              <w:spacing w:before="0" w:after="0"/>
              <w:ind w:left="0"/>
              <w:rPr>
                <w:b/>
                <w:color w:val="FF0000"/>
                <w:sz w:val="8"/>
                <w:szCs w:val="8"/>
                <w:lang w:val="pt-PT"/>
              </w:rPr>
            </w:pPr>
            <w:r w:rsidRPr="008B6CD2">
              <w:rPr>
                <w:noProof/>
                <w:sz w:val="8"/>
                <w:szCs w:val="8"/>
              </w:rPr>
              <w:t>Ετήσια Έκθεση Υλοποίησης 2018 και Τελική Έκθεση Υλοποίησης</w:t>
            </w:r>
          </w:p>
        </w:tc>
      </w:tr>
    </w:tbl>
    <w:p w:rsidR="008D5009" w:rsidRDefault="008D5009" w:rsidP="008D5009">
      <w:pPr>
        <w:spacing w:before="0" w:after="0"/>
        <w:ind w:right="-326"/>
        <w:rPr>
          <w:b/>
          <w:color w:val="000000"/>
        </w:rPr>
      </w:pPr>
    </w:p>
    <w:p w:rsidR="008D5009" w:rsidRPr="00741B7D" w:rsidRDefault="008D5009" w:rsidP="008D5009">
      <w:pPr>
        <w:spacing w:before="0" w:after="0"/>
        <w:ind w:right="-326"/>
        <w:rPr>
          <w:color w:val="000000"/>
        </w:rPr>
      </w:pPr>
    </w:p>
    <w:p w:rsidR="008D5009" w:rsidRPr="00BE7245" w:rsidRDefault="00F34DEA" w:rsidP="008D5009">
      <w:pPr>
        <w:pStyle w:val="ManualHeading2"/>
        <w:keepLines/>
        <w:spacing w:before="0" w:after="0"/>
        <w:rPr>
          <w:b w:val="0"/>
        </w:rPr>
      </w:pPr>
      <w:bookmarkStart w:id="145" w:name="_Toc256000116"/>
      <w:r>
        <w:rPr>
          <w:noProof/>
        </w:rPr>
        <w:t>2.A.6 Δράση που λαμβάνει στήριξη στο πλαίσιο της επενδυτικής προτεραιότητας</w:t>
      </w:r>
      <w:r>
        <w:rPr>
          <w:b w:val="0"/>
        </w:rPr>
        <w:t xml:space="preserve"> </w:t>
      </w:r>
      <w:r>
        <w:rPr>
          <w:b w:val="0"/>
          <w:noProof/>
        </w:rPr>
        <w:t>(ανά επενδυτική προτεραιότητα)</w:t>
      </w:r>
      <w:bookmarkEnd w:id="145"/>
    </w:p>
    <w:p w:rsidR="008D5009" w:rsidRPr="00941B50" w:rsidRDefault="008D5009" w:rsidP="008D5009">
      <w:pPr>
        <w:pStyle w:val="Text1"/>
        <w:keepNext/>
        <w:keepLines/>
        <w:spacing w:before="0" w:after="0"/>
        <w:ind w:left="0"/>
      </w:pPr>
    </w:p>
    <w:p w:rsidR="008D5009" w:rsidRPr="0076169B" w:rsidRDefault="00F34DEA" w:rsidP="008D5009">
      <w:pPr>
        <w:pStyle w:val="ManualHeading3"/>
        <w:keepLines/>
        <w:spacing w:before="0" w:after="0"/>
        <w:ind w:left="0" w:firstLine="0"/>
        <w:rPr>
          <w:b/>
        </w:rPr>
      </w:pPr>
      <w:r w:rsidRPr="0076169B">
        <w:rPr>
          <w:b/>
        </w:rPr>
        <w:t xml:space="preserve"> </w:t>
      </w:r>
      <w:bookmarkStart w:id="146" w:name="_Toc256000117"/>
      <w:r w:rsidRPr="0076169B">
        <w:rPr>
          <w:b/>
          <w:noProof/>
        </w:rPr>
        <w:t xml:space="preserve">2.A.6.1 Περιγραφή του είδους των δράσεων που πρόκειται να λάβουν στήριξη, σχετικά παραδείγματα και η αναμενόμενη συμβολή τους στους ειδικούς </w:t>
      </w:r>
      <w:r w:rsidRPr="0076169B">
        <w:rPr>
          <w:b/>
          <w:noProof/>
        </w:rPr>
        <w:t>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bookmarkEnd w:id="14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6"/>
        <w:gridCol w:w="12104"/>
      </w:tblGrid>
      <w:tr w:rsidR="00E778D1" w:rsidTr="00426349">
        <w:trPr>
          <w:trHeight w:val="288"/>
          <w:tblHeader/>
        </w:trPr>
        <w:tc>
          <w:tcPr>
            <w:tcW w:w="0" w:type="auto"/>
            <w:shd w:val="clear" w:color="auto" w:fill="auto"/>
          </w:tcPr>
          <w:p w:rsidR="008D5009" w:rsidRPr="009347F8"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F34DEA" w:rsidP="00426349">
            <w:pPr>
              <w:pStyle w:val="Text1"/>
              <w:spacing w:before="0" w:after="0"/>
              <w:ind w:left="0"/>
              <w:rPr>
                <w:b/>
                <w:color w:val="000000"/>
                <w:sz w:val="18"/>
                <w:szCs w:val="18"/>
              </w:rPr>
            </w:pPr>
            <w:r w:rsidRPr="0012385C">
              <w:rPr>
                <w:noProof/>
                <w:sz w:val="18"/>
                <w:szCs w:val="18"/>
              </w:rPr>
              <w:t>9i - Ενεργητική ένταξη, μεταξύ άλλων και με σκοπό την προώθηση των ίσων ε</w:t>
            </w:r>
            <w:r w:rsidRPr="0012385C">
              <w:rPr>
                <w:noProof/>
                <w:sz w:val="18"/>
                <w:szCs w:val="18"/>
              </w:rPr>
              <w:t>υκαιριών και της δραστήριας συμμετοχής και τη βελτίωση των δυνατοτήτων απασχόλησης</w:t>
            </w:r>
          </w:p>
        </w:tc>
      </w:tr>
      <w:tr w:rsidR="00E778D1" w:rsidTr="004375CA">
        <w:trPr>
          <w:trHeight w:val="170"/>
        </w:trPr>
        <w:tc>
          <w:tcPr>
            <w:tcW w:w="0" w:type="auto"/>
            <w:gridSpan w:val="2"/>
            <w:shd w:val="clear" w:color="auto" w:fill="auto"/>
          </w:tcPr>
          <w:p w:rsidR="00E778D1" w:rsidRDefault="00F34DEA">
            <w:pPr>
              <w:spacing w:before="0" w:after="240"/>
              <w:jc w:val="left"/>
            </w:pPr>
            <w:r>
              <w:rPr>
                <w:b/>
                <w:bCs/>
              </w:rPr>
              <w:t> i) Τύπος Δράσεων</w:t>
            </w:r>
            <w:r>
              <w:t xml:space="preserve">: </w:t>
            </w:r>
            <w:r>
              <w:rPr>
                <w:i/>
                <w:iCs/>
              </w:rPr>
              <w:t xml:space="preserve">Δράσεις ευαισθητοποίησης και συμβουλευτικής για αύξηση της απασχολησιμότητας και της πρόσβασης στην αγορά εργασίας. </w:t>
            </w:r>
          </w:p>
          <w:p w:rsidR="00E778D1" w:rsidRDefault="00F34DEA">
            <w:pPr>
              <w:spacing w:before="240" w:after="240"/>
              <w:jc w:val="left"/>
            </w:pPr>
            <w:r>
              <w:t>Αφορά πλέγμα δράσεων για τη βελτίωση</w:t>
            </w:r>
            <w:r>
              <w:t xml:space="preserve"> της απασχολησιμότητας ανέργων και κοινωνικά ευπαθών ομάδων, το οποίο περιλαμβάνει ενδεικτικά, ευαισθητοποίηση και συμβουλευτική. Η δράση έχει σαν στόχο να δώσει τα εφόδια σε ανέργους και κοινωνικά ευπαθείς ομάδες να βελτιώσουν τα προσόντα τους, ώστε να μπ</w:t>
            </w:r>
            <w:r>
              <w:t>ορέσουν να απασχοληθούν.  Η δράση καλύπτει τον ειδικό στόχο της επενδυτικής προτεραιότητας.</w:t>
            </w:r>
          </w:p>
          <w:p w:rsidR="00E778D1" w:rsidRDefault="00F34DEA">
            <w:pPr>
              <w:spacing w:before="240" w:after="240"/>
              <w:jc w:val="left"/>
            </w:pPr>
            <w:r>
              <w:t>Βασικοί Ωφελούμενοι / Ομάδες Στόχου: : Οικονομικά μη ενεργοί, μακροχρόνια άνεργοι, κοινωνικά ευπαθείς ομάδες, Δικαιούχοι Κοινωνικού Εισοδήματος Αλληλεγγύης.</w:t>
            </w:r>
          </w:p>
          <w:p w:rsidR="00E778D1" w:rsidRDefault="00F34DEA">
            <w:pPr>
              <w:spacing w:before="240" w:after="240"/>
              <w:jc w:val="left"/>
            </w:pPr>
            <w:r>
              <w:t>Ενδεικτ</w:t>
            </w:r>
            <w:r>
              <w:t>ικές Κατηγορίες Δικαιούχων: Τοπικοί Φορείς, ΟΑΕΔ, Κοινωνικοί Εταίροι ή/και επιστημονικοί φορείς τους</w:t>
            </w:r>
          </w:p>
          <w:p w:rsidR="00E778D1" w:rsidRDefault="00F34DEA">
            <w:pPr>
              <w:spacing w:before="240" w:after="240"/>
              <w:jc w:val="left"/>
            </w:pPr>
            <w:r>
              <w:t> </w:t>
            </w:r>
          </w:p>
          <w:p w:rsidR="00E778D1" w:rsidRDefault="00F34DEA">
            <w:pPr>
              <w:spacing w:before="240" w:after="240"/>
              <w:jc w:val="left"/>
            </w:pPr>
            <w:r>
              <w:rPr>
                <w:b/>
                <w:bCs/>
              </w:rPr>
              <w:t>ii) Τύπος Δράσεων</w:t>
            </w:r>
            <w:r>
              <w:t xml:space="preserve">: </w:t>
            </w:r>
            <w:r>
              <w:rPr>
                <w:i/>
                <w:iCs/>
              </w:rPr>
              <w:t>Κατάρτιση / απόκτηση εργασιακής – επαγγελματικής εμπειρίας, με πρακτική άσκηση.</w:t>
            </w:r>
          </w:p>
          <w:p w:rsidR="00E778D1" w:rsidRDefault="00F34DEA">
            <w:pPr>
              <w:spacing w:before="240" w:after="240"/>
              <w:jc w:val="left"/>
            </w:pPr>
            <w:r>
              <w:t xml:space="preserve">Η δράση συνδέεται άμεσα με τον ειδικό στόχο της </w:t>
            </w:r>
            <w:r>
              <w:t>επενδυτικής προτεραιότητας και περιλαμβάνει ενέργειες κατάρτισης με πρακτική άσκηση, στις κύριες οικονομικές δραστηριότητες της τοπικής / περιφερειακής οικονομίας, προκειμένου να ενδυναμωθεί η απασχολησιμότητα των ωφελούμενων.</w:t>
            </w:r>
          </w:p>
          <w:p w:rsidR="00E778D1" w:rsidRDefault="00F34DEA">
            <w:pPr>
              <w:spacing w:before="240" w:after="240"/>
              <w:jc w:val="left"/>
            </w:pPr>
            <w:r>
              <w:t xml:space="preserve">Βασικοί Ωφελούμενοι / Ομάδες </w:t>
            </w:r>
            <w:r>
              <w:t>Στόχου: Οικονομικά μη ενεργοί, μακροχρόνια άνεργοι, κοινωνικά ευπαθείς ομάδες, Δικαιούχοι Κοινωνικού Εισοδήματος Αλληλεγγύης..</w:t>
            </w:r>
          </w:p>
          <w:p w:rsidR="00E778D1" w:rsidRDefault="00F34DEA">
            <w:pPr>
              <w:spacing w:before="240" w:after="240"/>
              <w:jc w:val="left"/>
            </w:pPr>
            <w:r>
              <w:t>Ενδεικτικές Κατηγορίες Δικαιούχων: Τοπικοί Φορείς, ΟΑΕΔ, εκπαιδευτικά ιδρύματα, Κοινωνικοί Εταίροι ή/και επιστημονικοί φορείς του</w:t>
            </w:r>
            <w:r>
              <w:t>ς.</w:t>
            </w:r>
          </w:p>
          <w:p w:rsidR="00E778D1" w:rsidRDefault="00F34DEA">
            <w:pPr>
              <w:spacing w:before="240" w:after="240"/>
              <w:jc w:val="left"/>
            </w:pPr>
            <w:r>
              <w:t> </w:t>
            </w:r>
          </w:p>
          <w:p w:rsidR="00E778D1" w:rsidRDefault="00F34DEA">
            <w:pPr>
              <w:spacing w:before="240" w:after="240"/>
              <w:jc w:val="left"/>
            </w:pPr>
            <w:r>
              <w:rPr>
                <w:b/>
                <w:bCs/>
              </w:rPr>
              <w:t>iii) Τύπος Δράσεων</w:t>
            </w:r>
            <w:r>
              <w:t xml:space="preserve">: </w:t>
            </w:r>
            <w:r>
              <w:rPr>
                <w:i/>
                <w:iCs/>
              </w:rPr>
              <w:t>Ενίσχυση της παροχής φροντίδας και φιλοξενίας παιδιών (παιδικοί / βρεφικοί / βρεφονηπιακοί σταθμοί, ΚΔΑΠ κλπ) για άτομα που έχουν την ευθύνη φροντίδας  παιδιών σε νοικοκυριά που απειλούνται από φτώχεια και κοινωνικό αποκλεισμό.</w:t>
            </w:r>
          </w:p>
          <w:p w:rsidR="00E778D1" w:rsidRDefault="00F34DEA">
            <w:pPr>
              <w:spacing w:before="240" w:after="240"/>
              <w:jc w:val="left"/>
            </w:pPr>
            <w:r>
              <w:t>Η δ</w:t>
            </w:r>
            <w:r>
              <w:t>ράση αφορά στην παροχή υπηρεσιών σε άτομα που έχουν την ευθύνη φροντίδας παιδιών σε νοικοκυριά που απειλούνται από φτώχεια ή/και κοινωνικό αποκλεισμό με σκοπό τη βελτίωση της απασχολησιμότητάς τους, ή/και την διατήρηση ή εξασφάλιση θέση εργασίας.  </w:t>
            </w:r>
          </w:p>
          <w:p w:rsidR="00E778D1" w:rsidRDefault="00F34DEA">
            <w:pPr>
              <w:spacing w:before="240" w:after="240"/>
              <w:jc w:val="left"/>
            </w:pPr>
            <w:r>
              <w:t>Με βάση</w:t>
            </w:r>
            <w:r>
              <w:t xml:space="preserve"> τα αξιολογικά ευρήματα σχετικής έρευνας πεδίου που διενεργήθηκε στο πλαίσιο της on-going αξιολόγησης του ΕΠΑΝΑΔ 2007-2013 και τα διδάγματα της περιόδου 2007-2013, αναδεικνύεται η αναγκαιότητα περαιτέρω ενίσχυσης των γυναικών μέσω ολοκληρωμένων και στοχευμ</w:t>
            </w:r>
            <w:r>
              <w:t>ένων δράσεων που θα αποσκοπούν στην αύξηση της απασχόλησης και στην εξέλιξη της επαγγελματικής σταδιοδρομίας γυναικών που βαρύνονται με ευθύνες φροντίδας εξαρτημένων μελών. Επιπλέον, προέκυψαν συμπεράσματα αναφορικά με τη βελτίωση στο σχεδιασμό των επόμενω</w:t>
            </w:r>
            <w:r>
              <w:t>ν σχετικών δράσεων. Για τις δρασεις Εναρμονισης και Οικογενειακης Ζωης θα διατεθούν κατά την προγραμματική περίοδο 2014-2020 450 εκ. ΚΣ (580 εκ ΔΔ), εκ των οποίων 254,1 εκ ΚΣ (329,1 εκ. ΔΔ) απο τα Περιφερειακά Επιχειρησιακά Προγράμματα. Τα Π.Ε.Π. θα εστιάσ</w:t>
            </w:r>
            <w:r>
              <w:t>ουν σε άτομα που αποδεσμεύονται από τη φροντίδα εξαρτημένων ατόμων και κυρίως σε γυναίκες κάτω του ορίου της φτώχειας (άνεργες ή εργαζόμενες), ενω το Ε.Π. Ανάπτυξη Ανθρώπινου Δυναμικού, Εκπαίδευση και Δια Βίου Μάθηση" θα εστιάσει την ενίσχυση του κυρίως σε</w:t>
            </w:r>
            <w:r>
              <w:t xml:space="preserve"> γυναίκες με χαμηλό οικογενειακό εισόδημα άνω του ορίου της φτώχειας, είτε εργαζόμενες με επισφαλή θέση εργασίας, είτε άνεργες.</w:t>
            </w:r>
          </w:p>
          <w:p w:rsidR="00E778D1" w:rsidRDefault="00F34DEA">
            <w:pPr>
              <w:spacing w:before="240" w:after="240"/>
              <w:jc w:val="left"/>
            </w:pPr>
            <w:r>
              <w:rPr>
                <w:i/>
                <w:iCs/>
              </w:rPr>
              <w:t>Για την δράση της «Εναρμόνισης Οικογενειακής και Επαγγελματικής Ζωής» εντός του Α’ εξαμήνου του 2018 θα επικαιροποιηθεί η συμφων</w:t>
            </w:r>
            <w:r>
              <w:rPr>
                <w:i/>
                <w:iCs/>
              </w:rPr>
              <w:t>ία μεταξύ Ελληνικών Αρχών και Ευρωπαϊκής Επιτροπής αναφορικά με το πλάνο απομείωσης της κοινοτικής συνδρομής.</w:t>
            </w:r>
          </w:p>
          <w:p w:rsidR="00E778D1" w:rsidRDefault="00F34DEA">
            <w:pPr>
              <w:spacing w:before="240" w:after="240"/>
              <w:jc w:val="left"/>
            </w:pPr>
            <w:r>
              <w:t>Βασικοί Ωφελούμενοι / Ομάδες Στόχου: Άτομα που έχουν την ευθύνη φροντίδας παιδιών σε νοικοκυριά που απειλούνται από φτώχεια ή / και κοινωνικό αποκ</w:t>
            </w:r>
            <w:r>
              <w:t>λεισμό.</w:t>
            </w:r>
          </w:p>
          <w:p w:rsidR="00E778D1" w:rsidRDefault="00F34DEA">
            <w:pPr>
              <w:spacing w:before="240" w:after="240"/>
              <w:jc w:val="left"/>
            </w:pPr>
            <w:r>
              <w:t>Ενδεικτικές Κατηγορίες Δικαιούχων: ΟΤΑ, Τοπικοί Φορείς, Νομικά πρόσωπα.</w:t>
            </w:r>
          </w:p>
          <w:p w:rsidR="00E778D1" w:rsidRDefault="00F34DEA">
            <w:pPr>
              <w:spacing w:before="240" w:after="240"/>
              <w:jc w:val="left"/>
            </w:pPr>
            <w:r>
              <w:rPr>
                <w:i/>
                <w:iCs/>
                <w:u w:val="single"/>
              </w:rPr>
              <w:t>Σημείωση</w:t>
            </w:r>
          </w:p>
          <w:p w:rsidR="00E778D1" w:rsidRDefault="00F34DEA">
            <w:pPr>
              <w:spacing w:before="240" w:after="240"/>
              <w:jc w:val="left"/>
            </w:pPr>
            <w:r>
              <w:rPr>
                <w:i/>
                <w:iCs/>
              </w:rPr>
              <w:t>Η ονομασία του Δείκτη Αποτελέσματος με κωδικό 10502 είναι: «Συμμετέχοντες που αποδεσμεύονται από τη φροντίδα εξαρτημένων ατόμων και που δραστηριοποιούνται σε αναζήτηση</w:t>
            </w:r>
            <w:r>
              <w:rPr>
                <w:i/>
                <w:iCs/>
              </w:rPr>
              <w:t xml:space="preserve"> εργασίας, που συμμετέχουν σε εκπαίδευση/κατάρτιση, που κατέχουν θέση απασχόλησης, συμπεριλαμβανομένης της αυτοαπασχόλησης, ή που διατηρούν τη θέση εργασίας τους, αμέσως μετά τη λήξη της συμμετοχής τους»</w:t>
            </w:r>
          </w:p>
          <w:p w:rsidR="00E778D1" w:rsidRDefault="00F34DEA">
            <w:pPr>
              <w:spacing w:before="240" w:after="240"/>
              <w:jc w:val="left"/>
            </w:pPr>
            <w:r>
              <w:t> </w:t>
            </w:r>
          </w:p>
          <w:p w:rsidR="00E778D1" w:rsidRDefault="00F34DEA">
            <w:pPr>
              <w:spacing w:before="240" w:after="240"/>
              <w:jc w:val="left"/>
            </w:pPr>
            <w:r>
              <w:rPr>
                <w:b/>
                <w:bCs/>
              </w:rPr>
              <w:t>iv) Τύπος Δράσεων:</w:t>
            </w:r>
            <w:r>
              <w:t xml:space="preserve"> Ανάπτυξη Περιφερειακού Μηχανισμ</w:t>
            </w:r>
            <w:r>
              <w:t>ού διάγνωσης των αναγκών της αγοράς εργασίας</w:t>
            </w:r>
          </w:p>
          <w:p w:rsidR="00E778D1" w:rsidRDefault="00F34DEA">
            <w:pPr>
              <w:spacing w:before="240" w:after="240"/>
              <w:jc w:val="left"/>
            </w:pPr>
            <w:r>
              <w:t>Αφορά στην ανάπτυξη και λειτουργία Μηχανισμού διάγνωσης, καταγραφής και ιεράρχησης των αναγκών της αγοράς εργασίας για την Περιφέρεια Πελοποννήσου. Ο συγκεκριμένος Μηχανισμός, σύμφωνα με τα αποτελέσματα σχετικής</w:t>
            </w:r>
            <w:r>
              <w:t xml:space="preserve"> μελέτης που εκπονήθηκε θα δημιουργηθεί με τη συνεργασία τοπικών/περιφερειακών και επιστημονικών φορέων σε συνεργασία με αρμόδιους κεντρικούς φορείς με περιφερειακή διάσταση πχ ΟΑΕΔ ή/και θεσμικούς κοινωνικούς εταίρους.</w:t>
            </w:r>
          </w:p>
          <w:p w:rsidR="00E778D1" w:rsidRDefault="00F34DEA">
            <w:pPr>
              <w:spacing w:before="240" w:after="240"/>
              <w:jc w:val="left"/>
            </w:pPr>
            <w:r>
              <w:t>Η λειτουργία του Περιφερειακού Μηχαν</w:t>
            </w:r>
            <w:r>
              <w:t>ισμού αναφέρεται στη διάγνωση και παρακολούθηση της κατάστασης των πραγμάτων (</w:t>
            </w:r>
            <w:r>
              <w:rPr>
                <w:i/>
                <w:iCs/>
              </w:rPr>
              <w:t>state of play</w:t>
            </w:r>
            <w:r>
              <w:t>) και των τάσεων στην αγορά εργασίας, όσο και αναγκών της αγοράς εργασίας σε δεξιότητες και επαγγέλματα σε επίπεδο Περιφέρειας.</w:t>
            </w:r>
          </w:p>
          <w:p w:rsidR="00E778D1" w:rsidRDefault="00F34DEA">
            <w:pPr>
              <w:spacing w:before="240" w:after="240"/>
              <w:jc w:val="left"/>
            </w:pPr>
            <w:r>
              <w:t>Η διάγνωση και παρακολούθηση των αναγ</w:t>
            </w:r>
            <w:r>
              <w:t>κών θα γίνει σε δύο επίπεδα: στο ανθρώπινο δυναμικό και στις επιχειρήσεις. Τα αποτελέσματα της έρευνας και του μηχανισμού παρακολούθησης θα οδηγήσουν σε ερευνητικά εδραιωμένη πρόταση ανάπτυξης ολοκληρωμένου προγράμματος στοχευμένης κατάρτισης του ανθρώπινο</w:t>
            </w:r>
            <w:r>
              <w:t>υ δυναμικού, με βάση το προφίλ δεξιοτήτων, τις δυνατότητες και τις ανάγκες των επιχειρήσεων ανά κλάδο οικονομικής δραστηριότητας.</w:t>
            </w:r>
          </w:p>
          <w:p w:rsidR="00E778D1" w:rsidRDefault="00F34DEA">
            <w:pPr>
              <w:spacing w:before="240" w:after="240"/>
              <w:jc w:val="left"/>
            </w:pPr>
            <w:r>
              <w:t>Βασικοί Ωφελούμενοι / Ομάδες Στόχου:  Το σύνολο του πληθυσμού εργάσιμης ηλικίας και Επιχειρήσεις της Περιφέρειας</w:t>
            </w:r>
          </w:p>
          <w:p w:rsidR="00E778D1" w:rsidRDefault="00F34DEA">
            <w:pPr>
              <w:spacing w:before="240" w:after="240"/>
              <w:jc w:val="left"/>
            </w:pPr>
            <w:r>
              <w:t>Ενδεικτικές Κ</w:t>
            </w:r>
            <w:r>
              <w:t>ατηγορίες Δικαιούχων: Περιφερειακοί/Τοπικοί φορείς και κεντρικοί θεσμικοί αρμόδιοι φορείς</w:t>
            </w:r>
          </w:p>
          <w:p w:rsidR="00E778D1" w:rsidRDefault="00F34DEA">
            <w:pPr>
              <w:spacing w:before="240" w:after="240"/>
              <w:jc w:val="left"/>
            </w:pPr>
            <w:r>
              <w:t> </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F34DEA" w:rsidP="008D5009">
      <w:pPr>
        <w:pStyle w:val="ManualHeading3"/>
        <w:spacing w:before="0" w:after="0"/>
        <w:rPr>
          <w:b/>
          <w:color w:val="000000"/>
        </w:rPr>
      </w:pPr>
      <w:r w:rsidRPr="00C23AD8">
        <w:rPr>
          <w:b/>
          <w:color w:val="000000"/>
        </w:rPr>
        <w:t xml:space="preserve"> </w:t>
      </w:r>
      <w:bookmarkStart w:id="147" w:name="_Toc256000118"/>
      <w:r>
        <w:rPr>
          <w:b/>
          <w:noProof/>
          <w:color w:val="000000"/>
        </w:rPr>
        <w:t>2.A.6.2 Κατευθυντήριες αρχές για την επιλογή των πράξεων</w:t>
      </w:r>
      <w:bookmarkEnd w:id="14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6"/>
        <w:gridCol w:w="12104"/>
      </w:tblGrid>
      <w:tr w:rsidR="00E778D1" w:rsidTr="00426349">
        <w:trPr>
          <w:trHeight w:val="288"/>
          <w:tblHeader/>
        </w:trPr>
        <w:tc>
          <w:tcPr>
            <w:tcW w:w="0" w:type="auto"/>
            <w:shd w:val="clear" w:color="auto" w:fill="auto"/>
          </w:tcPr>
          <w:p w:rsidR="008D5009" w:rsidRPr="00C23AD8" w:rsidRDefault="00F34DEA"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F34DEA" w:rsidP="00426349">
            <w:pPr>
              <w:pStyle w:val="Text1"/>
              <w:spacing w:before="0" w:after="0"/>
              <w:ind w:left="0"/>
              <w:rPr>
                <w:b/>
                <w:color w:val="000000"/>
                <w:sz w:val="18"/>
                <w:szCs w:val="18"/>
              </w:rPr>
            </w:pPr>
            <w:r w:rsidRPr="00C23AD8">
              <w:rPr>
                <w:noProof/>
                <w:color w:val="000000"/>
                <w:sz w:val="18"/>
                <w:szCs w:val="18"/>
              </w:rPr>
              <w:t xml:space="preserve">9i - Ενεργητική ένταξη, μεταξύ άλλων και με σκοπό την προώθηση των ίσων </w:t>
            </w:r>
            <w:r w:rsidRPr="00C23AD8">
              <w:rPr>
                <w:noProof/>
                <w:color w:val="000000"/>
                <w:sz w:val="18"/>
                <w:szCs w:val="18"/>
              </w:rPr>
              <w:t>ευκαιριών και της δραστήριας συμμετοχής και τη βελτίωση των δυνατοτήτων απασχόλησης</w:t>
            </w:r>
          </w:p>
        </w:tc>
      </w:tr>
      <w:tr w:rsidR="00E778D1" w:rsidTr="004375CA">
        <w:trPr>
          <w:trHeight w:val="170"/>
        </w:trPr>
        <w:tc>
          <w:tcPr>
            <w:tcW w:w="0" w:type="auto"/>
            <w:gridSpan w:val="2"/>
            <w:shd w:val="clear" w:color="auto" w:fill="auto"/>
          </w:tcPr>
          <w:p w:rsidR="00E778D1" w:rsidRDefault="00F34DEA">
            <w:pPr>
              <w:spacing w:before="0" w:after="240"/>
              <w:jc w:val="left"/>
            </w:pPr>
            <w:r>
              <w:t xml:space="preserve">Για την επιλογή των πράξεων κατά τη διάρκεια εφαρμογής του Ε.Π., η Δ.Α. θα εξειδικεύσει συγκεκριμένη μεθοδολογία και κριτήρια τα οποία και θα εφαρμόζει ύστερα από την </w:t>
            </w:r>
            <w:r>
              <w:t>έγκρισή τους από την Επιτροπή Παρακολούθησης του Ε.Π. (αρθρ. 125, παρ. 3 (α) και 111, παρ. 2(α) του κανονισμού 1303/2013 αντίστοιχα).</w:t>
            </w:r>
          </w:p>
          <w:p w:rsidR="00E778D1" w:rsidRDefault="00F34DEA">
            <w:pPr>
              <w:spacing w:before="240" w:after="240"/>
              <w:jc w:val="left"/>
            </w:pPr>
            <w:r>
              <w:t>Οι βασικές αρχές που θα διέπουν τη διαμόρφωση της μεθοδολογίας και των κριτηρίων για την αξιολόγηση και επιλογή των πράξεω</w:t>
            </w:r>
            <w:r>
              <w:t>ν είναι η αξιολόγηση ως προς τη σκοπιμότητα, αποδοτικότητα και αποτελεσματικότητά τους προκειμένου να διασφαλίζεται η μέγιστη δυνατή συμβολή τους στην επίτευξη των Ειδικών Στόχων και των αποτελεσμάτων που προβλέπονται για κάθε αντίστοιχη επενδυτική προτερα</w:t>
            </w:r>
            <w:r>
              <w:t>ιότητα των αξόνων προτεραιότητας του προγράμματος. Η μεθοδολογία και τα κριτήρια θα είναι επίσης συνεπή με τις κατευθυντήριες αρχές που προβλέπονται από τους Κανονισμούς και αφορούν στην προώθηση της ισότητας μεταξύ ανδρών και γυναικών και της μη διάκρισης</w:t>
            </w:r>
            <w:r>
              <w:t xml:space="preserve"> και της προσβασιμότητας για τα ΑμεΑ, καθώς επίσης και με τις αρχές της διατηρήσιμης ανάπτυξης (άρθρα 7 και 8 του Καν. 1303/2013).  Ιδιαίτερη έμφαση θα δοθεί στη διατύπωση των κριτηρίων με τρόπο που θα διασφαλίζει τη διαφάνεια, την αντικειμενικότητα και τη</w:t>
            </w:r>
            <w:r>
              <w:t>ν ισοτιμία στις επιλογές, ενώ αυξημένη βαρύτητα θα δίδεται σε πράξεις που αναδεικνύουν συνέργειες και συμπληρωματικότητες με άλλες πράξεις, Ταμεία και Ε.Π.</w:t>
            </w:r>
          </w:p>
          <w:p w:rsidR="00E778D1" w:rsidRDefault="00F34DEA">
            <w:pPr>
              <w:spacing w:before="240" w:after="240"/>
              <w:jc w:val="left"/>
            </w:pPr>
            <w:r>
              <w:t>Είναι προφανές ότι θα επιλέγονται μόνο πράξεις που συνάδουν με τις επιλεξιμότητες και τους στόχους τ</w:t>
            </w:r>
            <w:r>
              <w:t>ων Ταμείων και τούτο θα είναι ήδη ξεκάθαρο –μαζί και με όλα τα άλλα κριτήρια- από την πρόσκληση που θα εκδίδεται προς τους δικαιούχους από την Δ.Α.</w:t>
            </w:r>
          </w:p>
          <w:p w:rsidR="00E778D1" w:rsidRDefault="00F34DEA">
            <w:pPr>
              <w:spacing w:before="240" w:after="240"/>
              <w:jc w:val="left"/>
            </w:pPr>
            <w:r>
              <w:t>Σε ότι αφορά στους δικαιούχους, η Δ.Α. θα καθορίζει συγκεκριμένα κριτήρια –στη βάση κατευθύνσεων που θα εκδο</w:t>
            </w:r>
            <w:r>
              <w:t>θούν από την Εθνική Αρχή Συντονισμού- στη βάση των οποίων θα αξιολογεί την ικανότητα και επάρκειά τους να φέρουν σε πέρας με επιτυχία το έργο που τους εγκρίνεται.</w:t>
            </w:r>
          </w:p>
          <w:p w:rsidR="00E778D1" w:rsidRDefault="00F34DEA">
            <w:pPr>
              <w:spacing w:before="240" w:after="240"/>
              <w:jc w:val="left"/>
            </w:pPr>
            <w:r>
              <w:t>Το κριτήριο της ωριμότητας μιας πράξης δύναται επίσης να λαμβάνεται υπόψη, ιδίως για έργα που</w:t>
            </w:r>
            <w:r>
              <w:t xml:space="preserve"> μπορούν να συμβάλουν στην εμπροσθοβαρή υλοποίηση του προγράμματος και την αντιμετώπιση της οικονομικής και κοινωνικής κρίσης. Κριτήριο αποκλεισμού θα αποτελέσει η περίπτωση φυσικής ολοκλήρωσης μιας πράξης πριν την υποβολή αιτήματος ένταξης για χρηματοδότη</w:t>
            </w:r>
            <w:r>
              <w:t>ση.</w:t>
            </w:r>
          </w:p>
          <w:p w:rsidR="00E778D1" w:rsidRDefault="00F34DEA">
            <w:pPr>
              <w:spacing w:before="240" w:after="240"/>
              <w:jc w:val="left"/>
            </w:pPr>
            <w:r>
              <w:t>Για τον συγκεκριμένο άξονα η ενεργοποίηση των δράσεων θα γίνεται στη βάση συγκεκριμένων κριτηρίων, με σκοπό οι πράξεις να εξυπηρετούν τους ειδικούς στόχους της επενδυτικής προτεραιότητας, να συμβάλουν στην επίτευξη των στόχων των δεικτών εκροών και απο</w:t>
            </w:r>
            <w:r>
              <w:t>τελεσμάτων και να εξυπηρετούν, κατά το δυνατό, περισσότερους ωφελούμενους, αφού προηγηθεί διαβούλευση με την Ευρωπαϊκή Επιτροπή.</w:t>
            </w:r>
          </w:p>
          <w:p w:rsidR="00E778D1" w:rsidRDefault="00F34DEA">
            <w:pPr>
              <w:spacing w:before="240" w:after="240"/>
              <w:jc w:val="left"/>
            </w:pPr>
            <w:r>
              <w:t>Η Περιφερειακή Στρατηγική για την Κοινωνική Ένταξη και την Καταπολέμηση της Φτώχειας ολοκληρώθηκε και υιοθετήθηκε από τα αρμόδι</w:t>
            </w:r>
            <w:r>
              <w:t>α όργανα.</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F34DEA" w:rsidP="008D5009">
      <w:pPr>
        <w:pStyle w:val="ManualHeading3"/>
        <w:spacing w:before="0" w:after="0"/>
        <w:rPr>
          <w:i w:val="0"/>
        </w:rPr>
      </w:pPr>
      <w:bookmarkStart w:id="148" w:name="_Toc256000119"/>
      <w:r>
        <w:rPr>
          <w:b/>
          <w:noProof/>
        </w:rPr>
        <w:t>2.Α.6.3 Προγραμματισμένη χρήση χρηματοδοτικών μέσων</w:t>
      </w:r>
      <w:r>
        <w:rPr>
          <w:b/>
        </w:rPr>
        <w:t xml:space="preserve"> </w:t>
      </w:r>
      <w:r>
        <w:rPr>
          <w:i w:val="0"/>
          <w:noProof/>
        </w:rPr>
        <w:t>(κατά περίπτωση)</w:t>
      </w:r>
      <w:bookmarkEnd w:id="14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0"/>
        <w:gridCol w:w="12660"/>
      </w:tblGrid>
      <w:tr w:rsidR="00E778D1" w:rsidTr="00426349">
        <w:trPr>
          <w:trHeight w:val="288"/>
          <w:tblHeader/>
        </w:trPr>
        <w:tc>
          <w:tcPr>
            <w:tcW w:w="0" w:type="auto"/>
            <w:shd w:val="clear" w:color="auto" w:fill="auto"/>
          </w:tcPr>
          <w:p w:rsidR="008D5009" w:rsidRPr="00E927A9"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F34DEA" w:rsidP="00426349">
            <w:pPr>
              <w:pStyle w:val="Text1"/>
              <w:spacing w:before="0" w:after="0"/>
              <w:ind w:left="0"/>
              <w:rPr>
                <w:b/>
                <w:color w:val="000000"/>
                <w:sz w:val="18"/>
                <w:szCs w:val="18"/>
              </w:rPr>
            </w:pPr>
            <w:r w:rsidRPr="00420C06">
              <w:rPr>
                <w:noProof/>
                <w:sz w:val="18"/>
                <w:szCs w:val="18"/>
              </w:rPr>
              <w:t xml:space="preserve">9i - Ενεργητική ένταξη, μεταξύ άλλων και με σκοπό την προώθηση των ίσων ευκαιριών και της δραστήριας συμμετοχής και τη βελτίωση των δυνατοτήτων </w:t>
            </w:r>
            <w:r w:rsidRPr="00420C06">
              <w:rPr>
                <w:noProof/>
                <w:sz w:val="18"/>
                <w:szCs w:val="18"/>
              </w:rPr>
              <w:t>απασχόλησης</w:t>
            </w:r>
          </w:p>
        </w:tc>
      </w:tr>
      <w:tr w:rsidR="00E778D1" w:rsidTr="004375CA">
        <w:trPr>
          <w:trHeight w:val="170"/>
        </w:trPr>
        <w:tc>
          <w:tcPr>
            <w:tcW w:w="0" w:type="auto"/>
            <w:gridSpan w:val="2"/>
            <w:shd w:val="clear" w:color="auto" w:fill="auto"/>
          </w:tcPr>
          <w:p w:rsidR="00E778D1" w:rsidRDefault="00F34DEA">
            <w:pPr>
              <w:spacing w:before="0" w:after="240"/>
              <w:jc w:val="left"/>
            </w:pPr>
            <w:r>
              <w:t>Δεν προβλέπεται δημιουργία και λειτουργία χρηματοδοτικών μέσων στο πλαίσιο της συγκεκριμένης Επενδυτικής Προτεραιότητας.</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F34DEA" w:rsidP="008D5009">
      <w:pPr>
        <w:pStyle w:val="ManualHeading3"/>
        <w:spacing w:before="0" w:after="0"/>
        <w:rPr>
          <w:i w:val="0"/>
          <w:lang w:val="en-US"/>
        </w:rPr>
      </w:pPr>
      <w:bookmarkStart w:id="149" w:name="_Toc256000120"/>
      <w:r w:rsidRPr="00FC654F">
        <w:rPr>
          <w:b/>
          <w:noProof/>
          <w:lang w:val="en-US"/>
        </w:rPr>
        <w:t>2.A.6.4 Προγραμματισμένη χρήση μεγάλων έργων</w:t>
      </w:r>
      <w:r w:rsidRPr="00FC654F">
        <w:rPr>
          <w:i w:val="0"/>
          <w:lang w:val="en-US"/>
        </w:rPr>
        <w:t xml:space="preserve"> </w:t>
      </w:r>
      <w:r w:rsidRPr="00FC654F">
        <w:rPr>
          <w:i w:val="0"/>
          <w:noProof/>
          <w:lang w:val="en-US"/>
        </w:rPr>
        <w:t>(κατά περίπτωση)</w:t>
      </w:r>
      <w:bookmarkEnd w:id="14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0"/>
        <w:gridCol w:w="12660"/>
      </w:tblGrid>
      <w:tr w:rsidR="00E778D1" w:rsidTr="00426349">
        <w:trPr>
          <w:trHeight w:val="288"/>
          <w:tblHeader/>
        </w:trPr>
        <w:tc>
          <w:tcPr>
            <w:tcW w:w="0" w:type="auto"/>
            <w:shd w:val="clear" w:color="auto" w:fill="auto"/>
          </w:tcPr>
          <w:p w:rsidR="008D5009" w:rsidRPr="002B60AE" w:rsidRDefault="00F34DEA"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F34DEA" w:rsidP="00426349">
            <w:pPr>
              <w:pStyle w:val="Text1"/>
              <w:spacing w:before="0" w:after="0"/>
              <w:ind w:left="0"/>
              <w:rPr>
                <w:b/>
                <w:sz w:val="18"/>
                <w:szCs w:val="18"/>
              </w:rPr>
            </w:pPr>
            <w:r w:rsidRPr="00420C06">
              <w:rPr>
                <w:noProof/>
                <w:sz w:val="18"/>
                <w:szCs w:val="18"/>
              </w:rPr>
              <w:t xml:space="preserve">9i - Ενεργητική ένταξη, μεταξύ </w:t>
            </w:r>
            <w:r w:rsidRPr="00420C06">
              <w:rPr>
                <w:noProof/>
                <w:sz w:val="18"/>
                <w:szCs w:val="18"/>
              </w:rPr>
              <w:t>άλλων και με σκοπό την προώθηση των ίσων ευκαιριών και της δραστήριας συμμετοχής και τη βελτίωση των δυνατοτήτων απασχόλησης</w:t>
            </w:r>
          </w:p>
        </w:tc>
      </w:tr>
      <w:tr w:rsidR="00E778D1" w:rsidTr="004375CA">
        <w:trPr>
          <w:trHeight w:val="170"/>
        </w:trPr>
        <w:tc>
          <w:tcPr>
            <w:tcW w:w="0" w:type="auto"/>
            <w:gridSpan w:val="2"/>
            <w:shd w:val="clear" w:color="auto" w:fill="auto"/>
          </w:tcPr>
          <w:p w:rsidR="00E778D1" w:rsidRDefault="00F34DEA">
            <w:pPr>
              <w:spacing w:before="0" w:after="240"/>
              <w:jc w:val="left"/>
            </w:pPr>
            <w:r>
              <w:t>Δεν προβλέπεται να υλοποιηθούν μεγάλα έργα στο πλαίσιο της συγκεκριμένης Επενδυτικής Προτεραιότητας.</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F34DEA" w:rsidP="008D5009">
      <w:pPr>
        <w:pStyle w:val="ManualHeading3"/>
        <w:keepLines/>
        <w:spacing w:before="0" w:after="0"/>
        <w:rPr>
          <w:b/>
          <w:color w:val="000000"/>
        </w:rPr>
      </w:pPr>
      <w:bookmarkStart w:id="150" w:name="_Toc256000121"/>
      <w:r>
        <w:rPr>
          <w:b/>
          <w:noProof/>
          <w:color w:val="000000"/>
        </w:rPr>
        <w:t>2.A.6.5 Δείκτες εκροών ανά</w:t>
      </w:r>
      <w:r>
        <w:rPr>
          <w:b/>
          <w:noProof/>
          <w:color w:val="000000"/>
        </w:rPr>
        <w:t xml:space="preserve"> επενδυτική προτεραιότητα και, κατά περίπτωση, ανά κατηγορία περιφέρειας</w:t>
      </w:r>
      <w:bookmarkEnd w:id="150"/>
    </w:p>
    <w:p w:rsidR="008D5009" w:rsidRPr="0015384C" w:rsidRDefault="008D5009" w:rsidP="008D5009">
      <w:pPr>
        <w:pStyle w:val="Text1"/>
        <w:keepNext/>
        <w:keepLines/>
        <w:spacing w:before="0" w:after="0"/>
        <w:ind w:left="0"/>
      </w:pPr>
    </w:p>
    <w:p w:rsidR="008D5009" w:rsidRPr="00082572" w:rsidRDefault="00F34DEA" w:rsidP="008D5009">
      <w:pPr>
        <w:keepNext/>
        <w:keepLines/>
        <w:spacing w:before="0" w:after="0"/>
        <w:rPr>
          <w:color w:val="000000"/>
        </w:rPr>
      </w:pPr>
      <w:r w:rsidRPr="003B65A5">
        <w:rPr>
          <w:b/>
          <w:noProof/>
          <w:color w:val="000000"/>
        </w:rPr>
        <w:t>Πίνακας 5: Κοινοί δείκτες εκροών και ειδικοί ανά πρόγραμμα δείκτες εκροών</w:t>
      </w:r>
      <w:r>
        <w:rPr>
          <w:color w:val="000000"/>
        </w:rPr>
        <w:t xml:space="preserve"> </w:t>
      </w:r>
      <w:r>
        <w:rPr>
          <w:noProof/>
          <w:color w:val="000000"/>
        </w:rPr>
        <w:t>(ανά επενδυτική προτεραιότητα, με ανάλυση ανά κατηγορία περιφέρειας για το ΕΚΤ και, κατά περίπτωση, για το Ε</w:t>
      </w:r>
      <w:r>
        <w:rPr>
          <w:noProof/>
          <w:color w:val="000000"/>
        </w:rPr>
        <w:t>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3782"/>
        <w:gridCol w:w="1338"/>
        <w:gridCol w:w="704"/>
        <w:gridCol w:w="2629"/>
        <w:gridCol w:w="658"/>
        <w:gridCol w:w="859"/>
        <w:gridCol w:w="859"/>
        <w:gridCol w:w="1541"/>
        <w:gridCol w:w="2023"/>
      </w:tblGrid>
      <w:tr w:rsidR="00E778D1" w:rsidTr="00426349">
        <w:trPr>
          <w:cantSplit/>
          <w:trHeight w:val="288"/>
          <w:tblHeader/>
        </w:trPr>
        <w:tc>
          <w:tcPr>
            <w:tcW w:w="0" w:type="auto"/>
            <w:gridSpan w:val="2"/>
            <w:shd w:val="clear" w:color="auto" w:fill="auto"/>
          </w:tcPr>
          <w:p w:rsidR="008D5009" w:rsidRPr="00A15E2F" w:rsidRDefault="00F34DEA" w:rsidP="00426349">
            <w:pPr>
              <w:pStyle w:val="31"/>
              <w:numPr>
                <w:ilvl w:val="0"/>
                <w:numId w:val="0"/>
              </w:numPr>
              <w:spacing w:before="0" w:after="0"/>
              <w:rPr>
                <w:b/>
                <w:i w:val="0"/>
                <w:color w:val="000000"/>
                <w:sz w:val="16"/>
                <w:szCs w:val="16"/>
              </w:rPr>
            </w:pPr>
            <w:bookmarkStart w:id="151" w:name="_Toc256000122"/>
            <w:r>
              <w:rPr>
                <w:b/>
                <w:i w:val="0"/>
                <w:noProof/>
                <w:color w:val="000000"/>
                <w:sz w:val="16"/>
                <w:szCs w:val="16"/>
              </w:rPr>
              <w:t>Επενδυτική προτεραιότητα</w:t>
            </w:r>
            <w:bookmarkEnd w:id="151"/>
          </w:p>
        </w:tc>
        <w:tc>
          <w:tcPr>
            <w:tcW w:w="0" w:type="auto"/>
            <w:gridSpan w:val="8"/>
            <w:shd w:val="clear" w:color="auto" w:fill="auto"/>
          </w:tcPr>
          <w:p w:rsidR="008D5009" w:rsidRPr="005D6B15" w:rsidRDefault="00F34DEA" w:rsidP="00426349">
            <w:pPr>
              <w:pStyle w:val="31"/>
              <w:numPr>
                <w:ilvl w:val="0"/>
                <w:numId w:val="0"/>
              </w:numPr>
              <w:spacing w:before="0" w:after="0"/>
              <w:rPr>
                <w:b/>
                <w:i w:val="0"/>
                <w:color w:val="000000"/>
                <w:sz w:val="16"/>
                <w:szCs w:val="16"/>
              </w:rPr>
            </w:pPr>
            <w:bookmarkStart w:id="152" w:name="_Toc256000123"/>
            <w:r w:rsidRPr="005D6B15">
              <w:rPr>
                <w:b/>
                <w:i w:val="0"/>
                <w:noProof/>
                <w:color w:val="000000"/>
                <w:sz w:val="16"/>
                <w:szCs w:val="16"/>
              </w:rPr>
              <w:t>9i - Ενεργητική ένταξη, μεταξύ άλλων και με σκοπό την προώθηση των ίσων ευκαιριών και της δραστήριας συμμετοχής και τη βελτίωση των δυνατοτήτων απασχόλησης</w:t>
            </w:r>
            <w:bookmarkEnd w:id="152"/>
          </w:p>
        </w:tc>
      </w:tr>
      <w:tr w:rsidR="00E778D1" w:rsidTr="00426349">
        <w:trPr>
          <w:cantSplit/>
          <w:trHeight w:val="288"/>
          <w:tblHeader/>
        </w:trPr>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 xml:space="preserve">Κατηγορία περιφέρειας (κατά </w:t>
            </w:r>
            <w:r>
              <w:rPr>
                <w:b/>
                <w:noProof/>
                <w:color w:val="000000"/>
                <w:sz w:val="16"/>
                <w:szCs w:val="16"/>
              </w:rPr>
              <w:t>περίπτωση)</w:t>
            </w:r>
          </w:p>
        </w:tc>
        <w:tc>
          <w:tcPr>
            <w:tcW w:w="0" w:type="auto"/>
            <w:gridSpan w:val="3"/>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E778D1"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10902</w:t>
            </w:r>
          </w:p>
        </w:tc>
        <w:tc>
          <w:tcPr>
            <w:tcW w:w="0" w:type="auto"/>
            <w:shd w:val="clear" w:color="auto" w:fill="auto"/>
          </w:tcPr>
          <w:p w:rsidR="008D5009" w:rsidRPr="00870D13" w:rsidRDefault="00F34DEA" w:rsidP="00426349">
            <w:pPr>
              <w:spacing w:before="0" w:after="0"/>
              <w:rPr>
                <w:color w:val="000000"/>
                <w:sz w:val="16"/>
                <w:szCs w:val="16"/>
              </w:rPr>
            </w:pPr>
            <w:r w:rsidRPr="00870D13">
              <w:rPr>
                <w:noProof/>
                <w:color w:val="000000"/>
                <w:sz w:val="16"/>
                <w:szCs w:val="16"/>
              </w:rPr>
              <w:t>Άνεργοι ωφελούμενοι από ενεργητικές πολιτικές απασχόλησης</w:t>
            </w:r>
          </w:p>
        </w:tc>
        <w:tc>
          <w:tcPr>
            <w:tcW w:w="0" w:type="auto"/>
            <w:shd w:val="clear" w:color="auto" w:fill="auto"/>
          </w:tcPr>
          <w:p w:rsidR="008D5009" w:rsidRPr="00870D13" w:rsidRDefault="00F34DEA" w:rsidP="00257B03">
            <w:pPr>
              <w:spacing w:before="0" w:after="0"/>
              <w:jc w:val="left"/>
              <w:rPr>
                <w:color w:val="000000"/>
                <w:sz w:val="16"/>
                <w:szCs w:val="16"/>
              </w:rPr>
            </w:pPr>
            <w:r w:rsidRPr="00870D13">
              <w:rPr>
                <w:noProof/>
                <w:color w:val="000000"/>
                <w:sz w:val="16"/>
                <w:szCs w:val="16"/>
              </w:rPr>
              <w:t>Αριθμός</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ΕΚΤ</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300,00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ΟΠΣ-ΕΣΠΑ, microdata</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10501</w:t>
            </w:r>
          </w:p>
        </w:tc>
        <w:tc>
          <w:tcPr>
            <w:tcW w:w="0" w:type="auto"/>
            <w:shd w:val="clear" w:color="auto" w:fill="auto"/>
          </w:tcPr>
          <w:p w:rsidR="008D5009" w:rsidRPr="00870D13" w:rsidRDefault="00F34DEA" w:rsidP="00426349">
            <w:pPr>
              <w:spacing w:before="0" w:after="0"/>
              <w:rPr>
                <w:color w:val="000000"/>
                <w:sz w:val="16"/>
                <w:szCs w:val="16"/>
              </w:rPr>
            </w:pPr>
            <w:r w:rsidRPr="00870D13">
              <w:rPr>
                <w:noProof/>
                <w:color w:val="000000"/>
                <w:sz w:val="16"/>
                <w:szCs w:val="16"/>
              </w:rPr>
              <w:t xml:space="preserve">Άτομα που αποδεσμεύονται από τη </w:t>
            </w:r>
            <w:r w:rsidRPr="00870D13">
              <w:rPr>
                <w:noProof/>
                <w:color w:val="000000"/>
                <w:sz w:val="16"/>
                <w:szCs w:val="16"/>
              </w:rPr>
              <w:t>φροντίδα εξαρτώμενων ατόμων</w:t>
            </w:r>
          </w:p>
        </w:tc>
        <w:tc>
          <w:tcPr>
            <w:tcW w:w="0" w:type="auto"/>
            <w:shd w:val="clear" w:color="auto" w:fill="auto"/>
          </w:tcPr>
          <w:p w:rsidR="008D5009" w:rsidRPr="00870D13" w:rsidRDefault="00F34DEA" w:rsidP="00257B03">
            <w:pPr>
              <w:spacing w:before="0" w:after="0"/>
              <w:jc w:val="left"/>
              <w:rPr>
                <w:color w:val="000000"/>
                <w:sz w:val="16"/>
                <w:szCs w:val="16"/>
              </w:rPr>
            </w:pPr>
            <w:r w:rsidRPr="00870D13">
              <w:rPr>
                <w:noProof/>
                <w:color w:val="000000"/>
                <w:sz w:val="16"/>
                <w:szCs w:val="16"/>
              </w:rPr>
              <w:t>Αριθμός</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ΕΚΤ</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F34DEA" w:rsidP="00426349">
            <w:pPr>
              <w:spacing w:before="0" w:after="0"/>
              <w:jc w:val="right"/>
              <w:rPr>
                <w:color w:val="000000"/>
                <w:sz w:val="16"/>
                <w:szCs w:val="16"/>
              </w:rPr>
            </w:pPr>
            <w:r>
              <w:rPr>
                <w:noProof/>
                <w:color w:val="000000"/>
                <w:sz w:val="16"/>
                <w:szCs w:val="16"/>
              </w:rPr>
              <w:t>140,00</w:t>
            </w:r>
          </w:p>
        </w:tc>
        <w:tc>
          <w:tcPr>
            <w:tcW w:w="0" w:type="auto"/>
            <w:shd w:val="clear" w:color="auto" w:fill="auto"/>
          </w:tcPr>
          <w:p w:rsidR="008D5009" w:rsidRPr="00870D13" w:rsidRDefault="00F34DEA" w:rsidP="00426349">
            <w:pPr>
              <w:spacing w:before="0" w:after="0"/>
              <w:jc w:val="right"/>
              <w:rPr>
                <w:color w:val="000000"/>
                <w:sz w:val="16"/>
                <w:szCs w:val="16"/>
              </w:rPr>
            </w:pPr>
            <w:r>
              <w:rPr>
                <w:noProof/>
                <w:color w:val="000000"/>
                <w:sz w:val="16"/>
                <w:szCs w:val="16"/>
              </w:rPr>
              <w:t>14.260,00</w:t>
            </w: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14.400,00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ΟΠΣ-ΕΣΠΑ, microdata</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bl>
    <w:p w:rsidR="008D5009" w:rsidRDefault="008D5009" w:rsidP="008D5009">
      <w:pPr>
        <w:pStyle w:val="Text1"/>
        <w:spacing w:before="0" w:after="0"/>
        <w:rPr>
          <w:i/>
        </w:rPr>
      </w:pPr>
    </w:p>
    <w:p w:rsidR="008D5009" w:rsidRDefault="00F34DEA" w:rsidP="008D5009">
      <w:pPr>
        <w:pStyle w:val="ManualHeading2"/>
        <w:spacing w:before="0" w:after="0"/>
        <w:rPr>
          <w:sz w:val="20"/>
          <w:szCs w:val="20"/>
        </w:rPr>
      </w:pPr>
      <w:bookmarkStart w:id="153" w:name="_Toc256000124"/>
      <w:r>
        <w:rPr>
          <w:noProof/>
        </w:rPr>
        <w:t>2.A.4 Επενδυτική προτεραιότητα</w:t>
      </w:r>
      <w:bookmarkEnd w:id="15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8"/>
        <w:gridCol w:w="8482"/>
      </w:tblGrid>
      <w:tr w:rsidR="00E778D1" w:rsidTr="00426349">
        <w:trPr>
          <w:trHeight w:val="288"/>
          <w:tblHeader/>
        </w:trPr>
        <w:tc>
          <w:tcPr>
            <w:tcW w:w="0" w:type="auto"/>
            <w:shd w:val="clear" w:color="auto" w:fill="auto"/>
          </w:tcPr>
          <w:p w:rsidR="008D5009" w:rsidRPr="00FC654F" w:rsidRDefault="00F34DEA" w:rsidP="00426349">
            <w:pPr>
              <w:pStyle w:val="Text1"/>
              <w:spacing w:before="0" w:after="0"/>
              <w:ind w:left="0"/>
              <w:rPr>
                <w:b/>
                <w:sz w:val="18"/>
                <w:szCs w:val="18"/>
                <w:lang w:val="fr-FR"/>
              </w:rPr>
            </w:pPr>
            <w:r w:rsidRPr="00FC654F">
              <w:rPr>
                <w:b/>
                <w:noProof/>
                <w:sz w:val="18"/>
                <w:szCs w:val="18"/>
                <w:lang w:val="fr-FR"/>
              </w:rPr>
              <w:t>Κωδικός αναγνώρισης της επενδυτικής προτεραιότητας</w:t>
            </w:r>
          </w:p>
        </w:tc>
        <w:tc>
          <w:tcPr>
            <w:tcW w:w="0" w:type="auto"/>
            <w:shd w:val="clear" w:color="auto" w:fill="auto"/>
            <w:vAlign w:val="center"/>
          </w:tcPr>
          <w:p w:rsidR="008D5009" w:rsidRPr="006D78B0" w:rsidRDefault="00F34DEA" w:rsidP="00426349">
            <w:pPr>
              <w:pStyle w:val="Text1"/>
              <w:spacing w:before="0" w:after="0"/>
              <w:ind w:left="0"/>
              <w:rPr>
                <w:b/>
                <w:sz w:val="18"/>
                <w:szCs w:val="18"/>
              </w:rPr>
            </w:pPr>
            <w:r w:rsidRPr="006D78B0">
              <w:rPr>
                <w:noProof/>
                <w:sz w:val="18"/>
                <w:szCs w:val="18"/>
              </w:rPr>
              <w:t>9ii</w:t>
            </w:r>
          </w:p>
        </w:tc>
      </w:tr>
      <w:tr w:rsidR="00E778D1" w:rsidTr="004375CA">
        <w:trPr>
          <w:trHeight w:val="170"/>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F34DEA" w:rsidP="00426349">
            <w:pPr>
              <w:pStyle w:val="Text1"/>
              <w:spacing w:before="0" w:after="0"/>
              <w:ind w:left="0"/>
              <w:rPr>
                <w:sz w:val="18"/>
                <w:szCs w:val="18"/>
              </w:rPr>
            </w:pPr>
            <w:r w:rsidRPr="006D78B0">
              <w:rPr>
                <w:noProof/>
                <w:sz w:val="18"/>
                <w:szCs w:val="18"/>
              </w:rPr>
              <w:t xml:space="preserve">Κοινωνικοοικονομική </w:t>
            </w:r>
            <w:r w:rsidRPr="006D78B0">
              <w:rPr>
                <w:noProof/>
                <w:sz w:val="18"/>
                <w:szCs w:val="18"/>
              </w:rPr>
              <w:t>ένταξη περιθωριοποιημένων κοινοτήτων, όπως οι Ρομά</w:t>
            </w:r>
          </w:p>
        </w:tc>
      </w:tr>
    </w:tbl>
    <w:p w:rsidR="008D5009" w:rsidRDefault="008D5009" w:rsidP="008D5009">
      <w:pPr>
        <w:spacing w:before="0" w:after="0"/>
        <w:rPr>
          <w:sz w:val="22"/>
          <w:szCs w:val="22"/>
        </w:rPr>
      </w:pPr>
    </w:p>
    <w:p w:rsidR="008D5009" w:rsidRPr="00603402" w:rsidRDefault="00F34DEA" w:rsidP="008D5009">
      <w:pPr>
        <w:pStyle w:val="ManualHeading2"/>
        <w:keepLines/>
        <w:spacing w:before="0" w:after="0"/>
      </w:pPr>
      <w:bookmarkStart w:id="154" w:name="_Toc256000125"/>
      <w:r>
        <w:rPr>
          <w:noProof/>
        </w:rPr>
        <w:t>2.A.5 Ειδικοί στόχοι που αντιστοιχούν στην επενδυτική προτεραιότητα και αναμενόμενα αποτελέσματα</w:t>
      </w:r>
      <w:bookmarkEnd w:id="15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0"/>
        <w:gridCol w:w="10080"/>
      </w:tblGrid>
      <w:tr w:rsidR="00E778D1" w:rsidTr="004375CA">
        <w:trPr>
          <w:trHeight w:val="170"/>
        </w:trPr>
        <w:tc>
          <w:tcPr>
            <w:tcW w:w="0" w:type="auto"/>
            <w:shd w:val="clear" w:color="auto" w:fill="auto"/>
          </w:tcPr>
          <w:p w:rsidR="008D5009" w:rsidRPr="00D6078B" w:rsidRDefault="00F34DEA"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F34DEA" w:rsidP="00426349">
            <w:pPr>
              <w:pStyle w:val="Text1"/>
              <w:spacing w:before="0" w:after="0"/>
              <w:ind w:left="0"/>
              <w:rPr>
                <w:b/>
                <w:sz w:val="18"/>
                <w:szCs w:val="18"/>
              </w:rPr>
            </w:pPr>
            <w:r>
              <w:rPr>
                <w:noProof/>
                <w:sz w:val="18"/>
                <w:szCs w:val="18"/>
              </w:rPr>
              <w:t>2Α4.1</w:t>
            </w:r>
          </w:p>
        </w:tc>
      </w:tr>
      <w:tr w:rsidR="00E778D1" w:rsidTr="00426349">
        <w:trPr>
          <w:trHeight w:val="288"/>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F34DEA" w:rsidP="00426349">
            <w:pPr>
              <w:pStyle w:val="Text1"/>
              <w:spacing w:before="0" w:after="0"/>
              <w:ind w:left="0"/>
              <w:rPr>
                <w:sz w:val="18"/>
                <w:szCs w:val="18"/>
              </w:rPr>
            </w:pPr>
            <w:r w:rsidRPr="00D6078B">
              <w:rPr>
                <w:noProof/>
                <w:sz w:val="18"/>
                <w:szCs w:val="18"/>
              </w:rPr>
              <w:t xml:space="preserve">Βελτίωση της προσβασιμότητας των </w:t>
            </w:r>
            <w:r w:rsidRPr="00D6078B">
              <w:rPr>
                <w:noProof/>
                <w:sz w:val="18"/>
                <w:szCs w:val="18"/>
              </w:rPr>
              <w:t>κοινωνικά ευπαθών ομάδων σε ποιοτικές και ολοκληρωμένες κοινωνικές υπηρεσίες</w:t>
            </w:r>
          </w:p>
        </w:tc>
      </w:tr>
      <w:tr w:rsidR="00E778D1" w:rsidTr="004375CA">
        <w:trPr>
          <w:trHeight w:val="170"/>
        </w:trPr>
        <w:tc>
          <w:tcPr>
            <w:tcW w:w="0" w:type="auto"/>
            <w:shd w:val="clear" w:color="auto" w:fill="auto"/>
          </w:tcPr>
          <w:p w:rsidR="008D5009" w:rsidRPr="00D6078B" w:rsidRDefault="00F34DEA"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E778D1" w:rsidRDefault="00F34DEA">
            <w:pPr>
              <w:spacing w:before="0" w:after="240"/>
              <w:jc w:val="left"/>
            </w:pPr>
            <w:r>
              <w:t>Βελτίωση της ποιότητας ζωής και την ενίσχυση της κοινωνικής ένταξης ευπαθών πληθυσμιακών ομάδων</w:t>
            </w:r>
          </w:p>
          <w:p w:rsidR="008D5009" w:rsidRPr="00D6078B" w:rsidRDefault="008D5009" w:rsidP="00426349">
            <w:pPr>
              <w:pStyle w:val="Text1"/>
              <w:spacing w:before="0" w:after="0"/>
              <w:ind w:left="0"/>
              <w:rPr>
                <w:sz w:val="18"/>
                <w:szCs w:val="18"/>
              </w:rPr>
            </w:pPr>
          </w:p>
        </w:tc>
      </w:tr>
      <w:tr w:rsidR="00E778D1" w:rsidTr="004375CA">
        <w:trPr>
          <w:trHeight w:val="170"/>
        </w:trPr>
        <w:tc>
          <w:tcPr>
            <w:tcW w:w="0" w:type="auto"/>
            <w:shd w:val="clear" w:color="auto" w:fill="auto"/>
          </w:tcPr>
          <w:p w:rsidR="008D5009" w:rsidRPr="00D6078B" w:rsidRDefault="00F34DEA" w:rsidP="00426349">
            <w:pPr>
              <w:pStyle w:val="Text1"/>
              <w:spacing w:before="0" w:after="0"/>
              <w:ind w:left="0"/>
              <w:rPr>
                <w:b/>
                <w:sz w:val="18"/>
                <w:szCs w:val="18"/>
              </w:rPr>
            </w:pPr>
            <w:r>
              <w:rPr>
                <w:b/>
                <w:noProof/>
                <w:sz w:val="18"/>
                <w:szCs w:val="18"/>
              </w:rPr>
              <w:t xml:space="preserve">Κωδικός </w:t>
            </w:r>
            <w:r>
              <w:rPr>
                <w:b/>
                <w:noProof/>
                <w:sz w:val="18"/>
                <w:szCs w:val="18"/>
              </w:rPr>
              <w:t>αναγνώρισης του ειδικού στόχου</w:t>
            </w:r>
          </w:p>
        </w:tc>
        <w:tc>
          <w:tcPr>
            <w:tcW w:w="0" w:type="auto"/>
            <w:shd w:val="clear" w:color="auto" w:fill="auto"/>
          </w:tcPr>
          <w:p w:rsidR="008D5009" w:rsidRPr="00D6078B" w:rsidRDefault="00F34DEA" w:rsidP="00426349">
            <w:pPr>
              <w:pStyle w:val="Text1"/>
              <w:spacing w:before="0" w:after="0"/>
              <w:ind w:left="0"/>
              <w:rPr>
                <w:b/>
                <w:sz w:val="18"/>
                <w:szCs w:val="18"/>
              </w:rPr>
            </w:pPr>
            <w:r>
              <w:rPr>
                <w:noProof/>
                <w:sz w:val="18"/>
                <w:szCs w:val="18"/>
              </w:rPr>
              <w:t>2Α4.2</w:t>
            </w:r>
          </w:p>
        </w:tc>
      </w:tr>
      <w:tr w:rsidR="00E778D1" w:rsidTr="00426349">
        <w:trPr>
          <w:trHeight w:val="288"/>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F34DEA" w:rsidP="00426349">
            <w:pPr>
              <w:pStyle w:val="Text1"/>
              <w:spacing w:before="0" w:after="0"/>
              <w:ind w:left="0"/>
              <w:rPr>
                <w:sz w:val="18"/>
                <w:szCs w:val="18"/>
              </w:rPr>
            </w:pPr>
            <w:r w:rsidRPr="00D6078B">
              <w:rPr>
                <w:noProof/>
                <w:sz w:val="18"/>
                <w:szCs w:val="18"/>
              </w:rPr>
              <w:t>Ενίσχυση των ατόμων περιθωριοποιημένων κοινοτήτων, όπως οι Ρομά, για την εργασιακή και κοινωνική ένταξή τους</w:t>
            </w:r>
          </w:p>
        </w:tc>
      </w:tr>
      <w:tr w:rsidR="00E778D1" w:rsidTr="004375CA">
        <w:trPr>
          <w:trHeight w:val="170"/>
        </w:trPr>
        <w:tc>
          <w:tcPr>
            <w:tcW w:w="0" w:type="auto"/>
            <w:shd w:val="clear" w:color="auto" w:fill="auto"/>
          </w:tcPr>
          <w:p w:rsidR="008D5009" w:rsidRPr="00D6078B" w:rsidRDefault="00F34DEA"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E778D1" w:rsidRDefault="00F34DEA">
            <w:pPr>
              <w:spacing w:before="0" w:after="240"/>
              <w:jc w:val="left"/>
            </w:pPr>
            <w:r>
              <w:t xml:space="preserve">Βελτίωση της </w:t>
            </w:r>
            <w:r>
              <w:t>συμμετοχής στην αγορά εργασίας και άμβλυνση του κινδύνου δημιουργίας θυλάκων κοινωνικού αποκλεισμού</w:t>
            </w:r>
          </w:p>
          <w:p w:rsidR="008D5009" w:rsidRPr="00D6078B" w:rsidRDefault="008D5009" w:rsidP="00426349">
            <w:pPr>
              <w:pStyle w:val="Text1"/>
              <w:spacing w:before="0" w:after="0"/>
              <w:ind w:left="0"/>
              <w:rPr>
                <w:sz w:val="18"/>
                <w:szCs w:val="18"/>
              </w:rPr>
            </w:pPr>
          </w:p>
        </w:tc>
      </w:tr>
    </w:tbl>
    <w:p w:rsidR="008D5009" w:rsidRPr="00837F13" w:rsidRDefault="00F34DEA" w:rsidP="008D5009">
      <w:pPr>
        <w:spacing w:before="0" w:after="0"/>
        <w:rPr>
          <w:color w:val="000000"/>
          <w:sz w:val="16"/>
          <w:szCs w:val="16"/>
        </w:rPr>
      </w:pPr>
      <w:r w:rsidRPr="001E50F1">
        <w:rPr>
          <w:b/>
        </w:rPr>
        <w:br w:type="page"/>
      </w:r>
      <w:r w:rsidR="00406774">
        <w:rPr>
          <w:b/>
          <w:noProof/>
          <w:color w:val="000000"/>
        </w:rPr>
        <w:t>Πίνακας 4: Κοινοί δείκτες αποτελεσμάτων για τους οποίους έχει οριστεί τιμή-στόχος και ειδικοί ανά πρόγραμμα δείκτες αποτελεσμάτων που αντιστοιχούν στον ειδικό στόχο (ανά επενδυτική προτεραιότητα και κατηγορία περιφέρειας) (για το ΕΚΤ και το ΕΚΤ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4004"/>
        <w:gridCol w:w="1055"/>
        <w:gridCol w:w="1162"/>
        <w:gridCol w:w="2273"/>
        <w:gridCol w:w="303"/>
        <w:gridCol w:w="293"/>
        <w:gridCol w:w="295"/>
        <w:gridCol w:w="1627"/>
        <w:gridCol w:w="640"/>
        <w:gridCol w:w="343"/>
        <w:gridCol w:w="332"/>
        <w:gridCol w:w="334"/>
        <w:gridCol w:w="838"/>
        <w:gridCol w:w="1161"/>
      </w:tblGrid>
      <w:tr w:rsidR="00E778D1" w:rsidTr="00426349">
        <w:trPr>
          <w:trHeight w:val="288"/>
          <w:tblHeader/>
        </w:trPr>
        <w:tc>
          <w:tcPr>
            <w:tcW w:w="0" w:type="auto"/>
            <w:gridSpan w:val="15"/>
            <w:shd w:val="clear" w:color="auto" w:fill="auto"/>
          </w:tcPr>
          <w:p w:rsidR="008D5009" w:rsidRPr="007B722E" w:rsidRDefault="00F34DEA" w:rsidP="00426349">
            <w:pPr>
              <w:spacing w:before="0" w:after="0"/>
              <w:rPr>
                <w:b/>
                <w:color w:val="000000"/>
                <w:sz w:val="16"/>
                <w:szCs w:val="16"/>
              </w:rPr>
            </w:pPr>
            <w:r>
              <w:rPr>
                <w:b/>
                <w:noProof/>
                <w:color w:val="000000"/>
                <w:sz w:val="16"/>
                <w:szCs w:val="16"/>
              </w:rPr>
              <w:t>Επενδυτική προτεραιότητα</w:t>
            </w:r>
            <w:r>
              <w:rPr>
                <w:b/>
                <w:color w:val="000000"/>
                <w:sz w:val="16"/>
                <w:szCs w:val="16"/>
              </w:rPr>
              <w:t xml:space="preserve"> : </w:t>
            </w:r>
            <w:r>
              <w:rPr>
                <w:b/>
                <w:noProof/>
                <w:color w:val="000000"/>
                <w:sz w:val="16"/>
                <w:szCs w:val="16"/>
              </w:rPr>
              <w:t xml:space="preserve">9ii - </w:t>
            </w:r>
            <w:r>
              <w:rPr>
                <w:b/>
                <w:color w:val="000000"/>
                <w:sz w:val="16"/>
                <w:szCs w:val="16"/>
              </w:rPr>
              <w:t xml:space="preserve"> </w:t>
            </w:r>
            <w:r>
              <w:rPr>
                <w:b/>
                <w:noProof/>
                <w:color w:val="000000"/>
                <w:sz w:val="16"/>
                <w:szCs w:val="16"/>
              </w:rPr>
              <w:t>Κοινωνικοοικονομική ένταξη περιθωριοποιημένων κοινοτήτων, όπως οι Ρομά</w:t>
            </w:r>
          </w:p>
        </w:tc>
      </w:tr>
      <w:tr w:rsidR="00E778D1" w:rsidTr="00426349">
        <w:trPr>
          <w:trHeight w:val="288"/>
          <w:tblHeader/>
        </w:trPr>
        <w:tc>
          <w:tcPr>
            <w:tcW w:w="0" w:type="auto"/>
            <w:vMerge w:val="restart"/>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rsidR="008D5009" w:rsidRPr="00E82FD2" w:rsidRDefault="00F34DEA" w:rsidP="00426349">
            <w:pPr>
              <w:spacing w:before="0" w:after="0"/>
              <w:jc w:val="center"/>
              <w:rPr>
                <w:b/>
                <w:color w:val="000000"/>
                <w:sz w:val="12"/>
                <w:szCs w:val="12"/>
                <w:lang w:val="da-DK"/>
              </w:rPr>
            </w:pPr>
            <w:r w:rsidRPr="00E82FD2">
              <w:rPr>
                <w:b/>
                <w:noProof/>
                <w:color w:val="000000"/>
                <w:sz w:val="12"/>
                <w:szCs w:val="12"/>
                <w:lang w:val="da-DK"/>
              </w:rPr>
              <w:t>Δείκτης</w:t>
            </w:r>
          </w:p>
        </w:tc>
        <w:tc>
          <w:tcPr>
            <w:tcW w:w="0" w:type="auto"/>
            <w:vMerge w:val="restart"/>
            <w:shd w:val="clear" w:color="auto" w:fill="auto"/>
          </w:tcPr>
          <w:p w:rsidR="008D5009" w:rsidRPr="00E82FD2" w:rsidRDefault="00F34DEA" w:rsidP="00426349">
            <w:pPr>
              <w:spacing w:before="0" w:after="0"/>
              <w:jc w:val="center"/>
              <w:rPr>
                <w:b/>
                <w:color w:val="000000"/>
                <w:sz w:val="12"/>
                <w:szCs w:val="12"/>
                <w:lang w:val="da-DK"/>
              </w:rPr>
            </w:pPr>
            <w:r w:rsidRPr="00E82FD2">
              <w:rPr>
                <w:b/>
                <w:noProof/>
                <w:color w:val="000000"/>
                <w:sz w:val="12"/>
                <w:szCs w:val="12"/>
              </w:rPr>
              <w:t>Κατηγορία περιφέρειας</w:t>
            </w:r>
          </w:p>
        </w:tc>
        <w:tc>
          <w:tcPr>
            <w:tcW w:w="0" w:type="auto"/>
            <w:vMerge w:val="restart"/>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 xml:space="preserve">Μονάδα </w:t>
            </w:r>
            <w:r w:rsidRPr="00E82FD2">
              <w:rPr>
                <w:b/>
                <w:noProof/>
                <w:color w:val="000000"/>
                <w:sz w:val="12"/>
                <w:szCs w:val="12"/>
              </w:rPr>
              <w:t>μέτρησης για τον δείκτη</w:t>
            </w:r>
          </w:p>
        </w:tc>
        <w:tc>
          <w:tcPr>
            <w:tcW w:w="0" w:type="auto"/>
            <w:vMerge w:val="restart"/>
            <w:shd w:val="clear" w:color="auto" w:fill="auto"/>
          </w:tcPr>
          <w:p w:rsidR="008D5009" w:rsidRPr="00E82FD2" w:rsidRDefault="00F34DEA" w:rsidP="00426349">
            <w:pPr>
              <w:spacing w:before="0" w:after="0"/>
              <w:jc w:val="center"/>
              <w:rPr>
                <w:b/>
                <w:color w:val="000000"/>
                <w:sz w:val="12"/>
                <w:szCs w:val="12"/>
                <w:lang w:val="pt-PT"/>
              </w:rPr>
            </w:pPr>
            <w:r w:rsidRPr="00E82FD2">
              <w:rPr>
                <w:b/>
                <w:noProof/>
                <w:color w:val="000000"/>
                <w:sz w:val="12"/>
                <w:szCs w:val="12"/>
                <w:lang w:val="pt-PT"/>
              </w:rPr>
              <w:t>Κοινός δείκτης εκροών που χρησιμοποιείται ως βάση για τον καθορισμό στόχων</w:t>
            </w:r>
          </w:p>
        </w:tc>
        <w:tc>
          <w:tcPr>
            <w:tcW w:w="0" w:type="auto"/>
            <w:gridSpan w:val="3"/>
            <w:shd w:val="clear" w:color="auto" w:fill="auto"/>
          </w:tcPr>
          <w:p w:rsidR="008D5009" w:rsidRPr="00E82FD2" w:rsidRDefault="00F34DEA" w:rsidP="00426349">
            <w:pPr>
              <w:spacing w:before="0" w:after="0"/>
              <w:jc w:val="center"/>
              <w:rPr>
                <w:b/>
                <w:color w:val="000000"/>
                <w:sz w:val="12"/>
                <w:szCs w:val="12"/>
                <w:lang w:val="pt-PT"/>
              </w:rPr>
            </w:pPr>
            <w:r w:rsidRPr="00E82FD2">
              <w:rPr>
                <w:b/>
                <w:noProof/>
                <w:color w:val="000000"/>
                <w:sz w:val="12"/>
                <w:szCs w:val="12"/>
              </w:rPr>
              <w:t>Τιμή βάσης</w:t>
            </w:r>
          </w:p>
        </w:tc>
        <w:tc>
          <w:tcPr>
            <w:tcW w:w="0" w:type="auto"/>
            <w:vMerge w:val="restart"/>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Μονάδα μέτρησης για την τιμή βάσης και την τιμή-στόχο</w:t>
            </w:r>
          </w:p>
        </w:tc>
        <w:tc>
          <w:tcPr>
            <w:tcW w:w="0" w:type="auto"/>
            <w:vMerge w:val="restart"/>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Έτος βάσης</w:t>
            </w:r>
          </w:p>
        </w:tc>
        <w:tc>
          <w:tcPr>
            <w:tcW w:w="0" w:type="auto"/>
            <w:gridSpan w:val="3"/>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Τιμή-στόχος (2023)</w:t>
            </w:r>
          </w:p>
        </w:tc>
        <w:tc>
          <w:tcPr>
            <w:tcW w:w="0" w:type="auto"/>
            <w:vMerge w:val="restart"/>
            <w:shd w:val="clear" w:color="auto" w:fill="auto"/>
          </w:tcPr>
          <w:p w:rsidR="008D5009" w:rsidRPr="00E82FD2" w:rsidRDefault="00F34DEA" w:rsidP="00426349">
            <w:pPr>
              <w:spacing w:before="0" w:after="0"/>
              <w:jc w:val="center"/>
              <w:rPr>
                <w:b/>
                <w:color w:val="000000"/>
                <w:sz w:val="12"/>
                <w:szCs w:val="12"/>
                <w:lang w:val="pt-PT"/>
              </w:rPr>
            </w:pPr>
            <w:r w:rsidRPr="00E82FD2">
              <w:rPr>
                <w:b/>
                <w:noProof/>
                <w:color w:val="000000"/>
                <w:sz w:val="12"/>
                <w:szCs w:val="12"/>
                <w:lang w:val="pt-PT"/>
              </w:rPr>
              <w:t>Πηγή στοιχείων</w:t>
            </w:r>
          </w:p>
        </w:tc>
        <w:tc>
          <w:tcPr>
            <w:tcW w:w="0" w:type="auto"/>
            <w:vMerge w:val="restart"/>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Συχνότητα υποβολής εκθέσεων</w:t>
            </w:r>
          </w:p>
        </w:tc>
      </w:tr>
      <w:tr w:rsidR="00E778D1" w:rsidTr="00426349">
        <w:trPr>
          <w:trHeight w:val="288"/>
          <w:tblHeader/>
        </w:trPr>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Α</w:t>
            </w:r>
          </w:p>
        </w:tc>
        <w:tc>
          <w:tcPr>
            <w:tcW w:w="0" w:type="auto"/>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Γ</w:t>
            </w:r>
          </w:p>
        </w:tc>
        <w:tc>
          <w:tcPr>
            <w:tcW w:w="0" w:type="auto"/>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Σ</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Α</w:t>
            </w:r>
          </w:p>
        </w:tc>
        <w:tc>
          <w:tcPr>
            <w:tcW w:w="0" w:type="auto"/>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Γ</w:t>
            </w:r>
          </w:p>
        </w:tc>
        <w:tc>
          <w:tcPr>
            <w:tcW w:w="0" w:type="auto"/>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Σ</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r>
      <w:tr w:rsidR="00E778D1" w:rsidTr="00426349">
        <w:trPr>
          <w:trHeight w:val="288"/>
        </w:trPr>
        <w:tc>
          <w:tcPr>
            <w:tcW w:w="0" w:type="auto"/>
            <w:shd w:val="clear" w:color="auto" w:fill="auto"/>
            <w:tcMar>
              <w:left w:w="57" w:type="dxa"/>
              <w:right w:w="57" w:type="dxa"/>
            </w:tcMar>
          </w:tcPr>
          <w:p w:rsidR="008D5009" w:rsidRPr="008B6CD2" w:rsidRDefault="00F34DEA" w:rsidP="00426349">
            <w:pPr>
              <w:spacing w:before="0" w:after="0"/>
              <w:rPr>
                <w:noProof/>
                <w:color w:val="000000"/>
                <w:sz w:val="8"/>
                <w:szCs w:val="8"/>
                <w:lang w:val="pt-PT"/>
              </w:rPr>
            </w:pPr>
            <w:r w:rsidRPr="008B6CD2">
              <w:rPr>
                <w:noProof/>
                <w:color w:val="000000"/>
                <w:sz w:val="8"/>
                <w:szCs w:val="8"/>
                <w:lang w:val="pt-PT"/>
              </w:rPr>
              <w:t>11104</w:t>
            </w:r>
          </w:p>
        </w:tc>
        <w:tc>
          <w:tcPr>
            <w:tcW w:w="0" w:type="auto"/>
            <w:shd w:val="clear" w:color="auto" w:fill="auto"/>
            <w:tcMar>
              <w:left w:w="57" w:type="dxa"/>
              <w:right w:w="57" w:type="dxa"/>
            </w:tcMar>
          </w:tcPr>
          <w:p w:rsidR="008D5009" w:rsidRPr="008B6CD2" w:rsidRDefault="00F34DEA" w:rsidP="00426349">
            <w:pPr>
              <w:spacing w:before="0" w:after="0"/>
              <w:rPr>
                <w:noProof/>
                <w:color w:val="000000"/>
                <w:sz w:val="8"/>
                <w:szCs w:val="8"/>
                <w:lang w:val="pt-PT"/>
              </w:rPr>
            </w:pPr>
            <w:r w:rsidRPr="008B6CD2">
              <w:rPr>
                <w:noProof/>
                <w:color w:val="000000"/>
                <w:sz w:val="8"/>
                <w:szCs w:val="8"/>
                <w:lang w:val="pt-PT"/>
              </w:rPr>
              <w:t xml:space="preserve">Μετανάστες, συμμετέχοντες αλλοδαπής προέλευσης, μειονότητες (συμπεριλαμβανομένων περιθωριοποιημένων κοινοτήτων, όπως οι Ρομ) που δραστηριοποιούνται σε αναζήτηση εργασίας, που συμμετέχουν σε εκπαίδευση/κατάρτιση, που αποκτούν εξειδίκευση, που </w:t>
            </w:r>
            <w:r w:rsidRPr="008B6CD2">
              <w:rPr>
                <w:noProof/>
                <w:color w:val="000000"/>
                <w:sz w:val="8"/>
                <w:szCs w:val="8"/>
                <w:lang w:val="pt-PT"/>
              </w:rPr>
              <w:t>κατέχουν θέση</w:t>
            </w:r>
          </w:p>
        </w:tc>
        <w:tc>
          <w:tcPr>
            <w:tcW w:w="0" w:type="auto"/>
            <w:shd w:val="clear" w:color="auto" w:fill="auto"/>
            <w:tcMar>
              <w:left w:w="57" w:type="dxa"/>
              <w:right w:w="57" w:type="dxa"/>
            </w:tcMar>
          </w:tcPr>
          <w:p w:rsidR="008D5009" w:rsidRPr="008B6CD2" w:rsidRDefault="00F34DEA" w:rsidP="00426349">
            <w:pPr>
              <w:spacing w:before="0" w:after="0"/>
              <w:rPr>
                <w:color w:val="000000"/>
                <w:sz w:val="8"/>
                <w:szCs w:val="8"/>
                <w:lang w:val="pt-PT"/>
              </w:rPr>
            </w:pPr>
            <w:r w:rsidRPr="008B6CD2">
              <w:rPr>
                <w:noProof/>
                <w:color w:val="000000"/>
                <w:sz w:val="8"/>
                <w:szCs w:val="8"/>
                <w:lang w:val="pt-PT"/>
              </w:rPr>
              <w:t>Μετάβαση</w:t>
            </w:r>
          </w:p>
        </w:tc>
        <w:tc>
          <w:tcPr>
            <w:tcW w:w="0" w:type="auto"/>
            <w:shd w:val="clear" w:color="auto" w:fill="auto"/>
            <w:tcMar>
              <w:left w:w="57" w:type="dxa"/>
              <w:right w:w="57" w:type="dxa"/>
            </w:tcMar>
          </w:tcPr>
          <w:p w:rsidR="008D5009" w:rsidRPr="008B6CD2" w:rsidRDefault="00F34DEA" w:rsidP="00426349">
            <w:pPr>
              <w:spacing w:before="0" w:after="0"/>
              <w:rPr>
                <w:b/>
                <w:color w:val="FF0000"/>
                <w:sz w:val="8"/>
                <w:szCs w:val="8"/>
              </w:rPr>
            </w:pPr>
            <w:r w:rsidRPr="008B6CD2">
              <w:rPr>
                <w:noProof/>
                <w:color w:val="000000"/>
                <w:sz w:val="8"/>
                <w:szCs w:val="8"/>
              </w:rPr>
              <w:t>Αριθμός</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F34DEA" w:rsidP="00426349">
            <w:pPr>
              <w:spacing w:before="0" w:after="0"/>
              <w:jc w:val="right"/>
              <w:rPr>
                <w:b/>
                <w:color w:val="FF0000"/>
                <w:sz w:val="8"/>
                <w:szCs w:val="8"/>
                <w:lang w:val="pt-PT"/>
              </w:rPr>
            </w:pPr>
            <w:r w:rsidRPr="008B6CD2">
              <w:rPr>
                <w:noProof/>
                <w:sz w:val="8"/>
                <w:szCs w:val="8"/>
              </w:rPr>
              <w:t>13,00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F34DEA" w:rsidP="00426349">
            <w:pPr>
              <w:spacing w:before="0" w:after="0"/>
              <w:rPr>
                <w:color w:val="000000"/>
                <w:sz w:val="8"/>
                <w:szCs w:val="8"/>
                <w:lang w:val="pt-PT"/>
              </w:rPr>
            </w:pPr>
            <w:r w:rsidRPr="008B6CD2">
              <w:rPr>
                <w:noProof/>
                <w:color w:val="000000"/>
                <w:sz w:val="8"/>
                <w:szCs w:val="8"/>
              </w:rPr>
              <w:t>Αριθμός</w:t>
            </w:r>
          </w:p>
        </w:tc>
        <w:tc>
          <w:tcPr>
            <w:tcW w:w="0" w:type="auto"/>
            <w:shd w:val="clear" w:color="auto" w:fill="auto"/>
            <w:tcMar>
              <w:left w:w="57" w:type="dxa"/>
              <w:right w:w="57" w:type="dxa"/>
            </w:tcMar>
          </w:tcPr>
          <w:p w:rsidR="008D5009" w:rsidRPr="008B6CD2" w:rsidRDefault="00F34DEA" w:rsidP="00426349">
            <w:pPr>
              <w:spacing w:before="0" w:after="0"/>
              <w:jc w:val="center"/>
              <w:rPr>
                <w:b/>
                <w:color w:val="FF0000"/>
                <w:sz w:val="8"/>
                <w:szCs w:val="8"/>
                <w:lang w:val="pt-PT"/>
              </w:rPr>
            </w:pPr>
            <w:r w:rsidRPr="008B6CD2">
              <w:rPr>
                <w:noProof/>
                <w:sz w:val="8"/>
                <w:szCs w:val="8"/>
              </w:rPr>
              <w:t>2014</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F34DEA" w:rsidP="00426349">
            <w:pPr>
              <w:spacing w:before="0" w:after="0"/>
              <w:jc w:val="right"/>
              <w:rPr>
                <w:b/>
                <w:color w:val="FF0000"/>
                <w:sz w:val="8"/>
                <w:szCs w:val="8"/>
                <w:lang w:val="pt-PT"/>
              </w:rPr>
            </w:pPr>
            <w:r w:rsidRPr="008B6CD2">
              <w:rPr>
                <w:noProof/>
                <w:sz w:val="8"/>
                <w:szCs w:val="8"/>
              </w:rPr>
              <w:t>20,00</w:t>
            </w:r>
          </w:p>
        </w:tc>
        <w:tc>
          <w:tcPr>
            <w:tcW w:w="0" w:type="auto"/>
            <w:shd w:val="clear" w:color="auto" w:fill="auto"/>
            <w:tcMar>
              <w:left w:w="57" w:type="dxa"/>
              <w:right w:w="57" w:type="dxa"/>
            </w:tcMar>
          </w:tcPr>
          <w:p w:rsidR="008D5009" w:rsidRPr="008B6CD2" w:rsidRDefault="00F34DEA" w:rsidP="00426349">
            <w:pPr>
              <w:spacing w:before="0" w:after="0"/>
              <w:rPr>
                <w:b/>
                <w:color w:val="FF0000"/>
                <w:sz w:val="8"/>
                <w:szCs w:val="8"/>
                <w:lang w:val="pt-PT"/>
              </w:rPr>
            </w:pPr>
            <w:r w:rsidRPr="008B6CD2">
              <w:rPr>
                <w:noProof/>
                <w:sz w:val="8"/>
                <w:szCs w:val="8"/>
              </w:rPr>
              <w:t>ΟΠΣ-ΕΣΠΑ, microdata</w:t>
            </w:r>
          </w:p>
        </w:tc>
        <w:tc>
          <w:tcPr>
            <w:tcW w:w="0" w:type="auto"/>
            <w:shd w:val="clear" w:color="auto" w:fill="auto"/>
            <w:tcMar>
              <w:left w:w="57" w:type="dxa"/>
              <w:right w:w="57" w:type="dxa"/>
            </w:tcMar>
          </w:tcPr>
          <w:p w:rsidR="008D5009" w:rsidRPr="008B6CD2" w:rsidRDefault="00F34DEA" w:rsidP="00426349">
            <w:pPr>
              <w:pStyle w:val="Text2"/>
              <w:spacing w:before="0" w:after="0"/>
              <w:ind w:left="0"/>
              <w:rPr>
                <w:b/>
                <w:color w:val="FF0000"/>
                <w:sz w:val="8"/>
                <w:szCs w:val="8"/>
                <w:lang w:val="pt-PT"/>
              </w:rPr>
            </w:pPr>
            <w:r w:rsidRPr="008B6CD2">
              <w:rPr>
                <w:noProof/>
                <w:sz w:val="8"/>
                <w:szCs w:val="8"/>
              </w:rPr>
              <w:t>Ετήσια</w:t>
            </w:r>
          </w:p>
        </w:tc>
      </w:tr>
      <w:tr w:rsidR="00E778D1" w:rsidTr="00426349">
        <w:trPr>
          <w:trHeight w:val="288"/>
        </w:trPr>
        <w:tc>
          <w:tcPr>
            <w:tcW w:w="0" w:type="auto"/>
            <w:shd w:val="clear" w:color="auto" w:fill="auto"/>
            <w:tcMar>
              <w:left w:w="57" w:type="dxa"/>
              <w:right w:w="57" w:type="dxa"/>
            </w:tcMar>
          </w:tcPr>
          <w:p w:rsidR="008D5009" w:rsidRPr="008B6CD2" w:rsidRDefault="00F34DEA" w:rsidP="00426349">
            <w:pPr>
              <w:spacing w:before="0" w:after="0"/>
              <w:rPr>
                <w:noProof/>
                <w:color w:val="000000"/>
                <w:sz w:val="8"/>
                <w:szCs w:val="8"/>
                <w:lang w:val="pt-PT"/>
              </w:rPr>
            </w:pPr>
            <w:r w:rsidRPr="008B6CD2">
              <w:rPr>
                <w:noProof/>
                <w:color w:val="000000"/>
                <w:sz w:val="8"/>
                <w:szCs w:val="8"/>
                <w:lang w:val="pt-PT"/>
              </w:rPr>
              <w:t>05504</w:t>
            </w:r>
          </w:p>
        </w:tc>
        <w:tc>
          <w:tcPr>
            <w:tcW w:w="0" w:type="auto"/>
            <w:shd w:val="clear" w:color="auto" w:fill="auto"/>
            <w:tcMar>
              <w:left w:w="57" w:type="dxa"/>
              <w:right w:w="57" w:type="dxa"/>
            </w:tcMar>
          </w:tcPr>
          <w:p w:rsidR="008D5009" w:rsidRPr="008B6CD2" w:rsidRDefault="00F34DEA" w:rsidP="00426349">
            <w:pPr>
              <w:spacing w:before="0" w:after="0"/>
              <w:rPr>
                <w:noProof/>
                <w:color w:val="000000"/>
                <w:sz w:val="8"/>
                <w:szCs w:val="8"/>
                <w:lang w:val="pt-PT"/>
              </w:rPr>
            </w:pPr>
            <w:r w:rsidRPr="008B6CD2">
              <w:rPr>
                <w:noProof/>
                <w:color w:val="000000"/>
                <w:sz w:val="8"/>
                <w:szCs w:val="8"/>
                <w:lang w:val="pt-PT"/>
              </w:rPr>
              <w:t>Aριθμός δομών που προσφέρουν βελτιωμένες/διευρυμένες υπηρεσίες</w:t>
            </w:r>
          </w:p>
        </w:tc>
        <w:tc>
          <w:tcPr>
            <w:tcW w:w="0" w:type="auto"/>
            <w:shd w:val="clear" w:color="auto" w:fill="auto"/>
            <w:tcMar>
              <w:left w:w="57" w:type="dxa"/>
              <w:right w:w="57" w:type="dxa"/>
            </w:tcMar>
          </w:tcPr>
          <w:p w:rsidR="008D5009" w:rsidRPr="008B6CD2" w:rsidRDefault="00F34DEA" w:rsidP="00426349">
            <w:pPr>
              <w:spacing w:before="0" w:after="0"/>
              <w:rPr>
                <w:color w:val="000000"/>
                <w:sz w:val="8"/>
                <w:szCs w:val="8"/>
                <w:lang w:val="pt-PT"/>
              </w:rPr>
            </w:pPr>
            <w:r w:rsidRPr="008B6CD2">
              <w:rPr>
                <w:noProof/>
                <w:color w:val="000000"/>
                <w:sz w:val="8"/>
                <w:szCs w:val="8"/>
                <w:lang w:val="pt-PT"/>
              </w:rPr>
              <w:t>Μετάβαση</w:t>
            </w:r>
          </w:p>
        </w:tc>
        <w:tc>
          <w:tcPr>
            <w:tcW w:w="0" w:type="auto"/>
            <w:shd w:val="clear" w:color="auto" w:fill="auto"/>
            <w:tcMar>
              <w:left w:w="57" w:type="dxa"/>
              <w:right w:w="57" w:type="dxa"/>
            </w:tcMar>
          </w:tcPr>
          <w:p w:rsidR="008D5009" w:rsidRPr="008B6CD2" w:rsidRDefault="00F34DEA" w:rsidP="00426349">
            <w:pPr>
              <w:spacing w:before="0" w:after="0"/>
              <w:rPr>
                <w:b/>
                <w:color w:val="FF0000"/>
                <w:sz w:val="8"/>
                <w:szCs w:val="8"/>
              </w:rPr>
            </w:pPr>
            <w:r w:rsidRPr="008B6CD2">
              <w:rPr>
                <w:noProof/>
                <w:color w:val="000000"/>
                <w:sz w:val="8"/>
                <w:szCs w:val="8"/>
              </w:rPr>
              <w:t>Αριθμός</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F34DEA" w:rsidP="00426349">
            <w:pPr>
              <w:spacing w:before="0" w:after="0"/>
              <w:jc w:val="right"/>
              <w:rPr>
                <w:b/>
                <w:color w:val="FF0000"/>
                <w:sz w:val="8"/>
                <w:szCs w:val="8"/>
                <w:lang w:val="pt-PT"/>
              </w:rPr>
            </w:pPr>
            <w:r w:rsidRPr="008B6CD2">
              <w:rPr>
                <w:noProof/>
                <w:sz w:val="8"/>
                <w:szCs w:val="8"/>
              </w:rPr>
              <w:t>0,00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F34DEA" w:rsidP="00426349">
            <w:pPr>
              <w:spacing w:before="0" w:after="0"/>
              <w:rPr>
                <w:color w:val="000000"/>
                <w:sz w:val="8"/>
                <w:szCs w:val="8"/>
                <w:lang w:val="pt-PT"/>
              </w:rPr>
            </w:pPr>
            <w:r w:rsidRPr="008B6CD2">
              <w:rPr>
                <w:noProof/>
                <w:color w:val="000000"/>
                <w:sz w:val="8"/>
                <w:szCs w:val="8"/>
              </w:rPr>
              <w:t>Αριθμός</w:t>
            </w:r>
          </w:p>
        </w:tc>
        <w:tc>
          <w:tcPr>
            <w:tcW w:w="0" w:type="auto"/>
            <w:shd w:val="clear" w:color="auto" w:fill="auto"/>
            <w:tcMar>
              <w:left w:w="57" w:type="dxa"/>
              <w:right w:w="57" w:type="dxa"/>
            </w:tcMar>
          </w:tcPr>
          <w:p w:rsidR="008D5009" w:rsidRPr="008B6CD2" w:rsidRDefault="00F34DEA" w:rsidP="00426349">
            <w:pPr>
              <w:spacing w:before="0" w:after="0"/>
              <w:jc w:val="center"/>
              <w:rPr>
                <w:b/>
                <w:color w:val="FF0000"/>
                <w:sz w:val="8"/>
                <w:szCs w:val="8"/>
                <w:lang w:val="pt-PT"/>
              </w:rPr>
            </w:pPr>
            <w:r w:rsidRPr="008B6CD2">
              <w:rPr>
                <w:noProof/>
                <w:sz w:val="8"/>
                <w:szCs w:val="8"/>
              </w:rPr>
              <w:t>2014</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F34DEA" w:rsidP="00426349">
            <w:pPr>
              <w:spacing w:before="0" w:after="0"/>
              <w:jc w:val="right"/>
              <w:rPr>
                <w:b/>
                <w:color w:val="FF0000"/>
                <w:sz w:val="8"/>
                <w:szCs w:val="8"/>
                <w:lang w:val="pt-PT"/>
              </w:rPr>
            </w:pPr>
            <w:r w:rsidRPr="008B6CD2">
              <w:rPr>
                <w:noProof/>
                <w:sz w:val="8"/>
                <w:szCs w:val="8"/>
              </w:rPr>
              <w:t>6,00</w:t>
            </w:r>
          </w:p>
        </w:tc>
        <w:tc>
          <w:tcPr>
            <w:tcW w:w="0" w:type="auto"/>
            <w:shd w:val="clear" w:color="auto" w:fill="auto"/>
            <w:tcMar>
              <w:left w:w="57" w:type="dxa"/>
              <w:right w:w="57" w:type="dxa"/>
            </w:tcMar>
          </w:tcPr>
          <w:p w:rsidR="008D5009" w:rsidRPr="008B6CD2" w:rsidRDefault="00F34DEA" w:rsidP="00426349">
            <w:pPr>
              <w:spacing w:before="0" w:after="0"/>
              <w:rPr>
                <w:b/>
                <w:color w:val="FF0000"/>
                <w:sz w:val="8"/>
                <w:szCs w:val="8"/>
                <w:lang w:val="pt-PT"/>
              </w:rPr>
            </w:pPr>
            <w:r w:rsidRPr="008B6CD2">
              <w:rPr>
                <w:noProof/>
                <w:sz w:val="8"/>
                <w:szCs w:val="8"/>
              </w:rPr>
              <w:t>Έρευνα</w:t>
            </w:r>
          </w:p>
        </w:tc>
        <w:tc>
          <w:tcPr>
            <w:tcW w:w="0" w:type="auto"/>
            <w:shd w:val="clear" w:color="auto" w:fill="auto"/>
            <w:tcMar>
              <w:left w:w="57" w:type="dxa"/>
              <w:right w:w="57" w:type="dxa"/>
            </w:tcMar>
          </w:tcPr>
          <w:p w:rsidR="008D5009" w:rsidRPr="008B6CD2" w:rsidRDefault="00F34DEA" w:rsidP="00426349">
            <w:pPr>
              <w:pStyle w:val="Text2"/>
              <w:spacing w:before="0" w:after="0"/>
              <w:ind w:left="0"/>
              <w:rPr>
                <w:b/>
                <w:color w:val="FF0000"/>
                <w:sz w:val="8"/>
                <w:szCs w:val="8"/>
                <w:lang w:val="pt-PT"/>
              </w:rPr>
            </w:pPr>
            <w:r w:rsidRPr="008B6CD2">
              <w:rPr>
                <w:noProof/>
                <w:sz w:val="8"/>
                <w:szCs w:val="8"/>
              </w:rPr>
              <w:t>Ολοκλήρωση μελέτης αξιολόγησης</w:t>
            </w:r>
          </w:p>
        </w:tc>
      </w:tr>
    </w:tbl>
    <w:p w:rsidR="008D5009" w:rsidRDefault="008D5009" w:rsidP="008D5009">
      <w:pPr>
        <w:spacing w:before="0" w:after="0"/>
        <w:ind w:right="-326"/>
        <w:rPr>
          <w:b/>
          <w:color w:val="000000"/>
        </w:rPr>
      </w:pPr>
    </w:p>
    <w:p w:rsidR="008D5009" w:rsidRPr="00741B7D" w:rsidRDefault="008D5009" w:rsidP="008D5009">
      <w:pPr>
        <w:spacing w:before="0" w:after="0"/>
        <w:ind w:right="-326"/>
        <w:rPr>
          <w:color w:val="000000"/>
        </w:rPr>
      </w:pPr>
    </w:p>
    <w:p w:rsidR="008D5009" w:rsidRPr="00BE7245" w:rsidRDefault="00F34DEA" w:rsidP="008D5009">
      <w:pPr>
        <w:pStyle w:val="ManualHeading2"/>
        <w:keepLines/>
        <w:spacing w:before="0" w:after="0"/>
        <w:rPr>
          <w:b w:val="0"/>
        </w:rPr>
      </w:pPr>
      <w:bookmarkStart w:id="155" w:name="_Toc256000126"/>
      <w:r>
        <w:rPr>
          <w:noProof/>
        </w:rPr>
        <w:t xml:space="preserve">2.A.6 </w:t>
      </w:r>
      <w:r>
        <w:rPr>
          <w:noProof/>
        </w:rPr>
        <w:t>Δράση που λαμβάνει στήριξη στο πλαίσιο της επενδυτικής προτεραιότητας</w:t>
      </w:r>
      <w:r>
        <w:rPr>
          <w:b w:val="0"/>
        </w:rPr>
        <w:t xml:space="preserve"> </w:t>
      </w:r>
      <w:r>
        <w:rPr>
          <w:b w:val="0"/>
          <w:noProof/>
        </w:rPr>
        <w:t>(ανά επενδυτική προτεραιότητα)</w:t>
      </w:r>
      <w:bookmarkEnd w:id="155"/>
    </w:p>
    <w:p w:rsidR="008D5009" w:rsidRPr="00941B50" w:rsidRDefault="008D5009" w:rsidP="008D5009">
      <w:pPr>
        <w:pStyle w:val="Text1"/>
        <w:keepNext/>
        <w:keepLines/>
        <w:spacing w:before="0" w:after="0"/>
        <w:ind w:left="0"/>
      </w:pPr>
    </w:p>
    <w:p w:rsidR="008D5009" w:rsidRPr="0076169B" w:rsidRDefault="00F34DEA" w:rsidP="008D5009">
      <w:pPr>
        <w:pStyle w:val="ManualHeading3"/>
        <w:keepLines/>
        <w:spacing w:before="0" w:after="0"/>
        <w:ind w:left="0" w:firstLine="0"/>
        <w:rPr>
          <w:b/>
        </w:rPr>
      </w:pPr>
      <w:r w:rsidRPr="0076169B">
        <w:rPr>
          <w:b/>
        </w:rPr>
        <w:t xml:space="preserve"> </w:t>
      </w:r>
      <w:bookmarkStart w:id="156" w:name="_Toc256000127"/>
      <w:r w:rsidRPr="0076169B">
        <w:rPr>
          <w:b/>
          <w:noProof/>
        </w:rPr>
        <w:t xml:space="preserve">2.A.6.1 Περιγραφή του είδους των δράσεων που πρόκειται να λάβουν στήριξη, σχετικά παραδείγματα και η αναμενόμενη συμβολή τους στους ειδικούς στόχους </w:t>
      </w:r>
      <w:r w:rsidRPr="0076169B">
        <w:rPr>
          <w:b/>
          <w:noProof/>
        </w:rPr>
        <w:t>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bookmarkEnd w:id="15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9"/>
        <w:gridCol w:w="10631"/>
      </w:tblGrid>
      <w:tr w:rsidR="00E778D1" w:rsidTr="00426349">
        <w:trPr>
          <w:trHeight w:val="288"/>
          <w:tblHeader/>
        </w:trPr>
        <w:tc>
          <w:tcPr>
            <w:tcW w:w="0" w:type="auto"/>
            <w:shd w:val="clear" w:color="auto" w:fill="auto"/>
          </w:tcPr>
          <w:p w:rsidR="008D5009" w:rsidRPr="009347F8"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F34DEA" w:rsidP="00426349">
            <w:pPr>
              <w:pStyle w:val="Text1"/>
              <w:spacing w:before="0" w:after="0"/>
              <w:ind w:left="0"/>
              <w:rPr>
                <w:b/>
                <w:color w:val="000000"/>
                <w:sz w:val="18"/>
                <w:szCs w:val="18"/>
              </w:rPr>
            </w:pPr>
            <w:r w:rsidRPr="0012385C">
              <w:rPr>
                <w:noProof/>
                <w:sz w:val="18"/>
                <w:szCs w:val="18"/>
              </w:rPr>
              <w:t>9ii - Κοινωνικοοικονομική ένταξη περιθωριοποιημένων κοινοτήτων, όπως οι Ρομά</w:t>
            </w:r>
          </w:p>
        </w:tc>
      </w:tr>
      <w:tr w:rsidR="00E778D1" w:rsidTr="004375CA">
        <w:trPr>
          <w:trHeight w:val="170"/>
        </w:trPr>
        <w:tc>
          <w:tcPr>
            <w:tcW w:w="0" w:type="auto"/>
            <w:gridSpan w:val="2"/>
            <w:shd w:val="clear" w:color="auto" w:fill="auto"/>
          </w:tcPr>
          <w:p w:rsidR="00E778D1" w:rsidRDefault="00F34DEA">
            <w:pPr>
              <w:spacing w:before="0" w:after="240"/>
              <w:jc w:val="left"/>
            </w:pPr>
            <w:r>
              <w:rPr>
                <w:b/>
                <w:bCs/>
              </w:rPr>
              <w:t> i)</w:t>
            </w:r>
            <w:r>
              <w:rPr>
                <w:b/>
                <w:bCs/>
              </w:rPr>
              <w:t xml:space="preserve"> Τύπος Δράσεων</w:t>
            </w:r>
            <w:r>
              <w:t>: Δράσεις για την αύξηση της απασχολησιμότητας, την προώθηση στην απασχόληση και γενικότερα την ενσωμάτωση στο κοινωνικό και εργασιακό περιβάλλον.</w:t>
            </w:r>
          </w:p>
          <w:p w:rsidR="00E778D1" w:rsidRDefault="00F34DEA">
            <w:pPr>
              <w:spacing w:before="240" w:after="240"/>
              <w:jc w:val="left"/>
            </w:pPr>
            <w:r>
              <w:t>Οι δράσεις αφορούν στις ευπαθείς ομάδες του πληθυσμού, κατά κύριο λόγο Ρομά, γεγονός το οποίο κ</w:t>
            </w:r>
            <w:r>
              <w:t>αθιστά δυνατή την άρση της περιθωριοποίησή τους, και περιλαμβάνουν συμβουλευτική υποστήριξη, κατάρτιση / απόκτηση εργασιακής – επαγγελματικής εμπειρίας, προώθηση στην απασχόληση, καθώς επίσης και επιδότηση ενοικίου στέγασης. Στόχος είναι να επιτευχθεί η απ</w:t>
            </w:r>
            <w:r>
              <w:t>ασχολησιμότητά τους αλλά και η βελτίωση της ποιότητας ζωής τους.</w:t>
            </w:r>
          </w:p>
          <w:p w:rsidR="00E778D1" w:rsidRDefault="00F34DEA">
            <w:pPr>
              <w:spacing w:before="240" w:after="240"/>
              <w:jc w:val="left"/>
            </w:pPr>
            <w:r>
              <w:rPr>
                <w:b/>
                <w:bCs/>
              </w:rPr>
              <w:t>Βασικοί Ωφελούμενοι (Ομάδες Στόχου):</w:t>
            </w:r>
            <w:r>
              <w:t xml:space="preserve"> Ρομά, άλλα περιθωριοποιημένα άτομα.</w:t>
            </w:r>
          </w:p>
          <w:p w:rsidR="00E778D1" w:rsidRDefault="00F34DEA">
            <w:pPr>
              <w:spacing w:before="240" w:after="240"/>
              <w:jc w:val="left"/>
            </w:pPr>
            <w:r>
              <w:rPr>
                <w:b/>
                <w:bCs/>
              </w:rPr>
              <w:t>Ενδεικτικές Κατηγορίες Δικαιούχων:</w:t>
            </w:r>
            <w:r>
              <w:t xml:space="preserve"> ΜΚΟ, Τοπικοί φορείς, ΟΑΕΔ.</w:t>
            </w:r>
          </w:p>
          <w:p w:rsidR="00E778D1" w:rsidRDefault="00F34DEA">
            <w:pPr>
              <w:spacing w:before="240" w:after="240"/>
              <w:jc w:val="left"/>
            </w:pPr>
            <w:r>
              <w:t> </w:t>
            </w:r>
          </w:p>
          <w:p w:rsidR="00E778D1" w:rsidRDefault="00F34DEA">
            <w:pPr>
              <w:spacing w:before="240" w:after="240"/>
              <w:jc w:val="left"/>
            </w:pPr>
            <w:r>
              <w:rPr>
                <w:b/>
                <w:bCs/>
              </w:rPr>
              <w:t>ii) Τύπος Δράσεων</w:t>
            </w:r>
            <w:r>
              <w:t xml:space="preserve">: Λειτουργία </w:t>
            </w:r>
            <w:r>
              <w:rPr>
                <w:i/>
                <w:iCs/>
              </w:rPr>
              <w:t>one stop shop</w:t>
            </w:r>
            <w:r>
              <w:t xml:space="preserve"> / κέντρων κοινότητας ευπαθών ομάδων, με διευρυμένες υπηρεσίες.</w:t>
            </w:r>
          </w:p>
          <w:p w:rsidR="00E778D1" w:rsidRDefault="00F34DEA">
            <w:pPr>
              <w:spacing w:before="240" w:after="240"/>
              <w:jc w:val="left"/>
            </w:pPr>
            <w:r>
              <w:t>Οι ολοκληρωμένες παρεμβάσεις </w:t>
            </w:r>
            <w:r>
              <w:rPr>
                <w:b/>
                <w:bCs/>
              </w:rPr>
              <w:t>(σε Κέντρα Κοινότητας/One</w:t>
            </w:r>
            <w:r>
              <w:rPr>
                <w:b/>
                <w:bCs/>
                <w:i/>
                <w:iCs/>
              </w:rPr>
              <w:t xml:space="preserve"> Stop Shops</w:t>
            </w:r>
            <w:r>
              <w:rPr>
                <w:b/>
                <w:bCs/>
              </w:rPr>
              <w:t>) </w:t>
            </w:r>
            <w:r>
              <w:t>προσφέρουν μία ευρεία γκάμα υπηρεσιών για την προώθηση στην απασχόληση και την κοινωνική ένταξη.</w:t>
            </w:r>
            <w:r>
              <w:rPr>
                <w:i/>
                <w:iCs/>
              </w:rPr>
              <w:t>   </w:t>
            </w:r>
            <w:r>
              <w:t>Ειδικότερα, μέσω της ανάπτ</w:t>
            </w:r>
            <w:r>
              <w:t>υξης παρεμβάσεων οργανώνεται η κοινότητα για τοπική αναπτυξιακή και κοινωνική δράση στους τομείς της απασχόλησης, της υγείας, της εκπαίδευσης, της προώθησης της προσωπικής και κοινωνικής ευημερίας και γενικότερα της δημιουργίας έργων αρωγής και συμπαράστασ</w:t>
            </w:r>
            <w:r>
              <w:t>ης.</w:t>
            </w:r>
          </w:p>
          <w:p w:rsidR="00E778D1" w:rsidRDefault="00F34DEA">
            <w:pPr>
              <w:spacing w:before="240" w:after="240"/>
              <w:jc w:val="left"/>
            </w:pPr>
            <w:r>
              <w:t>Ο στόχος της συγκεκριμένης δομής είναι να συγκεντρώσει ένα ευρύ φάσμα κοινωνικών υπηρεσιών ώστε να αποφευχθεί η διασπορά πόρων, να επιτευχθεί η ολιστική παρέμβαση σε πολλές ευπαθείς ομάδες πληθυσμού (φτωχές οικογένειες, μετανάστες, Ρομά, κ.λ.π),  καθώς</w:t>
            </w:r>
            <w:r>
              <w:t xml:space="preserve"> επίσης και να διασυνδεθούν μέσω παραπομπών οι επιμέρους  φορείς και παρεμφερείς υπηρεσίες (δημόσιες και κοινωνίας των πολιτών), υποστηρίζοντας και προωθώντας την προσέγγιση της κοινωνικής σύμπραξης.  </w:t>
            </w:r>
          </w:p>
          <w:p w:rsidR="00E778D1" w:rsidRDefault="00F34DEA">
            <w:pPr>
              <w:spacing w:before="240" w:after="240"/>
              <w:jc w:val="left"/>
            </w:pPr>
            <w:r>
              <w:rPr>
                <w:b/>
                <w:bCs/>
              </w:rPr>
              <w:t>Βασικοί Ωφελούμενοι (Ομάδες Στόχου):</w:t>
            </w:r>
            <w:r>
              <w:t xml:space="preserve"> Ρομά, άλλα περιθωριοποιημένα, ή/και ευπαθή άτομα.</w:t>
            </w:r>
          </w:p>
          <w:p w:rsidR="00E778D1" w:rsidRDefault="00F34DEA">
            <w:pPr>
              <w:spacing w:before="240" w:after="240"/>
              <w:jc w:val="left"/>
            </w:pPr>
            <w:r>
              <w:rPr>
                <w:b/>
                <w:bCs/>
              </w:rPr>
              <w:t>Ενδεικτικές Κατηγορίες Δικαιούχων:</w:t>
            </w:r>
            <w:r>
              <w:t xml:space="preserve"> Τοπικοί/Περιφερειακοί φορείς</w:t>
            </w:r>
          </w:p>
          <w:p w:rsidR="00E778D1" w:rsidRDefault="00F34DEA">
            <w:pPr>
              <w:spacing w:before="240" w:after="240"/>
              <w:jc w:val="left"/>
            </w:pPr>
            <w:r>
              <w:t> </w:t>
            </w:r>
          </w:p>
          <w:p w:rsidR="00E778D1" w:rsidRDefault="00F34DEA">
            <w:pPr>
              <w:spacing w:before="240" w:after="240"/>
              <w:jc w:val="left"/>
            </w:pPr>
            <w:r>
              <w:rPr>
                <w:b/>
                <w:bCs/>
              </w:rPr>
              <w:t>iii) Τύπος Δράσεων:</w:t>
            </w:r>
            <w:r>
              <w:t xml:space="preserve"> Δημιουργία Παραρτημάτων/Κέντρων Ενταξης Μεταταστών</w:t>
            </w:r>
          </w:p>
          <w:p w:rsidR="00E778D1" w:rsidRDefault="00F34DEA">
            <w:pPr>
              <w:spacing w:before="240" w:after="240"/>
              <w:jc w:val="left"/>
            </w:pPr>
            <w:r>
              <w:t>Η εν λόγω δράση προβλέπεται να υλοποιείται μέσω της διεύρυνσης των π</w:t>
            </w:r>
            <w:r>
              <w:t>αρεχόμενων υπηρεσιών των Κέντρων Κοινότητας σε περιοχές υψηλής συγκέντρωσης μεταναστών και δικαιούχων διεθνούς προστασίας.</w:t>
            </w:r>
          </w:p>
          <w:p w:rsidR="00E778D1" w:rsidRDefault="00F34DEA">
            <w:pPr>
              <w:spacing w:before="240" w:after="240"/>
              <w:jc w:val="left"/>
            </w:pPr>
            <w:r>
              <w:rPr>
                <w:b/>
                <w:bCs/>
              </w:rPr>
              <w:t>Βασικοί Ωφελούμενοι (Ομάδες Στόχου):</w:t>
            </w:r>
            <w:r>
              <w:t xml:space="preserve"> Μετανάστες και δικαιούχοι διεθνούς προστασίας.</w:t>
            </w:r>
          </w:p>
          <w:p w:rsidR="00E778D1" w:rsidRDefault="00F34DEA">
            <w:pPr>
              <w:spacing w:before="240" w:after="240"/>
              <w:jc w:val="left"/>
            </w:pPr>
            <w:r>
              <w:rPr>
                <w:b/>
                <w:bCs/>
              </w:rPr>
              <w:t>Ενδεικτικές Κατηγορίες Δικαιούχων:</w:t>
            </w:r>
            <w:r>
              <w:t xml:space="preserve"> Τοπικοί/Περιφε</w:t>
            </w:r>
            <w:r>
              <w:t>ρειακοί φορείς,</w:t>
            </w:r>
          </w:p>
          <w:p w:rsidR="00E778D1" w:rsidRDefault="00F34DEA">
            <w:pPr>
              <w:spacing w:before="240" w:after="240"/>
              <w:jc w:val="left"/>
            </w:pPr>
            <w:r>
              <w:t> </w:t>
            </w:r>
          </w:p>
          <w:p w:rsidR="00E778D1" w:rsidRDefault="00F34DEA">
            <w:pPr>
              <w:spacing w:before="240" w:after="240"/>
              <w:jc w:val="left"/>
            </w:pPr>
            <w:r>
              <w:rPr>
                <w:b/>
                <w:bCs/>
              </w:rPr>
              <w:t>iv) Τύπος Δράσεων:</w:t>
            </w:r>
            <w:r>
              <w:t xml:space="preserve"> Κέντρα Στήριξης Οικογένειας (ΚΣΟΙ)</w:t>
            </w:r>
          </w:p>
          <w:p w:rsidR="00E778D1" w:rsidRDefault="00F34DEA">
            <w:pPr>
              <w:spacing w:before="240" w:after="240"/>
              <w:jc w:val="left"/>
            </w:pPr>
            <w:r>
              <w:t>Η δράση αυτή έχει ως στόχο την υποστήριξη των οικογενειών, που αντιμετωπίζουν οποιοδήποτε πρόβλημα (κακοποίηση, δυσαρμονία σχέσεων γονέων-παιδιών, προβλήματα προσαρμογής των παιδιών στ</w:t>
            </w:r>
            <w:r>
              <w:t>ο σχολικό περιβάλλον και τη μαθησιακή διαδικασία κ.λ.π.), συμβάλλοντας με τον τρόπο αυτό στην πρόληψη της ιδρυματοποίησης και επιδρώντας θετικά στην αντιμετώπιση της υπογεννητικότητας. Η δράση είναι άμεσα συνδεδεμένη με τα Κέντρα Κοινότητας ως προς το χαρα</w:t>
            </w:r>
            <w:r>
              <w:t>κτήρα / στόχευση / φιλοσοφία / περιεχόμενο και είναι σκόπιμο να συνδεθεί με αυτά και σε όρους υλοποίησης (πχ. συστέγαση ή στέγαση σε κοντινό κτίριο.</w:t>
            </w:r>
          </w:p>
          <w:p w:rsidR="00E778D1" w:rsidRDefault="00F34DEA">
            <w:pPr>
              <w:spacing w:before="240" w:after="240"/>
              <w:jc w:val="left"/>
            </w:pPr>
            <w:r>
              <w:rPr>
                <w:b/>
                <w:bCs/>
              </w:rPr>
              <w:t>Βασικοί Ωφελούμενοι (Ομάδες Στόχου):</w:t>
            </w:r>
            <w:r>
              <w:t xml:space="preserve"> Κοινωνικά ευπαθή άτομα.</w:t>
            </w:r>
          </w:p>
          <w:p w:rsidR="00E778D1" w:rsidRDefault="00F34DEA">
            <w:pPr>
              <w:spacing w:before="240" w:after="240"/>
              <w:jc w:val="left"/>
            </w:pPr>
            <w:r>
              <w:rPr>
                <w:b/>
                <w:bCs/>
              </w:rPr>
              <w:t>Ενδεικτικές Κατηγορίες Δικαιούχων:</w:t>
            </w:r>
            <w:r>
              <w:t xml:space="preserve"> Τοπικοί/Περ</w:t>
            </w:r>
            <w:r>
              <w:t>ιφερειακοί φορείς.</w:t>
            </w:r>
          </w:p>
          <w:p w:rsidR="00E778D1" w:rsidRDefault="00F34DEA">
            <w:pPr>
              <w:spacing w:before="240" w:after="240"/>
              <w:jc w:val="left"/>
            </w:pPr>
            <w:r>
              <w:t> </w:t>
            </w:r>
          </w:p>
          <w:p w:rsidR="00E778D1" w:rsidRDefault="00F34DEA">
            <w:pPr>
              <w:spacing w:before="240" w:after="240"/>
              <w:jc w:val="left"/>
            </w:pPr>
            <w:r>
              <w:rPr>
                <w:b/>
                <w:bCs/>
              </w:rPr>
              <w:t xml:space="preserve">v) Τύπος Δράσεων: </w:t>
            </w:r>
            <w:r>
              <w:t>Κέντρα Παρακολούθησης του Ο.Φ.ΗΛΙ. (Ολοκληρωμένο Σύστημα Πρωτοβάθμιας Φροντίδας για Ηλικιωμένους)</w:t>
            </w:r>
          </w:p>
          <w:p w:rsidR="00E778D1" w:rsidRDefault="00F34DEA">
            <w:pPr>
              <w:spacing w:before="240" w:after="240"/>
              <w:jc w:val="left"/>
            </w:pPr>
            <w:r>
              <w:t xml:space="preserve">Το δίκτυο του Ο.Φ.ΗΛΙ θα συνδέει υπό ενιαίο διοικητικό εργαλείο και εποπτεία τις τρεις μορφές φροντίδας των ατόμων της </w:t>
            </w:r>
            <w:r>
              <w:t>τρίτης και τέταρτης ηλικίας που υπάρχουν σήμερα (ΚΑΠΗ, ΚΗΦΗ, Βοήθεια στο Σπίτι), ώστε να επιτυγχάνεται πλήρης συντονισμός ενεργειών και οικονομίες κλίμακας.</w:t>
            </w:r>
          </w:p>
          <w:p w:rsidR="00E778D1" w:rsidRDefault="00F34DEA">
            <w:pPr>
              <w:spacing w:before="240" w:after="240"/>
              <w:jc w:val="left"/>
            </w:pPr>
            <w:r>
              <w:rPr>
                <w:b/>
                <w:bCs/>
              </w:rPr>
              <w:t>Βασικοί Ωφελούμενοι (Ομάδες Στόχου):</w:t>
            </w:r>
            <w:r>
              <w:t xml:space="preserve"> Ειδικές πληθυσμιακές ομάδες, Δικαιούχοι Κοινωνικού Εισοδήματος</w:t>
            </w:r>
            <w:r>
              <w:t xml:space="preserve"> Αλληλεγγύης.</w:t>
            </w:r>
          </w:p>
          <w:p w:rsidR="00E778D1" w:rsidRDefault="00F34DEA">
            <w:pPr>
              <w:spacing w:before="240" w:after="240"/>
              <w:jc w:val="left"/>
            </w:pPr>
            <w:r>
              <w:rPr>
                <w:b/>
                <w:bCs/>
              </w:rPr>
              <w:t>Ενδεικτικές Κατηγορίες Δικαιούχων:</w:t>
            </w:r>
            <w:r>
              <w:t xml:space="preserve"> Τοπικοί/Περιφερειακοί φορείς.</w:t>
            </w:r>
          </w:p>
          <w:p w:rsidR="00E778D1" w:rsidRDefault="00F34DEA">
            <w:pPr>
              <w:spacing w:before="240" w:after="240"/>
              <w:jc w:val="left"/>
            </w:pPr>
            <w:r>
              <w:t> </w:t>
            </w:r>
            <w:r>
              <w:rPr>
                <w:i/>
                <w:iCs/>
              </w:rPr>
              <w:t xml:space="preserve">Τα Κέντρα Στήριξης Οικογένειας (ΚΣΟΙ) και τα Κέντρα Παρακολούθησης του Ολοκληρωμένου Συστήματος Πρωτοβάθμιας Φροντίδας για Ηλικιωμένους (Ο.Φ.ΗΛΙ) δεν συνιστούν ξεχωριστές-νέες </w:t>
            </w:r>
            <w:r>
              <w:rPr>
                <w:i/>
                <w:iCs/>
              </w:rPr>
              <w:t>δομές. Αφορούν σε διεύρυνση των υπηρεσιών  από τα ήδη λειτουργούντα Κέντρα Κοινότητας, μέσω της πρόσληψης πρόσθετου προσωπικού.</w:t>
            </w:r>
          </w:p>
          <w:p w:rsidR="00E778D1" w:rsidRDefault="00F34DEA">
            <w:pPr>
              <w:spacing w:before="240" w:after="240"/>
              <w:jc w:val="left"/>
            </w:pPr>
            <w:r>
              <w:rPr>
                <w:i/>
                <w:iCs/>
                <w:u w:val="single"/>
              </w:rPr>
              <w:t>Σημείωση</w:t>
            </w:r>
          </w:p>
          <w:p w:rsidR="00E778D1" w:rsidRDefault="00F34DEA">
            <w:pPr>
              <w:spacing w:before="240" w:after="240"/>
              <w:jc w:val="left"/>
            </w:pPr>
            <w:r>
              <w:rPr>
                <w:i/>
                <w:iCs/>
              </w:rPr>
              <w:t>Η ονομασία του Δείκτη Αποτελέσματος με κωδικό 11104 είναι: «Μετανάστες, συμμετέχοντες αλλοδαπής προέλευσης, μειονότητες</w:t>
            </w:r>
            <w:r>
              <w:rPr>
                <w:i/>
                <w:iCs/>
              </w:rPr>
              <w:t xml:space="preserve"> (συμπεριλαμβανομένων περιθωριοποιημένων κοινοτήτων, όπως οι Ρομ) που δραστηριοποιούνται σε αναζήτηση εργασίας, που συμμετέχουν σε εκπαίδευση/κατάρτιση, που αποκτούν εξειδίκευση, που κατέχουν θέση απασχόλησης, συμπεριλαμβανομένης της αυτοαπασχόλησης, αμέσω</w:t>
            </w:r>
            <w:r>
              <w:rPr>
                <w:i/>
                <w:iCs/>
              </w:rPr>
              <w:t>ς μετά τη λήξη της συμμετοχής τους».</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F34DEA" w:rsidP="008D5009">
      <w:pPr>
        <w:pStyle w:val="ManualHeading3"/>
        <w:spacing w:before="0" w:after="0"/>
        <w:rPr>
          <w:b/>
          <w:color w:val="000000"/>
        </w:rPr>
      </w:pPr>
      <w:r w:rsidRPr="00C23AD8">
        <w:rPr>
          <w:b/>
          <w:color w:val="000000"/>
        </w:rPr>
        <w:t xml:space="preserve"> </w:t>
      </w:r>
      <w:bookmarkStart w:id="157" w:name="_Toc256000128"/>
      <w:r>
        <w:rPr>
          <w:b/>
          <w:noProof/>
          <w:color w:val="000000"/>
        </w:rPr>
        <w:t>2.A.6.2 Κατευθυντήριες αρχές για την επιλογή των πράξεων</w:t>
      </w:r>
      <w:bookmarkEnd w:id="15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9"/>
        <w:gridCol w:w="10631"/>
      </w:tblGrid>
      <w:tr w:rsidR="00E778D1" w:rsidTr="00426349">
        <w:trPr>
          <w:trHeight w:val="288"/>
          <w:tblHeader/>
        </w:trPr>
        <w:tc>
          <w:tcPr>
            <w:tcW w:w="0" w:type="auto"/>
            <w:shd w:val="clear" w:color="auto" w:fill="auto"/>
          </w:tcPr>
          <w:p w:rsidR="008D5009" w:rsidRPr="00C23AD8" w:rsidRDefault="00F34DEA"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F34DEA" w:rsidP="00426349">
            <w:pPr>
              <w:pStyle w:val="Text1"/>
              <w:spacing w:before="0" w:after="0"/>
              <w:ind w:left="0"/>
              <w:rPr>
                <w:b/>
                <w:color w:val="000000"/>
                <w:sz w:val="18"/>
                <w:szCs w:val="18"/>
              </w:rPr>
            </w:pPr>
            <w:r w:rsidRPr="00C23AD8">
              <w:rPr>
                <w:noProof/>
                <w:color w:val="000000"/>
                <w:sz w:val="18"/>
                <w:szCs w:val="18"/>
              </w:rPr>
              <w:t>9ii - Κοινωνικοοικονομική ένταξη περιθωριοποιημένων κοινοτήτων, όπως οι Ρομά</w:t>
            </w:r>
          </w:p>
        </w:tc>
      </w:tr>
      <w:tr w:rsidR="00E778D1" w:rsidTr="004375CA">
        <w:trPr>
          <w:trHeight w:val="170"/>
        </w:trPr>
        <w:tc>
          <w:tcPr>
            <w:tcW w:w="0" w:type="auto"/>
            <w:gridSpan w:val="2"/>
            <w:shd w:val="clear" w:color="auto" w:fill="auto"/>
          </w:tcPr>
          <w:p w:rsidR="00E778D1" w:rsidRDefault="00F34DEA">
            <w:pPr>
              <w:spacing w:before="0" w:after="240"/>
              <w:jc w:val="left"/>
            </w:pPr>
            <w:r>
              <w:t xml:space="preserve">Για την επιλογή των πράξεων κατά τη διάρκεια εφαρμογής </w:t>
            </w:r>
            <w:r>
              <w:t>του Ε.Π., η Δ.Α. θα εξειδικεύσει συγκεκριμένη μεθοδολογία και κριτήρια τα οποία και θα εφαρμόζει ύστερα από την έγκρισή τους από την Επιτροπή Παρακολούθησης του Ε.Π. (αρθρ. 125, παρ. 3 (α) και 111, παρ. 2(α) του κανονισμού 1303/2013 αντίστοιχα).</w:t>
            </w:r>
          </w:p>
          <w:p w:rsidR="00E778D1" w:rsidRDefault="00F34DEA">
            <w:pPr>
              <w:spacing w:before="240" w:after="240"/>
              <w:jc w:val="left"/>
            </w:pPr>
            <w:r>
              <w:t>Οι βασικές</w:t>
            </w:r>
            <w:r>
              <w:t xml:space="preserve"> αρχές που θα διέπουν τη διαμόρφωση της μεθοδολογίας και των κριτηρίων για την αξιολόγηση και επιλογή των πράξεων είναι η αξιολόγηση ως προς τη σκοπιμότητα, αποδοτικότητα και αποτελεσματικότητά τους προκειμένου να διασφαλίζεται η μέγιστη δυνατή συμβολή του</w:t>
            </w:r>
            <w:r>
              <w:t>ς στην επίτευξη των Ειδικών Στόχων και των αποτελεσμάτων που προβλέπονται για κάθε αντίστοιχη επενδυτική προτεραιότητα των αξόνων προτεραιότητας του προγράμματος. Η μεθοδολογία και τα κριτήρια θα είναι επίσης συνεπή με τις κατευθυντήριες αρχές που προβλέπο</w:t>
            </w:r>
            <w:r>
              <w:t>νται από τους Κανονισμούς και αφορούν στην προώθηση της ισότητας μεταξύ ανδρών και γυναικών και της μη διάκρισης και της προσβασιμότητας για τα ΑμεΑ, καθώς επίσης και με τις αρχές της διατηρήσιμης ανάπτυξης (άρθρα 7 και 8 του Καν. 1303/2013).  Ιδιαίτερη έμ</w:t>
            </w:r>
            <w:r>
              <w:t>φαση θα δοθεί στη διατύπωση των κριτηρίων με τρόπο που θα διασφαλίζει τη διαφάνεια, την αντικειμενικότητα και την ισοτιμία στις επιλογές, ενώ αυξημένη βαρύτητα θα δίδεται σε πράξεις που αναδεικνύουν συνέργειες και συμπληρωματικότητες με άλλες πράξεις, Ταμε</w:t>
            </w:r>
            <w:r>
              <w:t>ία και Ε.Π.</w:t>
            </w:r>
          </w:p>
          <w:p w:rsidR="00E778D1" w:rsidRDefault="00F34DEA">
            <w:pPr>
              <w:spacing w:before="240" w:after="240"/>
              <w:jc w:val="left"/>
            </w:pPr>
            <w:r>
              <w:t>Είναι προφανές ότι θα επιλέγονται μόνο πράξεις που συνάδουν με τις επιλεξιμότητες και τους στόχους των Ταμείων και τούτο θα είναι ήδη ξεκάθαρο –μαζί και με όλα τα άλλα κριτήρια- από την πρόσκληση που θα εκδίδεται προς τους δικαιούχους από την Δ</w:t>
            </w:r>
            <w:r>
              <w:t>.Α.</w:t>
            </w:r>
          </w:p>
          <w:p w:rsidR="00E778D1" w:rsidRDefault="00F34DEA">
            <w:pPr>
              <w:spacing w:before="240" w:after="240"/>
              <w:jc w:val="left"/>
            </w:pPr>
            <w:r>
              <w:t>Όσοσν αφορά δράσεις για μετανάστες το ΕΚΤ μπορεί να συγχρηματοδοτήσει μόνο συγκεκριμένες υπηρεσίες, που σχετίζονται με απασχόληση και κοινωνική ένταξη.</w:t>
            </w:r>
          </w:p>
          <w:p w:rsidR="00E778D1" w:rsidRDefault="00F34DEA">
            <w:pPr>
              <w:spacing w:before="240" w:after="240"/>
              <w:jc w:val="left"/>
            </w:pPr>
            <w:r>
              <w:t>Σε ότι αφορά στους δικαιούχους, η Δ.Α. θα καθορίζει συγκεκριμένα κριτήρια –στη βάση κατευθύνσεων που</w:t>
            </w:r>
            <w:r>
              <w:t xml:space="preserve"> θα εκδοθούν από την Εθνική Αρχή Συντονισμού- στη βάση των οποίων θα αξιολογεί την ικανότητα και επάρκειά τους να φέρουν σε πέρας με επιτυχία το έργο που τους εγκρίνεται.</w:t>
            </w:r>
          </w:p>
          <w:p w:rsidR="00E778D1" w:rsidRDefault="00F34DEA">
            <w:pPr>
              <w:spacing w:before="240" w:after="240"/>
              <w:jc w:val="left"/>
            </w:pPr>
            <w:r>
              <w:t xml:space="preserve">Το κριτήριο της ωριμότητας μιας πράξης δύναται επίσης να λαμβάνεται υπόψη, ιδίως για </w:t>
            </w:r>
            <w:r>
              <w:t>έργα που μπορούν να συμβάλουν στην εμπροσθοβαρή υλοποίηση του προγράμματος και την αντιμετώπιση της οικονομικής και κοινωνικής κρίσης. Κριτήριο αποκλεισμού θα αποτελέσει η περίπτωση φυσικής ολοκλήρωσης μιας πράξης πριν την υποβολή αιτήματος ένταξης για χρη</w:t>
            </w:r>
            <w:r>
              <w:t>ματοδότηση.</w:t>
            </w:r>
          </w:p>
          <w:p w:rsidR="00E778D1" w:rsidRDefault="00F34DEA">
            <w:pPr>
              <w:spacing w:before="240" w:after="240"/>
              <w:jc w:val="left"/>
            </w:pPr>
            <w:r>
              <w:t xml:space="preserve">Η </w:t>
            </w:r>
            <w:r>
              <w:rPr>
                <w:b/>
                <w:bCs/>
              </w:rPr>
              <w:t>Περιφερειακή Στρατηγική για την Κοινωνική Ένταξη και την Καταπολέμηση της Φτώχειας</w:t>
            </w:r>
            <w:r>
              <w:t xml:space="preserve"> ολοκληρώθηκε και υιοθετήθηκε από τα αρμόδια όργανα.</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F34DEA" w:rsidP="008D5009">
      <w:pPr>
        <w:pStyle w:val="ManualHeading3"/>
        <w:spacing w:before="0" w:after="0"/>
        <w:rPr>
          <w:i w:val="0"/>
        </w:rPr>
      </w:pPr>
      <w:bookmarkStart w:id="158" w:name="_Toc256000129"/>
      <w:r>
        <w:rPr>
          <w:b/>
          <w:noProof/>
        </w:rPr>
        <w:t>2.Α.6.3 Προγραμματισμένη χρήση χρηματοδοτικών μέσων</w:t>
      </w:r>
      <w:r>
        <w:rPr>
          <w:b/>
        </w:rPr>
        <w:t xml:space="preserve"> </w:t>
      </w:r>
      <w:r>
        <w:rPr>
          <w:i w:val="0"/>
          <w:noProof/>
        </w:rPr>
        <w:t>(κατά περίπτωση)</w:t>
      </w:r>
      <w:bookmarkEnd w:id="15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2"/>
        <w:gridCol w:w="10928"/>
      </w:tblGrid>
      <w:tr w:rsidR="00E778D1" w:rsidTr="00426349">
        <w:trPr>
          <w:trHeight w:val="288"/>
          <w:tblHeader/>
        </w:trPr>
        <w:tc>
          <w:tcPr>
            <w:tcW w:w="0" w:type="auto"/>
            <w:shd w:val="clear" w:color="auto" w:fill="auto"/>
          </w:tcPr>
          <w:p w:rsidR="008D5009" w:rsidRPr="00E927A9"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F34DEA" w:rsidP="00426349">
            <w:pPr>
              <w:pStyle w:val="Text1"/>
              <w:spacing w:before="0" w:after="0"/>
              <w:ind w:left="0"/>
              <w:rPr>
                <w:b/>
                <w:color w:val="000000"/>
                <w:sz w:val="18"/>
                <w:szCs w:val="18"/>
              </w:rPr>
            </w:pPr>
            <w:r w:rsidRPr="00420C06">
              <w:rPr>
                <w:noProof/>
                <w:sz w:val="18"/>
                <w:szCs w:val="18"/>
              </w:rPr>
              <w:t xml:space="preserve">9ii - </w:t>
            </w:r>
            <w:r w:rsidRPr="00420C06">
              <w:rPr>
                <w:noProof/>
                <w:sz w:val="18"/>
                <w:szCs w:val="18"/>
              </w:rPr>
              <w:t>Κοινωνικοοικονομική ένταξη περιθωριοποιημένων κοινοτήτων, όπως οι Ρομά</w:t>
            </w:r>
          </w:p>
        </w:tc>
      </w:tr>
      <w:tr w:rsidR="00E778D1" w:rsidTr="004375CA">
        <w:trPr>
          <w:trHeight w:val="170"/>
        </w:trPr>
        <w:tc>
          <w:tcPr>
            <w:tcW w:w="0" w:type="auto"/>
            <w:gridSpan w:val="2"/>
            <w:shd w:val="clear" w:color="auto" w:fill="auto"/>
          </w:tcPr>
          <w:p w:rsidR="00E778D1" w:rsidRDefault="00F34DEA">
            <w:pPr>
              <w:spacing w:before="0" w:after="240"/>
              <w:jc w:val="left"/>
            </w:pPr>
            <w:r>
              <w:t>Δεν προβλέπεται δημιουργία και λειτουργία χρηματοδοτικών μέσων στο πλαίσιο της συγκεκριμένης Επενδυτικής Προτεραιότητας.</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F34DEA" w:rsidP="008D5009">
      <w:pPr>
        <w:pStyle w:val="ManualHeading3"/>
        <w:spacing w:before="0" w:after="0"/>
        <w:rPr>
          <w:i w:val="0"/>
          <w:lang w:val="en-US"/>
        </w:rPr>
      </w:pPr>
      <w:bookmarkStart w:id="159" w:name="_Toc256000130"/>
      <w:r w:rsidRPr="00FC654F">
        <w:rPr>
          <w:b/>
          <w:noProof/>
          <w:lang w:val="en-US"/>
        </w:rPr>
        <w:t>2.A.6.4 Προγραμματισμένη χρήση μεγάλων έργων</w:t>
      </w:r>
      <w:r w:rsidRPr="00FC654F">
        <w:rPr>
          <w:i w:val="0"/>
          <w:lang w:val="en-US"/>
        </w:rPr>
        <w:t xml:space="preserve"> </w:t>
      </w:r>
      <w:r w:rsidRPr="00FC654F">
        <w:rPr>
          <w:i w:val="0"/>
          <w:noProof/>
          <w:lang w:val="en-US"/>
        </w:rPr>
        <w:t xml:space="preserve">(κατά </w:t>
      </w:r>
      <w:r w:rsidRPr="00FC654F">
        <w:rPr>
          <w:i w:val="0"/>
          <w:noProof/>
          <w:lang w:val="en-US"/>
        </w:rPr>
        <w:t>περίπτωση)</w:t>
      </w:r>
      <w:bookmarkEnd w:id="15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3"/>
        <w:gridCol w:w="10927"/>
      </w:tblGrid>
      <w:tr w:rsidR="00E778D1" w:rsidTr="00426349">
        <w:trPr>
          <w:trHeight w:val="288"/>
          <w:tblHeader/>
        </w:trPr>
        <w:tc>
          <w:tcPr>
            <w:tcW w:w="0" w:type="auto"/>
            <w:shd w:val="clear" w:color="auto" w:fill="auto"/>
          </w:tcPr>
          <w:p w:rsidR="008D5009" w:rsidRPr="002B60AE" w:rsidRDefault="00F34DEA"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F34DEA" w:rsidP="00426349">
            <w:pPr>
              <w:pStyle w:val="Text1"/>
              <w:spacing w:before="0" w:after="0"/>
              <w:ind w:left="0"/>
              <w:rPr>
                <w:b/>
                <w:sz w:val="18"/>
                <w:szCs w:val="18"/>
              </w:rPr>
            </w:pPr>
            <w:r w:rsidRPr="00420C06">
              <w:rPr>
                <w:noProof/>
                <w:sz w:val="18"/>
                <w:szCs w:val="18"/>
              </w:rPr>
              <w:t>9ii - Κοινωνικοοικονομική ένταξη περιθωριοποιημένων κοινοτήτων, όπως οι Ρομά</w:t>
            </w:r>
          </w:p>
        </w:tc>
      </w:tr>
      <w:tr w:rsidR="00E778D1" w:rsidTr="004375CA">
        <w:trPr>
          <w:trHeight w:val="170"/>
        </w:trPr>
        <w:tc>
          <w:tcPr>
            <w:tcW w:w="0" w:type="auto"/>
            <w:gridSpan w:val="2"/>
            <w:shd w:val="clear" w:color="auto" w:fill="auto"/>
          </w:tcPr>
          <w:p w:rsidR="00E778D1" w:rsidRDefault="00F34DEA">
            <w:pPr>
              <w:spacing w:before="0" w:after="240"/>
              <w:jc w:val="left"/>
            </w:pPr>
            <w:r>
              <w:t>Δεν προβλέπεται να υλοποιηθούν μεγάλα έργα στο πλαίσιο της συγκεκριμένης Επενδυτικής Προτεραιότητας.</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F34DEA" w:rsidP="008D5009">
      <w:pPr>
        <w:pStyle w:val="ManualHeading3"/>
        <w:keepLines/>
        <w:spacing w:before="0" w:after="0"/>
        <w:rPr>
          <w:b/>
          <w:color w:val="000000"/>
        </w:rPr>
      </w:pPr>
      <w:bookmarkStart w:id="160" w:name="_Toc256000131"/>
      <w:r>
        <w:rPr>
          <w:b/>
          <w:noProof/>
          <w:color w:val="000000"/>
        </w:rPr>
        <w:t xml:space="preserve">2.A.6.5 Δείκτες εκροών ανά επενδυτική </w:t>
      </w:r>
      <w:r>
        <w:rPr>
          <w:b/>
          <w:noProof/>
          <w:color w:val="000000"/>
        </w:rPr>
        <w:t>προτεραιότητα και, κατά περίπτωση, ανά κατηγορία περιφέρειας</w:t>
      </w:r>
      <w:bookmarkEnd w:id="160"/>
    </w:p>
    <w:p w:rsidR="008D5009" w:rsidRPr="0015384C" w:rsidRDefault="008D5009" w:rsidP="008D5009">
      <w:pPr>
        <w:pStyle w:val="Text1"/>
        <w:keepNext/>
        <w:keepLines/>
        <w:spacing w:before="0" w:after="0"/>
        <w:ind w:left="0"/>
      </w:pPr>
    </w:p>
    <w:p w:rsidR="008D5009" w:rsidRPr="00082572" w:rsidRDefault="00F34DEA" w:rsidP="008D5009">
      <w:pPr>
        <w:keepNext/>
        <w:keepLines/>
        <w:spacing w:before="0" w:after="0"/>
        <w:rPr>
          <w:color w:val="000000"/>
        </w:rPr>
      </w:pPr>
      <w:r w:rsidRPr="003B65A5">
        <w:rPr>
          <w:b/>
          <w:noProof/>
          <w:color w:val="000000"/>
        </w:rPr>
        <w:t>Πίνακας 5: Κοινοί δείκτες εκροών και ειδικοί ανά πρόγραμμα δείκτες εκροών</w:t>
      </w:r>
      <w:r>
        <w:rPr>
          <w:color w:val="000000"/>
        </w:rPr>
        <w:t xml:space="preserve"> </w:t>
      </w:r>
      <w:r>
        <w:rPr>
          <w:noProof/>
          <w:color w:val="000000"/>
        </w:rPr>
        <w:t>(ανά επενδυτική προτεραιότητα, με ανάλυση ανά κατηγορία περιφέρειας για το ΕΚΤ 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3488"/>
        <w:gridCol w:w="1014"/>
        <w:gridCol w:w="701"/>
        <w:gridCol w:w="1526"/>
        <w:gridCol w:w="576"/>
        <w:gridCol w:w="576"/>
        <w:gridCol w:w="856"/>
        <w:gridCol w:w="4372"/>
        <w:gridCol w:w="1285"/>
      </w:tblGrid>
      <w:tr w:rsidR="00E778D1" w:rsidTr="00426349">
        <w:trPr>
          <w:cantSplit/>
          <w:trHeight w:val="288"/>
          <w:tblHeader/>
        </w:trPr>
        <w:tc>
          <w:tcPr>
            <w:tcW w:w="0" w:type="auto"/>
            <w:gridSpan w:val="2"/>
            <w:shd w:val="clear" w:color="auto" w:fill="auto"/>
          </w:tcPr>
          <w:p w:rsidR="008D5009" w:rsidRPr="00A15E2F" w:rsidRDefault="00F34DEA" w:rsidP="00426349">
            <w:pPr>
              <w:pStyle w:val="31"/>
              <w:numPr>
                <w:ilvl w:val="0"/>
                <w:numId w:val="0"/>
              </w:numPr>
              <w:spacing w:before="0" w:after="0"/>
              <w:rPr>
                <w:b/>
                <w:i w:val="0"/>
                <w:color w:val="000000"/>
                <w:sz w:val="16"/>
                <w:szCs w:val="16"/>
              </w:rPr>
            </w:pPr>
            <w:bookmarkStart w:id="161" w:name="_Toc256000132"/>
            <w:r>
              <w:rPr>
                <w:b/>
                <w:i w:val="0"/>
                <w:noProof/>
                <w:color w:val="000000"/>
                <w:sz w:val="16"/>
                <w:szCs w:val="16"/>
              </w:rPr>
              <w:t>Επενδυτ</w:t>
            </w:r>
            <w:r>
              <w:rPr>
                <w:b/>
                <w:i w:val="0"/>
                <w:noProof/>
                <w:color w:val="000000"/>
                <w:sz w:val="16"/>
                <w:szCs w:val="16"/>
              </w:rPr>
              <w:t>ική προτεραιότητα</w:t>
            </w:r>
            <w:bookmarkEnd w:id="161"/>
          </w:p>
        </w:tc>
        <w:tc>
          <w:tcPr>
            <w:tcW w:w="0" w:type="auto"/>
            <w:gridSpan w:val="8"/>
            <w:shd w:val="clear" w:color="auto" w:fill="auto"/>
          </w:tcPr>
          <w:p w:rsidR="008D5009" w:rsidRPr="005D6B15" w:rsidRDefault="00F34DEA" w:rsidP="00426349">
            <w:pPr>
              <w:pStyle w:val="31"/>
              <w:numPr>
                <w:ilvl w:val="0"/>
                <w:numId w:val="0"/>
              </w:numPr>
              <w:spacing w:before="0" w:after="0"/>
              <w:rPr>
                <w:b/>
                <w:i w:val="0"/>
                <w:color w:val="000000"/>
                <w:sz w:val="16"/>
                <w:szCs w:val="16"/>
              </w:rPr>
            </w:pPr>
            <w:bookmarkStart w:id="162" w:name="_Toc256000133"/>
            <w:r w:rsidRPr="005D6B15">
              <w:rPr>
                <w:b/>
                <w:i w:val="0"/>
                <w:noProof/>
                <w:color w:val="000000"/>
                <w:sz w:val="16"/>
                <w:szCs w:val="16"/>
              </w:rPr>
              <w:t>9ii - Κοινωνικοοικονομική ένταξη περιθωριοποιημένων κοινοτήτων, όπως οι Ρομά</w:t>
            </w:r>
            <w:bookmarkEnd w:id="162"/>
          </w:p>
        </w:tc>
      </w:tr>
      <w:tr w:rsidR="00E778D1" w:rsidTr="00426349">
        <w:trPr>
          <w:cantSplit/>
          <w:trHeight w:val="288"/>
          <w:tblHeader/>
        </w:trPr>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3"/>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E778D1"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05502</w:t>
            </w:r>
          </w:p>
        </w:tc>
        <w:tc>
          <w:tcPr>
            <w:tcW w:w="0" w:type="auto"/>
            <w:shd w:val="clear" w:color="auto" w:fill="auto"/>
          </w:tcPr>
          <w:p w:rsidR="008D5009" w:rsidRPr="00870D13" w:rsidRDefault="00F34DEA" w:rsidP="00426349">
            <w:pPr>
              <w:spacing w:before="0" w:after="0"/>
              <w:rPr>
                <w:color w:val="000000"/>
                <w:sz w:val="16"/>
                <w:szCs w:val="16"/>
              </w:rPr>
            </w:pPr>
            <w:r w:rsidRPr="00870D13">
              <w:rPr>
                <w:noProof/>
                <w:color w:val="000000"/>
                <w:sz w:val="16"/>
                <w:szCs w:val="16"/>
              </w:rPr>
              <w:t>Αριθμός υποστηριζόμενων δομών</w:t>
            </w:r>
          </w:p>
        </w:tc>
        <w:tc>
          <w:tcPr>
            <w:tcW w:w="0" w:type="auto"/>
            <w:shd w:val="clear" w:color="auto" w:fill="auto"/>
          </w:tcPr>
          <w:p w:rsidR="008D5009" w:rsidRPr="00870D13" w:rsidRDefault="00F34DEA" w:rsidP="00257B03">
            <w:pPr>
              <w:spacing w:before="0" w:after="0"/>
              <w:jc w:val="left"/>
              <w:rPr>
                <w:color w:val="000000"/>
                <w:sz w:val="16"/>
                <w:szCs w:val="16"/>
              </w:rPr>
            </w:pPr>
            <w:r w:rsidRPr="00870D13">
              <w:rPr>
                <w:noProof/>
                <w:color w:val="000000"/>
                <w:sz w:val="16"/>
                <w:szCs w:val="16"/>
              </w:rPr>
              <w:t>Αριθμός</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ΕΚΤ</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6,00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Πληροφοριακό Σύστημα/Εθνικός Μηχανισμός Υπ. Εργασίας Κοιν. Ασφάλισης &amp; Κοινωνικής Αλληλεγγύης -Πληρ.Σύστ. Ειδ.Γρ. για Κοινωνική Ένταξη των Ρομά/συστ. παρακολ. δικαιούχων (για δράσεις προς Ρομά)</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05503</w:t>
            </w:r>
          </w:p>
        </w:tc>
        <w:tc>
          <w:tcPr>
            <w:tcW w:w="0" w:type="auto"/>
            <w:shd w:val="clear" w:color="auto" w:fill="auto"/>
          </w:tcPr>
          <w:p w:rsidR="008D5009" w:rsidRPr="00870D13" w:rsidRDefault="00F34DEA" w:rsidP="00426349">
            <w:pPr>
              <w:spacing w:before="0" w:after="0"/>
              <w:rPr>
                <w:color w:val="000000"/>
                <w:sz w:val="16"/>
                <w:szCs w:val="16"/>
              </w:rPr>
            </w:pPr>
            <w:r w:rsidRPr="00870D13">
              <w:rPr>
                <w:noProof/>
                <w:color w:val="000000"/>
                <w:sz w:val="16"/>
                <w:szCs w:val="16"/>
              </w:rPr>
              <w:t>Αριθμός επωφελουμένων των υποστηριζόμενων δομών</w:t>
            </w:r>
          </w:p>
        </w:tc>
        <w:tc>
          <w:tcPr>
            <w:tcW w:w="0" w:type="auto"/>
            <w:shd w:val="clear" w:color="auto" w:fill="auto"/>
          </w:tcPr>
          <w:p w:rsidR="008D5009" w:rsidRPr="00870D13" w:rsidRDefault="00F34DEA" w:rsidP="00257B03">
            <w:pPr>
              <w:spacing w:before="0" w:after="0"/>
              <w:jc w:val="left"/>
              <w:rPr>
                <w:color w:val="000000"/>
                <w:sz w:val="16"/>
                <w:szCs w:val="16"/>
              </w:rPr>
            </w:pPr>
            <w:r w:rsidRPr="00870D13">
              <w:rPr>
                <w:noProof/>
                <w:color w:val="000000"/>
                <w:sz w:val="16"/>
                <w:szCs w:val="16"/>
              </w:rPr>
              <w:t>Αριθμός</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ΕΚΤ</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20.000,00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 xml:space="preserve">Πληροφοριακό Σύστημα/Εθνικός Μηχανισμός Υπ. Εργασίας Κοιν. Ασφάλισης &amp; Κοινωνικής Αλληλεγγύης -Πληρ.Σύστ. Ειδ.Γρ. για Κοινωνική Ένταξη των Ρομά/συστ. παρακολ. </w:t>
            </w:r>
            <w:r w:rsidRPr="00870D13">
              <w:rPr>
                <w:noProof/>
                <w:sz w:val="16"/>
                <w:szCs w:val="16"/>
              </w:rPr>
              <w:t>δικαιούχων (για δράσεις προς Ρομά)</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CO15</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μετανάστες, συμμετέχοντες αλλοδαπής προέλευσης, μειονότητες (συμπεριλαμβανομένων περιθωριοποιημένων κοινοτήτων, όπως οι Ρομ)</w:t>
            </w:r>
          </w:p>
        </w:tc>
        <w:tc>
          <w:tcPr>
            <w:tcW w:w="0" w:type="auto"/>
            <w:shd w:val="clear" w:color="auto" w:fill="auto"/>
          </w:tcPr>
          <w:p w:rsidR="008D5009" w:rsidRPr="00870D13" w:rsidRDefault="00F34DEA" w:rsidP="00257B03">
            <w:pPr>
              <w:spacing w:before="0" w:after="0"/>
              <w:jc w:val="left"/>
              <w:rPr>
                <w:color w:val="000000"/>
                <w:sz w:val="16"/>
                <w:szCs w:val="16"/>
              </w:rPr>
            </w:pPr>
            <w:r>
              <w:rPr>
                <w:noProof/>
                <w:color w:val="000000"/>
                <w:sz w:val="16"/>
                <w:szCs w:val="16"/>
              </w:rPr>
              <w:t>Αριθμός</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ΕΚΤ</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F34DEA" w:rsidP="00426349">
            <w:pPr>
              <w:spacing w:before="0" w:after="0"/>
              <w:jc w:val="right"/>
              <w:rPr>
                <w:color w:val="000000"/>
                <w:sz w:val="16"/>
                <w:szCs w:val="16"/>
              </w:rPr>
            </w:pPr>
            <w:r>
              <w:rPr>
                <w:noProof/>
                <w:color w:val="000000"/>
                <w:sz w:val="16"/>
                <w:szCs w:val="16"/>
              </w:rPr>
              <w:t>20,00</w:t>
            </w:r>
          </w:p>
        </w:tc>
        <w:tc>
          <w:tcPr>
            <w:tcW w:w="0" w:type="auto"/>
            <w:shd w:val="clear" w:color="auto" w:fill="auto"/>
          </w:tcPr>
          <w:p w:rsidR="008D5009" w:rsidRPr="00870D13" w:rsidRDefault="00F34DEA" w:rsidP="00426349">
            <w:pPr>
              <w:spacing w:before="0" w:after="0"/>
              <w:jc w:val="right"/>
              <w:rPr>
                <w:color w:val="000000"/>
                <w:sz w:val="16"/>
                <w:szCs w:val="16"/>
              </w:rPr>
            </w:pPr>
            <w:r>
              <w:rPr>
                <w:noProof/>
                <w:color w:val="000000"/>
                <w:sz w:val="16"/>
                <w:szCs w:val="16"/>
              </w:rPr>
              <w:t>20,00</w:t>
            </w: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40,00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ΟΠΣ-ΕΣΠΑ, microdata</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bl>
    <w:p w:rsidR="008D5009" w:rsidRDefault="008D5009" w:rsidP="008D5009">
      <w:pPr>
        <w:pStyle w:val="Text1"/>
        <w:spacing w:before="0" w:after="0"/>
        <w:rPr>
          <w:i/>
        </w:rPr>
      </w:pPr>
    </w:p>
    <w:p w:rsidR="008D5009" w:rsidRDefault="00F34DEA" w:rsidP="008D5009">
      <w:pPr>
        <w:pStyle w:val="ManualHeading2"/>
        <w:spacing w:before="0" w:after="0"/>
        <w:rPr>
          <w:sz w:val="20"/>
          <w:szCs w:val="20"/>
        </w:rPr>
      </w:pPr>
      <w:bookmarkStart w:id="163" w:name="_Toc256000134"/>
      <w:r>
        <w:rPr>
          <w:noProof/>
        </w:rPr>
        <w:t xml:space="preserve">2.A.4 </w:t>
      </w:r>
      <w:r>
        <w:rPr>
          <w:noProof/>
        </w:rPr>
        <w:t>Επενδυτική προτεραιότητα</w:t>
      </w:r>
      <w:bookmarkEnd w:id="16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8"/>
        <w:gridCol w:w="8412"/>
      </w:tblGrid>
      <w:tr w:rsidR="00E778D1" w:rsidTr="00426349">
        <w:trPr>
          <w:trHeight w:val="288"/>
          <w:tblHeader/>
        </w:trPr>
        <w:tc>
          <w:tcPr>
            <w:tcW w:w="0" w:type="auto"/>
            <w:shd w:val="clear" w:color="auto" w:fill="auto"/>
          </w:tcPr>
          <w:p w:rsidR="008D5009" w:rsidRPr="00FC654F" w:rsidRDefault="00F34DEA" w:rsidP="00426349">
            <w:pPr>
              <w:pStyle w:val="Text1"/>
              <w:spacing w:before="0" w:after="0"/>
              <w:ind w:left="0"/>
              <w:rPr>
                <w:b/>
                <w:sz w:val="18"/>
                <w:szCs w:val="18"/>
                <w:lang w:val="fr-FR"/>
              </w:rPr>
            </w:pPr>
            <w:r w:rsidRPr="00FC654F">
              <w:rPr>
                <w:b/>
                <w:noProof/>
                <w:sz w:val="18"/>
                <w:szCs w:val="18"/>
                <w:lang w:val="fr-FR"/>
              </w:rPr>
              <w:t>Κωδικός αναγνώρισης της επενδυτικής προτεραιότητας</w:t>
            </w:r>
          </w:p>
        </w:tc>
        <w:tc>
          <w:tcPr>
            <w:tcW w:w="0" w:type="auto"/>
            <w:shd w:val="clear" w:color="auto" w:fill="auto"/>
            <w:vAlign w:val="center"/>
          </w:tcPr>
          <w:p w:rsidR="008D5009" w:rsidRPr="006D78B0" w:rsidRDefault="00F34DEA" w:rsidP="00426349">
            <w:pPr>
              <w:pStyle w:val="Text1"/>
              <w:spacing w:before="0" w:after="0"/>
              <w:ind w:left="0"/>
              <w:rPr>
                <w:b/>
                <w:sz w:val="18"/>
                <w:szCs w:val="18"/>
              </w:rPr>
            </w:pPr>
            <w:r w:rsidRPr="006D78B0">
              <w:rPr>
                <w:noProof/>
                <w:sz w:val="18"/>
                <w:szCs w:val="18"/>
              </w:rPr>
              <w:t>9iii</w:t>
            </w:r>
          </w:p>
        </w:tc>
      </w:tr>
      <w:tr w:rsidR="00E778D1" w:rsidTr="004375CA">
        <w:trPr>
          <w:trHeight w:val="170"/>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F34DEA" w:rsidP="00426349">
            <w:pPr>
              <w:pStyle w:val="Text1"/>
              <w:spacing w:before="0" w:after="0"/>
              <w:ind w:left="0"/>
              <w:rPr>
                <w:sz w:val="18"/>
                <w:szCs w:val="18"/>
              </w:rPr>
            </w:pPr>
            <w:r w:rsidRPr="006D78B0">
              <w:rPr>
                <w:noProof/>
                <w:sz w:val="18"/>
                <w:szCs w:val="18"/>
              </w:rPr>
              <w:t>Καταπολέμηση κάθε μορφής διακρίσεων και προώθηση των ίσων ευκαιριών</w:t>
            </w:r>
          </w:p>
        </w:tc>
      </w:tr>
    </w:tbl>
    <w:p w:rsidR="008D5009" w:rsidRDefault="008D5009" w:rsidP="008D5009">
      <w:pPr>
        <w:spacing w:before="0" w:after="0"/>
        <w:rPr>
          <w:sz w:val="22"/>
          <w:szCs w:val="22"/>
        </w:rPr>
      </w:pPr>
    </w:p>
    <w:p w:rsidR="008D5009" w:rsidRPr="00603402" w:rsidRDefault="00F34DEA" w:rsidP="008D5009">
      <w:pPr>
        <w:pStyle w:val="ManualHeading2"/>
        <w:keepLines/>
        <w:spacing w:before="0" w:after="0"/>
      </w:pPr>
      <w:bookmarkStart w:id="164" w:name="_Toc256000135"/>
      <w:r>
        <w:rPr>
          <w:noProof/>
        </w:rPr>
        <w:t xml:space="preserve">2.A.5 Ειδικοί στόχοι που αντιστοιχούν στην επενδυτική </w:t>
      </w:r>
      <w:r>
        <w:rPr>
          <w:noProof/>
        </w:rPr>
        <w:t>προτεραιότητα και αναμενόμενα αποτελέσματα</w:t>
      </w:r>
      <w:bookmarkEnd w:id="16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6"/>
        <w:gridCol w:w="11474"/>
      </w:tblGrid>
      <w:tr w:rsidR="00E778D1" w:rsidTr="004375CA">
        <w:trPr>
          <w:trHeight w:val="170"/>
        </w:trPr>
        <w:tc>
          <w:tcPr>
            <w:tcW w:w="0" w:type="auto"/>
            <w:shd w:val="clear" w:color="auto" w:fill="auto"/>
          </w:tcPr>
          <w:p w:rsidR="008D5009" w:rsidRPr="00D6078B" w:rsidRDefault="00F34DEA"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F34DEA" w:rsidP="00426349">
            <w:pPr>
              <w:pStyle w:val="Text1"/>
              <w:spacing w:before="0" w:after="0"/>
              <w:ind w:left="0"/>
              <w:rPr>
                <w:b/>
                <w:sz w:val="18"/>
                <w:szCs w:val="18"/>
              </w:rPr>
            </w:pPr>
            <w:r>
              <w:rPr>
                <w:noProof/>
                <w:sz w:val="18"/>
                <w:szCs w:val="18"/>
              </w:rPr>
              <w:t>2Α5.1</w:t>
            </w:r>
          </w:p>
        </w:tc>
      </w:tr>
      <w:tr w:rsidR="00E778D1" w:rsidTr="00426349">
        <w:trPr>
          <w:trHeight w:val="288"/>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F34DEA" w:rsidP="00426349">
            <w:pPr>
              <w:pStyle w:val="Text1"/>
              <w:spacing w:before="0" w:after="0"/>
              <w:ind w:left="0"/>
              <w:rPr>
                <w:sz w:val="18"/>
                <w:szCs w:val="18"/>
              </w:rPr>
            </w:pPr>
            <w:r w:rsidRPr="00D6078B">
              <w:rPr>
                <w:noProof/>
                <w:sz w:val="18"/>
                <w:szCs w:val="18"/>
              </w:rPr>
              <w:t>Ενίσχυση της συμμετοχής των ατόμων που πλήττονται από φτώχεια και κοινωνικό αποκλεισμό στην αγορά εργασίας</w:t>
            </w:r>
          </w:p>
        </w:tc>
      </w:tr>
      <w:tr w:rsidR="00E778D1" w:rsidTr="004375CA">
        <w:trPr>
          <w:trHeight w:val="170"/>
        </w:trPr>
        <w:tc>
          <w:tcPr>
            <w:tcW w:w="0" w:type="auto"/>
            <w:shd w:val="clear" w:color="auto" w:fill="auto"/>
          </w:tcPr>
          <w:p w:rsidR="008D5009" w:rsidRPr="00D6078B" w:rsidRDefault="00F34DEA" w:rsidP="00426349">
            <w:pPr>
              <w:spacing w:before="0" w:after="0"/>
              <w:rPr>
                <w:sz w:val="18"/>
                <w:szCs w:val="18"/>
              </w:rPr>
            </w:pPr>
            <w:r>
              <w:rPr>
                <w:b/>
                <w:noProof/>
                <w:sz w:val="18"/>
                <w:szCs w:val="18"/>
              </w:rPr>
              <w:t xml:space="preserve">Αποτελέσματα που επιδιώκουν τα </w:t>
            </w:r>
            <w:r>
              <w:rPr>
                <w:b/>
                <w:noProof/>
                <w:sz w:val="18"/>
                <w:szCs w:val="18"/>
              </w:rPr>
              <w:t>κράτη μέλη με τη στήριξη της Ένωσης</w:t>
            </w:r>
          </w:p>
        </w:tc>
        <w:tc>
          <w:tcPr>
            <w:tcW w:w="0" w:type="auto"/>
            <w:shd w:val="clear" w:color="auto" w:fill="auto"/>
          </w:tcPr>
          <w:p w:rsidR="00E778D1" w:rsidRDefault="00F34DEA">
            <w:pPr>
              <w:spacing w:before="0" w:after="240"/>
              <w:ind w:left="360"/>
              <w:jc w:val="left"/>
            </w:pPr>
            <w:r>
              <w:t>Βελτίωση της συμμετοχής στην αγορά εργασίας και της απασχόλησης των γυναικών και κοινωνικά ευπαθών ομάδων.</w:t>
            </w:r>
          </w:p>
          <w:p w:rsidR="008D5009" w:rsidRPr="00D6078B" w:rsidRDefault="008D5009" w:rsidP="00426349">
            <w:pPr>
              <w:pStyle w:val="Text1"/>
              <w:spacing w:before="0" w:after="0"/>
              <w:ind w:left="0"/>
              <w:rPr>
                <w:sz w:val="18"/>
                <w:szCs w:val="18"/>
              </w:rPr>
            </w:pPr>
          </w:p>
        </w:tc>
      </w:tr>
      <w:tr w:rsidR="00E778D1" w:rsidTr="004375CA">
        <w:trPr>
          <w:trHeight w:val="170"/>
        </w:trPr>
        <w:tc>
          <w:tcPr>
            <w:tcW w:w="0" w:type="auto"/>
            <w:shd w:val="clear" w:color="auto" w:fill="auto"/>
          </w:tcPr>
          <w:p w:rsidR="008D5009" w:rsidRPr="00D6078B" w:rsidRDefault="00F34DEA"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F34DEA" w:rsidP="00426349">
            <w:pPr>
              <w:pStyle w:val="Text1"/>
              <w:spacing w:before="0" w:after="0"/>
              <w:ind w:left="0"/>
              <w:rPr>
                <w:b/>
                <w:sz w:val="18"/>
                <w:szCs w:val="18"/>
              </w:rPr>
            </w:pPr>
            <w:r>
              <w:rPr>
                <w:noProof/>
                <w:sz w:val="18"/>
                <w:szCs w:val="18"/>
              </w:rPr>
              <w:t>2Α5.2</w:t>
            </w:r>
          </w:p>
        </w:tc>
      </w:tr>
      <w:tr w:rsidR="00E778D1" w:rsidTr="00426349">
        <w:trPr>
          <w:trHeight w:val="288"/>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F34DEA" w:rsidP="00426349">
            <w:pPr>
              <w:pStyle w:val="Text1"/>
              <w:spacing w:before="0" w:after="0"/>
              <w:ind w:left="0"/>
              <w:rPr>
                <w:sz w:val="18"/>
                <w:szCs w:val="18"/>
              </w:rPr>
            </w:pPr>
            <w:r w:rsidRPr="00D6078B">
              <w:rPr>
                <w:noProof/>
                <w:sz w:val="18"/>
                <w:szCs w:val="18"/>
              </w:rPr>
              <w:t xml:space="preserve">Βελτίωση της παροχής κοινωνικών </w:t>
            </w:r>
            <w:r w:rsidRPr="00D6078B">
              <w:rPr>
                <w:noProof/>
                <w:sz w:val="18"/>
                <w:szCs w:val="18"/>
              </w:rPr>
              <w:t>υπηρεσιών και υπηρεσιών εκπαιδευτικής υποστήριξης σε κοινωνικά ευπαθείς ομάδες (ΑΜΕΑ, μαθητές με αναπηρία ή/και με ειδικές εκπαιδευτικές ανάγκες, κακοποιημένες γυναίκες).</w:t>
            </w:r>
          </w:p>
        </w:tc>
      </w:tr>
      <w:tr w:rsidR="00E778D1" w:rsidTr="004375CA">
        <w:trPr>
          <w:trHeight w:val="170"/>
        </w:trPr>
        <w:tc>
          <w:tcPr>
            <w:tcW w:w="0" w:type="auto"/>
            <w:shd w:val="clear" w:color="auto" w:fill="auto"/>
          </w:tcPr>
          <w:p w:rsidR="008D5009" w:rsidRPr="00D6078B" w:rsidRDefault="00F34DEA"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E778D1" w:rsidRDefault="00F34DEA">
            <w:pPr>
              <w:spacing w:before="0" w:after="240"/>
              <w:jc w:val="left"/>
            </w:pPr>
            <w:r>
              <w:t xml:space="preserve">Βελτίωση της </w:t>
            </w:r>
            <w:r>
              <w:t>κοινωνικής ένταξης, της μαθησιακής στήριξης ή/και της συμμετοχής στην αγορά εργασίας ΑΜΕΑ και λοιπών κοινωνικά ευπαθών ομάδων και ιδιαίτερα γυναικών που ανήκουν σε κοινωνικά ευπαθείς ομάδες.</w:t>
            </w:r>
          </w:p>
          <w:p w:rsidR="008D5009" w:rsidRPr="00D6078B" w:rsidRDefault="008D5009" w:rsidP="00426349">
            <w:pPr>
              <w:pStyle w:val="Text1"/>
              <w:spacing w:before="0" w:after="0"/>
              <w:ind w:left="0"/>
              <w:rPr>
                <w:sz w:val="18"/>
                <w:szCs w:val="18"/>
              </w:rPr>
            </w:pPr>
          </w:p>
        </w:tc>
      </w:tr>
    </w:tbl>
    <w:p w:rsidR="008D5009" w:rsidRPr="00837F13" w:rsidRDefault="00F34DEA" w:rsidP="008D5009">
      <w:pPr>
        <w:spacing w:before="0" w:after="0"/>
        <w:rPr>
          <w:color w:val="000000"/>
          <w:sz w:val="16"/>
          <w:szCs w:val="16"/>
        </w:rPr>
      </w:pPr>
      <w:r w:rsidRPr="001E50F1">
        <w:rPr>
          <w:b/>
        </w:rPr>
        <w:br w:type="page"/>
      </w:r>
      <w:r w:rsidR="00406774">
        <w:rPr>
          <w:b/>
          <w:noProof/>
          <w:color w:val="000000"/>
        </w:rPr>
        <w:t>Πίνακας 4: Κοινοί δείκτες αποτελεσμάτων για τους οποίους έχει οριστεί τιμή-στόχος και ειδικοί ανά πρόγραμμα δείκτες αποτελεσμάτων που αντιστοιχούν στον ειδικό στόχο (ανά επενδυτική προτεραιότητα και κατηγορία περιφέρειας) (για το ΕΚΤ και το ΕΚΤ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3947"/>
        <w:gridCol w:w="1050"/>
        <w:gridCol w:w="1152"/>
        <w:gridCol w:w="2247"/>
        <w:gridCol w:w="303"/>
        <w:gridCol w:w="293"/>
        <w:gridCol w:w="295"/>
        <w:gridCol w:w="1607"/>
        <w:gridCol w:w="638"/>
        <w:gridCol w:w="342"/>
        <w:gridCol w:w="332"/>
        <w:gridCol w:w="333"/>
        <w:gridCol w:w="968"/>
        <w:gridCol w:w="1153"/>
      </w:tblGrid>
      <w:tr w:rsidR="00E778D1" w:rsidTr="00426349">
        <w:trPr>
          <w:trHeight w:val="288"/>
          <w:tblHeader/>
        </w:trPr>
        <w:tc>
          <w:tcPr>
            <w:tcW w:w="0" w:type="auto"/>
            <w:gridSpan w:val="15"/>
            <w:shd w:val="clear" w:color="auto" w:fill="auto"/>
          </w:tcPr>
          <w:p w:rsidR="008D5009" w:rsidRPr="007B722E" w:rsidRDefault="00F34DEA" w:rsidP="00426349">
            <w:pPr>
              <w:spacing w:before="0" w:after="0"/>
              <w:rPr>
                <w:b/>
                <w:color w:val="000000"/>
                <w:sz w:val="16"/>
                <w:szCs w:val="16"/>
              </w:rPr>
            </w:pPr>
            <w:r>
              <w:rPr>
                <w:b/>
                <w:noProof/>
                <w:color w:val="000000"/>
                <w:sz w:val="16"/>
                <w:szCs w:val="16"/>
              </w:rPr>
              <w:t>Επενδυτική προτεραιότητα</w:t>
            </w:r>
            <w:r>
              <w:rPr>
                <w:b/>
                <w:color w:val="000000"/>
                <w:sz w:val="16"/>
                <w:szCs w:val="16"/>
              </w:rPr>
              <w:t xml:space="preserve"> : </w:t>
            </w:r>
            <w:r>
              <w:rPr>
                <w:b/>
                <w:noProof/>
                <w:color w:val="000000"/>
                <w:sz w:val="16"/>
                <w:szCs w:val="16"/>
              </w:rPr>
              <w:t xml:space="preserve">9iii - </w:t>
            </w:r>
            <w:r>
              <w:rPr>
                <w:b/>
                <w:color w:val="000000"/>
                <w:sz w:val="16"/>
                <w:szCs w:val="16"/>
              </w:rPr>
              <w:t xml:space="preserve"> </w:t>
            </w:r>
            <w:r>
              <w:rPr>
                <w:b/>
                <w:noProof/>
                <w:color w:val="000000"/>
                <w:sz w:val="16"/>
                <w:szCs w:val="16"/>
              </w:rPr>
              <w:t>Καταπολέμηση κάθε μορφής δια</w:t>
            </w:r>
            <w:r>
              <w:rPr>
                <w:b/>
                <w:noProof/>
                <w:color w:val="000000"/>
                <w:sz w:val="16"/>
                <w:szCs w:val="16"/>
              </w:rPr>
              <w:t>κρίσεων και προώθηση των ίσων ευκαιριών</w:t>
            </w:r>
          </w:p>
        </w:tc>
      </w:tr>
      <w:tr w:rsidR="00E778D1" w:rsidTr="00426349">
        <w:trPr>
          <w:trHeight w:val="288"/>
          <w:tblHeader/>
        </w:trPr>
        <w:tc>
          <w:tcPr>
            <w:tcW w:w="0" w:type="auto"/>
            <w:vMerge w:val="restart"/>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rsidR="008D5009" w:rsidRPr="00E82FD2" w:rsidRDefault="00F34DEA" w:rsidP="00426349">
            <w:pPr>
              <w:spacing w:before="0" w:after="0"/>
              <w:jc w:val="center"/>
              <w:rPr>
                <w:b/>
                <w:color w:val="000000"/>
                <w:sz w:val="12"/>
                <w:szCs w:val="12"/>
                <w:lang w:val="da-DK"/>
              </w:rPr>
            </w:pPr>
            <w:r w:rsidRPr="00E82FD2">
              <w:rPr>
                <w:b/>
                <w:noProof/>
                <w:color w:val="000000"/>
                <w:sz w:val="12"/>
                <w:szCs w:val="12"/>
                <w:lang w:val="da-DK"/>
              </w:rPr>
              <w:t>Δείκτης</w:t>
            </w:r>
          </w:p>
        </w:tc>
        <w:tc>
          <w:tcPr>
            <w:tcW w:w="0" w:type="auto"/>
            <w:vMerge w:val="restart"/>
            <w:shd w:val="clear" w:color="auto" w:fill="auto"/>
          </w:tcPr>
          <w:p w:rsidR="008D5009" w:rsidRPr="00E82FD2" w:rsidRDefault="00F34DEA" w:rsidP="00426349">
            <w:pPr>
              <w:spacing w:before="0" w:after="0"/>
              <w:jc w:val="center"/>
              <w:rPr>
                <w:b/>
                <w:color w:val="000000"/>
                <w:sz w:val="12"/>
                <w:szCs w:val="12"/>
                <w:lang w:val="da-DK"/>
              </w:rPr>
            </w:pPr>
            <w:r w:rsidRPr="00E82FD2">
              <w:rPr>
                <w:b/>
                <w:noProof/>
                <w:color w:val="000000"/>
                <w:sz w:val="12"/>
                <w:szCs w:val="12"/>
              </w:rPr>
              <w:t>Κατηγορία περιφέρειας</w:t>
            </w:r>
          </w:p>
        </w:tc>
        <w:tc>
          <w:tcPr>
            <w:tcW w:w="0" w:type="auto"/>
            <w:vMerge w:val="restart"/>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Μονάδα μέτρησης για τον δείκτη</w:t>
            </w:r>
          </w:p>
        </w:tc>
        <w:tc>
          <w:tcPr>
            <w:tcW w:w="0" w:type="auto"/>
            <w:vMerge w:val="restart"/>
            <w:shd w:val="clear" w:color="auto" w:fill="auto"/>
          </w:tcPr>
          <w:p w:rsidR="008D5009" w:rsidRPr="00E82FD2" w:rsidRDefault="00F34DEA" w:rsidP="00426349">
            <w:pPr>
              <w:spacing w:before="0" w:after="0"/>
              <w:jc w:val="center"/>
              <w:rPr>
                <w:b/>
                <w:color w:val="000000"/>
                <w:sz w:val="12"/>
                <w:szCs w:val="12"/>
                <w:lang w:val="pt-PT"/>
              </w:rPr>
            </w:pPr>
            <w:r w:rsidRPr="00E82FD2">
              <w:rPr>
                <w:b/>
                <w:noProof/>
                <w:color w:val="000000"/>
                <w:sz w:val="12"/>
                <w:szCs w:val="12"/>
                <w:lang w:val="pt-PT"/>
              </w:rPr>
              <w:t>Κοινός δείκτης εκροών που χρησιμοποιείται ως βάση για τον καθορισμό στόχων</w:t>
            </w:r>
          </w:p>
        </w:tc>
        <w:tc>
          <w:tcPr>
            <w:tcW w:w="0" w:type="auto"/>
            <w:gridSpan w:val="3"/>
            <w:shd w:val="clear" w:color="auto" w:fill="auto"/>
          </w:tcPr>
          <w:p w:rsidR="008D5009" w:rsidRPr="00E82FD2" w:rsidRDefault="00F34DEA" w:rsidP="00426349">
            <w:pPr>
              <w:spacing w:before="0" w:after="0"/>
              <w:jc w:val="center"/>
              <w:rPr>
                <w:b/>
                <w:color w:val="000000"/>
                <w:sz w:val="12"/>
                <w:szCs w:val="12"/>
                <w:lang w:val="pt-PT"/>
              </w:rPr>
            </w:pPr>
            <w:r w:rsidRPr="00E82FD2">
              <w:rPr>
                <w:b/>
                <w:noProof/>
                <w:color w:val="000000"/>
                <w:sz w:val="12"/>
                <w:szCs w:val="12"/>
              </w:rPr>
              <w:t>Τιμή βάσης</w:t>
            </w:r>
          </w:p>
        </w:tc>
        <w:tc>
          <w:tcPr>
            <w:tcW w:w="0" w:type="auto"/>
            <w:vMerge w:val="restart"/>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Μονάδα μέτρησης για την τιμή βάσης και την τιμή-στόχο</w:t>
            </w:r>
          </w:p>
        </w:tc>
        <w:tc>
          <w:tcPr>
            <w:tcW w:w="0" w:type="auto"/>
            <w:vMerge w:val="restart"/>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Έτος βάσης</w:t>
            </w:r>
          </w:p>
        </w:tc>
        <w:tc>
          <w:tcPr>
            <w:tcW w:w="0" w:type="auto"/>
            <w:gridSpan w:val="3"/>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Τιμή-στόχος (2023)</w:t>
            </w:r>
          </w:p>
        </w:tc>
        <w:tc>
          <w:tcPr>
            <w:tcW w:w="0" w:type="auto"/>
            <w:vMerge w:val="restart"/>
            <w:shd w:val="clear" w:color="auto" w:fill="auto"/>
          </w:tcPr>
          <w:p w:rsidR="008D5009" w:rsidRPr="00E82FD2" w:rsidRDefault="00F34DEA" w:rsidP="00426349">
            <w:pPr>
              <w:spacing w:before="0" w:after="0"/>
              <w:jc w:val="center"/>
              <w:rPr>
                <w:b/>
                <w:color w:val="000000"/>
                <w:sz w:val="12"/>
                <w:szCs w:val="12"/>
                <w:lang w:val="pt-PT"/>
              </w:rPr>
            </w:pPr>
            <w:r w:rsidRPr="00E82FD2">
              <w:rPr>
                <w:b/>
                <w:noProof/>
                <w:color w:val="000000"/>
                <w:sz w:val="12"/>
                <w:szCs w:val="12"/>
                <w:lang w:val="pt-PT"/>
              </w:rPr>
              <w:t>Πηγή στοιχείων</w:t>
            </w:r>
          </w:p>
        </w:tc>
        <w:tc>
          <w:tcPr>
            <w:tcW w:w="0" w:type="auto"/>
            <w:vMerge w:val="restart"/>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Συχνότητα υποβολής εκθέσεων</w:t>
            </w:r>
          </w:p>
        </w:tc>
      </w:tr>
      <w:tr w:rsidR="00E778D1" w:rsidTr="00426349">
        <w:trPr>
          <w:trHeight w:val="288"/>
          <w:tblHeader/>
        </w:trPr>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Α</w:t>
            </w:r>
          </w:p>
        </w:tc>
        <w:tc>
          <w:tcPr>
            <w:tcW w:w="0" w:type="auto"/>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Γ</w:t>
            </w:r>
          </w:p>
        </w:tc>
        <w:tc>
          <w:tcPr>
            <w:tcW w:w="0" w:type="auto"/>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Σ</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Α</w:t>
            </w:r>
          </w:p>
        </w:tc>
        <w:tc>
          <w:tcPr>
            <w:tcW w:w="0" w:type="auto"/>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Γ</w:t>
            </w:r>
          </w:p>
        </w:tc>
        <w:tc>
          <w:tcPr>
            <w:tcW w:w="0" w:type="auto"/>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Σ</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r>
      <w:tr w:rsidR="00E778D1" w:rsidTr="00426349">
        <w:trPr>
          <w:trHeight w:val="288"/>
        </w:trPr>
        <w:tc>
          <w:tcPr>
            <w:tcW w:w="0" w:type="auto"/>
            <w:shd w:val="clear" w:color="auto" w:fill="auto"/>
            <w:tcMar>
              <w:left w:w="57" w:type="dxa"/>
              <w:right w:w="57" w:type="dxa"/>
            </w:tcMar>
          </w:tcPr>
          <w:p w:rsidR="008D5009" w:rsidRPr="008B6CD2" w:rsidRDefault="00F34DEA" w:rsidP="00426349">
            <w:pPr>
              <w:spacing w:before="0" w:after="0"/>
              <w:rPr>
                <w:noProof/>
                <w:color w:val="000000"/>
                <w:sz w:val="8"/>
                <w:szCs w:val="8"/>
                <w:lang w:val="pt-PT"/>
              </w:rPr>
            </w:pPr>
            <w:r w:rsidRPr="008B6CD2">
              <w:rPr>
                <w:noProof/>
                <w:color w:val="000000"/>
                <w:sz w:val="8"/>
                <w:szCs w:val="8"/>
                <w:lang w:val="pt-PT"/>
              </w:rPr>
              <w:t>10502</w:t>
            </w:r>
          </w:p>
        </w:tc>
        <w:tc>
          <w:tcPr>
            <w:tcW w:w="0" w:type="auto"/>
            <w:shd w:val="clear" w:color="auto" w:fill="auto"/>
            <w:tcMar>
              <w:left w:w="57" w:type="dxa"/>
              <w:right w:w="57" w:type="dxa"/>
            </w:tcMar>
          </w:tcPr>
          <w:p w:rsidR="008D5009" w:rsidRPr="008B6CD2" w:rsidRDefault="00F34DEA" w:rsidP="00426349">
            <w:pPr>
              <w:spacing w:before="0" w:after="0"/>
              <w:rPr>
                <w:noProof/>
                <w:color w:val="000000"/>
                <w:sz w:val="8"/>
                <w:szCs w:val="8"/>
                <w:lang w:val="pt-PT"/>
              </w:rPr>
            </w:pPr>
            <w:r w:rsidRPr="008B6CD2">
              <w:rPr>
                <w:noProof/>
                <w:color w:val="000000"/>
                <w:sz w:val="8"/>
                <w:szCs w:val="8"/>
                <w:lang w:val="pt-PT"/>
              </w:rPr>
              <w:t xml:space="preserve">Συμμετέχοντες που αποδεσμεύονται από τη φροντίδα εξαρτημένων ατόμων και που δραστηριοποιούνται σε αναζήτηση εργασίας, που συμμετέχουν σε εκπαίδευση/κατάρτιση, που </w:t>
            </w:r>
            <w:r w:rsidRPr="008B6CD2">
              <w:rPr>
                <w:noProof/>
                <w:color w:val="000000"/>
                <w:sz w:val="8"/>
                <w:szCs w:val="8"/>
                <w:lang w:val="pt-PT"/>
              </w:rPr>
              <w:t>κατέχουν θέση απασχόλησης, συμπεριλαμβανομένης της αυτοαπασχόλησης, ή που διατηρούν τη θέση</w:t>
            </w:r>
          </w:p>
        </w:tc>
        <w:tc>
          <w:tcPr>
            <w:tcW w:w="0" w:type="auto"/>
            <w:shd w:val="clear" w:color="auto" w:fill="auto"/>
            <w:tcMar>
              <w:left w:w="57" w:type="dxa"/>
              <w:right w:w="57" w:type="dxa"/>
            </w:tcMar>
          </w:tcPr>
          <w:p w:rsidR="008D5009" w:rsidRPr="008B6CD2" w:rsidRDefault="00F34DEA" w:rsidP="00426349">
            <w:pPr>
              <w:spacing w:before="0" w:after="0"/>
              <w:rPr>
                <w:color w:val="000000"/>
                <w:sz w:val="8"/>
                <w:szCs w:val="8"/>
                <w:lang w:val="pt-PT"/>
              </w:rPr>
            </w:pPr>
            <w:r w:rsidRPr="008B6CD2">
              <w:rPr>
                <w:noProof/>
                <w:color w:val="000000"/>
                <w:sz w:val="8"/>
                <w:szCs w:val="8"/>
                <w:lang w:val="pt-PT"/>
              </w:rPr>
              <w:t>Μετάβαση</w:t>
            </w:r>
          </w:p>
        </w:tc>
        <w:tc>
          <w:tcPr>
            <w:tcW w:w="0" w:type="auto"/>
            <w:shd w:val="clear" w:color="auto" w:fill="auto"/>
            <w:tcMar>
              <w:left w:w="57" w:type="dxa"/>
              <w:right w:w="57" w:type="dxa"/>
            </w:tcMar>
          </w:tcPr>
          <w:p w:rsidR="008D5009" w:rsidRPr="008B6CD2" w:rsidRDefault="00F34DEA" w:rsidP="00426349">
            <w:pPr>
              <w:spacing w:before="0" w:after="0"/>
              <w:rPr>
                <w:b/>
                <w:color w:val="FF0000"/>
                <w:sz w:val="8"/>
                <w:szCs w:val="8"/>
              </w:rPr>
            </w:pPr>
            <w:r w:rsidRPr="008B6CD2">
              <w:rPr>
                <w:noProof/>
                <w:color w:val="000000"/>
                <w:sz w:val="8"/>
                <w:szCs w:val="8"/>
              </w:rPr>
              <w:t>Αριθμός</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F34DEA" w:rsidP="00426349">
            <w:pPr>
              <w:spacing w:before="0" w:after="0"/>
              <w:jc w:val="right"/>
              <w:rPr>
                <w:b/>
                <w:color w:val="FF0000"/>
                <w:sz w:val="8"/>
                <w:szCs w:val="8"/>
                <w:lang w:val="pt-PT"/>
              </w:rPr>
            </w:pPr>
            <w:r w:rsidRPr="008B6CD2">
              <w:rPr>
                <w:noProof/>
                <w:sz w:val="8"/>
                <w:szCs w:val="8"/>
              </w:rPr>
              <w:t>0,00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F34DEA" w:rsidP="00426349">
            <w:pPr>
              <w:spacing w:before="0" w:after="0"/>
              <w:rPr>
                <w:color w:val="000000"/>
                <w:sz w:val="8"/>
                <w:szCs w:val="8"/>
                <w:lang w:val="pt-PT"/>
              </w:rPr>
            </w:pPr>
            <w:r w:rsidRPr="008B6CD2">
              <w:rPr>
                <w:noProof/>
                <w:color w:val="000000"/>
                <w:sz w:val="8"/>
                <w:szCs w:val="8"/>
              </w:rPr>
              <w:t>Αριθμός</w:t>
            </w:r>
          </w:p>
        </w:tc>
        <w:tc>
          <w:tcPr>
            <w:tcW w:w="0" w:type="auto"/>
            <w:shd w:val="clear" w:color="auto" w:fill="auto"/>
            <w:tcMar>
              <w:left w:w="57" w:type="dxa"/>
              <w:right w:w="57" w:type="dxa"/>
            </w:tcMar>
          </w:tcPr>
          <w:p w:rsidR="008D5009" w:rsidRPr="008B6CD2" w:rsidRDefault="00F34DEA" w:rsidP="00426349">
            <w:pPr>
              <w:spacing w:before="0" w:after="0"/>
              <w:jc w:val="center"/>
              <w:rPr>
                <w:b/>
                <w:color w:val="FF0000"/>
                <w:sz w:val="8"/>
                <w:szCs w:val="8"/>
                <w:lang w:val="pt-PT"/>
              </w:rPr>
            </w:pPr>
            <w:r w:rsidRPr="008B6CD2">
              <w:rPr>
                <w:noProof/>
                <w:sz w:val="8"/>
                <w:szCs w:val="8"/>
              </w:rPr>
              <w:t>2016</w:t>
            </w:r>
          </w:p>
        </w:tc>
        <w:tc>
          <w:tcPr>
            <w:tcW w:w="0" w:type="auto"/>
            <w:shd w:val="clear" w:color="auto" w:fill="auto"/>
            <w:tcMar>
              <w:left w:w="57" w:type="dxa"/>
              <w:right w:w="57" w:type="dxa"/>
            </w:tcMar>
          </w:tcPr>
          <w:p w:rsidR="008D5009" w:rsidRPr="008B6CD2" w:rsidRDefault="00F34DEA" w:rsidP="00426349">
            <w:pPr>
              <w:spacing w:before="0" w:after="0"/>
              <w:jc w:val="right"/>
              <w:rPr>
                <w:color w:val="000000"/>
                <w:sz w:val="8"/>
                <w:szCs w:val="8"/>
                <w:lang w:val="pt-PT"/>
              </w:rPr>
            </w:pPr>
            <w:r w:rsidRPr="008B6CD2">
              <w:rPr>
                <w:noProof/>
                <w:color w:val="000000"/>
                <w:sz w:val="8"/>
                <w:szCs w:val="8"/>
                <w:lang w:val="pt-PT"/>
              </w:rPr>
              <w:t>4,00</w:t>
            </w:r>
          </w:p>
        </w:tc>
        <w:tc>
          <w:tcPr>
            <w:tcW w:w="0" w:type="auto"/>
            <w:shd w:val="clear" w:color="auto" w:fill="auto"/>
            <w:tcMar>
              <w:left w:w="57" w:type="dxa"/>
              <w:right w:w="57" w:type="dxa"/>
            </w:tcMar>
          </w:tcPr>
          <w:p w:rsidR="008D5009" w:rsidRPr="008B6CD2" w:rsidRDefault="00F34DEA" w:rsidP="00426349">
            <w:pPr>
              <w:spacing w:before="0" w:after="0"/>
              <w:jc w:val="right"/>
              <w:rPr>
                <w:color w:val="000000"/>
                <w:sz w:val="8"/>
                <w:szCs w:val="8"/>
                <w:lang w:val="pt-PT"/>
              </w:rPr>
            </w:pPr>
            <w:r w:rsidRPr="008B6CD2">
              <w:rPr>
                <w:noProof/>
                <w:color w:val="000000"/>
                <w:sz w:val="8"/>
                <w:szCs w:val="8"/>
                <w:lang w:val="pt-PT"/>
              </w:rPr>
              <w:t>33,00</w:t>
            </w:r>
          </w:p>
        </w:tc>
        <w:tc>
          <w:tcPr>
            <w:tcW w:w="0" w:type="auto"/>
            <w:shd w:val="clear" w:color="auto" w:fill="auto"/>
            <w:tcMar>
              <w:left w:w="57" w:type="dxa"/>
              <w:right w:w="57" w:type="dxa"/>
            </w:tcMar>
          </w:tcPr>
          <w:p w:rsidR="008D5009" w:rsidRPr="008B6CD2" w:rsidRDefault="00F34DEA" w:rsidP="00426349">
            <w:pPr>
              <w:spacing w:before="0" w:after="0"/>
              <w:jc w:val="right"/>
              <w:rPr>
                <w:b/>
                <w:color w:val="FF0000"/>
                <w:sz w:val="8"/>
                <w:szCs w:val="8"/>
                <w:lang w:val="pt-PT"/>
              </w:rPr>
            </w:pPr>
            <w:r w:rsidRPr="008B6CD2">
              <w:rPr>
                <w:noProof/>
                <w:sz w:val="8"/>
                <w:szCs w:val="8"/>
              </w:rPr>
              <w:t>37,00</w:t>
            </w:r>
          </w:p>
        </w:tc>
        <w:tc>
          <w:tcPr>
            <w:tcW w:w="0" w:type="auto"/>
            <w:shd w:val="clear" w:color="auto" w:fill="auto"/>
            <w:tcMar>
              <w:left w:w="57" w:type="dxa"/>
              <w:right w:w="57" w:type="dxa"/>
            </w:tcMar>
          </w:tcPr>
          <w:p w:rsidR="008D5009" w:rsidRPr="008B6CD2" w:rsidRDefault="00F34DEA" w:rsidP="00426349">
            <w:pPr>
              <w:spacing w:before="0" w:after="0"/>
              <w:rPr>
                <w:b/>
                <w:color w:val="FF0000"/>
                <w:sz w:val="8"/>
                <w:szCs w:val="8"/>
                <w:lang w:val="pt-PT"/>
              </w:rPr>
            </w:pPr>
            <w:r w:rsidRPr="008B6CD2">
              <w:rPr>
                <w:noProof/>
                <w:sz w:val="8"/>
                <w:szCs w:val="8"/>
              </w:rPr>
              <w:t>ΟΠΣ-ΕΣΠΑ, microdata</w:t>
            </w:r>
          </w:p>
        </w:tc>
        <w:tc>
          <w:tcPr>
            <w:tcW w:w="0" w:type="auto"/>
            <w:shd w:val="clear" w:color="auto" w:fill="auto"/>
            <w:tcMar>
              <w:left w:w="57" w:type="dxa"/>
              <w:right w:w="57" w:type="dxa"/>
            </w:tcMar>
          </w:tcPr>
          <w:p w:rsidR="008D5009" w:rsidRPr="008B6CD2" w:rsidRDefault="00F34DEA" w:rsidP="00426349">
            <w:pPr>
              <w:pStyle w:val="Text2"/>
              <w:spacing w:before="0" w:after="0"/>
              <w:ind w:left="0"/>
              <w:rPr>
                <w:b/>
                <w:color w:val="FF0000"/>
                <w:sz w:val="8"/>
                <w:szCs w:val="8"/>
                <w:lang w:val="pt-PT"/>
              </w:rPr>
            </w:pPr>
            <w:r w:rsidRPr="008B6CD2">
              <w:rPr>
                <w:noProof/>
                <w:sz w:val="8"/>
                <w:szCs w:val="8"/>
              </w:rPr>
              <w:t>Ετήσια</w:t>
            </w:r>
          </w:p>
        </w:tc>
      </w:tr>
      <w:tr w:rsidR="00E778D1" w:rsidTr="00426349">
        <w:trPr>
          <w:trHeight w:val="288"/>
        </w:trPr>
        <w:tc>
          <w:tcPr>
            <w:tcW w:w="0" w:type="auto"/>
            <w:shd w:val="clear" w:color="auto" w:fill="auto"/>
            <w:tcMar>
              <w:left w:w="57" w:type="dxa"/>
              <w:right w:w="57" w:type="dxa"/>
            </w:tcMar>
          </w:tcPr>
          <w:p w:rsidR="008D5009" w:rsidRPr="008B6CD2" w:rsidRDefault="00F34DEA" w:rsidP="00426349">
            <w:pPr>
              <w:spacing w:before="0" w:after="0"/>
              <w:rPr>
                <w:noProof/>
                <w:color w:val="000000"/>
                <w:sz w:val="8"/>
                <w:szCs w:val="8"/>
                <w:lang w:val="pt-PT"/>
              </w:rPr>
            </w:pPr>
            <w:r w:rsidRPr="008B6CD2">
              <w:rPr>
                <w:noProof/>
                <w:color w:val="000000"/>
                <w:sz w:val="8"/>
                <w:szCs w:val="8"/>
                <w:lang w:val="pt-PT"/>
              </w:rPr>
              <w:t>11509</w:t>
            </w:r>
          </w:p>
        </w:tc>
        <w:tc>
          <w:tcPr>
            <w:tcW w:w="0" w:type="auto"/>
            <w:shd w:val="clear" w:color="auto" w:fill="auto"/>
            <w:tcMar>
              <w:left w:w="57" w:type="dxa"/>
              <w:right w:w="57" w:type="dxa"/>
            </w:tcMar>
          </w:tcPr>
          <w:p w:rsidR="008D5009" w:rsidRPr="008B6CD2" w:rsidRDefault="00F34DEA" w:rsidP="00426349">
            <w:pPr>
              <w:spacing w:before="0" w:after="0"/>
              <w:rPr>
                <w:noProof/>
                <w:color w:val="000000"/>
                <w:sz w:val="8"/>
                <w:szCs w:val="8"/>
                <w:lang w:val="pt-PT"/>
              </w:rPr>
            </w:pPr>
            <w:r w:rsidRPr="008B6CD2">
              <w:rPr>
                <w:noProof/>
                <w:color w:val="000000"/>
                <w:sz w:val="8"/>
                <w:szCs w:val="8"/>
                <w:lang w:val="pt-PT"/>
              </w:rPr>
              <w:t xml:space="preserve">Ποσοστό σχολείων που παρέχουν υπηρεσίες εξειδικευμένης εκπαιδευτικής </w:t>
            </w:r>
            <w:r w:rsidRPr="008B6CD2">
              <w:rPr>
                <w:noProof/>
                <w:color w:val="000000"/>
                <w:sz w:val="8"/>
                <w:szCs w:val="8"/>
                <w:lang w:val="pt-PT"/>
              </w:rPr>
              <w:t>στήριξης σε μαθητές ΑΜΕΑ</w:t>
            </w:r>
          </w:p>
        </w:tc>
        <w:tc>
          <w:tcPr>
            <w:tcW w:w="0" w:type="auto"/>
            <w:shd w:val="clear" w:color="auto" w:fill="auto"/>
            <w:tcMar>
              <w:left w:w="57" w:type="dxa"/>
              <w:right w:w="57" w:type="dxa"/>
            </w:tcMar>
          </w:tcPr>
          <w:p w:rsidR="008D5009" w:rsidRPr="008B6CD2" w:rsidRDefault="00F34DEA" w:rsidP="00426349">
            <w:pPr>
              <w:spacing w:before="0" w:after="0"/>
              <w:rPr>
                <w:color w:val="000000"/>
                <w:sz w:val="8"/>
                <w:szCs w:val="8"/>
                <w:lang w:val="pt-PT"/>
              </w:rPr>
            </w:pPr>
            <w:r w:rsidRPr="008B6CD2">
              <w:rPr>
                <w:noProof/>
                <w:color w:val="000000"/>
                <w:sz w:val="8"/>
                <w:szCs w:val="8"/>
                <w:lang w:val="pt-PT"/>
              </w:rPr>
              <w:t>Μετάβαση</w:t>
            </w:r>
          </w:p>
        </w:tc>
        <w:tc>
          <w:tcPr>
            <w:tcW w:w="0" w:type="auto"/>
            <w:shd w:val="clear" w:color="auto" w:fill="auto"/>
            <w:tcMar>
              <w:left w:w="57" w:type="dxa"/>
              <w:right w:w="57" w:type="dxa"/>
            </w:tcMar>
          </w:tcPr>
          <w:p w:rsidR="008D5009" w:rsidRPr="008B6CD2" w:rsidRDefault="00F34DEA" w:rsidP="00426349">
            <w:pPr>
              <w:spacing w:before="0" w:after="0"/>
              <w:rPr>
                <w:b/>
                <w:color w:val="FF0000"/>
                <w:sz w:val="8"/>
                <w:szCs w:val="8"/>
              </w:rPr>
            </w:pPr>
            <w:r w:rsidRPr="008B6CD2">
              <w:rPr>
                <w:noProof/>
                <w:color w:val="000000"/>
                <w:sz w:val="8"/>
                <w:szCs w:val="8"/>
              </w:rPr>
              <w:t>Ποσοστό</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F34DEA" w:rsidP="00426349">
            <w:pPr>
              <w:spacing w:before="0" w:after="0"/>
              <w:jc w:val="right"/>
              <w:rPr>
                <w:b/>
                <w:color w:val="FF0000"/>
                <w:sz w:val="8"/>
                <w:szCs w:val="8"/>
                <w:lang w:val="pt-PT"/>
              </w:rPr>
            </w:pPr>
            <w:r w:rsidRPr="008B6CD2">
              <w:rPr>
                <w:noProof/>
                <w:sz w:val="8"/>
                <w:szCs w:val="8"/>
              </w:rPr>
              <w:t>4,20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F34DEA" w:rsidP="00426349">
            <w:pPr>
              <w:spacing w:before="0" w:after="0"/>
              <w:rPr>
                <w:color w:val="000000"/>
                <w:sz w:val="8"/>
                <w:szCs w:val="8"/>
                <w:lang w:val="pt-PT"/>
              </w:rPr>
            </w:pPr>
            <w:r w:rsidRPr="008B6CD2">
              <w:rPr>
                <w:noProof/>
                <w:color w:val="000000"/>
                <w:sz w:val="8"/>
                <w:szCs w:val="8"/>
              </w:rPr>
              <w:t>Λόγος (%)</w:t>
            </w:r>
          </w:p>
        </w:tc>
        <w:tc>
          <w:tcPr>
            <w:tcW w:w="0" w:type="auto"/>
            <w:shd w:val="clear" w:color="auto" w:fill="auto"/>
            <w:tcMar>
              <w:left w:w="57" w:type="dxa"/>
              <w:right w:w="57" w:type="dxa"/>
            </w:tcMar>
          </w:tcPr>
          <w:p w:rsidR="008D5009" w:rsidRPr="008B6CD2" w:rsidRDefault="00F34DEA" w:rsidP="00426349">
            <w:pPr>
              <w:spacing w:before="0" w:after="0"/>
              <w:jc w:val="center"/>
              <w:rPr>
                <w:b/>
                <w:color w:val="FF0000"/>
                <w:sz w:val="8"/>
                <w:szCs w:val="8"/>
                <w:lang w:val="pt-PT"/>
              </w:rPr>
            </w:pPr>
            <w:r w:rsidRPr="008B6CD2">
              <w:rPr>
                <w:noProof/>
                <w:sz w:val="8"/>
                <w:szCs w:val="8"/>
              </w:rPr>
              <w:t>2016</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F34DEA" w:rsidP="00426349">
            <w:pPr>
              <w:spacing w:before="0" w:after="0"/>
              <w:jc w:val="right"/>
              <w:rPr>
                <w:b/>
                <w:color w:val="FF0000"/>
                <w:sz w:val="8"/>
                <w:szCs w:val="8"/>
                <w:lang w:val="pt-PT"/>
              </w:rPr>
            </w:pPr>
            <w:r w:rsidRPr="008B6CD2">
              <w:rPr>
                <w:noProof/>
                <w:sz w:val="8"/>
                <w:szCs w:val="8"/>
              </w:rPr>
              <w:t>5,44</w:t>
            </w:r>
          </w:p>
        </w:tc>
        <w:tc>
          <w:tcPr>
            <w:tcW w:w="0" w:type="auto"/>
            <w:shd w:val="clear" w:color="auto" w:fill="auto"/>
            <w:tcMar>
              <w:left w:w="57" w:type="dxa"/>
              <w:right w:w="57" w:type="dxa"/>
            </w:tcMar>
          </w:tcPr>
          <w:p w:rsidR="008D5009" w:rsidRPr="008B6CD2" w:rsidRDefault="00F34DEA" w:rsidP="00426349">
            <w:pPr>
              <w:spacing w:before="0" w:after="0"/>
              <w:rPr>
                <w:b/>
                <w:color w:val="FF0000"/>
                <w:sz w:val="8"/>
                <w:szCs w:val="8"/>
                <w:lang w:val="pt-PT"/>
              </w:rPr>
            </w:pPr>
            <w:r w:rsidRPr="008B6CD2">
              <w:rPr>
                <w:noProof/>
                <w:sz w:val="8"/>
                <w:szCs w:val="8"/>
              </w:rPr>
              <w:t>Επιτελική Δομή ΕΣΠΑ Τομέα Παιδείας</w:t>
            </w:r>
          </w:p>
        </w:tc>
        <w:tc>
          <w:tcPr>
            <w:tcW w:w="0" w:type="auto"/>
            <w:shd w:val="clear" w:color="auto" w:fill="auto"/>
            <w:tcMar>
              <w:left w:w="57" w:type="dxa"/>
              <w:right w:w="57" w:type="dxa"/>
            </w:tcMar>
          </w:tcPr>
          <w:p w:rsidR="008D5009" w:rsidRPr="008B6CD2" w:rsidRDefault="00F34DEA" w:rsidP="00426349">
            <w:pPr>
              <w:pStyle w:val="Text2"/>
              <w:spacing w:before="0" w:after="0"/>
              <w:ind w:left="0"/>
              <w:rPr>
                <w:b/>
                <w:color w:val="FF0000"/>
                <w:sz w:val="8"/>
                <w:szCs w:val="8"/>
                <w:lang w:val="pt-PT"/>
              </w:rPr>
            </w:pPr>
            <w:r w:rsidRPr="008B6CD2">
              <w:rPr>
                <w:noProof/>
                <w:sz w:val="8"/>
                <w:szCs w:val="8"/>
              </w:rPr>
              <w:t>Ετήσια</w:t>
            </w:r>
          </w:p>
        </w:tc>
      </w:tr>
      <w:tr w:rsidR="00E778D1" w:rsidTr="00426349">
        <w:trPr>
          <w:trHeight w:val="288"/>
        </w:trPr>
        <w:tc>
          <w:tcPr>
            <w:tcW w:w="0" w:type="auto"/>
            <w:shd w:val="clear" w:color="auto" w:fill="auto"/>
            <w:tcMar>
              <w:left w:w="57" w:type="dxa"/>
              <w:right w:w="57" w:type="dxa"/>
            </w:tcMar>
          </w:tcPr>
          <w:p w:rsidR="008D5009" w:rsidRPr="008B6CD2" w:rsidRDefault="00F34DEA" w:rsidP="00426349">
            <w:pPr>
              <w:spacing w:before="0" w:after="0"/>
              <w:rPr>
                <w:noProof/>
                <w:color w:val="000000"/>
                <w:sz w:val="8"/>
                <w:szCs w:val="8"/>
                <w:lang w:val="pt-PT"/>
              </w:rPr>
            </w:pPr>
            <w:r w:rsidRPr="008B6CD2">
              <w:rPr>
                <w:noProof/>
                <w:color w:val="000000"/>
                <w:sz w:val="8"/>
                <w:szCs w:val="8"/>
                <w:lang w:val="pt-PT"/>
              </w:rPr>
              <w:t>05504</w:t>
            </w:r>
          </w:p>
        </w:tc>
        <w:tc>
          <w:tcPr>
            <w:tcW w:w="0" w:type="auto"/>
            <w:shd w:val="clear" w:color="auto" w:fill="auto"/>
            <w:tcMar>
              <w:left w:w="57" w:type="dxa"/>
              <w:right w:w="57" w:type="dxa"/>
            </w:tcMar>
          </w:tcPr>
          <w:p w:rsidR="008D5009" w:rsidRPr="008B6CD2" w:rsidRDefault="00F34DEA" w:rsidP="00426349">
            <w:pPr>
              <w:spacing w:before="0" w:after="0"/>
              <w:rPr>
                <w:noProof/>
                <w:color w:val="000000"/>
                <w:sz w:val="8"/>
                <w:szCs w:val="8"/>
                <w:lang w:val="pt-PT"/>
              </w:rPr>
            </w:pPr>
            <w:r w:rsidRPr="008B6CD2">
              <w:rPr>
                <w:noProof/>
                <w:color w:val="000000"/>
                <w:sz w:val="8"/>
                <w:szCs w:val="8"/>
                <w:lang w:val="pt-PT"/>
              </w:rPr>
              <w:t>Aριθμός δομών που προσφέρουν βελτιωμένες/διευρυμένες υπηρεσίες</w:t>
            </w:r>
          </w:p>
        </w:tc>
        <w:tc>
          <w:tcPr>
            <w:tcW w:w="0" w:type="auto"/>
            <w:shd w:val="clear" w:color="auto" w:fill="auto"/>
            <w:tcMar>
              <w:left w:w="57" w:type="dxa"/>
              <w:right w:w="57" w:type="dxa"/>
            </w:tcMar>
          </w:tcPr>
          <w:p w:rsidR="008D5009" w:rsidRPr="008B6CD2" w:rsidRDefault="00F34DEA" w:rsidP="00426349">
            <w:pPr>
              <w:spacing w:before="0" w:after="0"/>
              <w:rPr>
                <w:color w:val="000000"/>
                <w:sz w:val="8"/>
                <w:szCs w:val="8"/>
                <w:lang w:val="pt-PT"/>
              </w:rPr>
            </w:pPr>
            <w:r w:rsidRPr="008B6CD2">
              <w:rPr>
                <w:noProof/>
                <w:color w:val="000000"/>
                <w:sz w:val="8"/>
                <w:szCs w:val="8"/>
                <w:lang w:val="pt-PT"/>
              </w:rPr>
              <w:t>Μετάβαση</w:t>
            </w:r>
          </w:p>
        </w:tc>
        <w:tc>
          <w:tcPr>
            <w:tcW w:w="0" w:type="auto"/>
            <w:shd w:val="clear" w:color="auto" w:fill="auto"/>
            <w:tcMar>
              <w:left w:w="57" w:type="dxa"/>
              <w:right w:w="57" w:type="dxa"/>
            </w:tcMar>
          </w:tcPr>
          <w:p w:rsidR="008D5009" w:rsidRPr="008B6CD2" w:rsidRDefault="00F34DEA" w:rsidP="00426349">
            <w:pPr>
              <w:spacing w:before="0" w:after="0"/>
              <w:rPr>
                <w:b/>
                <w:color w:val="FF0000"/>
                <w:sz w:val="8"/>
                <w:szCs w:val="8"/>
              </w:rPr>
            </w:pPr>
            <w:r w:rsidRPr="008B6CD2">
              <w:rPr>
                <w:noProof/>
                <w:color w:val="000000"/>
                <w:sz w:val="8"/>
                <w:szCs w:val="8"/>
              </w:rPr>
              <w:t>Αριθμός</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F34DEA" w:rsidP="00426349">
            <w:pPr>
              <w:spacing w:before="0" w:after="0"/>
              <w:jc w:val="right"/>
              <w:rPr>
                <w:b/>
                <w:color w:val="FF0000"/>
                <w:sz w:val="8"/>
                <w:szCs w:val="8"/>
                <w:lang w:val="pt-PT"/>
              </w:rPr>
            </w:pPr>
            <w:r w:rsidRPr="008B6CD2">
              <w:rPr>
                <w:noProof/>
                <w:sz w:val="8"/>
                <w:szCs w:val="8"/>
              </w:rPr>
              <w:t>0,00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F34DEA" w:rsidP="00426349">
            <w:pPr>
              <w:spacing w:before="0" w:after="0"/>
              <w:rPr>
                <w:color w:val="000000"/>
                <w:sz w:val="8"/>
                <w:szCs w:val="8"/>
                <w:lang w:val="pt-PT"/>
              </w:rPr>
            </w:pPr>
            <w:r w:rsidRPr="008B6CD2">
              <w:rPr>
                <w:noProof/>
                <w:color w:val="000000"/>
                <w:sz w:val="8"/>
                <w:szCs w:val="8"/>
              </w:rPr>
              <w:t>Αριθμός</w:t>
            </w:r>
          </w:p>
        </w:tc>
        <w:tc>
          <w:tcPr>
            <w:tcW w:w="0" w:type="auto"/>
            <w:shd w:val="clear" w:color="auto" w:fill="auto"/>
            <w:tcMar>
              <w:left w:w="57" w:type="dxa"/>
              <w:right w:w="57" w:type="dxa"/>
            </w:tcMar>
          </w:tcPr>
          <w:p w:rsidR="008D5009" w:rsidRPr="008B6CD2" w:rsidRDefault="00F34DEA" w:rsidP="00426349">
            <w:pPr>
              <w:spacing w:before="0" w:after="0"/>
              <w:jc w:val="center"/>
              <w:rPr>
                <w:b/>
                <w:color w:val="FF0000"/>
                <w:sz w:val="8"/>
                <w:szCs w:val="8"/>
                <w:lang w:val="pt-PT"/>
              </w:rPr>
            </w:pPr>
            <w:r w:rsidRPr="008B6CD2">
              <w:rPr>
                <w:noProof/>
                <w:sz w:val="8"/>
                <w:szCs w:val="8"/>
              </w:rPr>
              <w:t>2014</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F34DEA" w:rsidP="00426349">
            <w:pPr>
              <w:spacing w:before="0" w:after="0"/>
              <w:jc w:val="right"/>
              <w:rPr>
                <w:b/>
                <w:color w:val="FF0000"/>
                <w:sz w:val="8"/>
                <w:szCs w:val="8"/>
                <w:lang w:val="pt-PT"/>
              </w:rPr>
            </w:pPr>
            <w:r w:rsidRPr="008B6CD2">
              <w:rPr>
                <w:noProof/>
                <w:sz w:val="8"/>
                <w:szCs w:val="8"/>
              </w:rPr>
              <w:t>4,00</w:t>
            </w:r>
          </w:p>
        </w:tc>
        <w:tc>
          <w:tcPr>
            <w:tcW w:w="0" w:type="auto"/>
            <w:shd w:val="clear" w:color="auto" w:fill="auto"/>
            <w:tcMar>
              <w:left w:w="57" w:type="dxa"/>
              <w:right w:w="57" w:type="dxa"/>
            </w:tcMar>
          </w:tcPr>
          <w:p w:rsidR="008D5009" w:rsidRPr="008B6CD2" w:rsidRDefault="00F34DEA" w:rsidP="00426349">
            <w:pPr>
              <w:spacing w:before="0" w:after="0"/>
              <w:rPr>
                <w:b/>
                <w:color w:val="FF0000"/>
                <w:sz w:val="8"/>
                <w:szCs w:val="8"/>
                <w:lang w:val="pt-PT"/>
              </w:rPr>
            </w:pPr>
            <w:r w:rsidRPr="008B6CD2">
              <w:rPr>
                <w:noProof/>
                <w:sz w:val="8"/>
                <w:szCs w:val="8"/>
              </w:rPr>
              <w:t>Έρευνα</w:t>
            </w:r>
          </w:p>
        </w:tc>
        <w:tc>
          <w:tcPr>
            <w:tcW w:w="0" w:type="auto"/>
            <w:shd w:val="clear" w:color="auto" w:fill="auto"/>
            <w:tcMar>
              <w:left w:w="57" w:type="dxa"/>
              <w:right w:w="57" w:type="dxa"/>
            </w:tcMar>
          </w:tcPr>
          <w:p w:rsidR="008D5009" w:rsidRPr="008B6CD2" w:rsidRDefault="00F34DEA" w:rsidP="00426349">
            <w:pPr>
              <w:pStyle w:val="Text2"/>
              <w:spacing w:before="0" w:after="0"/>
              <w:ind w:left="0"/>
              <w:rPr>
                <w:b/>
                <w:color w:val="FF0000"/>
                <w:sz w:val="8"/>
                <w:szCs w:val="8"/>
                <w:lang w:val="pt-PT"/>
              </w:rPr>
            </w:pPr>
            <w:r w:rsidRPr="008B6CD2">
              <w:rPr>
                <w:noProof/>
                <w:sz w:val="8"/>
                <w:szCs w:val="8"/>
              </w:rPr>
              <w:t>Ολοκλήρωση μελέτης</w:t>
            </w:r>
            <w:r w:rsidRPr="008B6CD2">
              <w:rPr>
                <w:noProof/>
                <w:sz w:val="8"/>
                <w:szCs w:val="8"/>
              </w:rPr>
              <w:t xml:space="preserve"> αξιολόγησης</w:t>
            </w:r>
          </w:p>
        </w:tc>
      </w:tr>
    </w:tbl>
    <w:p w:rsidR="008D5009" w:rsidRDefault="008D5009" w:rsidP="008D5009">
      <w:pPr>
        <w:spacing w:before="0" w:after="0"/>
        <w:ind w:right="-326"/>
        <w:rPr>
          <w:b/>
          <w:color w:val="000000"/>
        </w:rPr>
      </w:pPr>
    </w:p>
    <w:p w:rsidR="008D5009" w:rsidRPr="00741B7D" w:rsidRDefault="008D5009" w:rsidP="008D5009">
      <w:pPr>
        <w:spacing w:before="0" w:after="0"/>
        <w:ind w:right="-326"/>
        <w:rPr>
          <w:color w:val="000000"/>
        </w:rPr>
      </w:pPr>
    </w:p>
    <w:p w:rsidR="008D5009" w:rsidRPr="00BE7245" w:rsidRDefault="00F34DEA" w:rsidP="008D5009">
      <w:pPr>
        <w:pStyle w:val="ManualHeading2"/>
        <w:keepLines/>
        <w:spacing w:before="0" w:after="0"/>
        <w:rPr>
          <w:b w:val="0"/>
        </w:rPr>
      </w:pPr>
      <w:bookmarkStart w:id="165" w:name="_Toc256000136"/>
      <w:r>
        <w:rPr>
          <w:noProof/>
        </w:rPr>
        <w:t>2.A.6 Δράση που λαμβάνει στήριξη στο πλαίσιο της επενδυτικής προτεραιότητας</w:t>
      </w:r>
      <w:r>
        <w:rPr>
          <w:b w:val="0"/>
        </w:rPr>
        <w:t xml:space="preserve"> </w:t>
      </w:r>
      <w:r>
        <w:rPr>
          <w:b w:val="0"/>
          <w:noProof/>
        </w:rPr>
        <w:t>(ανά επενδυτική προτεραιότητα)</w:t>
      </w:r>
      <w:bookmarkEnd w:id="165"/>
    </w:p>
    <w:p w:rsidR="008D5009" w:rsidRPr="00941B50" w:rsidRDefault="008D5009" w:rsidP="008D5009">
      <w:pPr>
        <w:pStyle w:val="Text1"/>
        <w:keepNext/>
        <w:keepLines/>
        <w:spacing w:before="0" w:after="0"/>
        <w:ind w:left="0"/>
      </w:pPr>
    </w:p>
    <w:p w:rsidR="008D5009" w:rsidRPr="0076169B" w:rsidRDefault="00F34DEA" w:rsidP="008D5009">
      <w:pPr>
        <w:pStyle w:val="ManualHeading3"/>
        <w:keepLines/>
        <w:spacing w:before="0" w:after="0"/>
        <w:ind w:left="0" w:firstLine="0"/>
        <w:rPr>
          <w:b/>
        </w:rPr>
      </w:pPr>
      <w:r w:rsidRPr="0076169B">
        <w:rPr>
          <w:b/>
        </w:rPr>
        <w:t xml:space="preserve"> </w:t>
      </w:r>
      <w:bookmarkStart w:id="166" w:name="_Toc256000137"/>
      <w:r w:rsidRPr="0076169B">
        <w:rPr>
          <w:b/>
          <w:noProof/>
        </w:rPr>
        <w:t>2.A.6.1 Περιγραφή του είδους των δράσεων που πρόκειται να λάβουν στήριξη, σχετικά παραδείγματα και η αναμενόμενη συμβολή τους στους</w:t>
      </w:r>
      <w:r w:rsidRPr="0076169B">
        <w:rPr>
          <w:b/>
          <w:noProof/>
        </w:rPr>
        <w:t xml:space="preserve"> 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bookmarkEnd w:id="16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5"/>
        <w:gridCol w:w="10535"/>
      </w:tblGrid>
      <w:tr w:rsidR="00E778D1" w:rsidTr="00426349">
        <w:trPr>
          <w:trHeight w:val="288"/>
          <w:tblHeader/>
        </w:trPr>
        <w:tc>
          <w:tcPr>
            <w:tcW w:w="0" w:type="auto"/>
            <w:shd w:val="clear" w:color="auto" w:fill="auto"/>
          </w:tcPr>
          <w:p w:rsidR="008D5009" w:rsidRPr="009347F8"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F34DEA" w:rsidP="00426349">
            <w:pPr>
              <w:pStyle w:val="Text1"/>
              <w:spacing w:before="0" w:after="0"/>
              <w:ind w:left="0"/>
              <w:rPr>
                <w:b/>
                <w:color w:val="000000"/>
                <w:sz w:val="18"/>
                <w:szCs w:val="18"/>
              </w:rPr>
            </w:pPr>
            <w:r w:rsidRPr="0012385C">
              <w:rPr>
                <w:noProof/>
                <w:sz w:val="18"/>
                <w:szCs w:val="18"/>
              </w:rPr>
              <w:t>9iii - Καταπολέμηση κάθε μορφής διακρίσεων και προώθηση των ίσω</w:t>
            </w:r>
            <w:r w:rsidRPr="0012385C">
              <w:rPr>
                <w:noProof/>
                <w:sz w:val="18"/>
                <w:szCs w:val="18"/>
              </w:rPr>
              <w:t>ν ευκαιριών</w:t>
            </w:r>
          </w:p>
        </w:tc>
      </w:tr>
      <w:tr w:rsidR="00E778D1" w:rsidTr="004375CA">
        <w:trPr>
          <w:trHeight w:val="170"/>
        </w:trPr>
        <w:tc>
          <w:tcPr>
            <w:tcW w:w="0" w:type="auto"/>
            <w:gridSpan w:val="2"/>
            <w:shd w:val="clear" w:color="auto" w:fill="auto"/>
          </w:tcPr>
          <w:p w:rsidR="00E778D1" w:rsidRDefault="00F34DEA">
            <w:pPr>
              <w:spacing w:before="0" w:after="240"/>
              <w:jc w:val="left"/>
            </w:pPr>
            <w:r>
              <w:rPr>
                <w:b/>
                <w:bCs/>
              </w:rPr>
              <w:t>i) Τύπος Δράσεων</w:t>
            </w:r>
            <w:r>
              <w:t>: Κέντρα Δημιουργικής Απασχόλησης για παιδιά και εφήβους με νοητική υστέρηση ή/και αναπηρίες.</w:t>
            </w:r>
          </w:p>
          <w:p w:rsidR="00E778D1" w:rsidRDefault="00F34DEA">
            <w:pPr>
              <w:spacing w:before="240" w:after="240"/>
              <w:jc w:val="left"/>
            </w:pPr>
            <w:r>
              <w:t>Η δράση αφορά στην εξυπηρέτηση κοινωνικά ευπαθών / ευάλωτων πληθυσμιακών ομάδων, προκειμένου να αποδεσμευθούν οι έχοντες την φροντίδα</w:t>
            </w:r>
            <w:r>
              <w:t xml:space="preserve"> τους, ώστε να  ενδυναμώσουν τη θέση τους στην αγορά εργασίας, με αυτόν τον τρόπο η δράση συμβάλλει στην επίτευξη του ειδικού στόχου.</w:t>
            </w:r>
          </w:p>
          <w:p w:rsidR="00E778D1" w:rsidRDefault="00F34DEA">
            <w:pPr>
              <w:spacing w:before="240" w:after="240"/>
              <w:jc w:val="left"/>
            </w:pPr>
            <w:r>
              <w:t>Βασικοί Ωφελούμενοι / Ομάδες Στόχου: : Γυναίκες/Άτομα που έχουν την ευθύνη φροντίδας παιδιών με αναπηρία σε νοικοκυριά που</w:t>
            </w:r>
            <w:r>
              <w:t xml:space="preserve"> απειλούνται από φτώχεια ή / και κοινωνικό αποκλεισμό.</w:t>
            </w:r>
          </w:p>
          <w:p w:rsidR="00E778D1" w:rsidRDefault="00F34DEA">
            <w:pPr>
              <w:spacing w:before="240" w:after="240"/>
              <w:jc w:val="left"/>
            </w:pPr>
            <w:r>
              <w:t>Ενδεικτικές Κατηγορίες Δικαιούχων: Τοπικοί φορείς, ΟΤΑ, Νομικά Πρόσωπα.</w:t>
            </w:r>
          </w:p>
          <w:p w:rsidR="00E778D1" w:rsidRDefault="00F34DEA">
            <w:pPr>
              <w:spacing w:before="240" w:after="240"/>
              <w:jc w:val="left"/>
            </w:pPr>
            <w:r>
              <w:t> </w:t>
            </w:r>
            <w:r>
              <w:rPr>
                <w:i/>
                <w:iCs/>
                <w:u w:val="single"/>
              </w:rPr>
              <w:t>Σημείωση</w:t>
            </w:r>
          </w:p>
          <w:p w:rsidR="00E778D1" w:rsidRDefault="00F34DEA">
            <w:pPr>
              <w:spacing w:before="240" w:after="240"/>
              <w:jc w:val="left"/>
            </w:pPr>
            <w:r>
              <w:rPr>
                <w:i/>
                <w:iCs/>
              </w:rPr>
              <w:t xml:space="preserve">Η ονομασία του Δείκτη Αποτελέσματος με κωδικό 10502 είναι: «Συμμετέχοντες που αποδεσμεύονται από τη φροντίδα </w:t>
            </w:r>
            <w:r>
              <w:rPr>
                <w:i/>
                <w:iCs/>
              </w:rPr>
              <w:t xml:space="preserve">εξαρτημένων ατόμων και που δραστηριοποιούνται σε αναζήτηση εργασίας, που συμμετέχουν σε εκπαίδευση/κατάρτιση, που κατέχουν θέση απασχόλησης, συμπεριλαμβανομένης της αυτοαπασχόλησης, ή που διατηρούν τη θέση εργασίας τους, αμέσως μετά τη λήξη της συμμετοχής </w:t>
            </w:r>
            <w:r>
              <w:rPr>
                <w:i/>
                <w:iCs/>
              </w:rPr>
              <w:t>τους»</w:t>
            </w:r>
          </w:p>
          <w:p w:rsidR="00E778D1" w:rsidRDefault="00F34DEA">
            <w:pPr>
              <w:spacing w:before="240" w:after="240"/>
              <w:jc w:val="left"/>
            </w:pPr>
            <w:r>
              <w:t> </w:t>
            </w:r>
          </w:p>
          <w:p w:rsidR="00E778D1" w:rsidRDefault="00F34DEA">
            <w:pPr>
              <w:spacing w:before="240" w:after="240"/>
              <w:jc w:val="left"/>
            </w:pPr>
            <w:r>
              <w:rPr>
                <w:b/>
                <w:bCs/>
              </w:rPr>
              <w:t>ii) Τύπος Δράσεων</w:t>
            </w:r>
            <w:r>
              <w:t>:  Βρεφονηπιακοί Σταθμοί Ολοκληρωμένης Φροντίδας.</w:t>
            </w:r>
          </w:p>
          <w:p w:rsidR="00E778D1" w:rsidRDefault="00F34DEA">
            <w:pPr>
              <w:spacing w:before="240" w:after="240"/>
              <w:jc w:val="left"/>
            </w:pPr>
            <w:r>
              <w:t>Η δράση αφορά στην εξυπηρέτηση κοινωνικά ευπαθών / ευάλωτων πληθυσμιακών ομάδων, προκειμένου να αποδεσμευθούν οι έχοντες την φροντίδα τους, ώστε να  ενδυναμώσουν τη θέση τους στην α</w:t>
            </w:r>
            <w:r>
              <w:t>γορά εργασίας. Ο ειδικός στόχος καλύπτεται άμεσα από τη συγκεκριμένη δράση.</w:t>
            </w:r>
          </w:p>
          <w:p w:rsidR="00E778D1" w:rsidRDefault="00F34DEA">
            <w:pPr>
              <w:spacing w:before="240" w:after="240"/>
              <w:jc w:val="left"/>
            </w:pPr>
            <w:r>
              <w:rPr>
                <w:b/>
                <w:bCs/>
              </w:rPr>
              <w:t>Βασικοί Ωφελούμενοι / Ομάδες Στόχου</w:t>
            </w:r>
            <w:r>
              <w:t>: Γυναίκες/Άτομα που έχουν την ευθύνη φροντίδας παιδιών με αναπηρία σε νοικοκυριά που απειλούνται από φτώχεια ή / και κοινωνικό αποκλεισμό.</w:t>
            </w:r>
          </w:p>
          <w:p w:rsidR="00E778D1" w:rsidRDefault="00F34DEA">
            <w:pPr>
              <w:spacing w:before="240" w:after="240"/>
              <w:jc w:val="left"/>
            </w:pPr>
            <w:r>
              <w:rPr>
                <w:b/>
                <w:bCs/>
              </w:rPr>
              <w:t>Ενδει</w:t>
            </w:r>
            <w:r>
              <w:rPr>
                <w:b/>
                <w:bCs/>
              </w:rPr>
              <w:t>κτικές Κατηγορίες Δικαιούχων</w:t>
            </w:r>
            <w:r>
              <w:rPr>
                <w:u w:val="single"/>
              </w:rPr>
              <w:t>:</w:t>
            </w:r>
            <w:r>
              <w:t>Τοπικοί φορείς, ΟΤΑ, Νομικά Πρόσωπα.</w:t>
            </w:r>
          </w:p>
          <w:p w:rsidR="00E778D1" w:rsidRDefault="00F34DEA">
            <w:pPr>
              <w:spacing w:before="240" w:after="240"/>
              <w:jc w:val="left"/>
            </w:pPr>
            <w:r>
              <w:t> </w:t>
            </w:r>
          </w:p>
          <w:p w:rsidR="00E778D1" w:rsidRDefault="00F34DEA">
            <w:pPr>
              <w:spacing w:before="240" w:after="240"/>
              <w:jc w:val="left"/>
            </w:pPr>
            <w:r>
              <w:rPr>
                <w:b/>
                <w:bCs/>
              </w:rPr>
              <w:t>iii) Τύπος Δράσεων</w:t>
            </w:r>
            <w:r>
              <w:t>: Δομές και υπηρεσίες προνοιακής φροντίδας, όπως: οικοτροφεία, κέντρα διημέρευσης ΑΜΕΑ, ξενώνες και οικοτροφεία παιδιών ή εφήβων ΑΜΕΑ).</w:t>
            </w:r>
          </w:p>
          <w:p w:rsidR="00E778D1" w:rsidRDefault="00F34DEA">
            <w:pPr>
              <w:spacing w:before="240" w:after="240"/>
              <w:jc w:val="left"/>
            </w:pPr>
            <w:r>
              <w:t>Η δράση αφορά στην εξυπηρέτηση κοι</w:t>
            </w:r>
            <w:r>
              <w:t>νωνικά ευπαθών / ευάλωτων πληθυσμιακών ομάδων, με μια σειρά από υπηρεσίες, προκειμένου να αποδεσμευθούν οι έχοντες την φροντίδα τους, ώστε να  ενδυναμώσουν τη θέση τους στην αγορά εργασίας. Ταυτοχρόνως, βελτιώνεται η ποιότητα ζωής τόσο των ευπαθών / ευάλωτ</w:t>
            </w:r>
            <w:r>
              <w:t>ων πληθυσμιακών ομάδων όσο και των φροντιστών τους και εξυπηρετείται ο στόχος της επενδυτικής προτεραιότητας. Πρίν την ενεργοποίηση σχετικών δράσεων, θα προηγείται διαβούλευση με την Ευρωπαϊκή Επιτοπή.</w:t>
            </w:r>
          </w:p>
          <w:p w:rsidR="00E778D1" w:rsidRDefault="00F34DEA">
            <w:pPr>
              <w:spacing w:before="240" w:after="240"/>
              <w:jc w:val="left"/>
            </w:pPr>
            <w:r>
              <w:rPr>
                <w:b/>
                <w:bCs/>
              </w:rPr>
              <w:t>Βασικοί Ωφελούμενοι / Ομάδες Στόχου</w:t>
            </w:r>
            <w:r>
              <w:t xml:space="preserve">: Άτομα ευπαθών </w:t>
            </w:r>
            <w:r>
              <w:t>ομάδων, περιθωριοποιημένα άτομα, Δικαιούχοι Κοινωνικού Εισοδήματος Αλληλεγγύης.</w:t>
            </w:r>
          </w:p>
          <w:p w:rsidR="00E778D1" w:rsidRDefault="00F34DEA">
            <w:pPr>
              <w:spacing w:before="240" w:after="240"/>
              <w:jc w:val="left"/>
            </w:pPr>
            <w:r>
              <w:rPr>
                <w:b/>
                <w:bCs/>
              </w:rPr>
              <w:t>Ενδεικτικές Κατηγορίες Δικαιούχων:</w:t>
            </w:r>
            <w:r>
              <w:t>Τοπικοί φορείς, ΟΤΑ.</w:t>
            </w:r>
          </w:p>
          <w:p w:rsidR="00E778D1" w:rsidRDefault="00F34DEA">
            <w:pPr>
              <w:spacing w:before="240" w:after="240"/>
              <w:jc w:val="left"/>
            </w:pPr>
            <w:r>
              <w:t> </w:t>
            </w:r>
          </w:p>
          <w:p w:rsidR="00E778D1" w:rsidRDefault="00F34DEA">
            <w:pPr>
              <w:spacing w:before="240" w:after="240"/>
              <w:jc w:val="left"/>
            </w:pPr>
            <w:r>
              <w:rPr>
                <w:b/>
                <w:bCs/>
              </w:rPr>
              <w:t>iv) Τύπος Δράσεων</w:t>
            </w:r>
            <w:r>
              <w:t>: Εξειδικευμένη εκπαιδευτική υποστήριξη για ένταξη μαθητών με αναπηρία ή/και ειδικές εκπαιδευτικές ανά</w:t>
            </w:r>
            <w:r>
              <w:t>γκες.</w:t>
            </w:r>
          </w:p>
          <w:p w:rsidR="00E778D1" w:rsidRDefault="00F34DEA">
            <w:pPr>
              <w:spacing w:before="240" w:after="240"/>
              <w:jc w:val="left"/>
            </w:pPr>
            <w:r>
              <w:t>Η δράση αφορά στη στήριξη και ενίσχυση του θεσμού της εξειδικευμένης υποστήριξης των μαθητών με αναπηρία που ενδεχομένως αντιμετωπίζουν και μαθησιακές δυσκολίες ή έχουν ειδικές εκπαιδευτικές ανάγκες. Στόχος της δράσης είναι η παράλληλη στήριξη των ΑΜ</w:t>
            </w:r>
            <w:r>
              <w:t>ΕΑ στη σχολική τάξη.</w:t>
            </w:r>
          </w:p>
          <w:p w:rsidR="00E778D1" w:rsidRDefault="00F34DEA">
            <w:pPr>
              <w:spacing w:before="240" w:after="240"/>
              <w:jc w:val="left"/>
            </w:pPr>
            <w:r>
              <w:rPr>
                <w:b/>
                <w:bCs/>
              </w:rPr>
              <w:t>Βασικοί Ωφελούμενοι (Ομάδες Στόχου):</w:t>
            </w:r>
            <w:r>
              <w:t xml:space="preserve"> Μαθητές με αναπηρία / ειδικές εκπαιδευτικές ανάγκες.</w:t>
            </w:r>
          </w:p>
          <w:p w:rsidR="00E778D1" w:rsidRDefault="00F34DEA">
            <w:pPr>
              <w:spacing w:before="240" w:after="240"/>
              <w:jc w:val="left"/>
            </w:pPr>
            <w:r>
              <w:rPr>
                <w:b/>
                <w:bCs/>
              </w:rPr>
              <w:t>Ενδεικτικές Κατηγορίες Δικαιούχων:</w:t>
            </w:r>
            <w:r>
              <w:t xml:space="preserve"> Τοπικοί φορείς, ΟΤΑ, φορείς του Υπουργείου Παιδείας.</w:t>
            </w:r>
          </w:p>
          <w:p w:rsidR="00E778D1" w:rsidRDefault="00F34DEA">
            <w:pPr>
              <w:spacing w:before="240" w:after="240"/>
              <w:jc w:val="left"/>
            </w:pPr>
            <w:r>
              <w:t> </w:t>
            </w:r>
          </w:p>
          <w:p w:rsidR="00E778D1" w:rsidRDefault="00F34DEA">
            <w:pPr>
              <w:spacing w:before="240" w:after="240"/>
              <w:jc w:val="left"/>
            </w:pPr>
            <w:r>
              <w:rPr>
                <w:b/>
                <w:bCs/>
              </w:rPr>
              <w:t>v) Τύπος Δράσεων</w:t>
            </w:r>
            <w:r>
              <w:t>: Στέγες Υποστηριζόμενης Διαβίωσης (ΣΥΔ</w:t>
            </w:r>
            <w:r>
              <w:t>)</w:t>
            </w:r>
          </w:p>
          <w:p w:rsidR="00E778D1" w:rsidRDefault="00F34DEA">
            <w:pPr>
              <w:spacing w:before="240" w:after="240"/>
              <w:jc w:val="left"/>
            </w:pPr>
            <w:r>
              <w:t>Η δράση αφορά σε δημιουργία ΣΥΔ για την παροχή φροντίδας στην κοινότητα ατόμων που προέρχονται από ιδρύματα των Κέντρων Κοινωνικής Πρόνοιας του Υπ. Εργασίας και μονάδες ψυχικής υγείας του Υπ. Υγείας. Εντάσσονται στο σχεδιασμό για την αποϊδρυματοποίηση πο</w:t>
            </w:r>
            <w:r>
              <w:t>υ επεξεργάζονται τα δύο Υπουργεία.</w:t>
            </w:r>
          </w:p>
          <w:p w:rsidR="00E778D1" w:rsidRDefault="00F34DEA">
            <w:pPr>
              <w:spacing w:before="240" w:after="240"/>
              <w:jc w:val="left"/>
            </w:pPr>
            <w:r>
              <w:rPr>
                <w:b/>
                <w:bCs/>
              </w:rPr>
              <w:t xml:space="preserve">Βασικοί Ωφελούμενοι (Ομάδες Στόχου): </w:t>
            </w:r>
            <w:r>
              <w:t>Τρόφιμοι ιδρυμάτων στο πλαίσιο της αποασυλοποίησης τους</w:t>
            </w:r>
          </w:p>
          <w:p w:rsidR="00E778D1" w:rsidRDefault="00F34DEA">
            <w:pPr>
              <w:spacing w:before="240" w:after="240"/>
              <w:jc w:val="left"/>
            </w:pPr>
            <w:r>
              <w:rPr>
                <w:b/>
                <w:bCs/>
              </w:rPr>
              <w:t>Ενδεικτικές Κατηγορίες Δικαιούχων:</w:t>
            </w:r>
            <w:r>
              <w:t xml:space="preserve"> Περιφερειακοί ή/και κεντρικοί αρμόδιοι φορείς</w:t>
            </w:r>
          </w:p>
          <w:p w:rsidR="00E778D1" w:rsidRDefault="00F34DEA">
            <w:pPr>
              <w:spacing w:before="240" w:after="240"/>
              <w:jc w:val="left"/>
            </w:pPr>
            <w:r>
              <w:t> </w:t>
            </w:r>
          </w:p>
          <w:p w:rsidR="00E778D1" w:rsidRDefault="00F34DEA">
            <w:pPr>
              <w:spacing w:before="240" w:after="240"/>
              <w:jc w:val="left"/>
            </w:pPr>
            <w:r>
              <w:rPr>
                <w:b/>
                <w:bCs/>
              </w:rPr>
              <w:t>vi) Τύπος Δράσεων</w:t>
            </w:r>
            <w:r>
              <w:t>: Αναμόρφωση των Κέντρων Πισ</w:t>
            </w:r>
            <w:r>
              <w:t>τοποίησης Αναπηρίας (ΚΕ.Π.Α.) για την αξιολόγηση της αναπηρίας.</w:t>
            </w:r>
          </w:p>
          <w:p w:rsidR="00E778D1" w:rsidRDefault="00F34DEA">
            <w:pPr>
              <w:spacing w:before="240" w:after="240"/>
              <w:jc w:val="left"/>
            </w:pPr>
            <w:r>
              <w:t>Η δράση αφορά στην ενίσχυση των ιατρικών επιτροπών των ΚΕΠΑ με 3 ακόμη ειδικότητες (κοινωνικό λειτουργό, ψυχολόγο- ψυχίατρο και φυσιοθεραπευτή ή εργοθεραπευτή ή λογοθεραπευτή ή φυσίατρο). Οι ε</w:t>
            </w:r>
            <w:r>
              <w:t>ιδικοί αυτοί θα συμβάλουν στην αναμόρφωση του συστήματος των ΚΕΠΑ και στη βελτίωση των χρόνων αναμονής, της μεθόδου αξιολόγησης της αναπηρίας , ενώ θα αποφασίζουν και για τις υπηρεσίες που μπορεί και πρέπει να λαμβάνει το ΑμεΑ ώστε να αυξηθούν οι πιθανότητ</w:t>
            </w:r>
            <w:r>
              <w:t>ες εργασιακής και επομένως και κοινωνικής του ένταξης ή επανένταξης.</w:t>
            </w:r>
          </w:p>
          <w:p w:rsidR="00E778D1" w:rsidRDefault="00F34DEA">
            <w:pPr>
              <w:spacing w:before="240" w:after="240"/>
              <w:jc w:val="left"/>
            </w:pPr>
            <w:r>
              <w:rPr>
                <w:b/>
                <w:bCs/>
              </w:rPr>
              <w:t>Βασικοί Ωφελούμενοι (Ομάδες Στόχου):</w:t>
            </w:r>
            <w:r>
              <w:t xml:space="preserve"> ΑΜΕΑ</w:t>
            </w:r>
          </w:p>
          <w:p w:rsidR="00E778D1" w:rsidRDefault="00F34DEA">
            <w:pPr>
              <w:spacing w:before="240" w:after="240"/>
              <w:jc w:val="left"/>
            </w:pPr>
            <w:r>
              <w:rPr>
                <w:b/>
                <w:bCs/>
              </w:rPr>
              <w:t>Ενδεικτικές Κατηγορίες Δικαιούχων:</w:t>
            </w:r>
            <w:r>
              <w:t xml:space="preserve"> Περιφερειακοί ή/και κεντρικοί αρμόδιοι φορείς</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F34DEA" w:rsidP="008D5009">
      <w:pPr>
        <w:pStyle w:val="ManualHeading3"/>
        <w:spacing w:before="0" w:after="0"/>
        <w:rPr>
          <w:b/>
          <w:color w:val="000000"/>
        </w:rPr>
      </w:pPr>
      <w:r w:rsidRPr="00C23AD8">
        <w:rPr>
          <w:b/>
          <w:color w:val="000000"/>
        </w:rPr>
        <w:t xml:space="preserve"> </w:t>
      </w:r>
      <w:bookmarkStart w:id="167" w:name="_Toc256000138"/>
      <w:r>
        <w:rPr>
          <w:b/>
          <w:noProof/>
          <w:color w:val="000000"/>
        </w:rPr>
        <w:t>2.A.6.2 Κατευθυντήριες αρχές για την επιλογή των πράξεων</w:t>
      </w:r>
      <w:bookmarkEnd w:id="16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5"/>
        <w:gridCol w:w="10535"/>
      </w:tblGrid>
      <w:tr w:rsidR="00E778D1" w:rsidTr="00426349">
        <w:trPr>
          <w:trHeight w:val="288"/>
          <w:tblHeader/>
        </w:trPr>
        <w:tc>
          <w:tcPr>
            <w:tcW w:w="0" w:type="auto"/>
            <w:shd w:val="clear" w:color="auto" w:fill="auto"/>
          </w:tcPr>
          <w:p w:rsidR="008D5009" w:rsidRPr="00C23AD8" w:rsidRDefault="00F34DEA"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F34DEA" w:rsidP="00426349">
            <w:pPr>
              <w:pStyle w:val="Text1"/>
              <w:spacing w:before="0" w:after="0"/>
              <w:ind w:left="0"/>
              <w:rPr>
                <w:b/>
                <w:color w:val="000000"/>
                <w:sz w:val="18"/>
                <w:szCs w:val="18"/>
              </w:rPr>
            </w:pPr>
            <w:r w:rsidRPr="00C23AD8">
              <w:rPr>
                <w:noProof/>
                <w:color w:val="000000"/>
                <w:sz w:val="18"/>
                <w:szCs w:val="18"/>
              </w:rPr>
              <w:t>9iii - Καταπολέμηση κάθε μορφής διακρίσεων και προώθηση των ίσων ευκαιριών</w:t>
            </w:r>
          </w:p>
        </w:tc>
      </w:tr>
      <w:tr w:rsidR="00E778D1" w:rsidTr="004375CA">
        <w:trPr>
          <w:trHeight w:val="170"/>
        </w:trPr>
        <w:tc>
          <w:tcPr>
            <w:tcW w:w="0" w:type="auto"/>
            <w:gridSpan w:val="2"/>
            <w:shd w:val="clear" w:color="auto" w:fill="auto"/>
          </w:tcPr>
          <w:p w:rsidR="00E778D1" w:rsidRDefault="00F34DEA">
            <w:pPr>
              <w:spacing w:before="0" w:after="240"/>
              <w:jc w:val="left"/>
            </w:pPr>
            <w:r>
              <w:t xml:space="preserve">Για την επιλογή των πράξεων κατά τη διάρκεια εφαρμογής του Ε.Π., η Δ.Α. θα εξειδικεύσει συγκεκριμένη μεθοδολογία και κριτήρια τα οποία και θα εφαρμόζει </w:t>
            </w:r>
            <w:r>
              <w:t>ύστερα από την έγκρισή τους από την Επιτροπή Παρακολούθησης του Ε.Π. (αρθρ. 125, παρ. 3 (α) και 111, παρ. 2(α) του κανονισμού 1303/2013 αντίστοιχα).</w:t>
            </w:r>
          </w:p>
          <w:p w:rsidR="00E778D1" w:rsidRDefault="00F34DEA">
            <w:pPr>
              <w:spacing w:before="240" w:after="240"/>
              <w:jc w:val="left"/>
            </w:pPr>
            <w:r>
              <w:t>Οι βασικές αρχές που θα διέπουν τη διαμόρφωση της μεθοδολογίας και των κριτηρίων για την αξιολόγηση και επι</w:t>
            </w:r>
            <w:r>
              <w:t>λογή των πράξεων είναι η αξιολόγηση ως προς τη σκοπιμότητα, αποδοτικότητα και αποτελεσματικότητά τους προκειμένου να διασφαλίζεται η μέγιστη δυνατή συμβολή τους στην επίτευξη των Ειδικών Στόχων και των αποτελεσμάτων που προβλέπονται για κάθε αντίστοιχη επε</w:t>
            </w:r>
            <w:r>
              <w:t>νδυτική προτεραιότητα των αξόνων προτεραιότητας του προγράμματος. Η μεθοδολογία και τα κριτήρια θα είναι επίσης συνεπή με τις κατευθυντήριες αρχές που προβλέπονται από τους Κανονισμούς και αφορούν στην προώθηση της ισότητας μεταξύ ανδρών και γυναικών και τ</w:t>
            </w:r>
            <w:r>
              <w:t>ης μη διάκρισης και της προσβασιμότητας για τα ΑμεΑ, καθώς επίσης και με τις αρχές της διατηρήσιμης ανάπτυξης (άρθρα 7 και 8 του Καν. 1303/2013).  Ιδιαίτερη έμφαση θα δοθεί στη διατύπωση των κριτηρίων με τρόπο που θα διασφαλίζει τη διαφάνεια, την αντικειμε</w:t>
            </w:r>
            <w:r>
              <w:t>νικότητα και την ισοτιμία στις επιλογές, ενώ αυξημένη βαρύτητα θα δίδεται σε πράξεις που αναδεικνύουν συνέργειες και συμπληρωματικότητες με άλλες πράξεις, Ταμεία και Ε.Π.</w:t>
            </w:r>
          </w:p>
          <w:p w:rsidR="00E778D1" w:rsidRDefault="00F34DEA">
            <w:pPr>
              <w:spacing w:before="240" w:after="240"/>
              <w:jc w:val="left"/>
            </w:pPr>
            <w:r>
              <w:t>Είναι προφανές ότι θα επιλέγονται μόνο πράξεις που συνάδουν με τις επιλεξιμότητες και</w:t>
            </w:r>
            <w:r>
              <w:t xml:space="preserve"> τους στόχους των Ταμείων και τούτο θα είναι ήδη ξεκάθαρο –μαζί και με όλα τα άλλα κριτήρια- από την πρόσκληση που θα εκδίδεται προς τους δικαιούχους από την Δ.Α.</w:t>
            </w:r>
          </w:p>
          <w:p w:rsidR="00E778D1" w:rsidRDefault="00F34DEA">
            <w:pPr>
              <w:spacing w:before="240" w:after="240"/>
              <w:jc w:val="left"/>
            </w:pPr>
            <w:r>
              <w:t>Σε ότι αφορά στους δικαιούχους, η Δ.Α. θα καθορίζει συγκεκριμένα κριτήρια –στη βάση κατευθύνσ</w:t>
            </w:r>
            <w:r>
              <w:t>εων που θα εκδοθούν από την Εθνική Αρχή Συντονισμού- στη βάση των οποίων θα αξιολογεί την ικανότητα και επάρκειά τους να φέρουν σε πέρας με επιτυχία το έργο που τους εγκρίνεται.</w:t>
            </w:r>
          </w:p>
          <w:p w:rsidR="00E778D1" w:rsidRDefault="00F34DEA">
            <w:pPr>
              <w:spacing w:before="240" w:after="240"/>
              <w:jc w:val="left"/>
            </w:pPr>
            <w:r>
              <w:t>Το κριτήριο της ωριμότητας μιας πράξης δύναται επίσης να λαμβάνεται υπόψη, ιδί</w:t>
            </w:r>
            <w:r>
              <w:t xml:space="preserve">ως για έργα που μπορούν να συμβάλουν στην εμπροσθοβαρή υλοποίηση του προγράμματος και την αντιμετώπιση της οικονομικής και κοινωνικής κρίσης. Κριτήριο αποκλεισμού θα αποτελέσει η περίπτωση φυσικής ολοκλήρωσης μιας πράξης πριν την υποβολή αιτήματος ένταξης </w:t>
            </w:r>
            <w:r>
              <w:t>για χρηματοδότηση.</w:t>
            </w:r>
          </w:p>
          <w:p w:rsidR="00E778D1" w:rsidRDefault="00F34DEA">
            <w:pPr>
              <w:spacing w:before="240" w:after="240"/>
              <w:jc w:val="left"/>
            </w:pPr>
            <w:r>
              <w:t>Για τον συγκεκριμένο άξονα η επιλογή των πράξεων θα γίνεται στη βάση συγκεκριμένων κριτηρίων, τα οποία θα εγκρίνονται από τα αρμόδια όργανα, με σκοπό οι πράξεις να εξυπηρετούν τους ειδικούς στόχους της επενδυτικής προτεραιότητας, να συμβ</w:t>
            </w:r>
            <w:r>
              <w:t>άλουν στην επίτευξη των στόχων των δεικτών εκροών και αποτελεσμάτων και να εξυπηρετούν, κατά το δυνατό, περισσότερους ωφελούμενους. Τέλος, αυξημένη προτεραιότητα στην επιλογή θα δίδεται σε πράξεις που συμβάλουν στην επίτευξη στόχων που συμπεριλαμβάνονται σ</w:t>
            </w:r>
            <w:r>
              <w:t>ε διατυπωμένες εθνικές ή περιφερειακές στρατηγικές που τυχόν αφορούν στην υπόψη επενδυτική προτεραιότητα.</w:t>
            </w:r>
          </w:p>
          <w:p w:rsidR="00E778D1" w:rsidRDefault="00F34DEA">
            <w:pPr>
              <w:spacing w:before="240" w:after="240"/>
              <w:jc w:val="left"/>
            </w:pPr>
            <w:r>
              <w:rPr>
                <w:i/>
                <w:iCs/>
              </w:rPr>
              <w:t>Η Περιφερειακή Στρατηγική για την Κοινωνική Ένταξη και την Καταπολέμηση της Φτώχειας ολοκληρώθηκε και υιοθετήθηκε από τα αρμόδια όργανα</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F34DEA" w:rsidP="008D5009">
      <w:pPr>
        <w:pStyle w:val="ManualHeading3"/>
        <w:spacing w:before="0" w:after="0"/>
        <w:rPr>
          <w:i w:val="0"/>
        </w:rPr>
      </w:pPr>
      <w:bookmarkStart w:id="168" w:name="_Toc256000139"/>
      <w:r>
        <w:rPr>
          <w:b/>
          <w:noProof/>
        </w:rPr>
        <w:t>2.Α.6.3 Προ</w:t>
      </w:r>
      <w:r>
        <w:rPr>
          <w:b/>
          <w:noProof/>
        </w:rPr>
        <w:t>γραμματισμένη χρήση χρηματοδοτικών μέσων</w:t>
      </w:r>
      <w:r>
        <w:rPr>
          <w:b/>
        </w:rPr>
        <w:t xml:space="preserve"> </w:t>
      </w:r>
      <w:r>
        <w:rPr>
          <w:i w:val="0"/>
          <w:noProof/>
        </w:rPr>
        <w:t>(κατά περίπτωση)</w:t>
      </w:r>
      <w:bookmarkEnd w:id="16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2"/>
        <w:gridCol w:w="10898"/>
      </w:tblGrid>
      <w:tr w:rsidR="00E778D1" w:rsidTr="00426349">
        <w:trPr>
          <w:trHeight w:val="288"/>
          <w:tblHeader/>
        </w:trPr>
        <w:tc>
          <w:tcPr>
            <w:tcW w:w="0" w:type="auto"/>
            <w:shd w:val="clear" w:color="auto" w:fill="auto"/>
          </w:tcPr>
          <w:p w:rsidR="008D5009" w:rsidRPr="00E927A9"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F34DEA" w:rsidP="00426349">
            <w:pPr>
              <w:pStyle w:val="Text1"/>
              <w:spacing w:before="0" w:after="0"/>
              <w:ind w:left="0"/>
              <w:rPr>
                <w:b/>
                <w:color w:val="000000"/>
                <w:sz w:val="18"/>
                <w:szCs w:val="18"/>
              </w:rPr>
            </w:pPr>
            <w:r w:rsidRPr="00420C06">
              <w:rPr>
                <w:noProof/>
                <w:sz w:val="18"/>
                <w:szCs w:val="18"/>
              </w:rPr>
              <w:t>9iii - Καταπολέμηση κάθε μορφής διακρίσεων και προώθηση των ίσων ευκαιριών</w:t>
            </w:r>
          </w:p>
        </w:tc>
      </w:tr>
      <w:tr w:rsidR="00E778D1" w:rsidTr="004375CA">
        <w:trPr>
          <w:trHeight w:val="170"/>
        </w:trPr>
        <w:tc>
          <w:tcPr>
            <w:tcW w:w="0" w:type="auto"/>
            <w:gridSpan w:val="2"/>
            <w:shd w:val="clear" w:color="auto" w:fill="auto"/>
          </w:tcPr>
          <w:p w:rsidR="00E778D1" w:rsidRDefault="00F34DEA">
            <w:pPr>
              <w:spacing w:before="0" w:after="240"/>
              <w:jc w:val="left"/>
            </w:pPr>
            <w:r>
              <w:t xml:space="preserve">Δεν προβλέπεται δημιουργία και λειτουργία χρηματοδοτικών μέσων στο πλαίσιο της συγκεκριμένης </w:t>
            </w:r>
            <w:r>
              <w:t>Επενδυτικής Προτεραιότητας.</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F34DEA" w:rsidP="008D5009">
      <w:pPr>
        <w:pStyle w:val="ManualHeading3"/>
        <w:spacing w:before="0" w:after="0"/>
        <w:rPr>
          <w:i w:val="0"/>
          <w:lang w:val="en-US"/>
        </w:rPr>
      </w:pPr>
      <w:bookmarkStart w:id="169" w:name="_Toc256000140"/>
      <w:r w:rsidRPr="00FC654F">
        <w:rPr>
          <w:b/>
          <w:noProof/>
          <w:lang w:val="en-US"/>
        </w:rPr>
        <w:t>2.A.6.4 Προγραμματισμένη χρήση μεγάλων έργων</w:t>
      </w:r>
      <w:r w:rsidRPr="00FC654F">
        <w:rPr>
          <w:i w:val="0"/>
          <w:lang w:val="en-US"/>
        </w:rPr>
        <w:t xml:space="preserve"> </w:t>
      </w:r>
      <w:r w:rsidRPr="00FC654F">
        <w:rPr>
          <w:i w:val="0"/>
          <w:noProof/>
          <w:lang w:val="en-US"/>
        </w:rPr>
        <w:t>(κατά περίπτωση)</w:t>
      </w:r>
      <w:bookmarkEnd w:id="16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2"/>
        <w:gridCol w:w="10898"/>
      </w:tblGrid>
      <w:tr w:rsidR="00E778D1" w:rsidTr="00426349">
        <w:trPr>
          <w:trHeight w:val="288"/>
          <w:tblHeader/>
        </w:trPr>
        <w:tc>
          <w:tcPr>
            <w:tcW w:w="0" w:type="auto"/>
            <w:shd w:val="clear" w:color="auto" w:fill="auto"/>
          </w:tcPr>
          <w:p w:rsidR="008D5009" w:rsidRPr="002B60AE" w:rsidRDefault="00F34DEA"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F34DEA" w:rsidP="00426349">
            <w:pPr>
              <w:pStyle w:val="Text1"/>
              <w:spacing w:before="0" w:after="0"/>
              <w:ind w:left="0"/>
              <w:rPr>
                <w:b/>
                <w:sz w:val="18"/>
                <w:szCs w:val="18"/>
              </w:rPr>
            </w:pPr>
            <w:r w:rsidRPr="00420C06">
              <w:rPr>
                <w:noProof/>
                <w:sz w:val="18"/>
                <w:szCs w:val="18"/>
              </w:rPr>
              <w:t>9iii - Καταπολέμηση κάθε μορφής διακρίσεων και προώθηση των ίσων ευκαιριών</w:t>
            </w:r>
          </w:p>
        </w:tc>
      </w:tr>
      <w:tr w:rsidR="00E778D1" w:rsidTr="004375CA">
        <w:trPr>
          <w:trHeight w:val="170"/>
        </w:trPr>
        <w:tc>
          <w:tcPr>
            <w:tcW w:w="0" w:type="auto"/>
            <w:gridSpan w:val="2"/>
            <w:shd w:val="clear" w:color="auto" w:fill="auto"/>
          </w:tcPr>
          <w:p w:rsidR="00E778D1" w:rsidRDefault="00F34DEA">
            <w:pPr>
              <w:spacing w:before="0" w:after="240"/>
              <w:jc w:val="left"/>
            </w:pPr>
            <w:r>
              <w:t xml:space="preserve">Δεν προβλέπεται να υλοποιηθούν μεγάλα έργα στο πλαίσιο της </w:t>
            </w:r>
            <w:r>
              <w:t>συγκεκριμένης Επενδυτικής Προτεραιότητας.</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F34DEA" w:rsidP="008D5009">
      <w:pPr>
        <w:pStyle w:val="ManualHeading3"/>
        <w:keepLines/>
        <w:spacing w:before="0" w:after="0"/>
        <w:rPr>
          <w:b/>
          <w:color w:val="000000"/>
        </w:rPr>
      </w:pPr>
      <w:bookmarkStart w:id="170" w:name="_Toc256000141"/>
      <w:r>
        <w:rPr>
          <w:b/>
          <w:noProof/>
          <w:color w:val="000000"/>
        </w:rPr>
        <w:t>2.A.6.5 Δείκτες εκροών ανά επενδυτική προτεραιότητα και, κατά περίπτωση, ανά κατηγορία περιφέρειας</w:t>
      </w:r>
      <w:bookmarkEnd w:id="170"/>
    </w:p>
    <w:p w:rsidR="008D5009" w:rsidRPr="0015384C" w:rsidRDefault="008D5009" w:rsidP="008D5009">
      <w:pPr>
        <w:pStyle w:val="Text1"/>
        <w:keepNext/>
        <w:keepLines/>
        <w:spacing w:before="0" w:after="0"/>
        <w:ind w:left="0"/>
      </w:pPr>
    </w:p>
    <w:p w:rsidR="008D5009" w:rsidRPr="00082572" w:rsidRDefault="00F34DEA" w:rsidP="008D5009">
      <w:pPr>
        <w:keepNext/>
        <w:keepLines/>
        <w:spacing w:before="0" w:after="0"/>
        <w:rPr>
          <w:color w:val="000000"/>
        </w:rPr>
      </w:pPr>
      <w:r w:rsidRPr="003B65A5">
        <w:rPr>
          <w:b/>
          <w:noProof/>
          <w:color w:val="000000"/>
        </w:rPr>
        <w:t>Πίνακας 5: Κοινοί δείκτες εκροών και ειδικοί ανά πρόγραμμα δείκτες εκροών</w:t>
      </w:r>
      <w:r>
        <w:rPr>
          <w:color w:val="000000"/>
        </w:rPr>
        <w:t xml:space="preserve"> </w:t>
      </w:r>
      <w:r>
        <w:rPr>
          <w:noProof/>
          <w:color w:val="000000"/>
        </w:rPr>
        <w:t xml:space="preserve">(ανά επενδυτική προτεραιότητα, με </w:t>
      </w:r>
      <w:r>
        <w:rPr>
          <w:noProof/>
          <w:color w:val="000000"/>
        </w:rPr>
        <w:t>ανάλυση ανά κατηγορία περιφέρειας για το ΕΚΤ 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2499"/>
        <w:gridCol w:w="1043"/>
        <w:gridCol w:w="701"/>
        <w:gridCol w:w="1627"/>
        <w:gridCol w:w="576"/>
        <w:gridCol w:w="656"/>
        <w:gridCol w:w="776"/>
        <w:gridCol w:w="5164"/>
        <w:gridCol w:w="1352"/>
      </w:tblGrid>
      <w:tr w:rsidR="00E778D1" w:rsidTr="00426349">
        <w:trPr>
          <w:cantSplit/>
          <w:trHeight w:val="288"/>
          <w:tblHeader/>
        </w:trPr>
        <w:tc>
          <w:tcPr>
            <w:tcW w:w="0" w:type="auto"/>
            <w:gridSpan w:val="2"/>
            <w:shd w:val="clear" w:color="auto" w:fill="auto"/>
          </w:tcPr>
          <w:p w:rsidR="008D5009" w:rsidRPr="00A15E2F" w:rsidRDefault="00F34DEA" w:rsidP="00426349">
            <w:pPr>
              <w:pStyle w:val="31"/>
              <w:numPr>
                <w:ilvl w:val="0"/>
                <w:numId w:val="0"/>
              </w:numPr>
              <w:spacing w:before="0" w:after="0"/>
              <w:rPr>
                <w:b/>
                <w:i w:val="0"/>
                <w:color w:val="000000"/>
                <w:sz w:val="16"/>
                <w:szCs w:val="16"/>
              </w:rPr>
            </w:pPr>
            <w:bookmarkStart w:id="171" w:name="_Toc256000142"/>
            <w:r>
              <w:rPr>
                <w:b/>
                <w:i w:val="0"/>
                <w:noProof/>
                <w:color w:val="000000"/>
                <w:sz w:val="16"/>
                <w:szCs w:val="16"/>
              </w:rPr>
              <w:t>Επενδυτική προτεραιότητα</w:t>
            </w:r>
            <w:bookmarkEnd w:id="171"/>
          </w:p>
        </w:tc>
        <w:tc>
          <w:tcPr>
            <w:tcW w:w="0" w:type="auto"/>
            <w:gridSpan w:val="8"/>
            <w:shd w:val="clear" w:color="auto" w:fill="auto"/>
          </w:tcPr>
          <w:p w:rsidR="008D5009" w:rsidRPr="005D6B15" w:rsidRDefault="00F34DEA" w:rsidP="00426349">
            <w:pPr>
              <w:pStyle w:val="31"/>
              <w:numPr>
                <w:ilvl w:val="0"/>
                <w:numId w:val="0"/>
              </w:numPr>
              <w:spacing w:before="0" w:after="0"/>
              <w:rPr>
                <w:b/>
                <w:i w:val="0"/>
                <w:color w:val="000000"/>
                <w:sz w:val="16"/>
                <w:szCs w:val="16"/>
              </w:rPr>
            </w:pPr>
            <w:bookmarkStart w:id="172" w:name="_Toc256000143"/>
            <w:r w:rsidRPr="005D6B15">
              <w:rPr>
                <w:b/>
                <w:i w:val="0"/>
                <w:noProof/>
                <w:color w:val="000000"/>
                <w:sz w:val="16"/>
                <w:szCs w:val="16"/>
              </w:rPr>
              <w:t>9iii - Καταπολέμηση κάθε μορφής διακρίσεων και προώθηση των ίσων ευκαιριών</w:t>
            </w:r>
            <w:bookmarkEnd w:id="172"/>
          </w:p>
        </w:tc>
      </w:tr>
      <w:tr w:rsidR="00E778D1" w:rsidTr="00426349">
        <w:trPr>
          <w:cantSplit/>
          <w:trHeight w:val="288"/>
          <w:tblHeader/>
        </w:trPr>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3"/>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E778D1"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05502</w:t>
            </w:r>
          </w:p>
        </w:tc>
        <w:tc>
          <w:tcPr>
            <w:tcW w:w="0" w:type="auto"/>
            <w:shd w:val="clear" w:color="auto" w:fill="auto"/>
          </w:tcPr>
          <w:p w:rsidR="008D5009" w:rsidRPr="00870D13" w:rsidRDefault="00F34DEA" w:rsidP="00426349">
            <w:pPr>
              <w:spacing w:before="0" w:after="0"/>
              <w:rPr>
                <w:color w:val="000000"/>
                <w:sz w:val="16"/>
                <w:szCs w:val="16"/>
              </w:rPr>
            </w:pPr>
            <w:r w:rsidRPr="00870D13">
              <w:rPr>
                <w:noProof/>
                <w:color w:val="000000"/>
                <w:sz w:val="16"/>
                <w:szCs w:val="16"/>
              </w:rPr>
              <w:t>Αριθμός υποστηριζόμενων δομών</w:t>
            </w:r>
          </w:p>
        </w:tc>
        <w:tc>
          <w:tcPr>
            <w:tcW w:w="0" w:type="auto"/>
            <w:shd w:val="clear" w:color="auto" w:fill="auto"/>
          </w:tcPr>
          <w:p w:rsidR="008D5009" w:rsidRPr="00870D13" w:rsidRDefault="00F34DEA" w:rsidP="00257B03">
            <w:pPr>
              <w:spacing w:before="0" w:after="0"/>
              <w:jc w:val="left"/>
              <w:rPr>
                <w:color w:val="000000"/>
                <w:sz w:val="16"/>
                <w:szCs w:val="16"/>
              </w:rPr>
            </w:pPr>
            <w:r w:rsidRPr="00870D13">
              <w:rPr>
                <w:noProof/>
                <w:color w:val="000000"/>
                <w:sz w:val="16"/>
                <w:szCs w:val="16"/>
              </w:rPr>
              <w:t>Αριθμός</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ΕΚΤ</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4,00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 xml:space="preserve">Πληροφοριακό Σύστημα/Εθνικός Μηχανισμός του Υπουργείου. Εργασίας Κοινωνικής Ασφάλισης &amp; Κοινωνικής Αλληλεγγύης </w:t>
            </w:r>
            <w:r w:rsidRPr="00870D13">
              <w:rPr>
                <w:noProof/>
                <w:sz w:val="16"/>
                <w:szCs w:val="16"/>
              </w:rPr>
              <w:t>(για δράσεις δομών φτώχειας, ΣΥΔ, ΚΔΗΦ), Πληροφοριακό Σύστημα Γ.Γ. Ισότητας των Φύλων</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05503</w:t>
            </w:r>
          </w:p>
        </w:tc>
        <w:tc>
          <w:tcPr>
            <w:tcW w:w="0" w:type="auto"/>
            <w:shd w:val="clear" w:color="auto" w:fill="auto"/>
          </w:tcPr>
          <w:p w:rsidR="008D5009" w:rsidRPr="00870D13" w:rsidRDefault="00F34DEA" w:rsidP="00426349">
            <w:pPr>
              <w:spacing w:before="0" w:after="0"/>
              <w:rPr>
                <w:color w:val="000000"/>
                <w:sz w:val="16"/>
                <w:szCs w:val="16"/>
              </w:rPr>
            </w:pPr>
            <w:r w:rsidRPr="00870D13">
              <w:rPr>
                <w:noProof/>
                <w:color w:val="000000"/>
                <w:sz w:val="16"/>
                <w:szCs w:val="16"/>
              </w:rPr>
              <w:t>Αριθμός επωφελουμένων των υποστηριζόμενων δομών</w:t>
            </w:r>
          </w:p>
        </w:tc>
        <w:tc>
          <w:tcPr>
            <w:tcW w:w="0" w:type="auto"/>
            <w:shd w:val="clear" w:color="auto" w:fill="auto"/>
          </w:tcPr>
          <w:p w:rsidR="008D5009" w:rsidRPr="00870D13" w:rsidRDefault="00F34DEA" w:rsidP="00257B03">
            <w:pPr>
              <w:spacing w:before="0" w:after="0"/>
              <w:jc w:val="left"/>
              <w:rPr>
                <w:color w:val="000000"/>
                <w:sz w:val="16"/>
                <w:szCs w:val="16"/>
              </w:rPr>
            </w:pPr>
            <w:r w:rsidRPr="00870D13">
              <w:rPr>
                <w:noProof/>
                <w:color w:val="000000"/>
                <w:sz w:val="16"/>
                <w:szCs w:val="16"/>
              </w:rPr>
              <w:t>Αριθμός</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ΕΚΤ</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1.900,00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 xml:space="preserve">Πληροφοριακό Σύστημα/Εθνικός Μηχανισμός του Υπουργείου Εργασίας Κοινωνικής </w:t>
            </w:r>
            <w:r w:rsidRPr="00870D13">
              <w:rPr>
                <w:noProof/>
                <w:sz w:val="16"/>
                <w:szCs w:val="16"/>
              </w:rPr>
              <w:t>Ασφάλισης και Κοινωνικής Αλληλεγγύης (για δράσεις δομών φτώχειας, ΣΥΔ, ΚΔΗΦ), Πληροφοριακό Σύστημα Γ.Γ. Ισότητας των Φύλων</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10501</w:t>
            </w:r>
          </w:p>
        </w:tc>
        <w:tc>
          <w:tcPr>
            <w:tcW w:w="0" w:type="auto"/>
            <w:shd w:val="clear" w:color="auto" w:fill="auto"/>
          </w:tcPr>
          <w:p w:rsidR="008D5009" w:rsidRPr="00870D13" w:rsidRDefault="00F34DEA" w:rsidP="00426349">
            <w:pPr>
              <w:spacing w:before="0" w:after="0"/>
              <w:rPr>
                <w:color w:val="000000"/>
                <w:sz w:val="16"/>
                <w:szCs w:val="16"/>
              </w:rPr>
            </w:pPr>
            <w:r w:rsidRPr="00870D13">
              <w:rPr>
                <w:noProof/>
                <w:color w:val="000000"/>
                <w:sz w:val="16"/>
                <w:szCs w:val="16"/>
              </w:rPr>
              <w:t>Άτομα που αποδεσμεύονται από τη φροντίδα εξαρτώμενων ατόμων</w:t>
            </w:r>
          </w:p>
        </w:tc>
        <w:tc>
          <w:tcPr>
            <w:tcW w:w="0" w:type="auto"/>
            <w:shd w:val="clear" w:color="auto" w:fill="auto"/>
          </w:tcPr>
          <w:p w:rsidR="008D5009" w:rsidRPr="00870D13" w:rsidRDefault="00F34DEA" w:rsidP="00257B03">
            <w:pPr>
              <w:spacing w:before="0" w:after="0"/>
              <w:jc w:val="left"/>
              <w:rPr>
                <w:color w:val="000000"/>
                <w:sz w:val="16"/>
                <w:szCs w:val="16"/>
              </w:rPr>
            </w:pPr>
            <w:r w:rsidRPr="00870D13">
              <w:rPr>
                <w:noProof/>
                <w:color w:val="000000"/>
                <w:sz w:val="16"/>
                <w:szCs w:val="16"/>
              </w:rPr>
              <w:t>Αριθμός</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ΕΚΤ</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F34DEA" w:rsidP="00426349">
            <w:pPr>
              <w:spacing w:before="0" w:after="0"/>
              <w:jc w:val="right"/>
              <w:rPr>
                <w:color w:val="000000"/>
                <w:sz w:val="16"/>
                <w:szCs w:val="16"/>
              </w:rPr>
            </w:pPr>
            <w:r>
              <w:rPr>
                <w:noProof/>
                <w:color w:val="000000"/>
                <w:sz w:val="16"/>
                <w:szCs w:val="16"/>
              </w:rPr>
              <w:t>15,00</w:t>
            </w:r>
          </w:p>
        </w:tc>
        <w:tc>
          <w:tcPr>
            <w:tcW w:w="0" w:type="auto"/>
            <w:shd w:val="clear" w:color="auto" w:fill="auto"/>
          </w:tcPr>
          <w:p w:rsidR="008D5009" w:rsidRPr="00870D13" w:rsidRDefault="00F34DEA" w:rsidP="00426349">
            <w:pPr>
              <w:spacing w:before="0" w:after="0"/>
              <w:jc w:val="right"/>
              <w:rPr>
                <w:color w:val="000000"/>
                <w:sz w:val="16"/>
                <w:szCs w:val="16"/>
              </w:rPr>
            </w:pPr>
            <w:r>
              <w:rPr>
                <w:noProof/>
                <w:color w:val="000000"/>
                <w:sz w:val="16"/>
                <w:szCs w:val="16"/>
              </w:rPr>
              <w:t>135,00</w:t>
            </w: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150,00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 xml:space="preserve">ΟΠΣ-ΕΣΠΑ, </w:t>
            </w:r>
            <w:r w:rsidRPr="00870D13">
              <w:rPr>
                <w:noProof/>
                <w:sz w:val="16"/>
                <w:szCs w:val="16"/>
              </w:rPr>
              <w:t>microdata</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11501</w:t>
            </w:r>
          </w:p>
        </w:tc>
        <w:tc>
          <w:tcPr>
            <w:tcW w:w="0" w:type="auto"/>
            <w:shd w:val="clear" w:color="auto" w:fill="auto"/>
          </w:tcPr>
          <w:p w:rsidR="008D5009" w:rsidRPr="00870D13" w:rsidRDefault="00F34DEA" w:rsidP="00426349">
            <w:pPr>
              <w:spacing w:before="0" w:after="0"/>
              <w:rPr>
                <w:color w:val="000000"/>
                <w:sz w:val="16"/>
                <w:szCs w:val="16"/>
              </w:rPr>
            </w:pPr>
            <w:r w:rsidRPr="00870D13">
              <w:rPr>
                <w:noProof/>
                <w:color w:val="000000"/>
                <w:sz w:val="16"/>
                <w:szCs w:val="16"/>
              </w:rPr>
              <w:t>Αριθμός Σχολικών μονάδων που επωφελούνται από εκπαιδευτικές παρεμβάσεις</w:t>
            </w:r>
          </w:p>
        </w:tc>
        <w:tc>
          <w:tcPr>
            <w:tcW w:w="0" w:type="auto"/>
            <w:shd w:val="clear" w:color="auto" w:fill="auto"/>
          </w:tcPr>
          <w:p w:rsidR="008D5009" w:rsidRPr="00870D13" w:rsidRDefault="00F34DEA" w:rsidP="00257B03">
            <w:pPr>
              <w:spacing w:before="0" w:after="0"/>
              <w:jc w:val="left"/>
              <w:rPr>
                <w:color w:val="000000"/>
                <w:sz w:val="16"/>
                <w:szCs w:val="16"/>
              </w:rPr>
            </w:pPr>
            <w:r w:rsidRPr="00870D13">
              <w:rPr>
                <w:noProof/>
                <w:color w:val="000000"/>
                <w:sz w:val="16"/>
                <w:szCs w:val="16"/>
              </w:rPr>
              <w:t>Αριθμός</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ΕΚΤ</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270,00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Επιτελική δομή ΕΣΠΑ Τομέα Παιδείας</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bl>
    <w:p w:rsidR="008D5009" w:rsidRDefault="008D5009" w:rsidP="008D5009">
      <w:pPr>
        <w:pStyle w:val="Text1"/>
        <w:spacing w:before="0" w:after="0"/>
        <w:rPr>
          <w:i/>
        </w:rPr>
      </w:pPr>
    </w:p>
    <w:p w:rsidR="008D5009" w:rsidRDefault="00F34DEA" w:rsidP="008D5009">
      <w:pPr>
        <w:pStyle w:val="ManualHeading2"/>
        <w:spacing w:before="0" w:after="0"/>
        <w:rPr>
          <w:sz w:val="20"/>
          <w:szCs w:val="20"/>
        </w:rPr>
      </w:pPr>
      <w:bookmarkStart w:id="173" w:name="_Toc256000144"/>
      <w:r>
        <w:rPr>
          <w:noProof/>
        </w:rPr>
        <w:t>2.A.4 Επενδυτική προτεραιότητα</w:t>
      </w:r>
      <w:bookmarkEnd w:id="17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11395"/>
      </w:tblGrid>
      <w:tr w:rsidR="00E778D1" w:rsidTr="00426349">
        <w:trPr>
          <w:trHeight w:val="288"/>
          <w:tblHeader/>
        </w:trPr>
        <w:tc>
          <w:tcPr>
            <w:tcW w:w="0" w:type="auto"/>
            <w:shd w:val="clear" w:color="auto" w:fill="auto"/>
          </w:tcPr>
          <w:p w:rsidR="008D5009" w:rsidRPr="00FC654F" w:rsidRDefault="00F34DEA" w:rsidP="00426349">
            <w:pPr>
              <w:pStyle w:val="Text1"/>
              <w:spacing w:before="0" w:after="0"/>
              <w:ind w:left="0"/>
              <w:rPr>
                <w:b/>
                <w:sz w:val="18"/>
                <w:szCs w:val="18"/>
                <w:lang w:val="fr-FR"/>
              </w:rPr>
            </w:pPr>
            <w:r w:rsidRPr="00FC654F">
              <w:rPr>
                <w:b/>
                <w:noProof/>
                <w:sz w:val="18"/>
                <w:szCs w:val="18"/>
                <w:lang w:val="fr-FR"/>
              </w:rPr>
              <w:t>Κωδικός αναγνώρισης της επενδυτικής προτεραιότητας</w:t>
            </w:r>
          </w:p>
        </w:tc>
        <w:tc>
          <w:tcPr>
            <w:tcW w:w="0" w:type="auto"/>
            <w:shd w:val="clear" w:color="auto" w:fill="auto"/>
            <w:vAlign w:val="center"/>
          </w:tcPr>
          <w:p w:rsidR="008D5009" w:rsidRPr="006D78B0" w:rsidRDefault="00F34DEA" w:rsidP="00426349">
            <w:pPr>
              <w:pStyle w:val="Text1"/>
              <w:spacing w:before="0" w:after="0"/>
              <w:ind w:left="0"/>
              <w:rPr>
                <w:b/>
                <w:sz w:val="18"/>
                <w:szCs w:val="18"/>
              </w:rPr>
            </w:pPr>
            <w:r w:rsidRPr="006D78B0">
              <w:rPr>
                <w:noProof/>
                <w:sz w:val="18"/>
                <w:szCs w:val="18"/>
              </w:rPr>
              <w:t>9iv</w:t>
            </w:r>
          </w:p>
        </w:tc>
      </w:tr>
      <w:tr w:rsidR="00E778D1" w:rsidTr="004375CA">
        <w:trPr>
          <w:trHeight w:val="170"/>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F34DEA" w:rsidP="00426349">
            <w:pPr>
              <w:pStyle w:val="Text1"/>
              <w:spacing w:before="0" w:after="0"/>
              <w:ind w:left="0"/>
              <w:rPr>
                <w:sz w:val="18"/>
                <w:szCs w:val="18"/>
              </w:rPr>
            </w:pPr>
            <w:r w:rsidRPr="006D78B0">
              <w:rPr>
                <w:noProof/>
                <w:sz w:val="18"/>
                <w:szCs w:val="18"/>
              </w:rPr>
              <w:t>Βελτίωση της πρόσβασης σε οικονομικά προσιτές, βιώσιμες και υψηλής ποιότητας υπηρεσίες, συμπεριλαμβανομένων των υπηρεσιών υγειονομικής περίθαλψης και των κοινωνικών υπηρεσιών κοινής ωφέλειας</w:t>
            </w:r>
          </w:p>
        </w:tc>
      </w:tr>
    </w:tbl>
    <w:p w:rsidR="008D5009" w:rsidRDefault="008D5009" w:rsidP="008D5009">
      <w:pPr>
        <w:spacing w:before="0" w:after="0"/>
        <w:rPr>
          <w:sz w:val="22"/>
          <w:szCs w:val="22"/>
        </w:rPr>
      </w:pPr>
    </w:p>
    <w:p w:rsidR="008D5009" w:rsidRPr="00603402" w:rsidRDefault="00F34DEA" w:rsidP="008D5009">
      <w:pPr>
        <w:pStyle w:val="ManualHeading2"/>
        <w:keepLines/>
        <w:spacing w:before="0" w:after="0"/>
      </w:pPr>
      <w:bookmarkStart w:id="174" w:name="_Toc256000145"/>
      <w:r>
        <w:rPr>
          <w:noProof/>
        </w:rPr>
        <w:t xml:space="preserve">2.A.5 Ειδικοί στόχοι </w:t>
      </w:r>
      <w:r>
        <w:rPr>
          <w:noProof/>
        </w:rPr>
        <w:t>που αντιστοιχούν στην επενδυτική προτεραιότητα και αναμενόμενα αποτελέσματα</w:t>
      </w:r>
      <w:bookmarkEnd w:id="17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4"/>
        <w:gridCol w:w="10606"/>
      </w:tblGrid>
      <w:tr w:rsidR="00E778D1" w:rsidTr="004375CA">
        <w:trPr>
          <w:trHeight w:val="170"/>
        </w:trPr>
        <w:tc>
          <w:tcPr>
            <w:tcW w:w="0" w:type="auto"/>
            <w:shd w:val="clear" w:color="auto" w:fill="auto"/>
          </w:tcPr>
          <w:p w:rsidR="008D5009" w:rsidRPr="00D6078B" w:rsidRDefault="00F34DEA"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F34DEA" w:rsidP="00426349">
            <w:pPr>
              <w:pStyle w:val="Text1"/>
              <w:spacing w:before="0" w:after="0"/>
              <w:ind w:left="0"/>
              <w:rPr>
                <w:b/>
                <w:sz w:val="18"/>
                <w:szCs w:val="18"/>
              </w:rPr>
            </w:pPr>
            <w:r>
              <w:rPr>
                <w:noProof/>
                <w:sz w:val="18"/>
                <w:szCs w:val="18"/>
              </w:rPr>
              <w:t>2Α6.1</w:t>
            </w:r>
          </w:p>
        </w:tc>
      </w:tr>
      <w:tr w:rsidR="00E778D1" w:rsidTr="00426349">
        <w:trPr>
          <w:trHeight w:val="288"/>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F34DEA" w:rsidP="00426349">
            <w:pPr>
              <w:pStyle w:val="Text1"/>
              <w:spacing w:before="0" w:after="0"/>
              <w:ind w:left="0"/>
              <w:rPr>
                <w:sz w:val="18"/>
                <w:szCs w:val="18"/>
              </w:rPr>
            </w:pPr>
            <w:r w:rsidRPr="00D6078B">
              <w:rPr>
                <w:noProof/>
                <w:sz w:val="18"/>
                <w:szCs w:val="18"/>
              </w:rPr>
              <w:t xml:space="preserve">Βελτίωση της παροχής υπηρεσιών υγείας σε άτομα που πλήττονται από τη φτώχεια και λοιπές ευπαθείς κοινωνικά </w:t>
            </w:r>
            <w:r w:rsidRPr="00D6078B">
              <w:rPr>
                <w:noProof/>
                <w:sz w:val="18"/>
                <w:szCs w:val="18"/>
              </w:rPr>
              <w:t>ομάδες</w:t>
            </w:r>
          </w:p>
        </w:tc>
      </w:tr>
      <w:tr w:rsidR="00E778D1" w:rsidTr="004375CA">
        <w:trPr>
          <w:trHeight w:val="170"/>
        </w:trPr>
        <w:tc>
          <w:tcPr>
            <w:tcW w:w="0" w:type="auto"/>
            <w:shd w:val="clear" w:color="auto" w:fill="auto"/>
          </w:tcPr>
          <w:p w:rsidR="008D5009" w:rsidRPr="00D6078B" w:rsidRDefault="00F34DEA"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E778D1" w:rsidRDefault="00F34DEA">
            <w:pPr>
              <w:spacing w:before="0" w:after="240"/>
              <w:ind w:left="120"/>
              <w:jc w:val="left"/>
            </w:pPr>
            <w:r>
              <w:t>Βελτίωση της ποιότητας ζωής και την ενίσχυση της κοινωνικής ένταξης ευπαθών πληθυσμιακών ομάδων.</w:t>
            </w:r>
          </w:p>
          <w:p w:rsidR="008D5009" w:rsidRPr="00D6078B" w:rsidRDefault="008D5009" w:rsidP="00426349">
            <w:pPr>
              <w:pStyle w:val="Text1"/>
              <w:spacing w:before="0" w:after="0"/>
              <w:ind w:left="0"/>
              <w:rPr>
                <w:sz w:val="18"/>
                <w:szCs w:val="18"/>
              </w:rPr>
            </w:pPr>
          </w:p>
        </w:tc>
      </w:tr>
      <w:tr w:rsidR="00E778D1" w:rsidTr="004375CA">
        <w:trPr>
          <w:trHeight w:val="170"/>
        </w:trPr>
        <w:tc>
          <w:tcPr>
            <w:tcW w:w="0" w:type="auto"/>
            <w:shd w:val="clear" w:color="auto" w:fill="auto"/>
          </w:tcPr>
          <w:p w:rsidR="008D5009" w:rsidRPr="00D6078B" w:rsidRDefault="00F34DEA"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F34DEA" w:rsidP="00426349">
            <w:pPr>
              <w:pStyle w:val="Text1"/>
              <w:spacing w:before="0" w:after="0"/>
              <w:ind w:left="0"/>
              <w:rPr>
                <w:b/>
                <w:sz w:val="18"/>
                <w:szCs w:val="18"/>
              </w:rPr>
            </w:pPr>
            <w:r>
              <w:rPr>
                <w:noProof/>
                <w:sz w:val="18"/>
                <w:szCs w:val="18"/>
              </w:rPr>
              <w:t>2Α6.2</w:t>
            </w:r>
          </w:p>
        </w:tc>
      </w:tr>
      <w:tr w:rsidR="00E778D1" w:rsidTr="00426349">
        <w:trPr>
          <w:trHeight w:val="288"/>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F34DEA" w:rsidP="00426349">
            <w:pPr>
              <w:pStyle w:val="Text1"/>
              <w:spacing w:before="0" w:after="0"/>
              <w:ind w:left="0"/>
              <w:rPr>
                <w:sz w:val="18"/>
                <w:szCs w:val="18"/>
              </w:rPr>
            </w:pPr>
            <w:r w:rsidRPr="00D6078B">
              <w:rPr>
                <w:noProof/>
                <w:sz w:val="18"/>
                <w:szCs w:val="18"/>
              </w:rPr>
              <w:t xml:space="preserve">Bελτίωση </w:t>
            </w:r>
            <w:r w:rsidRPr="00D6078B">
              <w:rPr>
                <w:noProof/>
                <w:sz w:val="18"/>
                <w:szCs w:val="18"/>
              </w:rPr>
              <w:t>της προσβασιμότητας των κοινωνικά ευπαθών ομάδων σε ποιοτικές και ολοκληρωμένες κοινωνικές υπηρεσίες</w:t>
            </w:r>
          </w:p>
        </w:tc>
      </w:tr>
      <w:tr w:rsidR="00E778D1" w:rsidTr="004375CA">
        <w:trPr>
          <w:trHeight w:val="170"/>
        </w:trPr>
        <w:tc>
          <w:tcPr>
            <w:tcW w:w="0" w:type="auto"/>
            <w:shd w:val="clear" w:color="auto" w:fill="auto"/>
          </w:tcPr>
          <w:p w:rsidR="008D5009" w:rsidRPr="00D6078B" w:rsidRDefault="00F34DEA"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E778D1" w:rsidRDefault="00F34DEA">
            <w:pPr>
              <w:spacing w:before="0" w:after="240"/>
              <w:jc w:val="left"/>
            </w:pPr>
            <w:r>
              <w:t xml:space="preserve">Δημιουργία συνθηκών κοινωνικής ένταξης, βελτίωση της ποιότητας ζωής και της </w:t>
            </w:r>
            <w:r>
              <w:t>απασχολησιμότητας των γυναικών και κοινωνικά ευπαθών ομάδων</w:t>
            </w:r>
          </w:p>
          <w:p w:rsidR="008D5009" w:rsidRPr="00D6078B" w:rsidRDefault="008D5009" w:rsidP="00426349">
            <w:pPr>
              <w:pStyle w:val="Text1"/>
              <w:spacing w:before="0" w:after="0"/>
              <w:ind w:left="0"/>
              <w:rPr>
                <w:sz w:val="18"/>
                <w:szCs w:val="18"/>
              </w:rPr>
            </w:pPr>
          </w:p>
        </w:tc>
      </w:tr>
    </w:tbl>
    <w:p w:rsidR="008D5009" w:rsidRPr="00837F13" w:rsidRDefault="00F34DEA" w:rsidP="008D5009">
      <w:pPr>
        <w:spacing w:before="0" w:after="0"/>
        <w:rPr>
          <w:color w:val="000000"/>
          <w:sz w:val="16"/>
          <w:szCs w:val="16"/>
        </w:rPr>
      </w:pPr>
      <w:r w:rsidRPr="001E50F1">
        <w:rPr>
          <w:b/>
        </w:rPr>
        <w:br w:type="page"/>
      </w:r>
      <w:r w:rsidR="00406774">
        <w:rPr>
          <w:b/>
          <w:noProof/>
          <w:color w:val="000000"/>
        </w:rPr>
        <w:t>Πίνακας 4: Κοινοί δείκτες αποτελεσμάτων για τους οποίους έχει οριστεί τιμή-στόχος και ειδικοί ανά πρόγραμμα δείκτες αποτελεσμάτων που αντιστοιχούν στον ειδικό στόχο (ανά επενδυτική προτεραιότητα και κατηγορία περιφέρειας) (για το ΕΚΤ και το ΕΚΤ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3302"/>
        <w:gridCol w:w="1054"/>
        <w:gridCol w:w="1159"/>
        <w:gridCol w:w="2263"/>
        <w:gridCol w:w="303"/>
        <w:gridCol w:w="293"/>
        <w:gridCol w:w="295"/>
        <w:gridCol w:w="1620"/>
        <w:gridCol w:w="639"/>
        <w:gridCol w:w="343"/>
        <w:gridCol w:w="332"/>
        <w:gridCol w:w="334"/>
        <w:gridCol w:w="1565"/>
        <w:gridCol w:w="1158"/>
      </w:tblGrid>
      <w:tr w:rsidR="00E778D1" w:rsidTr="00426349">
        <w:trPr>
          <w:trHeight w:val="288"/>
          <w:tblHeader/>
        </w:trPr>
        <w:tc>
          <w:tcPr>
            <w:tcW w:w="0" w:type="auto"/>
            <w:gridSpan w:val="15"/>
            <w:shd w:val="clear" w:color="auto" w:fill="auto"/>
          </w:tcPr>
          <w:p w:rsidR="008D5009" w:rsidRPr="007B722E" w:rsidRDefault="00F34DEA" w:rsidP="00426349">
            <w:pPr>
              <w:spacing w:before="0" w:after="0"/>
              <w:rPr>
                <w:b/>
                <w:color w:val="000000"/>
                <w:sz w:val="16"/>
                <w:szCs w:val="16"/>
              </w:rPr>
            </w:pPr>
            <w:r>
              <w:rPr>
                <w:b/>
                <w:noProof/>
                <w:color w:val="000000"/>
                <w:sz w:val="16"/>
                <w:szCs w:val="16"/>
              </w:rPr>
              <w:t>Επενδυτική προτεραιότητα</w:t>
            </w:r>
            <w:r>
              <w:rPr>
                <w:b/>
                <w:color w:val="000000"/>
                <w:sz w:val="16"/>
                <w:szCs w:val="16"/>
              </w:rPr>
              <w:t xml:space="preserve"> : </w:t>
            </w:r>
            <w:r>
              <w:rPr>
                <w:b/>
                <w:noProof/>
                <w:color w:val="000000"/>
                <w:sz w:val="16"/>
                <w:szCs w:val="16"/>
              </w:rPr>
              <w:t xml:space="preserve">9iv - </w:t>
            </w:r>
            <w:r>
              <w:rPr>
                <w:b/>
                <w:color w:val="000000"/>
                <w:sz w:val="16"/>
                <w:szCs w:val="16"/>
              </w:rPr>
              <w:t xml:space="preserve"> </w:t>
            </w:r>
            <w:r>
              <w:rPr>
                <w:b/>
                <w:noProof/>
                <w:color w:val="000000"/>
                <w:sz w:val="16"/>
                <w:szCs w:val="16"/>
              </w:rPr>
              <w:t xml:space="preserve">Βελτίωση της πρόσβασης σε οικονομικά προσιτές, βιώσιμες και υψηλής ποιότητας υπηρεσίες, συμπεριλαμβανομένων των υπηρεσιών υγειονομικής περίθαλψης </w:t>
            </w:r>
            <w:r>
              <w:rPr>
                <w:b/>
                <w:noProof/>
                <w:color w:val="000000"/>
                <w:sz w:val="16"/>
                <w:szCs w:val="16"/>
              </w:rPr>
              <w:t>και των κοινωνικών υπηρεσιών κοινής ωφέλειας</w:t>
            </w:r>
          </w:p>
        </w:tc>
      </w:tr>
      <w:tr w:rsidR="00E778D1" w:rsidTr="00426349">
        <w:trPr>
          <w:trHeight w:val="288"/>
          <w:tblHeader/>
        </w:trPr>
        <w:tc>
          <w:tcPr>
            <w:tcW w:w="0" w:type="auto"/>
            <w:vMerge w:val="restart"/>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rsidR="008D5009" w:rsidRPr="00E82FD2" w:rsidRDefault="00F34DEA" w:rsidP="00426349">
            <w:pPr>
              <w:spacing w:before="0" w:after="0"/>
              <w:jc w:val="center"/>
              <w:rPr>
                <w:b/>
                <w:color w:val="000000"/>
                <w:sz w:val="12"/>
                <w:szCs w:val="12"/>
                <w:lang w:val="da-DK"/>
              </w:rPr>
            </w:pPr>
            <w:r w:rsidRPr="00E82FD2">
              <w:rPr>
                <w:b/>
                <w:noProof/>
                <w:color w:val="000000"/>
                <w:sz w:val="12"/>
                <w:szCs w:val="12"/>
                <w:lang w:val="da-DK"/>
              </w:rPr>
              <w:t>Δείκτης</w:t>
            </w:r>
          </w:p>
        </w:tc>
        <w:tc>
          <w:tcPr>
            <w:tcW w:w="0" w:type="auto"/>
            <w:vMerge w:val="restart"/>
            <w:shd w:val="clear" w:color="auto" w:fill="auto"/>
          </w:tcPr>
          <w:p w:rsidR="008D5009" w:rsidRPr="00E82FD2" w:rsidRDefault="00F34DEA" w:rsidP="00426349">
            <w:pPr>
              <w:spacing w:before="0" w:after="0"/>
              <w:jc w:val="center"/>
              <w:rPr>
                <w:b/>
                <w:color w:val="000000"/>
                <w:sz w:val="12"/>
                <w:szCs w:val="12"/>
                <w:lang w:val="da-DK"/>
              </w:rPr>
            </w:pPr>
            <w:r w:rsidRPr="00E82FD2">
              <w:rPr>
                <w:b/>
                <w:noProof/>
                <w:color w:val="000000"/>
                <w:sz w:val="12"/>
                <w:szCs w:val="12"/>
              </w:rPr>
              <w:t>Κατηγορία περιφέρειας</w:t>
            </w:r>
          </w:p>
        </w:tc>
        <w:tc>
          <w:tcPr>
            <w:tcW w:w="0" w:type="auto"/>
            <w:vMerge w:val="restart"/>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Μονάδα μέτρησης για τον δείκτη</w:t>
            </w:r>
          </w:p>
        </w:tc>
        <w:tc>
          <w:tcPr>
            <w:tcW w:w="0" w:type="auto"/>
            <w:vMerge w:val="restart"/>
            <w:shd w:val="clear" w:color="auto" w:fill="auto"/>
          </w:tcPr>
          <w:p w:rsidR="008D5009" w:rsidRPr="00E82FD2" w:rsidRDefault="00F34DEA" w:rsidP="00426349">
            <w:pPr>
              <w:spacing w:before="0" w:after="0"/>
              <w:jc w:val="center"/>
              <w:rPr>
                <w:b/>
                <w:color w:val="000000"/>
                <w:sz w:val="12"/>
                <w:szCs w:val="12"/>
                <w:lang w:val="pt-PT"/>
              </w:rPr>
            </w:pPr>
            <w:r w:rsidRPr="00E82FD2">
              <w:rPr>
                <w:b/>
                <w:noProof/>
                <w:color w:val="000000"/>
                <w:sz w:val="12"/>
                <w:szCs w:val="12"/>
                <w:lang w:val="pt-PT"/>
              </w:rPr>
              <w:t>Κοινός δείκτης εκροών που χρησιμοποιείται ως βάση για τον καθορισμό στόχων</w:t>
            </w:r>
          </w:p>
        </w:tc>
        <w:tc>
          <w:tcPr>
            <w:tcW w:w="0" w:type="auto"/>
            <w:gridSpan w:val="3"/>
            <w:shd w:val="clear" w:color="auto" w:fill="auto"/>
          </w:tcPr>
          <w:p w:rsidR="008D5009" w:rsidRPr="00E82FD2" w:rsidRDefault="00F34DEA" w:rsidP="00426349">
            <w:pPr>
              <w:spacing w:before="0" w:after="0"/>
              <w:jc w:val="center"/>
              <w:rPr>
                <w:b/>
                <w:color w:val="000000"/>
                <w:sz w:val="12"/>
                <w:szCs w:val="12"/>
                <w:lang w:val="pt-PT"/>
              </w:rPr>
            </w:pPr>
            <w:r w:rsidRPr="00E82FD2">
              <w:rPr>
                <w:b/>
                <w:noProof/>
                <w:color w:val="000000"/>
                <w:sz w:val="12"/>
                <w:szCs w:val="12"/>
              </w:rPr>
              <w:t>Τιμή βάσης</w:t>
            </w:r>
          </w:p>
        </w:tc>
        <w:tc>
          <w:tcPr>
            <w:tcW w:w="0" w:type="auto"/>
            <w:vMerge w:val="restart"/>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Μονάδα μέτρησης για την τιμή βάσης και την τιμή-στόχο</w:t>
            </w:r>
          </w:p>
        </w:tc>
        <w:tc>
          <w:tcPr>
            <w:tcW w:w="0" w:type="auto"/>
            <w:vMerge w:val="restart"/>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Έτος β</w:t>
            </w:r>
            <w:r w:rsidRPr="00E82FD2">
              <w:rPr>
                <w:b/>
                <w:noProof/>
                <w:color w:val="000000"/>
                <w:sz w:val="12"/>
                <w:szCs w:val="12"/>
              </w:rPr>
              <w:t>άσης</w:t>
            </w:r>
          </w:p>
        </w:tc>
        <w:tc>
          <w:tcPr>
            <w:tcW w:w="0" w:type="auto"/>
            <w:gridSpan w:val="3"/>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Τιμή-στόχος (2023)</w:t>
            </w:r>
          </w:p>
        </w:tc>
        <w:tc>
          <w:tcPr>
            <w:tcW w:w="0" w:type="auto"/>
            <w:vMerge w:val="restart"/>
            <w:shd w:val="clear" w:color="auto" w:fill="auto"/>
          </w:tcPr>
          <w:p w:rsidR="008D5009" w:rsidRPr="00E82FD2" w:rsidRDefault="00F34DEA" w:rsidP="00426349">
            <w:pPr>
              <w:spacing w:before="0" w:after="0"/>
              <w:jc w:val="center"/>
              <w:rPr>
                <w:b/>
                <w:color w:val="000000"/>
                <w:sz w:val="12"/>
                <w:szCs w:val="12"/>
                <w:lang w:val="pt-PT"/>
              </w:rPr>
            </w:pPr>
            <w:r w:rsidRPr="00E82FD2">
              <w:rPr>
                <w:b/>
                <w:noProof/>
                <w:color w:val="000000"/>
                <w:sz w:val="12"/>
                <w:szCs w:val="12"/>
                <w:lang w:val="pt-PT"/>
              </w:rPr>
              <w:t>Πηγή στοιχείων</w:t>
            </w:r>
          </w:p>
        </w:tc>
        <w:tc>
          <w:tcPr>
            <w:tcW w:w="0" w:type="auto"/>
            <w:vMerge w:val="restart"/>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Συχνότητα υποβολής εκθέσεων</w:t>
            </w:r>
          </w:p>
        </w:tc>
      </w:tr>
      <w:tr w:rsidR="00E778D1" w:rsidTr="00426349">
        <w:trPr>
          <w:trHeight w:val="288"/>
          <w:tblHeader/>
        </w:trPr>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Α</w:t>
            </w:r>
          </w:p>
        </w:tc>
        <w:tc>
          <w:tcPr>
            <w:tcW w:w="0" w:type="auto"/>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Γ</w:t>
            </w:r>
          </w:p>
        </w:tc>
        <w:tc>
          <w:tcPr>
            <w:tcW w:w="0" w:type="auto"/>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Σ</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Α</w:t>
            </w:r>
          </w:p>
        </w:tc>
        <w:tc>
          <w:tcPr>
            <w:tcW w:w="0" w:type="auto"/>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Γ</w:t>
            </w:r>
          </w:p>
        </w:tc>
        <w:tc>
          <w:tcPr>
            <w:tcW w:w="0" w:type="auto"/>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Σ</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r>
      <w:tr w:rsidR="00E778D1" w:rsidTr="00426349">
        <w:trPr>
          <w:trHeight w:val="288"/>
        </w:trPr>
        <w:tc>
          <w:tcPr>
            <w:tcW w:w="0" w:type="auto"/>
            <w:shd w:val="clear" w:color="auto" w:fill="auto"/>
            <w:tcMar>
              <w:left w:w="57" w:type="dxa"/>
              <w:right w:w="57" w:type="dxa"/>
            </w:tcMar>
          </w:tcPr>
          <w:p w:rsidR="008D5009" w:rsidRPr="008B6CD2" w:rsidRDefault="00F34DEA" w:rsidP="00426349">
            <w:pPr>
              <w:spacing w:before="0" w:after="0"/>
              <w:rPr>
                <w:noProof/>
                <w:color w:val="000000"/>
                <w:sz w:val="8"/>
                <w:szCs w:val="8"/>
                <w:lang w:val="pt-PT"/>
              </w:rPr>
            </w:pPr>
            <w:r w:rsidRPr="008B6CD2">
              <w:rPr>
                <w:noProof/>
                <w:color w:val="000000"/>
                <w:sz w:val="8"/>
                <w:szCs w:val="8"/>
                <w:lang w:val="pt-PT"/>
              </w:rPr>
              <w:t>11207</w:t>
            </w:r>
          </w:p>
        </w:tc>
        <w:tc>
          <w:tcPr>
            <w:tcW w:w="0" w:type="auto"/>
            <w:shd w:val="clear" w:color="auto" w:fill="auto"/>
            <w:tcMar>
              <w:left w:w="57" w:type="dxa"/>
              <w:right w:w="57" w:type="dxa"/>
            </w:tcMar>
          </w:tcPr>
          <w:p w:rsidR="008D5009" w:rsidRPr="008B6CD2" w:rsidRDefault="00F34DEA" w:rsidP="00426349">
            <w:pPr>
              <w:spacing w:before="0" w:after="0"/>
              <w:rPr>
                <w:noProof/>
                <w:color w:val="000000"/>
                <w:sz w:val="8"/>
                <w:szCs w:val="8"/>
                <w:lang w:val="pt-PT"/>
              </w:rPr>
            </w:pPr>
            <w:r w:rsidRPr="008B6CD2">
              <w:rPr>
                <w:noProof/>
                <w:color w:val="000000"/>
                <w:sz w:val="8"/>
                <w:szCs w:val="8"/>
                <w:lang w:val="pt-PT"/>
              </w:rPr>
              <w:t xml:space="preserve">Ποσοστό των ατόμων που ωφελούνται από υπηρεσίες ψυχικής υγείας στις συγχρηματοδοτούμενες δομές  στο σύνολο των ατόμων που ωφελούνται από υπηρεσίες ψυχικής </w:t>
            </w:r>
            <w:r w:rsidRPr="008B6CD2">
              <w:rPr>
                <w:noProof/>
                <w:color w:val="000000"/>
                <w:sz w:val="8"/>
                <w:szCs w:val="8"/>
                <w:lang w:val="pt-PT"/>
              </w:rPr>
              <w:t>υγείας στην περιφέρεια</w:t>
            </w:r>
          </w:p>
        </w:tc>
        <w:tc>
          <w:tcPr>
            <w:tcW w:w="0" w:type="auto"/>
            <w:shd w:val="clear" w:color="auto" w:fill="auto"/>
            <w:tcMar>
              <w:left w:w="57" w:type="dxa"/>
              <w:right w:w="57" w:type="dxa"/>
            </w:tcMar>
          </w:tcPr>
          <w:p w:rsidR="008D5009" w:rsidRPr="008B6CD2" w:rsidRDefault="00F34DEA" w:rsidP="00426349">
            <w:pPr>
              <w:spacing w:before="0" w:after="0"/>
              <w:rPr>
                <w:color w:val="000000"/>
                <w:sz w:val="8"/>
                <w:szCs w:val="8"/>
                <w:lang w:val="pt-PT"/>
              </w:rPr>
            </w:pPr>
            <w:r w:rsidRPr="008B6CD2">
              <w:rPr>
                <w:noProof/>
                <w:color w:val="000000"/>
                <w:sz w:val="8"/>
                <w:szCs w:val="8"/>
                <w:lang w:val="pt-PT"/>
              </w:rPr>
              <w:t>Μετάβαση</w:t>
            </w:r>
          </w:p>
        </w:tc>
        <w:tc>
          <w:tcPr>
            <w:tcW w:w="0" w:type="auto"/>
            <w:shd w:val="clear" w:color="auto" w:fill="auto"/>
            <w:tcMar>
              <w:left w:w="57" w:type="dxa"/>
              <w:right w:w="57" w:type="dxa"/>
            </w:tcMar>
          </w:tcPr>
          <w:p w:rsidR="008D5009" w:rsidRPr="008B6CD2" w:rsidRDefault="00F34DEA" w:rsidP="00426349">
            <w:pPr>
              <w:spacing w:before="0" w:after="0"/>
              <w:rPr>
                <w:b/>
                <w:color w:val="FF0000"/>
                <w:sz w:val="8"/>
                <w:szCs w:val="8"/>
              </w:rPr>
            </w:pPr>
            <w:r w:rsidRPr="008B6CD2">
              <w:rPr>
                <w:noProof/>
                <w:color w:val="000000"/>
                <w:sz w:val="8"/>
                <w:szCs w:val="8"/>
              </w:rPr>
              <w:t>Ποσοστό</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F34DEA" w:rsidP="00426349">
            <w:pPr>
              <w:spacing w:before="0" w:after="0"/>
              <w:jc w:val="right"/>
              <w:rPr>
                <w:b/>
                <w:color w:val="FF0000"/>
                <w:sz w:val="8"/>
                <w:szCs w:val="8"/>
                <w:lang w:val="pt-PT"/>
              </w:rPr>
            </w:pPr>
            <w:r w:rsidRPr="008B6CD2">
              <w:rPr>
                <w:noProof/>
                <w:sz w:val="8"/>
                <w:szCs w:val="8"/>
              </w:rPr>
              <w:t>0,72</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F34DEA" w:rsidP="00426349">
            <w:pPr>
              <w:spacing w:before="0" w:after="0"/>
              <w:rPr>
                <w:color w:val="000000"/>
                <w:sz w:val="8"/>
                <w:szCs w:val="8"/>
                <w:lang w:val="pt-PT"/>
              </w:rPr>
            </w:pPr>
            <w:r w:rsidRPr="008B6CD2">
              <w:rPr>
                <w:noProof/>
                <w:color w:val="000000"/>
                <w:sz w:val="8"/>
                <w:szCs w:val="8"/>
              </w:rPr>
              <w:t>Λόγος (%)</w:t>
            </w:r>
          </w:p>
        </w:tc>
        <w:tc>
          <w:tcPr>
            <w:tcW w:w="0" w:type="auto"/>
            <w:shd w:val="clear" w:color="auto" w:fill="auto"/>
            <w:tcMar>
              <w:left w:w="57" w:type="dxa"/>
              <w:right w:w="57" w:type="dxa"/>
            </w:tcMar>
          </w:tcPr>
          <w:p w:rsidR="008D5009" w:rsidRPr="008B6CD2" w:rsidRDefault="00F34DEA" w:rsidP="00426349">
            <w:pPr>
              <w:spacing w:before="0" w:after="0"/>
              <w:jc w:val="center"/>
              <w:rPr>
                <w:b/>
                <w:color w:val="FF0000"/>
                <w:sz w:val="8"/>
                <w:szCs w:val="8"/>
                <w:lang w:val="pt-PT"/>
              </w:rPr>
            </w:pPr>
            <w:r w:rsidRPr="008B6CD2">
              <w:rPr>
                <w:noProof/>
                <w:sz w:val="8"/>
                <w:szCs w:val="8"/>
              </w:rPr>
              <w:t>2016</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F34DEA" w:rsidP="00426349">
            <w:pPr>
              <w:spacing w:before="0" w:after="0"/>
              <w:jc w:val="right"/>
              <w:rPr>
                <w:b/>
                <w:color w:val="FF0000"/>
                <w:sz w:val="8"/>
                <w:szCs w:val="8"/>
                <w:lang w:val="pt-PT"/>
              </w:rPr>
            </w:pPr>
            <w:r w:rsidRPr="008B6CD2">
              <w:rPr>
                <w:noProof/>
                <w:sz w:val="8"/>
                <w:szCs w:val="8"/>
              </w:rPr>
              <w:t>2,57</w:t>
            </w:r>
          </w:p>
        </w:tc>
        <w:tc>
          <w:tcPr>
            <w:tcW w:w="0" w:type="auto"/>
            <w:shd w:val="clear" w:color="auto" w:fill="auto"/>
            <w:tcMar>
              <w:left w:w="57" w:type="dxa"/>
              <w:right w:w="57" w:type="dxa"/>
            </w:tcMar>
          </w:tcPr>
          <w:p w:rsidR="008D5009" w:rsidRPr="008B6CD2" w:rsidRDefault="00F34DEA" w:rsidP="00426349">
            <w:pPr>
              <w:spacing w:before="0" w:after="0"/>
              <w:rPr>
                <w:b/>
                <w:color w:val="FF0000"/>
                <w:sz w:val="8"/>
                <w:szCs w:val="8"/>
                <w:lang w:val="pt-PT"/>
              </w:rPr>
            </w:pPr>
            <w:r w:rsidRPr="008B6CD2">
              <w:rPr>
                <w:noProof/>
                <w:sz w:val="8"/>
                <w:szCs w:val="8"/>
              </w:rPr>
              <w:t>www.psychargos.gov.gr</w:t>
            </w:r>
          </w:p>
        </w:tc>
        <w:tc>
          <w:tcPr>
            <w:tcW w:w="0" w:type="auto"/>
            <w:shd w:val="clear" w:color="auto" w:fill="auto"/>
            <w:tcMar>
              <w:left w:w="57" w:type="dxa"/>
              <w:right w:w="57" w:type="dxa"/>
            </w:tcMar>
          </w:tcPr>
          <w:p w:rsidR="008D5009" w:rsidRPr="008B6CD2" w:rsidRDefault="00F34DEA" w:rsidP="00426349">
            <w:pPr>
              <w:pStyle w:val="Text2"/>
              <w:spacing w:before="0" w:after="0"/>
              <w:ind w:left="0"/>
              <w:rPr>
                <w:b/>
                <w:color w:val="FF0000"/>
                <w:sz w:val="8"/>
                <w:szCs w:val="8"/>
                <w:lang w:val="pt-PT"/>
              </w:rPr>
            </w:pPr>
            <w:r w:rsidRPr="008B6CD2">
              <w:rPr>
                <w:noProof/>
                <w:sz w:val="8"/>
                <w:szCs w:val="8"/>
              </w:rPr>
              <w:t>Ετήσια</w:t>
            </w:r>
          </w:p>
        </w:tc>
      </w:tr>
      <w:tr w:rsidR="00E778D1" w:rsidTr="00426349">
        <w:trPr>
          <w:trHeight w:val="288"/>
        </w:trPr>
        <w:tc>
          <w:tcPr>
            <w:tcW w:w="0" w:type="auto"/>
            <w:shd w:val="clear" w:color="auto" w:fill="auto"/>
            <w:tcMar>
              <w:left w:w="57" w:type="dxa"/>
              <w:right w:w="57" w:type="dxa"/>
            </w:tcMar>
          </w:tcPr>
          <w:p w:rsidR="008D5009" w:rsidRPr="008B6CD2" w:rsidRDefault="00F34DEA" w:rsidP="00426349">
            <w:pPr>
              <w:spacing w:before="0" w:after="0"/>
              <w:rPr>
                <w:noProof/>
                <w:color w:val="000000"/>
                <w:sz w:val="8"/>
                <w:szCs w:val="8"/>
                <w:lang w:val="pt-PT"/>
              </w:rPr>
            </w:pPr>
            <w:r w:rsidRPr="008B6CD2">
              <w:rPr>
                <w:noProof/>
                <w:color w:val="000000"/>
                <w:sz w:val="8"/>
                <w:szCs w:val="8"/>
                <w:lang w:val="pt-PT"/>
              </w:rPr>
              <w:t>11208</w:t>
            </w:r>
          </w:p>
        </w:tc>
        <w:tc>
          <w:tcPr>
            <w:tcW w:w="0" w:type="auto"/>
            <w:shd w:val="clear" w:color="auto" w:fill="auto"/>
            <w:tcMar>
              <w:left w:w="57" w:type="dxa"/>
              <w:right w:w="57" w:type="dxa"/>
            </w:tcMar>
          </w:tcPr>
          <w:p w:rsidR="008D5009" w:rsidRPr="008B6CD2" w:rsidRDefault="00F34DEA" w:rsidP="00426349">
            <w:pPr>
              <w:spacing w:before="0" w:after="0"/>
              <w:rPr>
                <w:noProof/>
                <w:color w:val="000000"/>
                <w:sz w:val="8"/>
                <w:szCs w:val="8"/>
                <w:lang w:val="pt-PT"/>
              </w:rPr>
            </w:pPr>
            <w:r w:rsidRPr="008B6CD2">
              <w:rPr>
                <w:noProof/>
                <w:color w:val="000000"/>
                <w:sz w:val="8"/>
                <w:szCs w:val="8"/>
                <w:lang w:val="pt-PT"/>
              </w:rPr>
              <w:t>Ποσοστό των ατόμων που ωφελούνται από υπηρεσίες  υγείας για εξαρτήσεις προς το σύνολο των ατόμων που αιτήθηκαν  υπηρεσίες για εξαρτήσεις</w:t>
            </w:r>
          </w:p>
        </w:tc>
        <w:tc>
          <w:tcPr>
            <w:tcW w:w="0" w:type="auto"/>
            <w:shd w:val="clear" w:color="auto" w:fill="auto"/>
            <w:tcMar>
              <w:left w:w="57" w:type="dxa"/>
              <w:right w:w="57" w:type="dxa"/>
            </w:tcMar>
          </w:tcPr>
          <w:p w:rsidR="008D5009" w:rsidRPr="008B6CD2" w:rsidRDefault="00F34DEA" w:rsidP="00426349">
            <w:pPr>
              <w:spacing w:before="0" w:after="0"/>
              <w:rPr>
                <w:color w:val="000000"/>
                <w:sz w:val="8"/>
                <w:szCs w:val="8"/>
                <w:lang w:val="pt-PT"/>
              </w:rPr>
            </w:pPr>
            <w:r w:rsidRPr="008B6CD2">
              <w:rPr>
                <w:noProof/>
                <w:color w:val="000000"/>
                <w:sz w:val="8"/>
                <w:szCs w:val="8"/>
                <w:lang w:val="pt-PT"/>
              </w:rPr>
              <w:t>Μετάβαση</w:t>
            </w:r>
          </w:p>
        </w:tc>
        <w:tc>
          <w:tcPr>
            <w:tcW w:w="0" w:type="auto"/>
            <w:shd w:val="clear" w:color="auto" w:fill="auto"/>
            <w:tcMar>
              <w:left w:w="57" w:type="dxa"/>
              <w:right w:w="57" w:type="dxa"/>
            </w:tcMar>
          </w:tcPr>
          <w:p w:rsidR="008D5009" w:rsidRPr="008B6CD2" w:rsidRDefault="00F34DEA" w:rsidP="00426349">
            <w:pPr>
              <w:spacing w:before="0" w:after="0"/>
              <w:rPr>
                <w:b/>
                <w:color w:val="FF0000"/>
                <w:sz w:val="8"/>
                <w:szCs w:val="8"/>
              </w:rPr>
            </w:pPr>
            <w:r w:rsidRPr="008B6CD2">
              <w:rPr>
                <w:noProof/>
                <w:color w:val="000000"/>
                <w:sz w:val="8"/>
                <w:szCs w:val="8"/>
              </w:rPr>
              <w:t>Ποσοστό</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F34DEA" w:rsidP="00426349">
            <w:pPr>
              <w:spacing w:before="0" w:after="0"/>
              <w:jc w:val="right"/>
              <w:rPr>
                <w:b/>
                <w:color w:val="FF0000"/>
                <w:sz w:val="8"/>
                <w:szCs w:val="8"/>
                <w:lang w:val="pt-PT"/>
              </w:rPr>
            </w:pPr>
            <w:r w:rsidRPr="008B6CD2">
              <w:rPr>
                <w:noProof/>
                <w:sz w:val="8"/>
                <w:szCs w:val="8"/>
              </w:rPr>
              <w:t>0,00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F34DEA" w:rsidP="00426349">
            <w:pPr>
              <w:spacing w:before="0" w:after="0"/>
              <w:rPr>
                <w:color w:val="000000"/>
                <w:sz w:val="8"/>
                <w:szCs w:val="8"/>
                <w:lang w:val="pt-PT"/>
              </w:rPr>
            </w:pPr>
            <w:r w:rsidRPr="008B6CD2">
              <w:rPr>
                <w:noProof/>
                <w:color w:val="000000"/>
                <w:sz w:val="8"/>
                <w:szCs w:val="8"/>
              </w:rPr>
              <w:t>Λόγος (%)</w:t>
            </w:r>
          </w:p>
        </w:tc>
        <w:tc>
          <w:tcPr>
            <w:tcW w:w="0" w:type="auto"/>
            <w:shd w:val="clear" w:color="auto" w:fill="auto"/>
            <w:tcMar>
              <w:left w:w="57" w:type="dxa"/>
              <w:right w:w="57" w:type="dxa"/>
            </w:tcMar>
          </w:tcPr>
          <w:p w:rsidR="008D5009" w:rsidRPr="008B6CD2" w:rsidRDefault="00F34DEA" w:rsidP="00426349">
            <w:pPr>
              <w:spacing w:before="0" w:after="0"/>
              <w:jc w:val="center"/>
              <w:rPr>
                <w:b/>
                <w:color w:val="FF0000"/>
                <w:sz w:val="8"/>
                <w:szCs w:val="8"/>
                <w:lang w:val="pt-PT"/>
              </w:rPr>
            </w:pPr>
            <w:r w:rsidRPr="008B6CD2">
              <w:rPr>
                <w:noProof/>
                <w:sz w:val="8"/>
                <w:szCs w:val="8"/>
              </w:rPr>
              <w:t>2014</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F34DEA" w:rsidP="00426349">
            <w:pPr>
              <w:spacing w:before="0" w:after="0"/>
              <w:jc w:val="right"/>
              <w:rPr>
                <w:b/>
                <w:color w:val="FF0000"/>
                <w:sz w:val="8"/>
                <w:szCs w:val="8"/>
                <w:lang w:val="pt-PT"/>
              </w:rPr>
            </w:pPr>
            <w:r w:rsidRPr="008B6CD2">
              <w:rPr>
                <w:noProof/>
                <w:sz w:val="8"/>
                <w:szCs w:val="8"/>
              </w:rPr>
              <w:t>77,40</w:t>
            </w:r>
          </w:p>
        </w:tc>
        <w:tc>
          <w:tcPr>
            <w:tcW w:w="0" w:type="auto"/>
            <w:shd w:val="clear" w:color="auto" w:fill="auto"/>
            <w:tcMar>
              <w:left w:w="57" w:type="dxa"/>
              <w:right w:w="57" w:type="dxa"/>
            </w:tcMar>
          </w:tcPr>
          <w:p w:rsidR="008D5009" w:rsidRPr="008B6CD2" w:rsidRDefault="00F34DEA" w:rsidP="00426349">
            <w:pPr>
              <w:spacing w:before="0" w:after="0"/>
              <w:rPr>
                <w:b/>
                <w:color w:val="FF0000"/>
                <w:sz w:val="8"/>
                <w:szCs w:val="8"/>
                <w:lang w:val="pt-PT"/>
              </w:rPr>
            </w:pPr>
            <w:r w:rsidRPr="008B6CD2">
              <w:rPr>
                <w:noProof/>
                <w:sz w:val="8"/>
                <w:szCs w:val="8"/>
              </w:rPr>
              <w:t>Εθνικό Κέντρο Τεκμηρίωσης και Πληροφόρησης για τα Ναρκωτικά (ΕΚΤΕΠΝ)</w:t>
            </w:r>
          </w:p>
        </w:tc>
        <w:tc>
          <w:tcPr>
            <w:tcW w:w="0" w:type="auto"/>
            <w:shd w:val="clear" w:color="auto" w:fill="auto"/>
            <w:tcMar>
              <w:left w:w="57" w:type="dxa"/>
              <w:right w:w="57" w:type="dxa"/>
            </w:tcMar>
          </w:tcPr>
          <w:p w:rsidR="008D5009" w:rsidRPr="008B6CD2" w:rsidRDefault="00F34DEA" w:rsidP="00426349">
            <w:pPr>
              <w:pStyle w:val="Text2"/>
              <w:spacing w:before="0" w:after="0"/>
              <w:ind w:left="0"/>
              <w:rPr>
                <w:b/>
                <w:color w:val="FF0000"/>
                <w:sz w:val="8"/>
                <w:szCs w:val="8"/>
                <w:lang w:val="pt-PT"/>
              </w:rPr>
            </w:pPr>
            <w:r w:rsidRPr="008B6CD2">
              <w:rPr>
                <w:noProof/>
                <w:sz w:val="8"/>
                <w:szCs w:val="8"/>
              </w:rPr>
              <w:t>Ετήσια</w:t>
            </w:r>
          </w:p>
        </w:tc>
      </w:tr>
      <w:tr w:rsidR="00E778D1" w:rsidTr="00426349">
        <w:trPr>
          <w:trHeight w:val="288"/>
        </w:trPr>
        <w:tc>
          <w:tcPr>
            <w:tcW w:w="0" w:type="auto"/>
            <w:shd w:val="clear" w:color="auto" w:fill="auto"/>
            <w:tcMar>
              <w:left w:w="57" w:type="dxa"/>
              <w:right w:w="57" w:type="dxa"/>
            </w:tcMar>
          </w:tcPr>
          <w:p w:rsidR="008D5009" w:rsidRPr="008B6CD2" w:rsidRDefault="00F34DEA" w:rsidP="00426349">
            <w:pPr>
              <w:spacing w:before="0" w:after="0"/>
              <w:rPr>
                <w:noProof/>
                <w:color w:val="000000"/>
                <w:sz w:val="8"/>
                <w:szCs w:val="8"/>
                <w:lang w:val="pt-PT"/>
              </w:rPr>
            </w:pPr>
            <w:r w:rsidRPr="008B6CD2">
              <w:rPr>
                <w:noProof/>
                <w:color w:val="000000"/>
                <w:sz w:val="8"/>
                <w:szCs w:val="8"/>
                <w:lang w:val="pt-PT"/>
              </w:rPr>
              <w:t>05504</w:t>
            </w:r>
          </w:p>
        </w:tc>
        <w:tc>
          <w:tcPr>
            <w:tcW w:w="0" w:type="auto"/>
            <w:shd w:val="clear" w:color="auto" w:fill="auto"/>
            <w:tcMar>
              <w:left w:w="57" w:type="dxa"/>
              <w:right w:w="57" w:type="dxa"/>
            </w:tcMar>
          </w:tcPr>
          <w:p w:rsidR="008D5009" w:rsidRPr="008B6CD2" w:rsidRDefault="00F34DEA" w:rsidP="00426349">
            <w:pPr>
              <w:spacing w:before="0" w:after="0"/>
              <w:rPr>
                <w:noProof/>
                <w:color w:val="000000"/>
                <w:sz w:val="8"/>
                <w:szCs w:val="8"/>
                <w:lang w:val="pt-PT"/>
              </w:rPr>
            </w:pPr>
            <w:r w:rsidRPr="008B6CD2">
              <w:rPr>
                <w:noProof/>
                <w:color w:val="000000"/>
                <w:sz w:val="8"/>
                <w:szCs w:val="8"/>
                <w:lang w:val="pt-PT"/>
              </w:rPr>
              <w:t>Aριθμός δομών που προσφέρουν βελτιωμένες/διευρυμένες υπηρεσίες</w:t>
            </w:r>
          </w:p>
        </w:tc>
        <w:tc>
          <w:tcPr>
            <w:tcW w:w="0" w:type="auto"/>
            <w:shd w:val="clear" w:color="auto" w:fill="auto"/>
            <w:tcMar>
              <w:left w:w="57" w:type="dxa"/>
              <w:right w:w="57" w:type="dxa"/>
            </w:tcMar>
          </w:tcPr>
          <w:p w:rsidR="008D5009" w:rsidRPr="008B6CD2" w:rsidRDefault="00F34DEA" w:rsidP="00426349">
            <w:pPr>
              <w:spacing w:before="0" w:after="0"/>
              <w:rPr>
                <w:color w:val="000000"/>
                <w:sz w:val="8"/>
                <w:szCs w:val="8"/>
                <w:lang w:val="pt-PT"/>
              </w:rPr>
            </w:pPr>
            <w:r w:rsidRPr="008B6CD2">
              <w:rPr>
                <w:noProof/>
                <w:color w:val="000000"/>
                <w:sz w:val="8"/>
                <w:szCs w:val="8"/>
                <w:lang w:val="pt-PT"/>
              </w:rPr>
              <w:t>Μετάβαση</w:t>
            </w:r>
          </w:p>
        </w:tc>
        <w:tc>
          <w:tcPr>
            <w:tcW w:w="0" w:type="auto"/>
            <w:shd w:val="clear" w:color="auto" w:fill="auto"/>
            <w:tcMar>
              <w:left w:w="57" w:type="dxa"/>
              <w:right w:w="57" w:type="dxa"/>
            </w:tcMar>
          </w:tcPr>
          <w:p w:rsidR="008D5009" w:rsidRPr="008B6CD2" w:rsidRDefault="00F34DEA" w:rsidP="00426349">
            <w:pPr>
              <w:spacing w:before="0" w:after="0"/>
              <w:rPr>
                <w:b/>
                <w:color w:val="FF0000"/>
                <w:sz w:val="8"/>
                <w:szCs w:val="8"/>
              </w:rPr>
            </w:pPr>
            <w:r w:rsidRPr="008B6CD2">
              <w:rPr>
                <w:noProof/>
                <w:color w:val="000000"/>
                <w:sz w:val="8"/>
                <w:szCs w:val="8"/>
              </w:rPr>
              <w:t>Αριθμός</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F34DEA" w:rsidP="00426349">
            <w:pPr>
              <w:spacing w:before="0" w:after="0"/>
              <w:jc w:val="right"/>
              <w:rPr>
                <w:b/>
                <w:color w:val="FF0000"/>
                <w:sz w:val="8"/>
                <w:szCs w:val="8"/>
                <w:lang w:val="pt-PT"/>
              </w:rPr>
            </w:pPr>
            <w:r w:rsidRPr="008B6CD2">
              <w:rPr>
                <w:noProof/>
                <w:sz w:val="8"/>
                <w:szCs w:val="8"/>
              </w:rPr>
              <w:t>0,00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F34DEA" w:rsidP="00426349">
            <w:pPr>
              <w:spacing w:before="0" w:after="0"/>
              <w:rPr>
                <w:color w:val="000000"/>
                <w:sz w:val="8"/>
                <w:szCs w:val="8"/>
                <w:lang w:val="pt-PT"/>
              </w:rPr>
            </w:pPr>
            <w:r w:rsidRPr="008B6CD2">
              <w:rPr>
                <w:noProof/>
                <w:color w:val="000000"/>
                <w:sz w:val="8"/>
                <w:szCs w:val="8"/>
              </w:rPr>
              <w:t>Αριθμός</w:t>
            </w:r>
          </w:p>
        </w:tc>
        <w:tc>
          <w:tcPr>
            <w:tcW w:w="0" w:type="auto"/>
            <w:shd w:val="clear" w:color="auto" w:fill="auto"/>
            <w:tcMar>
              <w:left w:w="57" w:type="dxa"/>
              <w:right w:w="57" w:type="dxa"/>
            </w:tcMar>
          </w:tcPr>
          <w:p w:rsidR="008D5009" w:rsidRPr="008B6CD2" w:rsidRDefault="00F34DEA" w:rsidP="00426349">
            <w:pPr>
              <w:spacing w:before="0" w:after="0"/>
              <w:jc w:val="center"/>
              <w:rPr>
                <w:b/>
                <w:color w:val="FF0000"/>
                <w:sz w:val="8"/>
                <w:szCs w:val="8"/>
                <w:lang w:val="pt-PT"/>
              </w:rPr>
            </w:pPr>
            <w:r w:rsidRPr="008B6CD2">
              <w:rPr>
                <w:noProof/>
                <w:sz w:val="8"/>
                <w:szCs w:val="8"/>
              </w:rPr>
              <w:t>2014</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F34DEA" w:rsidP="00426349">
            <w:pPr>
              <w:spacing w:before="0" w:after="0"/>
              <w:jc w:val="right"/>
              <w:rPr>
                <w:b/>
                <w:color w:val="FF0000"/>
                <w:sz w:val="8"/>
                <w:szCs w:val="8"/>
                <w:lang w:val="pt-PT"/>
              </w:rPr>
            </w:pPr>
            <w:r w:rsidRPr="008B6CD2">
              <w:rPr>
                <w:noProof/>
                <w:sz w:val="8"/>
                <w:szCs w:val="8"/>
              </w:rPr>
              <w:t>4,00</w:t>
            </w:r>
          </w:p>
        </w:tc>
        <w:tc>
          <w:tcPr>
            <w:tcW w:w="0" w:type="auto"/>
            <w:shd w:val="clear" w:color="auto" w:fill="auto"/>
            <w:tcMar>
              <w:left w:w="57" w:type="dxa"/>
              <w:right w:w="57" w:type="dxa"/>
            </w:tcMar>
          </w:tcPr>
          <w:p w:rsidR="008D5009" w:rsidRPr="008B6CD2" w:rsidRDefault="00F34DEA" w:rsidP="00426349">
            <w:pPr>
              <w:spacing w:before="0" w:after="0"/>
              <w:rPr>
                <w:b/>
                <w:color w:val="FF0000"/>
                <w:sz w:val="8"/>
                <w:szCs w:val="8"/>
                <w:lang w:val="pt-PT"/>
              </w:rPr>
            </w:pPr>
            <w:r w:rsidRPr="008B6CD2">
              <w:rPr>
                <w:noProof/>
                <w:sz w:val="8"/>
                <w:szCs w:val="8"/>
              </w:rPr>
              <w:t>Έρευνα</w:t>
            </w:r>
          </w:p>
        </w:tc>
        <w:tc>
          <w:tcPr>
            <w:tcW w:w="0" w:type="auto"/>
            <w:shd w:val="clear" w:color="auto" w:fill="auto"/>
            <w:tcMar>
              <w:left w:w="57" w:type="dxa"/>
              <w:right w:w="57" w:type="dxa"/>
            </w:tcMar>
          </w:tcPr>
          <w:p w:rsidR="008D5009" w:rsidRPr="008B6CD2" w:rsidRDefault="00F34DEA" w:rsidP="00426349">
            <w:pPr>
              <w:pStyle w:val="Text2"/>
              <w:spacing w:before="0" w:after="0"/>
              <w:ind w:left="0"/>
              <w:rPr>
                <w:b/>
                <w:color w:val="FF0000"/>
                <w:sz w:val="8"/>
                <w:szCs w:val="8"/>
                <w:lang w:val="pt-PT"/>
              </w:rPr>
            </w:pPr>
            <w:r w:rsidRPr="008B6CD2">
              <w:rPr>
                <w:noProof/>
                <w:sz w:val="8"/>
                <w:szCs w:val="8"/>
              </w:rPr>
              <w:t xml:space="preserve">Ολοκλήρωση </w:t>
            </w:r>
            <w:r w:rsidRPr="008B6CD2">
              <w:rPr>
                <w:noProof/>
                <w:sz w:val="8"/>
                <w:szCs w:val="8"/>
              </w:rPr>
              <w:t>μελέτης αξιολόγησης</w:t>
            </w:r>
          </w:p>
        </w:tc>
      </w:tr>
      <w:tr w:rsidR="00E778D1" w:rsidTr="00426349">
        <w:trPr>
          <w:trHeight w:val="288"/>
        </w:trPr>
        <w:tc>
          <w:tcPr>
            <w:tcW w:w="0" w:type="auto"/>
            <w:shd w:val="clear" w:color="auto" w:fill="auto"/>
            <w:tcMar>
              <w:left w:w="57" w:type="dxa"/>
              <w:right w:w="57" w:type="dxa"/>
            </w:tcMar>
          </w:tcPr>
          <w:p w:rsidR="008D5009" w:rsidRPr="008B6CD2" w:rsidRDefault="00F34DEA" w:rsidP="00426349">
            <w:pPr>
              <w:spacing w:before="0" w:after="0"/>
              <w:rPr>
                <w:noProof/>
                <w:color w:val="000000"/>
                <w:sz w:val="8"/>
                <w:szCs w:val="8"/>
                <w:lang w:val="pt-PT"/>
              </w:rPr>
            </w:pPr>
            <w:r w:rsidRPr="008B6CD2">
              <w:rPr>
                <w:noProof/>
                <w:color w:val="000000"/>
                <w:sz w:val="8"/>
                <w:szCs w:val="8"/>
                <w:lang w:val="pt-PT"/>
              </w:rPr>
              <w:t>11206</w:t>
            </w:r>
          </w:p>
        </w:tc>
        <w:tc>
          <w:tcPr>
            <w:tcW w:w="0" w:type="auto"/>
            <w:shd w:val="clear" w:color="auto" w:fill="auto"/>
            <w:tcMar>
              <w:left w:w="57" w:type="dxa"/>
              <w:right w:w="57" w:type="dxa"/>
            </w:tcMar>
          </w:tcPr>
          <w:p w:rsidR="008D5009" w:rsidRPr="008B6CD2" w:rsidRDefault="00F34DEA" w:rsidP="00426349">
            <w:pPr>
              <w:spacing w:before="0" w:after="0"/>
              <w:rPr>
                <w:noProof/>
                <w:color w:val="000000"/>
                <w:sz w:val="8"/>
                <w:szCs w:val="8"/>
                <w:lang w:val="pt-PT"/>
              </w:rPr>
            </w:pPr>
            <w:r w:rsidRPr="008B6CD2">
              <w:rPr>
                <w:noProof/>
                <w:color w:val="000000"/>
                <w:sz w:val="8"/>
                <w:szCs w:val="8"/>
                <w:lang w:val="pt-PT"/>
              </w:rPr>
              <w:t>Ποσοστό ατόμων που πλήττονται από τη φτώχεια και ωφελούνται από τις υπηρεσίες των Τoπικών Ομάδων Υγείας (TOMY) στο σύνολο των ατόμων που ωφελούνται από τις υπηρεσίες των Τoπικών Ομάδων Υγείας (TOMY)</w:t>
            </w:r>
          </w:p>
        </w:tc>
        <w:tc>
          <w:tcPr>
            <w:tcW w:w="0" w:type="auto"/>
            <w:shd w:val="clear" w:color="auto" w:fill="auto"/>
            <w:tcMar>
              <w:left w:w="57" w:type="dxa"/>
              <w:right w:w="57" w:type="dxa"/>
            </w:tcMar>
          </w:tcPr>
          <w:p w:rsidR="008D5009" w:rsidRPr="008B6CD2" w:rsidRDefault="00F34DEA" w:rsidP="00426349">
            <w:pPr>
              <w:spacing w:before="0" w:after="0"/>
              <w:rPr>
                <w:color w:val="000000"/>
                <w:sz w:val="8"/>
                <w:szCs w:val="8"/>
                <w:lang w:val="pt-PT"/>
              </w:rPr>
            </w:pPr>
            <w:r w:rsidRPr="008B6CD2">
              <w:rPr>
                <w:noProof/>
                <w:color w:val="000000"/>
                <w:sz w:val="8"/>
                <w:szCs w:val="8"/>
                <w:lang w:val="pt-PT"/>
              </w:rPr>
              <w:t>Μετάβαση</w:t>
            </w:r>
          </w:p>
        </w:tc>
        <w:tc>
          <w:tcPr>
            <w:tcW w:w="0" w:type="auto"/>
            <w:shd w:val="clear" w:color="auto" w:fill="auto"/>
            <w:tcMar>
              <w:left w:w="57" w:type="dxa"/>
              <w:right w:w="57" w:type="dxa"/>
            </w:tcMar>
          </w:tcPr>
          <w:p w:rsidR="008D5009" w:rsidRPr="008B6CD2" w:rsidRDefault="00F34DEA" w:rsidP="00426349">
            <w:pPr>
              <w:spacing w:before="0" w:after="0"/>
              <w:rPr>
                <w:b/>
                <w:color w:val="FF0000"/>
                <w:sz w:val="8"/>
                <w:szCs w:val="8"/>
              </w:rPr>
            </w:pPr>
            <w:r w:rsidRPr="008B6CD2">
              <w:rPr>
                <w:noProof/>
                <w:color w:val="000000"/>
                <w:sz w:val="8"/>
                <w:szCs w:val="8"/>
              </w:rPr>
              <w:t>Ποσοστό</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F34DEA" w:rsidP="00426349">
            <w:pPr>
              <w:spacing w:before="0" w:after="0"/>
              <w:jc w:val="right"/>
              <w:rPr>
                <w:b/>
                <w:color w:val="FF0000"/>
                <w:sz w:val="8"/>
                <w:szCs w:val="8"/>
                <w:lang w:val="pt-PT"/>
              </w:rPr>
            </w:pPr>
            <w:r w:rsidRPr="008B6CD2">
              <w:rPr>
                <w:noProof/>
                <w:sz w:val="8"/>
                <w:szCs w:val="8"/>
              </w:rPr>
              <w:t>0,00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F34DEA" w:rsidP="00426349">
            <w:pPr>
              <w:spacing w:before="0" w:after="0"/>
              <w:rPr>
                <w:color w:val="000000"/>
                <w:sz w:val="8"/>
                <w:szCs w:val="8"/>
                <w:lang w:val="pt-PT"/>
              </w:rPr>
            </w:pPr>
            <w:r w:rsidRPr="008B6CD2">
              <w:rPr>
                <w:noProof/>
                <w:color w:val="000000"/>
                <w:sz w:val="8"/>
                <w:szCs w:val="8"/>
              </w:rPr>
              <w:t>Λόγος (%)</w:t>
            </w:r>
          </w:p>
        </w:tc>
        <w:tc>
          <w:tcPr>
            <w:tcW w:w="0" w:type="auto"/>
            <w:shd w:val="clear" w:color="auto" w:fill="auto"/>
            <w:tcMar>
              <w:left w:w="57" w:type="dxa"/>
              <w:right w:w="57" w:type="dxa"/>
            </w:tcMar>
          </w:tcPr>
          <w:p w:rsidR="008D5009" w:rsidRPr="008B6CD2" w:rsidRDefault="00F34DEA" w:rsidP="00426349">
            <w:pPr>
              <w:spacing w:before="0" w:after="0"/>
              <w:jc w:val="center"/>
              <w:rPr>
                <w:b/>
                <w:color w:val="FF0000"/>
                <w:sz w:val="8"/>
                <w:szCs w:val="8"/>
                <w:lang w:val="pt-PT"/>
              </w:rPr>
            </w:pPr>
            <w:r w:rsidRPr="008B6CD2">
              <w:rPr>
                <w:noProof/>
                <w:sz w:val="8"/>
                <w:szCs w:val="8"/>
              </w:rPr>
              <w:t>2014</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F34DEA" w:rsidP="00426349">
            <w:pPr>
              <w:spacing w:before="0" w:after="0"/>
              <w:jc w:val="right"/>
              <w:rPr>
                <w:b/>
                <w:color w:val="FF0000"/>
                <w:sz w:val="8"/>
                <w:szCs w:val="8"/>
                <w:lang w:val="pt-PT"/>
              </w:rPr>
            </w:pPr>
            <w:r w:rsidRPr="008B6CD2">
              <w:rPr>
                <w:noProof/>
                <w:sz w:val="8"/>
                <w:szCs w:val="8"/>
              </w:rPr>
              <w:t>35,70</w:t>
            </w:r>
          </w:p>
        </w:tc>
        <w:tc>
          <w:tcPr>
            <w:tcW w:w="0" w:type="auto"/>
            <w:shd w:val="clear" w:color="auto" w:fill="auto"/>
            <w:tcMar>
              <w:left w:w="57" w:type="dxa"/>
              <w:right w:w="57" w:type="dxa"/>
            </w:tcMar>
          </w:tcPr>
          <w:p w:rsidR="008D5009" w:rsidRPr="008B6CD2" w:rsidRDefault="00F34DEA" w:rsidP="00426349">
            <w:pPr>
              <w:spacing w:before="0" w:after="0"/>
              <w:rPr>
                <w:b/>
                <w:color w:val="FF0000"/>
                <w:sz w:val="8"/>
                <w:szCs w:val="8"/>
                <w:lang w:val="pt-PT"/>
              </w:rPr>
            </w:pPr>
            <w:r w:rsidRPr="008B6CD2">
              <w:rPr>
                <w:noProof/>
                <w:sz w:val="8"/>
                <w:szCs w:val="8"/>
              </w:rPr>
              <w:t>Επιτελική Δομή ΕΣΠΑ Τομέα Υγείας από εφαρμογές ΗΔΙΚΑ</w:t>
            </w:r>
          </w:p>
        </w:tc>
        <w:tc>
          <w:tcPr>
            <w:tcW w:w="0" w:type="auto"/>
            <w:shd w:val="clear" w:color="auto" w:fill="auto"/>
            <w:tcMar>
              <w:left w:w="57" w:type="dxa"/>
              <w:right w:w="57" w:type="dxa"/>
            </w:tcMar>
          </w:tcPr>
          <w:p w:rsidR="008D5009" w:rsidRPr="008B6CD2" w:rsidRDefault="00F34DEA" w:rsidP="00426349">
            <w:pPr>
              <w:pStyle w:val="Text2"/>
              <w:spacing w:before="0" w:after="0"/>
              <w:ind w:left="0"/>
              <w:rPr>
                <w:b/>
                <w:color w:val="FF0000"/>
                <w:sz w:val="8"/>
                <w:szCs w:val="8"/>
                <w:lang w:val="pt-PT"/>
              </w:rPr>
            </w:pPr>
            <w:r w:rsidRPr="008B6CD2">
              <w:rPr>
                <w:noProof/>
                <w:sz w:val="8"/>
                <w:szCs w:val="8"/>
              </w:rPr>
              <w:t>Ετήσια</w:t>
            </w:r>
          </w:p>
        </w:tc>
      </w:tr>
    </w:tbl>
    <w:p w:rsidR="008D5009" w:rsidRDefault="008D5009" w:rsidP="008D5009">
      <w:pPr>
        <w:spacing w:before="0" w:after="0"/>
        <w:ind w:right="-326"/>
        <w:rPr>
          <w:b/>
          <w:color w:val="000000"/>
        </w:rPr>
      </w:pPr>
    </w:p>
    <w:p w:rsidR="008D5009" w:rsidRPr="00741B7D" w:rsidRDefault="008D5009" w:rsidP="008D5009">
      <w:pPr>
        <w:spacing w:before="0" w:after="0"/>
        <w:ind w:right="-326"/>
        <w:rPr>
          <w:color w:val="000000"/>
        </w:rPr>
      </w:pPr>
    </w:p>
    <w:p w:rsidR="008D5009" w:rsidRPr="00BE7245" w:rsidRDefault="00F34DEA" w:rsidP="008D5009">
      <w:pPr>
        <w:pStyle w:val="ManualHeading2"/>
        <w:keepLines/>
        <w:spacing w:before="0" w:after="0"/>
        <w:rPr>
          <w:b w:val="0"/>
        </w:rPr>
      </w:pPr>
      <w:bookmarkStart w:id="175" w:name="_Toc256000146"/>
      <w:r>
        <w:rPr>
          <w:noProof/>
        </w:rPr>
        <w:t>2.A.6 Δράση που λαμβάνει στήριξη στο πλαίσιο της επενδυτικής προτεραιότητας</w:t>
      </w:r>
      <w:r>
        <w:rPr>
          <w:b w:val="0"/>
        </w:rPr>
        <w:t xml:space="preserve"> </w:t>
      </w:r>
      <w:r>
        <w:rPr>
          <w:b w:val="0"/>
          <w:noProof/>
        </w:rPr>
        <w:t>(ανά επενδυτική προτεραιότητα)</w:t>
      </w:r>
      <w:bookmarkEnd w:id="175"/>
    </w:p>
    <w:p w:rsidR="008D5009" w:rsidRPr="00941B50" w:rsidRDefault="008D5009" w:rsidP="008D5009">
      <w:pPr>
        <w:pStyle w:val="Text1"/>
        <w:keepNext/>
        <w:keepLines/>
        <w:spacing w:before="0" w:after="0"/>
        <w:ind w:left="0"/>
      </w:pPr>
    </w:p>
    <w:p w:rsidR="008D5009" w:rsidRPr="0076169B" w:rsidRDefault="00F34DEA" w:rsidP="008D5009">
      <w:pPr>
        <w:pStyle w:val="ManualHeading3"/>
        <w:keepLines/>
        <w:spacing w:before="0" w:after="0"/>
        <w:ind w:left="0" w:firstLine="0"/>
        <w:rPr>
          <w:b/>
        </w:rPr>
      </w:pPr>
      <w:r w:rsidRPr="0076169B">
        <w:rPr>
          <w:b/>
        </w:rPr>
        <w:t xml:space="preserve"> </w:t>
      </w:r>
      <w:bookmarkStart w:id="176" w:name="_Toc256000147"/>
      <w:r w:rsidRPr="0076169B">
        <w:rPr>
          <w:b/>
          <w:noProof/>
        </w:rPr>
        <w:t xml:space="preserve">2.A.6.1 Περιγραφή του είδους των δράσεων που πρόκειται να </w:t>
      </w:r>
      <w:r w:rsidRPr="0076169B">
        <w:rPr>
          <w:b/>
          <w:noProof/>
        </w:rPr>
        <w:t>λάβουν στήριξη, σχετικά παραδείγματα και η αναμενόμενη συμβολή τους στους 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bookmarkEnd w:id="17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8"/>
        <w:gridCol w:w="12522"/>
      </w:tblGrid>
      <w:tr w:rsidR="00E778D1" w:rsidTr="00426349">
        <w:trPr>
          <w:trHeight w:val="288"/>
          <w:tblHeader/>
        </w:trPr>
        <w:tc>
          <w:tcPr>
            <w:tcW w:w="0" w:type="auto"/>
            <w:shd w:val="clear" w:color="auto" w:fill="auto"/>
          </w:tcPr>
          <w:p w:rsidR="008D5009" w:rsidRPr="009347F8" w:rsidRDefault="00F34DEA" w:rsidP="00426349">
            <w:pPr>
              <w:pStyle w:val="Text1"/>
              <w:spacing w:before="0" w:after="0"/>
              <w:ind w:left="0"/>
              <w:rPr>
                <w:b/>
                <w:color w:val="000000"/>
                <w:sz w:val="18"/>
                <w:szCs w:val="18"/>
              </w:rPr>
            </w:pPr>
            <w:r>
              <w:rPr>
                <w:b/>
                <w:noProof/>
                <w:sz w:val="18"/>
                <w:szCs w:val="18"/>
              </w:rPr>
              <w:t>Επενδυτική προτ</w:t>
            </w:r>
            <w:r>
              <w:rPr>
                <w:b/>
                <w:noProof/>
                <w:sz w:val="18"/>
                <w:szCs w:val="18"/>
              </w:rPr>
              <w:t>εραιότητα</w:t>
            </w:r>
          </w:p>
        </w:tc>
        <w:tc>
          <w:tcPr>
            <w:tcW w:w="0" w:type="auto"/>
            <w:shd w:val="clear" w:color="auto" w:fill="auto"/>
          </w:tcPr>
          <w:p w:rsidR="008D5009" w:rsidRPr="009347F8" w:rsidRDefault="00F34DEA" w:rsidP="00426349">
            <w:pPr>
              <w:pStyle w:val="Text1"/>
              <w:spacing w:before="0" w:after="0"/>
              <w:ind w:left="0"/>
              <w:rPr>
                <w:b/>
                <w:color w:val="000000"/>
                <w:sz w:val="18"/>
                <w:szCs w:val="18"/>
              </w:rPr>
            </w:pPr>
            <w:r w:rsidRPr="0012385C">
              <w:rPr>
                <w:noProof/>
                <w:sz w:val="18"/>
                <w:szCs w:val="18"/>
              </w:rPr>
              <w:t>9iv - Βελτίωση της πρόσβασης σε οικονομικά προσιτές, βιώσιμες και υψηλής ποιότητας υπηρεσίες, συμπεριλαμβανομένων των υπηρεσιών υγειονομικής περίθαλψης και των κοινωνικών υπηρεσιών κοινής ωφέλειας</w:t>
            </w:r>
          </w:p>
        </w:tc>
      </w:tr>
      <w:tr w:rsidR="00E778D1" w:rsidTr="004375CA">
        <w:trPr>
          <w:trHeight w:val="170"/>
        </w:trPr>
        <w:tc>
          <w:tcPr>
            <w:tcW w:w="0" w:type="auto"/>
            <w:gridSpan w:val="2"/>
            <w:shd w:val="clear" w:color="auto" w:fill="auto"/>
          </w:tcPr>
          <w:p w:rsidR="00E778D1" w:rsidRDefault="00F34DEA">
            <w:pPr>
              <w:spacing w:before="0" w:after="240"/>
              <w:jc w:val="left"/>
            </w:pPr>
            <w:r>
              <w:rPr>
                <w:b/>
                <w:bCs/>
              </w:rPr>
              <w:t> i) Τύπος Δράσεων</w:t>
            </w:r>
            <w:r>
              <w:t>: Κέντρα Ημερησίας Φροντίδας Ηλ</w:t>
            </w:r>
            <w:r>
              <w:t>ικιωμένων.</w:t>
            </w:r>
          </w:p>
          <w:p w:rsidR="00E778D1" w:rsidRDefault="00F34DEA">
            <w:pPr>
              <w:spacing w:before="240" w:after="240"/>
              <w:jc w:val="left"/>
            </w:pPr>
            <w:r>
              <w:t>Η δράση αφορά στην υποστήριξη της λειτουργίας των ΚΗΦΗ με χρηματοδότηση της στελέχωσής τους με ιατρικό και νοσηλευτικό προσωπικό, τόσο για τα υφιστάμενα Κέντρα όσο και για αυτά που πρόκειται να δημιουργηθούν.</w:t>
            </w:r>
          </w:p>
          <w:p w:rsidR="00E778D1" w:rsidRDefault="00F34DEA">
            <w:pPr>
              <w:spacing w:before="240" w:after="240"/>
              <w:jc w:val="left"/>
            </w:pPr>
            <w:r>
              <w:rPr>
                <w:b/>
                <w:bCs/>
              </w:rPr>
              <w:t>Βασικοί Ωφελούμενοι / Ομάδες Στόχου:</w:t>
            </w:r>
            <w:r>
              <w:t xml:space="preserve"> Ειδικές πληθυσμιακές ομάδες, Δικαιούχοι Κοινωνικού Εισοδήματος Αλληλεγγύης.</w:t>
            </w:r>
          </w:p>
          <w:p w:rsidR="00E778D1" w:rsidRDefault="00F34DEA">
            <w:pPr>
              <w:spacing w:before="240" w:after="240"/>
              <w:jc w:val="left"/>
            </w:pPr>
            <w:r>
              <w:rPr>
                <w:b/>
                <w:bCs/>
              </w:rPr>
              <w:t>Ενδεικτικές Κατηγορίες Δικαιούχων:</w:t>
            </w:r>
            <w:r>
              <w:t xml:space="preserve"> Τοπικοί φορείς, ΜΚΟ, Υπηρεσίες της Περιφέρειας.</w:t>
            </w:r>
          </w:p>
          <w:p w:rsidR="00E778D1" w:rsidRDefault="00F34DEA">
            <w:pPr>
              <w:spacing w:before="240" w:after="240"/>
              <w:jc w:val="left"/>
            </w:pPr>
            <w:r>
              <w:t> </w:t>
            </w:r>
          </w:p>
          <w:p w:rsidR="00E778D1" w:rsidRDefault="00F34DEA">
            <w:pPr>
              <w:spacing w:before="240" w:after="240"/>
              <w:jc w:val="left"/>
            </w:pPr>
            <w:r>
              <w:rPr>
                <w:b/>
                <w:bCs/>
              </w:rPr>
              <w:t>ii) Τύπος Δράσεων</w:t>
            </w:r>
            <w:r>
              <w:t>: Ενίσχυση των κοινωνικών υπηρεσιών.</w:t>
            </w:r>
          </w:p>
          <w:p w:rsidR="00E778D1" w:rsidRDefault="00F34DEA">
            <w:pPr>
              <w:spacing w:before="240" w:after="240"/>
              <w:jc w:val="left"/>
            </w:pPr>
            <w:r>
              <w:t>Η συγκεκριμένη δράση περιλαμβάνει κυρίως</w:t>
            </w:r>
            <w:r>
              <w:t xml:space="preserve"> τη δημιουργία δομών προνοιακής φροντίδας καθώς και ενέργειες διαπολιτισμικής μεσολάβησης σε νοσοκομεία της Περιφέρειας.</w:t>
            </w:r>
          </w:p>
          <w:p w:rsidR="00E778D1" w:rsidRDefault="00F34DEA">
            <w:pPr>
              <w:spacing w:before="240" w:after="240"/>
              <w:jc w:val="left"/>
            </w:pPr>
            <w:r>
              <w:rPr>
                <w:b/>
                <w:bCs/>
              </w:rPr>
              <w:t>Βασικοί Ωφελούμενοι / Ομάδες Στόχου:</w:t>
            </w:r>
            <w:r>
              <w:t xml:space="preserve"> Ειδικές πληθυσμιακές ομάδες, Δικαιούχοι Κοινωνικού Εισοδήματος Αλληλεγγύης.</w:t>
            </w:r>
          </w:p>
          <w:p w:rsidR="00E778D1" w:rsidRDefault="00F34DEA">
            <w:pPr>
              <w:spacing w:before="240" w:after="240"/>
              <w:jc w:val="left"/>
            </w:pPr>
            <w:r>
              <w:rPr>
                <w:b/>
                <w:bCs/>
              </w:rPr>
              <w:t>Ενδεικτικές Κατηγορίες</w:t>
            </w:r>
            <w:r>
              <w:rPr>
                <w:b/>
                <w:bCs/>
              </w:rPr>
              <w:t xml:space="preserve"> Δικαιούχων:</w:t>
            </w:r>
            <w:r>
              <w:t xml:space="preserve"> Τοπικοί φορείς, ΜΚΟ, Υπηρεσίες της Περιφέρειας, Κέντρα Πρόνοιας της Περιφέρειας.</w:t>
            </w:r>
          </w:p>
          <w:p w:rsidR="00E778D1" w:rsidRDefault="00F34DEA">
            <w:pPr>
              <w:spacing w:before="240" w:after="240"/>
              <w:jc w:val="left"/>
            </w:pPr>
            <w:r>
              <w:t> </w:t>
            </w:r>
          </w:p>
          <w:p w:rsidR="00E778D1" w:rsidRDefault="00F34DEA">
            <w:pPr>
              <w:spacing w:before="240" w:after="240"/>
              <w:jc w:val="left"/>
            </w:pPr>
            <w:r>
              <w:rPr>
                <w:b/>
                <w:bCs/>
              </w:rPr>
              <w:t>iii) Τύπος Δράσεων</w:t>
            </w:r>
            <w:r>
              <w:t>: Παροχή περίθαλψης (ενίσχυση κοινωνικών ιατρείων / γιατροί στο σπίτι).</w:t>
            </w:r>
          </w:p>
          <w:p w:rsidR="00E778D1" w:rsidRDefault="00F34DEA">
            <w:pPr>
              <w:spacing w:before="240" w:after="240"/>
              <w:jc w:val="left"/>
            </w:pPr>
            <w:r>
              <w:t xml:space="preserve">Η δράση αφορά κυρίως ιατρικές ενέργειες όπως: εμβολιασμοί παιδιών που </w:t>
            </w:r>
            <w:r>
              <w:t>ανήκουν σε πληθυσμιακές ομάδες που δεν έχουν πρόσβαση σε υπηρεσίες υγείας και κατ’ οίκον παροχή υπηρεσιών αποκατάστασης σε άτομα με σοβαρά κινητικά προβλήματα.</w:t>
            </w:r>
          </w:p>
          <w:p w:rsidR="00E778D1" w:rsidRDefault="00F34DEA">
            <w:pPr>
              <w:spacing w:before="240" w:after="240"/>
              <w:jc w:val="left"/>
            </w:pPr>
            <w:r>
              <w:rPr>
                <w:b/>
                <w:bCs/>
              </w:rPr>
              <w:t>Βασικοί Ωφελούμενοι / Ομάδες Στόχου:</w:t>
            </w:r>
            <w:r>
              <w:t xml:space="preserve"> Ειδικές πληθυσμιακές ομάδες, Δικαιούχοι Κοινωνικού Εισοδήμα</w:t>
            </w:r>
            <w:r>
              <w:t>τος Αλληλεγγύης.</w:t>
            </w:r>
          </w:p>
          <w:p w:rsidR="00E778D1" w:rsidRDefault="00F34DEA">
            <w:pPr>
              <w:spacing w:before="240" w:after="240"/>
              <w:jc w:val="left"/>
            </w:pPr>
            <w:r>
              <w:rPr>
                <w:b/>
                <w:bCs/>
              </w:rPr>
              <w:t>Ενδεικτικές Κατηγορίες Δικαιούχων:</w:t>
            </w:r>
            <w:r>
              <w:t xml:space="preserve"> Τοπικοί φορείς, ΜΚΟ,  Υπηρεσίες της Περιφέρειας, Κέντρα Πρόνοιας της Περιφέρειας.</w:t>
            </w:r>
          </w:p>
          <w:p w:rsidR="00E778D1" w:rsidRDefault="00F34DEA">
            <w:pPr>
              <w:spacing w:before="240" w:after="240"/>
              <w:jc w:val="left"/>
            </w:pPr>
            <w:r>
              <w:t> </w:t>
            </w:r>
          </w:p>
          <w:p w:rsidR="00E778D1" w:rsidRDefault="00F34DEA">
            <w:pPr>
              <w:spacing w:before="240" w:after="240"/>
              <w:jc w:val="left"/>
            </w:pPr>
            <w:r>
              <w:rPr>
                <w:b/>
                <w:bCs/>
              </w:rPr>
              <w:t>iv) Τύπος Δράσεων</w:t>
            </w:r>
            <w:r>
              <w:t>: Δράσεις αρμοδιότητας Υπουργείου Υγείας.</w:t>
            </w:r>
          </w:p>
          <w:p w:rsidR="00E778D1" w:rsidRDefault="00F34DEA">
            <w:pPr>
              <w:spacing w:before="240" w:after="240"/>
              <w:jc w:val="left"/>
            </w:pPr>
            <w:r>
              <w:t>Περιλαμβάνει δράσεις αρμοδιότητας πολιτικής του Υπουργείου Υγ</w:t>
            </w:r>
            <w:r>
              <w:t>είας οι οποίες αφορούν στις παρακάτω προτεραιότητες πολιτικής:</w:t>
            </w:r>
          </w:p>
          <w:p w:rsidR="00E778D1" w:rsidRDefault="00F34DEA">
            <w:pPr>
              <w:spacing w:before="240" w:after="240"/>
              <w:jc w:val="left"/>
            </w:pPr>
            <w:r>
              <w:t>• Πρωτοβάθμια Φροντίδα Υγείας (ΤΟΜΥ)</w:t>
            </w:r>
          </w:p>
          <w:p w:rsidR="00E778D1" w:rsidRDefault="00F34DEA">
            <w:pPr>
              <w:spacing w:before="240" w:after="240"/>
              <w:jc w:val="left"/>
            </w:pPr>
            <w:r>
              <w:t xml:space="preserve">Η προτεινόμενη δράση στοχεύει στην ορθολογική πλοήγηση των ατόμων στο Εθνικό Σύστημα Υγείας (ΕΣΥ) μέσω της ανακατεύθυνσης της ζήτησης από τη δευτεροβάθμια </w:t>
            </w:r>
            <w:r>
              <w:t>και τριτοβάθμια φροντίδα, όπως είναι τα Νοσοκομεία, προς ποιοτικές, ολιστικές και κοινοτικά προσανατολισμένες υπηρεσίες Πρωτοβάθμιας Φροντίδας Υγείας. Σύμφωνα με το άρθρο 106 του Ν. 4461/2017 (ΦΕΚ 38/τ.Α΄/28-3-2017) συγκροτούνται με απόφαση του Διοικητή τη</w:t>
            </w:r>
            <w:r>
              <w:t>ς οικείας Υγειονομικής Περιφέρειας, Τοπικές Ομάδες Υγείας (ΤΟΜΥ) αποτελούμενες από προσωπικό έως δώδεκα (12) ατόμων, ενισχύοντας και αναβαθμίζοντας, ως αποκεντρωμένες μονάδες τους, το έργο που παρέχεται από τις δημόσιες δομές παροχής υπηρεσιών Πρωτοβάθμιας</w:t>
            </w:r>
            <w:r>
              <w:t xml:space="preserve"> Φροντίδας Υγείας του Π.Ε.Δ.Υ.</w:t>
            </w:r>
          </w:p>
          <w:p w:rsidR="00E778D1" w:rsidRDefault="00F34DEA">
            <w:pPr>
              <w:spacing w:before="240" w:after="240"/>
              <w:jc w:val="left"/>
            </w:pPr>
            <w:r>
              <w:t>Ο ωφελούμενος πληθυσμός της παρέμβασης είναι ο γενικός πληθυσμός της Περιφέρειας, καθώς επίσης, διασφαλίζεται η πλήρης πρόσβαση των ευπαθών ομάδων πληθυσμού</w:t>
            </w:r>
          </w:p>
          <w:p w:rsidR="00E778D1" w:rsidRDefault="00F34DEA">
            <w:pPr>
              <w:spacing w:before="240" w:after="240"/>
              <w:jc w:val="left"/>
            </w:pPr>
            <w:r>
              <w:t>• Δράσεις για Εξαρτήσεις</w:t>
            </w:r>
          </w:p>
          <w:p w:rsidR="00E778D1" w:rsidRDefault="00F34DEA">
            <w:pPr>
              <w:spacing w:before="240" w:after="240"/>
              <w:jc w:val="left"/>
            </w:pPr>
            <w:r>
              <w:t>Στο πλαίσιο των εν λόγω δράσεων αναπτύσσοντ</w:t>
            </w:r>
            <w:r>
              <w:t>αι υπηρεσίες που καλύπτουν και τους τρεις πυλώνες παρέμβασης: την πρόληψη, τη θεραπεία και την κοινωνική επανένταξη, δίνοντας παράλληλα έμφαση στη μείωση της βλάβης που προκαλείται από τη χρήση ουσιών, αλλά και στην αντιμετώπιση των επιμέρους προβλημάτων π</w:t>
            </w:r>
            <w:r>
              <w:t>ου αντιμετωπίζουν τα άτομα. Οι επιμέρους παρεμβάσεις στην Περιφέρεια Πελοποννήσου αφορούν σε Πολυδύναμα Κέντρα, Κινητές Μονάδες και Πρόγραμμα υπηρεσιών Πρόληψης</w:t>
            </w:r>
          </w:p>
          <w:p w:rsidR="00E778D1" w:rsidRDefault="00F34DEA">
            <w:pPr>
              <w:spacing w:before="240" w:after="240"/>
              <w:jc w:val="left"/>
            </w:pPr>
            <w:r>
              <w:t>Ως ωφελούμενοι των δράσεων για Εξαρτήσεις νοούνται τα άτομα που κάνουν χρήση εξαρτησιογόνων ουσ</w:t>
            </w:r>
            <w:r>
              <w:t xml:space="preserve">ιών ή παρουσιάζουν άλλου τύπου εξοντωτικές συμπεριφορές, τα άτομα του στενού τους περιβάλλοντος, οι ευπαθείς κοινωνικές ομάδες που ενδέχεται να αναπτύξουν αντικοινωνικού τύπου συμπεριφορές (χρήση ουσιών, παραβατικότητα) και το σύνολο του πληθυσμού για τις </w:t>
            </w:r>
            <w:r>
              <w:t>υπηρεσίες πρόληψης.</w:t>
            </w:r>
          </w:p>
          <w:p w:rsidR="00E778D1" w:rsidRDefault="00F34DEA">
            <w:pPr>
              <w:spacing w:before="240" w:after="240"/>
              <w:jc w:val="left"/>
            </w:pPr>
            <w:r>
              <w:t>• Ψυχική Υγεία</w:t>
            </w:r>
          </w:p>
          <w:p w:rsidR="00E778D1" w:rsidRDefault="00F34DEA">
            <w:pPr>
              <w:spacing w:before="240" w:after="240"/>
              <w:jc w:val="left"/>
            </w:pPr>
            <w:r>
              <w:t>Το πλέγμα δράσεων για την Ψυχική Υγεία στην Περιφέρεια Πελοποννήσου περιλαμβάνει καινοτόμες υπηρεσίες ψυχικής υγείας στην πρωτοβάθμια φροντίδα υγείας, όπως υπηρεσίες κατ’ οίκον νοσηλείας και ειδικής φροντίδας ψυχικής υγεί</w:t>
            </w:r>
            <w:r>
              <w:t>ας καθώς επίσης, ενίσχυση υπαρχουσών ή δημιουργία νέων δομών παροχής υπηρεσιών ψυχικής υγείας, κατά κύριο λόγο για τις εξής παθήσεις:</w:t>
            </w:r>
          </w:p>
          <w:p w:rsidR="00E778D1" w:rsidRDefault="00F34DEA">
            <w:pPr>
              <w:spacing w:before="240" w:after="240"/>
              <w:jc w:val="left"/>
            </w:pPr>
            <w:r>
              <w:t>   - Νόσος Alzheimer</w:t>
            </w:r>
          </w:p>
          <w:p w:rsidR="00E778D1" w:rsidRDefault="00F34DEA">
            <w:pPr>
              <w:spacing w:before="240" w:after="240"/>
              <w:jc w:val="left"/>
            </w:pPr>
            <w:r>
              <w:rPr>
                <w:i/>
                <w:iCs/>
              </w:rPr>
              <w:sym w:font="Times New Roman" w:char="F02D"/>
            </w:r>
            <w:r>
              <w:rPr>
                <w:i/>
                <w:iCs/>
              </w:rPr>
              <w:t>  - Παιδοψυχιατρική</w:t>
            </w:r>
          </w:p>
          <w:p w:rsidR="00E778D1" w:rsidRDefault="00F34DEA">
            <w:pPr>
              <w:spacing w:before="240" w:after="240"/>
              <w:jc w:val="left"/>
            </w:pPr>
            <w:r>
              <w:rPr>
                <w:i/>
                <w:iCs/>
              </w:rPr>
              <w:sym w:font="Times New Roman" w:char="F02D"/>
            </w:r>
            <w:r>
              <w:rPr>
                <w:i/>
                <w:iCs/>
              </w:rPr>
              <w:t>  - Υπηρεσίες Ψυχικής Υγείας σε πρόσφυγες - μετανάστες</w:t>
            </w:r>
          </w:p>
          <w:p w:rsidR="00E778D1" w:rsidRDefault="00F34DEA">
            <w:pPr>
              <w:spacing w:before="240" w:after="240"/>
              <w:jc w:val="left"/>
            </w:pPr>
            <w:r>
              <w:rPr>
                <w:i/>
                <w:iCs/>
              </w:rPr>
              <w:sym w:font="Times New Roman" w:char="F02D"/>
            </w:r>
            <w:r>
              <w:rPr>
                <w:i/>
                <w:iCs/>
              </w:rPr>
              <w:t>  - Αποασυλοποίηση</w:t>
            </w:r>
          </w:p>
          <w:p w:rsidR="00E778D1" w:rsidRDefault="00F34DEA">
            <w:pPr>
              <w:spacing w:before="240" w:after="240"/>
              <w:jc w:val="left"/>
            </w:pPr>
            <w:r>
              <w:rPr>
                <w:b/>
                <w:bCs/>
              </w:rPr>
              <w:t>Βασι</w:t>
            </w:r>
            <w:r>
              <w:rPr>
                <w:b/>
                <w:bCs/>
              </w:rPr>
              <w:t xml:space="preserve">κοί Ωφελούμενοι / Ομάδες Στόχου: </w:t>
            </w:r>
            <w:r>
              <w:t>Ειδικές πληθυσμιακές ομάδες που χρήζουν υπηρεσίες πρωτοβάθμιας περίθαλψης ή/και κοινωνικής ένταξης, Δικαιούχοι Κοινωνικού Εισοδήματος Αλληλεγγύης.</w:t>
            </w:r>
          </w:p>
          <w:p w:rsidR="00E778D1" w:rsidRDefault="00F34DEA">
            <w:pPr>
              <w:spacing w:before="240" w:after="240"/>
              <w:jc w:val="left"/>
            </w:pPr>
            <w:r>
              <w:rPr>
                <w:b/>
                <w:bCs/>
              </w:rPr>
              <w:t xml:space="preserve">Ενδεικτικές Κατηγορίες Δικαιούχων: </w:t>
            </w:r>
            <w:r>
              <w:t>Υπηρεσίες Υπουργείου Υγείας,  Τοπικοί/Περ</w:t>
            </w:r>
            <w:r>
              <w:t>ιφερειακοί φορείς, ΟΤΑ, ΜΚΟ</w:t>
            </w:r>
          </w:p>
          <w:p w:rsidR="00E778D1" w:rsidRDefault="00F34DEA">
            <w:pPr>
              <w:spacing w:before="240" w:after="240"/>
              <w:jc w:val="left"/>
            </w:pPr>
            <w:r>
              <w:t> </w:t>
            </w:r>
          </w:p>
          <w:p w:rsidR="00E778D1" w:rsidRDefault="00F34DEA">
            <w:pPr>
              <w:spacing w:before="240" w:after="240"/>
              <w:jc w:val="left"/>
            </w:pPr>
            <w:r>
              <w:rPr>
                <w:b/>
                <w:bCs/>
              </w:rPr>
              <w:t>v) Τύπος Δράσεων</w:t>
            </w:r>
            <w:r>
              <w:t>:  Δράσεις αποΐδρυματοποίησης παιδιών.</w:t>
            </w:r>
          </w:p>
          <w:p w:rsidR="00E778D1" w:rsidRDefault="00F34DEA">
            <w:pPr>
              <w:spacing w:before="240" w:after="240"/>
              <w:jc w:val="left"/>
            </w:pPr>
            <w:r>
              <w:t xml:space="preserve">Οι συγκεκριμένες δράσεις αφορούν κυρίως κέντρα παιδικής προστασίας για παιδιά που δεν έχουν οικογενειακό περιβάλλον και περιορισμένες δυνατότητες επαγγελματικής </w:t>
            </w:r>
            <w:r>
              <w:t>αποκατάστασης.</w:t>
            </w:r>
          </w:p>
          <w:p w:rsidR="00E778D1" w:rsidRDefault="00F34DEA">
            <w:pPr>
              <w:spacing w:before="240" w:after="240"/>
              <w:jc w:val="left"/>
            </w:pPr>
            <w:r>
              <w:rPr>
                <w:b/>
                <w:bCs/>
              </w:rPr>
              <w:t>Βασικοί Ωφελούμενοι / Ομάδες Στόχου:</w:t>
            </w:r>
            <w:r>
              <w:t xml:space="preserve"> Ειδικές πληθυσμιακές ομάδες, Δικαιούχοι Κοινωνικού Εισοδήματος Αλληλεγγύης.</w:t>
            </w:r>
          </w:p>
          <w:p w:rsidR="00E778D1" w:rsidRDefault="00F34DEA">
            <w:pPr>
              <w:spacing w:before="240" w:after="240"/>
              <w:jc w:val="left"/>
            </w:pPr>
            <w:r>
              <w:rPr>
                <w:b/>
                <w:bCs/>
              </w:rPr>
              <w:t>Ενδεικτικές Κατηγορίες Δικαιούχων:</w:t>
            </w:r>
            <w:r>
              <w:t xml:space="preserve"> Τοπικοί φορείς, ΜΚΟ, ΟΤΑ.</w:t>
            </w:r>
          </w:p>
          <w:p w:rsidR="00E778D1" w:rsidRDefault="00F34DEA">
            <w:pPr>
              <w:spacing w:before="240" w:after="240"/>
              <w:jc w:val="left"/>
            </w:pPr>
            <w:r>
              <w:t> </w:t>
            </w:r>
          </w:p>
          <w:p w:rsidR="00E778D1" w:rsidRDefault="00F34DEA">
            <w:pPr>
              <w:spacing w:before="240" w:after="240"/>
              <w:jc w:val="left"/>
            </w:pPr>
            <w:r>
              <w:rPr>
                <w:b/>
                <w:bCs/>
              </w:rPr>
              <w:t>vi) Τύπος Δράσεων:</w:t>
            </w:r>
            <w:r>
              <w:t xml:space="preserve"> Περιφερειακό Παρατηρητήριο Κοινωνικής Ένταξης.</w:t>
            </w:r>
          </w:p>
          <w:p w:rsidR="00E778D1" w:rsidRDefault="00F34DEA">
            <w:pPr>
              <w:spacing w:before="240" w:after="240"/>
              <w:jc w:val="left"/>
            </w:pPr>
            <w:r>
              <w:t>Το Περιφερειακό Παρατηρητήριο για τη Κοινωνική Ένταξη στην Περιφέρεια Πελοποννήσου έχει ένα διττό στόχο, αφ; ενός την παρακολούθηση της εφαρμογής της περιφερειακής στρατηγικής για την κοινωνική ένταξη και αφ’ ετέρου την εναρμόνιση και συσχετισμό των περιφ</w:t>
            </w:r>
            <w:r>
              <w:t>ερειακών κοινωνικών ζητημάτων με εκείνων που λαμβάνουν χώρα σε εθνικό επίπεδο.</w:t>
            </w:r>
          </w:p>
          <w:p w:rsidR="00E778D1" w:rsidRDefault="00F34DEA">
            <w:pPr>
              <w:spacing w:before="240" w:after="240"/>
              <w:jc w:val="left"/>
            </w:pPr>
            <w:r>
              <w:t xml:space="preserve">Η ανάπτυξη του Περιφερειακού Παρατηρητηρίου Κοινωνικής Ένταξης στην Περιφέρεια Πελοποννήσου θα αποτελεί μέρος ενός ευρύτερου δικτύου που θα συνδέει και τα υπόλοιπα περιφερειακά </w:t>
            </w:r>
            <w:r>
              <w:t>παρατηρητήρια της Ελλάδας. Στόχος του θα είναι η παρακολούθηση των παρεμβάσεων της περιφερειακής στρατηγικής για την κοινωνική ένταξη στις Περιφερειακές Ενότητες της Πελοποννήσου, τους Δήμους και τα δημοτικά διαμερίσματα με απώτερο σκοπό την ανάδειξη και ε</w:t>
            </w:r>
            <w:r>
              <w:t xml:space="preserve">πικαιροποίηση των τοπικών αναγκών και προκλήσεων κατά την προγραμματική περίοδο 2014-2020. Επιπρόσθετα, θα έχει ως κύρια αρμοδιότητα του την αποτύπωση των χωρικών διαστάσεων της φτώχειας και του κοινωνικού αποκλεισμού, αλλά και την τροφοδότηση του Εθνικού </w:t>
            </w:r>
            <w:r>
              <w:t>Συντονιστικού Μηχανισμού με δεδομένα από την εξέλιξη της Περιφερειακής Στρατηγικής για τη Κοινωνική Ένταξη.</w:t>
            </w:r>
          </w:p>
          <w:p w:rsidR="00E778D1" w:rsidRDefault="00F34DEA">
            <w:pPr>
              <w:spacing w:before="240" w:after="240"/>
              <w:jc w:val="left"/>
            </w:pPr>
            <w:r>
              <w:rPr>
                <w:b/>
                <w:bCs/>
              </w:rPr>
              <w:t>Βασικοί Ωφελούμενοι / Ομάδες Στόχου:</w:t>
            </w:r>
            <w:r>
              <w:t xml:space="preserve"> Κοινωνικά ευάλωτες πληθυσμιακές ομάδες</w:t>
            </w:r>
          </w:p>
          <w:p w:rsidR="00E778D1" w:rsidRDefault="00F34DEA">
            <w:pPr>
              <w:spacing w:before="240" w:after="240"/>
              <w:jc w:val="left"/>
            </w:pPr>
            <w:r>
              <w:rPr>
                <w:b/>
                <w:bCs/>
              </w:rPr>
              <w:t>Ενδεικτικές Κατηγορίες Δικαιούχων:</w:t>
            </w:r>
            <w:r>
              <w:t xml:space="preserve"> Υπηρεσίες Περιφέρειας, Τοπικοί Φορείς</w:t>
            </w:r>
          </w:p>
          <w:p w:rsidR="00E778D1" w:rsidRDefault="00F34DEA">
            <w:pPr>
              <w:spacing w:before="240" w:after="240"/>
              <w:jc w:val="left"/>
            </w:pPr>
            <w:r>
              <w:t> </w:t>
            </w:r>
          </w:p>
          <w:p w:rsidR="00E778D1" w:rsidRDefault="00F34DEA">
            <w:pPr>
              <w:spacing w:before="240" w:after="240"/>
              <w:jc w:val="left"/>
            </w:pPr>
            <w:r>
              <w:rPr>
                <w:b/>
                <w:bCs/>
              </w:rPr>
              <w:t>vii) Τύπος Δράσεων:</w:t>
            </w:r>
            <w:r>
              <w:t xml:space="preserve"> Δίκτυο Διασφάλισης Δημόσιας Υγείας και Ενίσχυσης των Υπηρεσιών Υγείας κατά την Υγειονομική Κρίση του COVID-19</w:t>
            </w:r>
          </w:p>
          <w:p w:rsidR="00E778D1" w:rsidRDefault="00F34DEA">
            <w:pPr>
              <w:spacing w:before="240" w:after="240"/>
              <w:jc w:val="left"/>
            </w:pPr>
            <w:r>
              <w:t>Με δεδομένη την υγειονομική κρίση της πανδημίας COVID-19, το Υπουργείο Υγείας έθεσε ως προτεραιότητα την πρόληψη των άμεσων</w:t>
            </w:r>
            <w:r>
              <w:t xml:space="preserve"> κινδύνων, τη συνεχή ανάπτυξη για βελτίωση της πρόσβασης στις υπηρεσίες, την ενίσχυση των ικανοτήτων των υπηρεσιών, την ανάπτυξη δράσεων για την πρόληψη, την επιτήρηση και την έγκαιρη και αποτελεσματική διαχείριση συμβάντων επικίνδυνων για τη δημόσια υγεία</w:t>
            </w:r>
            <w:r>
              <w:t xml:space="preserve"> με τον περιορισμό ενδεχόμενων συνεπειών τους. Σε αυτό το πλαίσιο, η εν λόγω δράση αποσκοπεί στην διασφάλιση της ομοιογενούς και συνεχούς απόκρισης των Δημόσιων Δομών Υγείας σε Πρωτοβάθμιο και Δευτεροβάθμιο επίπεδο, ιδιαιτέρως κατά την υγειονομική κρίση το</w:t>
            </w:r>
            <w:r>
              <w:t>υ COVID-19, καθώς επίσης και στη θωράκιση της Δημόσιας Υγείας στην Περιφέρεια μέσω της πρόληψης, της έγκαιρης ανίχνευσης και της αντιμετώπισης της πανδημίας COVID-19  σε χώρους μεταναστών/προσφύγων και μετακινούμενων πληθυσμών.</w:t>
            </w:r>
          </w:p>
          <w:p w:rsidR="00E778D1" w:rsidRDefault="00F34DEA">
            <w:pPr>
              <w:spacing w:before="240" w:after="240"/>
              <w:jc w:val="left"/>
            </w:pPr>
            <w:r>
              <w:rPr>
                <w:b/>
                <w:bCs/>
              </w:rPr>
              <w:t>Βασικοί Ωφελούμενοι / Ομάδες</w:t>
            </w:r>
            <w:r>
              <w:rPr>
                <w:b/>
                <w:bCs/>
              </w:rPr>
              <w:t xml:space="preserve"> Στόχου:</w:t>
            </w:r>
            <w:r>
              <w:t xml:space="preserve"> Όλοι οι πολίτες και οι κάτοικοι της Περιφέρειας, οι οποίοι έχουν ανάγκη υγειονομικής περίθαλψης.</w:t>
            </w:r>
          </w:p>
          <w:p w:rsidR="00E778D1" w:rsidRDefault="00F34DEA">
            <w:pPr>
              <w:spacing w:before="240" w:after="240"/>
              <w:jc w:val="left"/>
            </w:pPr>
            <w:r>
              <w:rPr>
                <w:b/>
                <w:bCs/>
              </w:rPr>
              <w:t>Ενδεικτικές Κατηγορίες Δικαιούχων:</w:t>
            </w:r>
            <w:r>
              <w:t xml:space="preserve"> Υπουργείο Υγείας, Υγειονομικές Περιφέρειες, Νοσοκομεία, Εποπτευόμενοι φορείς του Υπουργείου Υγείας.</w:t>
            </w:r>
          </w:p>
          <w:p w:rsidR="00E778D1" w:rsidRDefault="00F34DEA">
            <w:pPr>
              <w:spacing w:before="240" w:after="240"/>
              <w:jc w:val="left"/>
            </w:pPr>
            <w:r>
              <w:t> </w:t>
            </w:r>
          </w:p>
          <w:p w:rsidR="00E778D1" w:rsidRDefault="00F34DEA">
            <w:pPr>
              <w:spacing w:before="240" w:after="240"/>
              <w:jc w:val="left"/>
            </w:pPr>
            <w:r>
              <w:t xml:space="preserve"> Οι πιο πάνω </w:t>
            </w:r>
            <w:r>
              <w:t xml:space="preserve">δράσεις θα υλοποιηθούν λαμβάνοντας υπόψη τα αποτελέσματα της Περιφερειακής Στρατηγικής Κοινωνικής Ένταξης καταπολέμησης της φτώχειας και κάθε μορφής διακρίσεων. Επίσης, πριν την ενεργοποίηση των δράσεων του Άξονα Προτεραιότητας 2Α, με κοινωνική διάσταση / </w:t>
            </w:r>
            <w:r>
              <w:t>κοινωνικό χαρακτήρα, (π.χ. βρεφονηπιακοί, δράσεις αρμοδιότητας πολιτικής του Υπουργείου Υγείας κλπ.) θα προηγείται διαβούλευση με την Ε.Ε. (δράσεις για τις οποίες απαιτείται κάλυψη του λειτουργικού κόστους δομών)</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F34DEA" w:rsidP="008D5009">
      <w:pPr>
        <w:pStyle w:val="ManualHeading3"/>
        <w:spacing w:before="0" w:after="0"/>
        <w:rPr>
          <w:b/>
          <w:color w:val="000000"/>
        </w:rPr>
      </w:pPr>
      <w:r w:rsidRPr="00C23AD8">
        <w:rPr>
          <w:b/>
          <w:color w:val="000000"/>
        </w:rPr>
        <w:t xml:space="preserve"> </w:t>
      </w:r>
      <w:bookmarkStart w:id="177" w:name="_Toc256000148"/>
      <w:r>
        <w:rPr>
          <w:b/>
          <w:noProof/>
          <w:color w:val="000000"/>
        </w:rPr>
        <w:t xml:space="preserve">2.A.6.2 Κατευθυντήριες αρχές για την </w:t>
      </w:r>
      <w:r>
        <w:rPr>
          <w:b/>
          <w:noProof/>
          <w:color w:val="000000"/>
        </w:rPr>
        <w:t>επιλογή των πράξεων</w:t>
      </w:r>
      <w:bookmarkEnd w:id="17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8"/>
        <w:gridCol w:w="12522"/>
      </w:tblGrid>
      <w:tr w:rsidR="00E778D1" w:rsidTr="00426349">
        <w:trPr>
          <w:trHeight w:val="288"/>
          <w:tblHeader/>
        </w:trPr>
        <w:tc>
          <w:tcPr>
            <w:tcW w:w="0" w:type="auto"/>
            <w:shd w:val="clear" w:color="auto" w:fill="auto"/>
          </w:tcPr>
          <w:p w:rsidR="008D5009" w:rsidRPr="00C23AD8" w:rsidRDefault="00F34DEA"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F34DEA" w:rsidP="00426349">
            <w:pPr>
              <w:pStyle w:val="Text1"/>
              <w:spacing w:before="0" w:after="0"/>
              <w:ind w:left="0"/>
              <w:rPr>
                <w:b/>
                <w:color w:val="000000"/>
                <w:sz w:val="18"/>
                <w:szCs w:val="18"/>
              </w:rPr>
            </w:pPr>
            <w:r w:rsidRPr="00C23AD8">
              <w:rPr>
                <w:noProof/>
                <w:color w:val="000000"/>
                <w:sz w:val="18"/>
                <w:szCs w:val="18"/>
              </w:rPr>
              <w:t>9iv - Βελτίωση της πρόσβασης σε οικονομικά προσιτές, βιώσιμες και υψηλής ποιότητας υπηρεσίες, συμπεριλαμβανομένων των υπηρεσιών υγειονομικής περίθαλψης και των κοινωνικών υπηρεσιών κοινής ωφέλειας</w:t>
            </w:r>
          </w:p>
        </w:tc>
      </w:tr>
      <w:tr w:rsidR="00E778D1" w:rsidTr="004375CA">
        <w:trPr>
          <w:trHeight w:val="170"/>
        </w:trPr>
        <w:tc>
          <w:tcPr>
            <w:tcW w:w="0" w:type="auto"/>
            <w:gridSpan w:val="2"/>
            <w:shd w:val="clear" w:color="auto" w:fill="auto"/>
          </w:tcPr>
          <w:p w:rsidR="00E778D1" w:rsidRDefault="00F34DEA">
            <w:pPr>
              <w:spacing w:before="0" w:after="240"/>
              <w:jc w:val="left"/>
            </w:pPr>
            <w:r>
              <w:t xml:space="preserve">Για την </w:t>
            </w:r>
            <w:r>
              <w:t>επιλογή των πράξεων κατά τη διάρκεια εφαρμογής του Ε.Π., η Δ.Α. θα εξειδικεύσει συγκεκριμένη μεθοδολογία και κριτήρια τα οποία και θα εφαρμόζει ύστερα από την έγκρισή τους από την Επιτροπή Παρακολούθησης του Ε.Π. (αρθρ. 125, παρ. 3 (α) και 111, παρ. 2(α) τ</w:t>
            </w:r>
            <w:r>
              <w:t>ου κανονισμού 1303/2013 αντίστοιχα).</w:t>
            </w:r>
          </w:p>
          <w:p w:rsidR="00E778D1" w:rsidRDefault="00F34DEA">
            <w:pPr>
              <w:spacing w:before="240" w:after="240"/>
              <w:jc w:val="left"/>
            </w:pPr>
            <w:r>
              <w:t>Οι βασικές αρχές που θα διέπουν τη διαμόρφωση της μεθοδολογίας και των κριτηρίων για την αξιολόγηση και επιλογή των πράξεων είναι η αξιολόγηση ως προς τη σκοπιμότητα, αποδοτικότητα και αποτελεσματικότητά τους προκειμένο</w:t>
            </w:r>
            <w:r>
              <w:t xml:space="preserve">υ να διασφαλίζεται η μέγιστη δυνατή συμβολή τους στην επίτευξη των Ειδικών Στόχων και των αποτελεσμάτων που προβλέπονται για κάθε αντίστοιχη επενδυτική προτεραιότητα των αξόνων προτεραιότητας του προγράμματος. Η μεθοδολογία και τα κριτήρια θα είναι επίσης </w:t>
            </w:r>
            <w:r>
              <w:t>συνεπή με τις κατευθυντήριες αρχές που προβλέπονται από τους Κανονισμούς και αφορούν στην προώθηση της ισότητας μεταξύ ανδρών και γυναικών και της μη διάκρισης και της προσβασιμότητας για τα ΑμεΑ, καθώς επίσης και με τις αρχές της διατηρήσιμης ανάπτυξης (ά</w:t>
            </w:r>
            <w:r>
              <w:t>ρθρα 7 και 8 του Καν. 1303/2013).  Ιδιαίτερη έμφαση θα δοθεί στη διατύπωση των κριτηρίων με τρόπο που θα διασφαλίζει τη διαφάνεια, την αντικειμενικότητα και την ισοτιμία στις επιλογές, ενώ αυξημένη βαρύτητα θα δίδεται σε πράξεις που αναδεικνύουν συνέργειες</w:t>
            </w:r>
            <w:r>
              <w:t xml:space="preserve"> και συμπληρωματικότητες με άλλες πράξεις, Ταμεία και Ε.Π.</w:t>
            </w:r>
          </w:p>
          <w:p w:rsidR="00E778D1" w:rsidRDefault="00F34DEA">
            <w:pPr>
              <w:spacing w:before="240" w:after="240"/>
              <w:jc w:val="left"/>
            </w:pPr>
            <w:r>
              <w:t>Είναι προφανές ότι θα επιλέγονται μόνο πράξεις που συνάδουν με τις επιλεξιμότητες και τους στόχους των Ταμείων και τούτο θα είναι ήδη ξεκάθαρο –μαζί και με όλα τα άλλα κριτήρια- από την πρόσκληση π</w:t>
            </w:r>
            <w:r>
              <w:t>ου θα εκδίδεται προς τους δικαιούχους από την Δ.Α.</w:t>
            </w:r>
          </w:p>
          <w:p w:rsidR="00E778D1" w:rsidRDefault="00F34DEA">
            <w:pPr>
              <w:spacing w:before="240" w:after="240"/>
              <w:jc w:val="left"/>
            </w:pPr>
            <w:r>
              <w:t>Σε ότι αφορά στους δικαιούχους, η Δ.Α. θα καθορίζει συγκεκριμένα κριτήρια –στη βάση κατευθύνσεων που θα εκδοθούν από την Εθνική Αρχή Συντονισμού- στη βάση των οποίων θα αξιολογεί την ικανότητα και επάρκειά</w:t>
            </w:r>
            <w:r>
              <w:t xml:space="preserve"> τους να φέρουν σε πέρας με επιτυχία το έργο που τους εγκρίνεται.</w:t>
            </w:r>
          </w:p>
          <w:p w:rsidR="00E778D1" w:rsidRDefault="00F34DEA">
            <w:pPr>
              <w:spacing w:before="240" w:after="240"/>
              <w:jc w:val="left"/>
            </w:pPr>
            <w:r>
              <w:t>Το κριτήριο της ωριμότητας μιας πράξης δύναται επίσης να λαμβάνεται υπόψη, ιδίως για έργα που μπορούν να συμβάλουν στην εμπροσθοβαρή υλοποίηση του προγράμματος και την αντιμετώπιση της οικον</w:t>
            </w:r>
            <w:r>
              <w:t>ομικής και κοινωνικής κρίσης. Κριτήριο αποκλεισμού θα αποτελέσει η περίπτωση φυσικής ολοκλήρωσης μιας πράξης πριν την υποβολή αιτήματος ένταξης για χρηματοδότηση.</w:t>
            </w:r>
          </w:p>
          <w:p w:rsidR="00E778D1" w:rsidRDefault="00F34DEA">
            <w:pPr>
              <w:spacing w:before="240" w:after="240"/>
              <w:jc w:val="left"/>
            </w:pPr>
            <w:r>
              <w:t>Για τον συγκεκριμένο άξονα η επιλογή των πράξεων θα γίνεται στη βάση συγκεκριμένων κριτηρίων,</w:t>
            </w:r>
            <w:r>
              <w:t xml:space="preserve"> τα οποία θα εγκρίνονται από τα αρμόδια όργανα, με σκοπό οι πράξεις να εξυπηρετούν τους ειδικούς στόχους της επενδυτικής προτεραιότητας, να συμβάλουν στην επίτευξη των στόχων των δεικτών εκροών και αποτελεσμάτων και να εξυπηρετούν, κατά το δυνατό, περισσότ</w:t>
            </w:r>
            <w:r>
              <w:t>ερους ωφελούμενους.</w:t>
            </w:r>
          </w:p>
          <w:p w:rsidR="00E778D1" w:rsidRDefault="00F34DEA">
            <w:pPr>
              <w:spacing w:before="240" w:after="240"/>
              <w:jc w:val="left"/>
            </w:pPr>
            <w:r>
              <w:t>Πριν την ενεργοποίηση των συγκεκριμένων δράσεων κοινωνικού χαρακτήρα θα προηγείται διαβούλευση με την Ευρωπαϊκή Επιτροπή.</w:t>
            </w:r>
          </w:p>
          <w:p w:rsidR="00E778D1" w:rsidRDefault="00F34DEA">
            <w:pPr>
              <w:spacing w:before="240" w:after="240"/>
              <w:jc w:val="left"/>
            </w:pPr>
            <w:r>
              <w:rPr>
                <w:i/>
                <w:iCs/>
              </w:rPr>
              <w:t xml:space="preserve">Η Περιφερειακή Στρατηγική για την Κοινωνική Ένταξη και την Καταπολέμηση της Φτώχειας ολοκληρώθηκε και υιοθετήθηκε </w:t>
            </w:r>
            <w:r>
              <w:rPr>
                <w:i/>
                <w:iCs/>
              </w:rPr>
              <w:t>από τα αρμόδια όργανα.</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F34DEA" w:rsidP="008D5009">
      <w:pPr>
        <w:pStyle w:val="ManualHeading3"/>
        <w:spacing w:before="0" w:after="0"/>
        <w:rPr>
          <w:i w:val="0"/>
        </w:rPr>
      </w:pPr>
      <w:bookmarkStart w:id="178" w:name="_Toc256000149"/>
      <w:r>
        <w:rPr>
          <w:b/>
          <w:noProof/>
        </w:rPr>
        <w:t>2.Α.6.3 Προγραμματισμένη χρήση χρηματοδοτικών μέσων</w:t>
      </w:r>
      <w:r>
        <w:rPr>
          <w:b/>
        </w:rPr>
        <w:t xml:space="preserve"> </w:t>
      </w:r>
      <w:r>
        <w:rPr>
          <w:i w:val="0"/>
          <w:noProof/>
        </w:rPr>
        <w:t>(κατά περίπτωση)</w:t>
      </w:r>
      <w:bookmarkEnd w:id="17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5"/>
        <w:gridCol w:w="12885"/>
      </w:tblGrid>
      <w:tr w:rsidR="00E778D1" w:rsidTr="00426349">
        <w:trPr>
          <w:trHeight w:val="288"/>
          <w:tblHeader/>
        </w:trPr>
        <w:tc>
          <w:tcPr>
            <w:tcW w:w="0" w:type="auto"/>
            <w:shd w:val="clear" w:color="auto" w:fill="auto"/>
          </w:tcPr>
          <w:p w:rsidR="008D5009" w:rsidRPr="00E927A9"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F34DEA" w:rsidP="00426349">
            <w:pPr>
              <w:pStyle w:val="Text1"/>
              <w:spacing w:before="0" w:after="0"/>
              <w:ind w:left="0"/>
              <w:rPr>
                <w:b/>
                <w:color w:val="000000"/>
                <w:sz w:val="18"/>
                <w:szCs w:val="18"/>
              </w:rPr>
            </w:pPr>
            <w:r w:rsidRPr="00420C06">
              <w:rPr>
                <w:noProof/>
                <w:sz w:val="18"/>
                <w:szCs w:val="18"/>
              </w:rPr>
              <w:t xml:space="preserve">9iv - Βελτίωση της πρόσβασης σε οικονομικά προσιτές, βιώσιμες και υψηλής ποιότητας υπηρεσίες, συμπεριλαμβανομένων των υπηρεσιών </w:t>
            </w:r>
            <w:r w:rsidRPr="00420C06">
              <w:rPr>
                <w:noProof/>
                <w:sz w:val="18"/>
                <w:szCs w:val="18"/>
              </w:rPr>
              <w:t>υγειονομικής περίθαλψης και των κοινωνικών υπηρεσιών κοινής ωφέλειας</w:t>
            </w:r>
          </w:p>
        </w:tc>
      </w:tr>
      <w:tr w:rsidR="00E778D1" w:rsidTr="004375CA">
        <w:trPr>
          <w:trHeight w:val="170"/>
        </w:trPr>
        <w:tc>
          <w:tcPr>
            <w:tcW w:w="0" w:type="auto"/>
            <w:gridSpan w:val="2"/>
            <w:shd w:val="clear" w:color="auto" w:fill="auto"/>
          </w:tcPr>
          <w:p w:rsidR="00E778D1" w:rsidRDefault="00F34DEA">
            <w:pPr>
              <w:spacing w:before="0" w:after="240"/>
              <w:jc w:val="left"/>
            </w:pPr>
            <w:r>
              <w:t>Δεν προβλέπεται δημιουργία και λειτουργία χρηματοδοτικών μέσων στο πλαίσιο της συγκεκριμένης Επενδυτικής Προτεραιότητας.</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F34DEA" w:rsidP="008D5009">
      <w:pPr>
        <w:pStyle w:val="ManualHeading3"/>
        <w:spacing w:before="0" w:after="0"/>
        <w:rPr>
          <w:i w:val="0"/>
          <w:lang w:val="en-US"/>
        </w:rPr>
      </w:pPr>
      <w:bookmarkStart w:id="179" w:name="_Toc256000150"/>
      <w:r w:rsidRPr="00FC654F">
        <w:rPr>
          <w:b/>
          <w:noProof/>
          <w:lang w:val="en-US"/>
        </w:rPr>
        <w:t>2.A.6.4 Προγραμματισμένη χρήση μεγάλων έργων</w:t>
      </w:r>
      <w:r w:rsidRPr="00FC654F">
        <w:rPr>
          <w:i w:val="0"/>
          <w:lang w:val="en-US"/>
        </w:rPr>
        <w:t xml:space="preserve"> </w:t>
      </w:r>
      <w:r w:rsidRPr="00FC654F">
        <w:rPr>
          <w:i w:val="0"/>
          <w:noProof/>
          <w:lang w:val="en-US"/>
        </w:rPr>
        <w:t>(κατά περίπτωση)</w:t>
      </w:r>
      <w:bookmarkEnd w:id="17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5"/>
        <w:gridCol w:w="12885"/>
      </w:tblGrid>
      <w:tr w:rsidR="00E778D1" w:rsidTr="00426349">
        <w:trPr>
          <w:trHeight w:val="288"/>
          <w:tblHeader/>
        </w:trPr>
        <w:tc>
          <w:tcPr>
            <w:tcW w:w="0" w:type="auto"/>
            <w:shd w:val="clear" w:color="auto" w:fill="auto"/>
          </w:tcPr>
          <w:p w:rsidR="008D5009" w:rsidRPr="002B60AE" w:rsidRDefault="00F34DEA"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F34DEA" w:rsidP="00426349">
            <w:pPr>
              <w:pStyle w:val="Text1"/>
              <w:spacing w:before="0" w:after="0"/>
              <w:ind w:left="0"/>
              <w:rPr>
                <w:b/>
                <w:sz w:val="18"/>
                <w:szCs w:val="18"/>
              </w:rPr>
            </w:pPr>
            <w:r w:rsidRPr="00420C06">
              <w:rPr>
                <w:noProof/>
                <w:sz w:val="18"/>
                <w:szCs w:val="18"/>
              </w:rPr>
              <w:t>9iv - Βελτίωση της πρόσβασης σε οικονομικά προσιτές, βιώσιμες και υψηλής ποιότητας υπηρεσίες, συμπεριλαμβανομένων των υπηρεσιών υγειονομικής περίθαλψης και των κοινωνικών υπηρεσιών κοινής ωφέλειας</w:t>
            </w:r>
          </w:p>
        </w:tc>
      </w:tr>
      <w:tr w:rsidR="00E778D1" w:rsidTr="004375CA">
        <w:trPr>
          <w:trHeight w:val="170"/>
        </w:trPr>
        <w:tc>
          <w:tcPr>
            <w:tcW w:w="0" w:type="auto"/>
            <w:gridSpan w:val="2"/>
            <w:shd w:val="clear" w:color="auto" w:fill="auto"/>
          </w:tcPr>
          <w:p w:rsidR="00E778D1" w:rsidRDefault="00F34DEA">
            <w:pPr>
              <w:spacing w:before="0" w:after="240"/>
              <w:jc w:val="left"/>
            </w:pPr>
            <w:r>
              <w:t>Δεν προβλέπεται να υλοποιηθούν με</w:t>
            </w:r>
            <w:r>
              <w:t>γάλα έργα στο πλαίσιο της συγκεκριμένης Επενδυτικής Προτεραιότητας.</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F34DEA" w:rsidP="008D5009">
      <w:pPr>
        <w:pStyle w:val="ManualHeading3"/>
        <w:keepLines/>
        <w:spacing w:before="0" w:after="0"/>
        <w:rPr>
          <w:b/>
          <w:color w:val="000000"/>
        </w:rPr>
      </w:pPr>
      <w:bookmarkStart w:id="180" w:name="_Toc256000151"/>
      <w:r>
        <w:rPr>
          <w:b/>
          <w:noProof/>
          <w:color w:val="000000"/>
        </w:rPr>
        <w:t>2.A.6.5 Δείκτες εκροών ανά επενδυτική προτεραιότητα και, κατά περίπτωση, ανά κατηγορία περιφέρειας</w:t>
      </w:r>
      <w:bookmarkEnd w:id="180"/>
    </w:p>
    <w:p w:rsidR="008D5009" w:rsidRPr="0015384C" w:rsidRDefault="008D5009" w:rsidP="008D5009">
      <w:pPr>
        <w:pStyle w:val="Text1"/>
        <w:keepNext/>
        <w:keepLines/>
        <w:spacing w:before="0" w:after="0"/>
        <w:ind w:left="0"/>
      </w:pPr>
    </w:p>
    <w:p w:rsidR="008D5009" w:rsidRPr="00082572" w:rsidRDefault="00F34DEA" w:rsidP="008D5009">
      <w:pPr>
        <w:keepNext/>
        <w:keepLines/>
        <w:spacing w:before="0" w:after="0"/>
        <w:rPr>
          <w:color w:val="000000"/>
        </w:rPr>
      </w:pPr>
      <w:r w:rsidRPr="003B65A5">
        <w:rPr>
          <w:b/>
          <w:noProof/>
          <w:color w:val="000000"/>
        </w:rPr>
        <w:t>Πίνακας 5: Κοινοί δείκτες εκροών και ειδικοί ανά πρόγραμμα δείκτες εκροών</w:t>
      </w:r>
      <w:r>
        <w:rPr>
          <w:color w:val="000000"/>
        </w:rPr>
        <w:t xml:space="preserve"> </w:t>
      </w:r>
      <w:r>
        <w:rPr>
          <w:noProof/>
          <w:color w:val="000000"/>
        </w:rPr>
        <w:t xml:space="preserve">(ανά </w:t>
      </w:r>
      <w:r>
        <w:rPr>
          <w:noProof/>
          <w:color w:val="000000"/>
        </w:rPr>
        <w:t>επενδυτική προτεραιότητα, με ανάλυση ανά κατηγορία περιφέρειας για το ΕΚΤ 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3633"/>
        <w:gridCol w:w="1088"/>
        <w:gridCol w:w="701"/>
        <w:gridCol w:w="1734"/>
        <w:gridCol w:w="332"/>
        <w:gridCol w:w="318"/>
        <w:gridCol w:w="1136"/>
        <w:gridCol w:w="4029"/>
        <w:gridCol w:w="1423"/>
      </w:tblGrid>
      <w:tr w:rsidR="00E778D1" w:rsidTr="00426349">
        <w:trPr>
          <w:cantSplit/>
          <w:trHeight w:val="288"/>
          <w:tblHeader/>
        </w:trPr>
        <w:tc>
          <w:tcPr>
            <w:tcW w:w="0" w:type="auto"/>
            <w:gridSpan w:val="2"/>
            <w:shd w:val="clear" w:color="auto" w:fill="auto"/>
          </w:tcPr>
          <w:p w:rsidR="008D5009" w:rsidRPr="00A15E2F" w:rsidRDefault="00F34DEA" w:rsidP="00426349">
            <w:pPr>
              <w:pStyle w:val="31"/>
              <w:numPr>
                <w:ilvl w:val="0"/>
                <w:numId w:val="0"/>
              </w:numPr>
              <w:spacing w:before="0" w:after="0"/>
              <w:rPr>
                <w:b/>
                <w:i w:val="0"/>
                <w:color w:val="000000"/>
                <w:sz w:val="16"/>
                <w:szCs w:val="16"/>
              </w:rPr>
            </w:pPr>
            <w:bookmarkStart w:id="181" w:name="_Toc256000152"/>
            <w:r>
              <w:rPr>
                <w:b/>
                <w:i w:val="0"/>
                <w:noProof/>
                <w:color w:val="000000"/>
                <w:sz w:val="16"/>
                <w:szCs w:val="16"/>
              </w:rPr>
              <w:t>Επενδυτική προτεραιότητα</w:t>
            </w:r>
            <w:bookmarkEnd w:id="181"/>
          </w:p>
        </w:tc>
        <w:tc>
          <w:tcPr>
            <w:tcW w:w="0" w:type="auto"/>
            <w:gridSpan w:val="8"/>
            <w:shd w:val="clear" w:color="auto" w:fill="auto"/>
          </w:tcPr>
          <w:p w:rsidR="008D5009" w:rsidRPr="005D6B15" w:rsidRDefault="00F34DEA" w:rsidP="00426349">
            <w:pPr>
              <w:pStyle w:val="31"/>
              <w:numPr>
                <w:ilvl w:val="0"/>
                <w:numId w:val="0"/>
              </w:numPr>
              <w:spacing w:before="0" w:after="0"/>
              <w:rPr>
                <w:b/>
                <w:i w:val="0"/>
                <w:color w:val="000000"/>
                <w:sz w:val="16"/>
                <w:szCs w:val="16"/>
              </w:rPr>
            </w:pPr>
            <w:bookmarkStart w:id="182" w:name="_Toc256000153"/>
            <w:r w:rsidRPr="005D6B15">
              <w:rPr>
                <w:b/>
                <w:i w:val="0"/>
                <w:noProof/>
                <w:color w:val="000000"/>
                <w:sz w:val="16"/>
                <w:szCs w:val="16"/>
              </w:rPr>
              <w:t>9iv - Βελτίωση της πρόσβασης σε οικονομικά προσιτές, βιώσιμες και υψηλής ποιότητας υπηρεσίες, συμπεριλαμβανομένων των υπηρε</w:t>
            </w:r>
            <w:r w:rsidRPr="005D6B15">
              <w:rPr>
                <w:b/>
                <w:i w:val="0"/>
                <w:noProof/>
                <w:color w:val="000000"/>
                <w:sz w:val="16"/>
                <w:szCs w:val="16"/>
              </w:rPr>
              <w:t>σιών υγειονομικής περίθαλψης και των κοινωνικών υπηρεσιών κοινής ωφέλειας</w:t>
            </w:r>
            <w:bookmarkEnd w:id="182"/>
          </w:p>
        </w:tc>
      </w:tr>
      <w:tr w:rsidR="00E778D1" w:rsidTr="00426349">
        <w:trPr>
          <w:cantSplit/>
          <w:trHeight w:val="288"/>
          <w:tblHeader/>
        </w:trPr>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3"/>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E778D1"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05502</w:t>
            </w:r>
          </w:p>
        </w:tc>
        <w:tc>
          <w:tcPr>
            <w:tcW w:w="0" w:type="auto"/>
            <w:shd w:val="clear" w:color="auto" w:fill="auto"/>
          </w:tcPr>
          <w:p w:rsidR="008D5009" w:rsidRPr="00870D13" w:rsidRDefault="00F34DEA" w:rsidP="00426349">
            <w:pPr>
              <w:spacing w:before="0" w:after="0"/>
              <w:rPr>
                <w:color w:val="000000"/>
                <w:sz w:val="16"/>
                <w:szCs w:val="16"/>
              </w:rPr>
            </w:pPr>
            <w:r w:rsidRPr="00870D13">
              <w:rPr>
                <w:noProof/>
                <w:color w:val="000000"/>
                <w:sz w:val="16"/>
                <w:szCs w:val="16"/>
              </w:rPr>
              <w:t xml:space="preserve">Αριθμός υποστηριζόμενων </w:t>
            </w:r>
            <w:r w:rsidRPr="00870D13">
              <w:rPr>
                <w:noProof/>
                <w:color w:val="000000"/>
                <w:sz w:val="16"/>
                <w:szCs w:val="16"/>
              </w:rPr>
              <w:t>δομών</w:t>
            </w:r>
          </w:p>
        </w:tc>
        <w:tc>
          <w:tcPr>
            <w:tcW w:w="0" w:type="auto"/>
            <w:shd w:val="clear" w:color="auto" w:fill="auto"/>
          </w:tcPr>
          <w:p w:rsidR="008D5009" w:rsidRPr="00870D13" w:rsidRDefault="00F34DEA" w:rsidP="00257B03">
            <w:pPr>
              <w:spacing w:before="0" w:after="0"/>
              <w:jc w:val="left"/>
              <w:rPr>
                <w:color w:val="000000"/>
                <w:sz w:val="16"/>
                <w:szCs w:val="16"/>
              </w:rPr>
            </w:pPr>
            <w:r w:rsidRPr="00870D13">
              <w:rPr>
                <w:noProof/>
                <w:color w:val="000000"/>
                <w:sz w:val="16"/>
                <w:szCs w:val="16"/>
              </w:rPr>
              <w:t>Αριθμός</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ΕΚΤ</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4,00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Πληροφοριακό Σύστημα/Εθνικός Μηχανισμός του Υπουργείου Εργασίας Κοινωνικής Ασφάλισης και Κοινωνικής Αλληλεγγύης</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11202</w:t>
            </w:r>
          </w:p>
        </w:tc>
        <w:tc>
          <w:tcPr>
            <w:tcW w:w="0" w:type="auto"/>
            <w:shd w:val="clear" w:color="auto" w:fill="auto"/>
          </w:tcPr>
          <w:p w:rsidR="008D5009" w:rsidRPr="00870D13" w:rsidRDefault="00F34DEA" w:rsidP="00426349">
            <w:pPr>
              <w:spacing w:before="0" w:after="0"/>
              <w:rPr>
                <w:color w:val="000000"/>
                <w:sz w:val="16"/>
                <w:szCs w:val="16"/>
              </w:rPr>
            </w:pPr>
            <w:r w:rsidRPr="00870D13">
              <w:rPr>
                <w:noProof/>
                <w:color w:val="000000"/>
                <w:sz w:val="16"/>
                <w:szCs w:val="16"/>
              </w:rPr>
              <w:t xml:space="preserve">Αριθμός ατόμων που πλήττονται από τη φτώχεια και ωφελούνται από τις υπηρεσίες των Τoπικών </w:t>
            </w:r>
            <w:r w:rsidRPr="00870D13">
              <w:rPr>
                <w:noProof/>
                <w:color w:val="000000"/>
                <w:sz w:val="16"/>
                <w:szCs w:val="16"/>
              </w:rPr>
              <w:t>Ομάδων Υγείας TOMY)</w:t>
            </w:r>
          </w:p>
        </w:tc>
        <w:tc>
          <w:tcPr>
            <w:tcW w:w="0" w:type="auto"/>
            <w:shd w:val="clear" w:color="auto" w:fill="auto"/>
          </w:tcPr>
          <w:p w:rsidR="008D5009" w:rsidRPr="00870D13" w:rsidRDefault="00F34DEA" w:rsidP="00257B03">
            <w:pPr>
              <w:spacing w:before="0" w:after="0"/>
              <w:jc w:val="left"/>
              <w:rPr>
                <w:color w:val="000000"/>
                <w:sz w:val="16"/>
                <w:szCs w:val="16"/>
              </w:rPr>
            </w:pPr>
            <w:r w:rsidRPr="00870D13">
              <w:rPr>
                <w:noProof/>
                <w:color w:val="000000"/>
                <w:sz w:val="16"/>
                <w:szCs w:val="16"/>
              </w:rPr>
              <w:t>Αριθμός</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ΕΚΤ</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60.690,00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Υπουργείο Υγεία / Δ/νση ΠΦΥ</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11203</w:t>
            </w:r>
          </w:p>
        </w:tc>
        <w:tc>
          <w:tcPr>
            <w:tcW w:w="0" w:type="auto"/>
            <w:shd w:val="clear" w:color="auto" w:fill="auto"/>
          </w:tcPr>
          <w:p w:rsidR="008D5009" w:rsidRPr="00870D13" w:rsidRDefault="00F34DEA" w:rsidP="00426349">
            <w:pPr>
              <w:spacing w:before="0" w:after="0"/>
              <w:rPr>
                <w:color w:val="000000"/>
                <w:sz w:val="16"/>
                <w:szCs w:val="16"/>
              </w:rPr>
            </w:pPr>
            <w:r w:rsidRPr="00870D13">
              <w:rPr>
                <w:noProof/>
                <w:color w:val="000000"/>
                <w:sz w:val="16"/>
                <w:szCs w:val="16"/>
              </w:rPr>
              <w:t>Αριθμός Τοπικών Ομάδων Υγείας (TOMY) που λειτουργούν</w:t>
            </w:r>
          </w:p>
        </w:tc>
        <w:tc>
          <w:tcPr>
            <w:tcW w:w="0" w:type="auto"/>
            <w:shd w:val="clear" w:color="auto" w:fill="auto"/>
          </w:tcPr>
          <w:p w:rsidR="008D5009" w:rsidRPr="00870D13" w:rsidRDefault="00F34DEA" w:rsidP="00257B03">
            <w:pPr>
              <w:spacing w:before="0" w:after="0"/>
              <w:jc w:val="left"/>
              <w:rPr>
                <w:color w:val="000000"/>
                <w:sz w:val="16"/>
                <w:szCs w:val="16"/>
              </w:rPr>
            </w:pPr>
            <w:r w:rsidRPr="00870D13">
              <w:rPr>
                <w:noProof/>
                <w:color w:val="000000"/>
                <w:sz w:val="16"/>
                <w:szCs w:val="16"/>
              </w:rPr>
              <w:t>Αριθμός</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ΕΚΤ</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9,00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Επιτελική Δομή ΕΣΠΑ Τομέα Υγείας – ΥΠΕ</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11204</w:t>
            </w:r>
          </w:p>
        </w:tc>
        <w:tc>
          <w:tcPr>
            <w:tcW w:w="0" w:type="auto"/>
            <w:shd w:val="clear" w:color="auto" w:fill="auto"/>
          </w:tcPr>
          <w:p w:rsidR="008D5009" w:rsidRPr="00870D13" w:rsidRDefault="00F34DEA" w:rsidP="00426349">
            <w:pPr>
              <w:spacing w:before="0" w:after="0"/>
              <w:rPr>
                <w:color w:val="000000"/>
                <w:sz w:val="16"/>
                <w:szCs w:val="16"/>
              </w:rPr>
            </w:pPr>
            <w:r w:rsidRPr="00870D13">
              <w:rPr>
                <w:noProof/>
                <w:color w:val="000000"/>
                <w:sz w:val="16"/>
                <w:szCs w:val="16"/>
              </w:rPr>
              <w:t xml:space="preserve">Αριθμός ατόμων που </w:t>
            </w:r>
            <w:r w:rsidRPr="00870D13">
              <w:rPr>
                <w:noProof/>
                <w:color w:val="000000"/>
                <w:sz w:val="16"/>
                <w:szCs w:val="16"/>
              </w:rPr>
              <w:t>ωφελούνται από υπηρεσίες ψυχικής υγείας</w:t>
            </w:r>
          </w:p>
        </w:tc>
        <w:tc>
          <w:tcPr>
            <w:tcW w:w="0" w:type="auto"/>
            <w:shd w:val="clear" w:color="auto" w:fill="auto"/>
          </w:tcPr>
          <w:p w:rsidR="008D5009" w:rsidRPr="00870D13" w:rsidRDefault="00F34DEA" w:rsidP="00257B03">
            <w:pPr>
              <w:spacing w:before="0" w:after="0"/>
              <w:jc w:val="left"/>
              <w:rPr>
                <w:color w:val="000000"/>
                <w:sz w:val="16"/>
                <w:szCs w:val="16"/>
              </w:rPr>
            </w:pPr>
            <w:r w:rsidRPr="00870D13">
              <w:rPr>
                <w:noProof/>
                <w:color w:val="000000"/>
                <w:sz w:val="16"/>
                <w:szCs w:val="16"/>
              </w:rPr>
              <w:t>Αριθμός</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ΕΚΤ</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900,00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www.psychargos.gov.gr</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11205</w:t>
            </w:r>
          </w:p>
        </w:tc>
        <w:tc>
          <w:tcPr>
            <w:tcW w:w="0" w:type="auto"/>
            <w:shd w:val="clear" w:color="auto" w:fill="auto"/>
          </w:tcPr>
          <w:p w:rsidR="008D5009" w:rsidRPr="00870D13" w:rsidRDefault="00F34DEA" w:rsidP="00426349">
            <w:pPr>
              <w:spacing w:before="0" w:after="0"/>
              <w:rPr>
                <w:color w:val="000000"/>
                <w:sz w:val="16"/>
                <w:szCs w:val="16"/>
              </w:rPr>
            </w:pPr>
            <w:r w:rsidRPr="00870D13">
              <w:rPr>
                <w:noProof/>
                <w:color w:val="000000"/>
                <w:sz w:val="16"/>
                <w:szCs w:val="16"/>
              </w:rPr>
              <w:t>Αριθμός ατόμων που ωφελούνται από υπηρεσίες υγείας για Εξαρτήσεις</w:t>
            </w:r>
          </w:p>
        </w:tc>
        <w:tc>
          <w:tcPr>
            <w:tcW w:w="0" w:type="auto"/>
            <w:shd w:val="clear" w:color="auto" w:fill="auto"/>
          </w:tcPr>
          <w:p w:rsidR="008D5009" w:rsidRPr="00870D13" w:rsidRDefault="00F34DEA" w:rsidP="00257B03">
            <w:pPr>
              <w:spacing w:before="0" w:after="0"/>
              <w:jc w:val="left"/>
              <w:rPr>
                <w:color w:val="000000"/>
                <w:sz w:val="16"/>
                <w:szCs w:val="16"/>
              </w:rPr>
            </w:pPr>
            <w:r w:rsidRPr="00870D13">
              <w:rPr>
                <w:noProof/>
                <w:color w:val="000000"/>
                <w:sz w:val="16"/>
                <w:szCs w:val="16"/>
              </w:rPr>
              <w:t>Αριθμός</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ΕΚΤ</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400,00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 xml:space="preserve">Eθνικό Κέντρο Τεκμηρίωσης και Πληροφόρησης για τα </w:t>
            </w:r>
            <w:r w:rsidRPr="00870D13">
              <w:rPr>
                <w:noProof/>
                <w:sz w:val="16"/>
                <w:szCs w:val="16"/>
              </w:rPr>
              <w:t>Ναρκωτικά (ΕΚΤΕΠΝ)</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CV30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color w:val="000000"/>
                <w:sz w:val="16"/>
                <w:szCs w:val="16"/>
              </w:rPr>
              <w:t>Αξία των δράσεων του ΕΚΤ για την αντιμετώπιση της COVID-19</w:t>
            </w:r>
          </w:p>
        </w:tc>
        <w:tc>
          <w:tcPr>
            <w:tcW w:w="0" w:type="auto"/>
            <w:shd w:val="clear" w:color="auto" w:fill="auto"/>
          </w:tcPr>
          <w:p w:rsidR="008D5009" w:rsidRPr="00870D13" w:rsidRDefault="00F34DEA" w:rsidP="00257B03">
            <w:pPr>
              <w:spacing w:before="0" w:after="0"/>
              <w:jc w:val="left"/>
              <w:rPr>
                <w:color w:val="000000"/>
                <w:sz w:val="16"/>
                <w:szCs w:val="16"/>
              </w:rPr>
            </w:pPr>
            <w:r w:rsidRPr="00870D13">
              <w:rPr>
                <w:noProof/>
                <w:color w:val="000000"/>
                <w:sz w:val="16"/>
                <w:szCs w:val="16"/>
              </w:rPr>
              <w:t>ευρώ</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ΕΚΤ</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30.000.000,00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Πληροφοριακό Σύστημα</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CV33</w:t>
            </w:r>
          </w:p>
        </w:tc>
        <w:tc>
          <w:tcPr>
            <w:tcW w:w="0" w:type="auto"/>
            <w:shd w:val="clear" w:color="auto" w:fill="auto"/>
          </w:tcPr>
          <w:p w:rsidR="008D5009" w:rsidRPr="00870D13" w:rsidRDefault="00F34DEA" w:rsidP="00426349">
            <w:pPr>
              <w:spacing w:before="0" w:after="0"/>
              <w:rPr>
                <w:color w:val="000000"/>
                <w:sz w:val="16"/>
                <w:szCs w:val="16"/>
              </w:rPr>
            </w:pPr>
            <w:r w:rsidRPr="00870D13">
              <w:rPr>
                <w:noProof/>
                <w:color w:val="000000"/>
                <w:sz w:val="16"/>
                <w:szCs w:val="16"/>
              </w:rPr>
              <w:t>Οντότητες που έλαβαν στήριξη για την αντιμετώπιση της COVID-19</w:t>
            </w:r>
          </w:p>
        </w:tc>
        <w:tc>
          <w:tcPr>
            <w:tcW w:w="0" w:type="auto"/>
            <w:shd w:val="clear" w:color="auto" w:fill="auto"/>
          </w:tcPr>
          <w:p w:rsidR="008D5009" w:rsidRPr="00870D13" w:rsidRDefault="00F34DEA" w:rsidP="00257B03">
            <w:pPr>
              <w:spacing w:before="0" w:after="0"/>
              <w:jc w:val="left"/>
              <w:rPr>
                <w:color w:val="000000"/>
                <w:sz w:val="16"/>
                <w:szCs w:val="16"/>
              </w:rPr>
            </w:pPr>
            <w:r w:rsidRPr="00870D13">
              <w:rPr>
                <w:noProof/>
                <w:color w:val="000000"/>
                <w:sz w:val="16"/>
                <w:szCs w:val="16"/>
              </w:rPr>
              <w:t>Οντότητες</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ΕΚΤ</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13,00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Πληροφοριακό Σύστημα</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05503</w:t>
            </w:r>
          </w:p>
        </w:tc>
        <w:tc>
          <w:tcPr>
            <w:tcW w:w="0" w:type="auto"/>
            <w:shd w:val="clear" w:color="auto" w:fill="auto"/>
          </w:tcPr>
          <w:p w:rsidR="008D5009" w:rsidRPr="00870D13" w:rsidRDefault="00F34DEA" w:rsidP="00426349">
            <w:pPr>
              <w:spacing w:before="0" w:after="0"/>
              <w:rPr>
                <w:color w:val="000000"/>
                <w:sz w:val="16"/>
                <w:szCs w:val="16"/>
              </w:rPr>
            </w:pPr>
            <w:r w:rsidRPr="00870D13">
              <w:rPr>
                <w:noProof/>
                <w:color w:val="000000"/>
                <w:sz w:val="16"/>
                <w:szCs w:val="16"/>
              </w:rPr>
              <w:t>Αριθμός επωφελουμένων των υποστηριζόμενων δομών</w:t>
            </w:r>
          </w:p>
        </w:tc>
        <w:tc>
          <w:tcPr>
            <w:tcW w:w="0" w:type="auto"/>
            <w:shd w:val="clear" w:color="auto" w:fill="auto"/>
          </w:tcPr>
          <w:p w:rsidR="008D5009" w:rsidRPr="00870D13" w:rsidRDefault="00F34DEA" w:rsidP="00257B03">
            <w:pPr>
              <w:spacing w:before="0" w:after="0"/>
              <w:jc w:val="left"/>
              <w:rPr>
                <w:color w:val="000000"/>
                <w:sz w:val="16"/>
                <w:szCs w:val="16"/>
              </w:rPr>
            </w:pPr>
            <w:r w:rsidRPr="00870D13">
              <w:rPr>
                <w:noProof/>
                <w:color w:val="000000"/>
                <w:sz w:val="16"/>
                <w:szCs w:val="16"/>
              </w:rPr>
              <w:t>Αριθμός</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ΕΚΤ</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125,00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Πληροφοριακό Σύστημα/Εθνικός Μηχανισμός του Υπουργείου Εργασίας Κοινωνικής Ασφάλισης και Κοινωνικής Αλληλεγγύης</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bl>
    <w:p w:rsidR="008D5009" w:rsidRDefault="008D5009" w:rsidP="008D5009">
      <w:pPr>
        <w:pStyle w:val="Text1"/>
        <w:spacing w:before="0" w:after="0"/>
        <w:rPr>
          <w:i/>
        </w:rPr>
      </w:pPr>
    </w:p>
    <w:p w:rsidR="008D5009" w:rsidRDefault="00F34DEA" w:rsidP="008D5009">
      <w:pPr>
        <w:pStyle w:val="ManualHeading2"/>
        <w:spacing w:before="0" w:after="0"/>
        <w:rPr>
          <w:sz w:val="20"/>
          <w:szCs w:val="20"/>
        </w:rPr>
      </w:pPr>
      <w:bookmarkStart w:id="183" w:name="_Toc256000154"/>
      <w:r>
        <w:rPr>
          <w:noProof/>
        </w:rPr>
        <w:t xml:space="preserve">2.A.4 Επενδυτική </w:t>
      </w:r>
      <w:r>
        <w:rPr>
          <w:noProof/>
        </w:rPr>
        <w:t>προτεραιότητα</w:t>
      </w:r>
      <w:bookmarkEnd w:id="18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5"/>
        <w:gridCol w:w="11435"/>
      </w:tblGrid>
      <w:tr w:rsidR="00E778D1" w:rsidTr="00426349">
        <w:trPr>
          <w:trHeight w:val="288"/>
          <w:tblHeader/>
        </w:trPr>
        <w:tc>
          <w:tcPr>
            <w:tcW w:w="0" w:type="auto"/>
            <w:shd w:val="clear" w:color="auto" w:fill="auto"/>
          </w:tcPr>
          <w:p w:rsidR="008D5009" w:rsidRPr="00FC654F" w:rsidRDefault="00F34DEA" w:rsidP="00426349">
            <w:pPr>
              <w:pStyle w:val="Text1"/>
              <w:spacing w:before="0" w:after="0"/>
              <w:ind w:left="0"/>
              <w:rPr>
                <w:b/>
                <w:sz w:val="18"/>
                <w:szCs w:val="18"/>
                <w:lang w:val="fr-FR"/>
              </w:rPr>
            </w:pPr>
            <w:r w:rsidRPr="00FC654F">
              <w:rPr>
                <w:b/>
                <w:noProof/>
                <w:sz w:val="18"/>
                <w:szCs w:val="18"/>
                <w:lang w:val="fr-FR"/>
              </w:rPr>
              <w:t>Κωδικός αναγνώρισης της επενδυτικής προτεραιότητας</w:t>
            </w:r>
          </w:p>
        </w:tc>
        <w:tc>
          <w:tcPr>
            <w:tcW w:w="0" w:type="auto"/>
            <w:shd w:val="clear" w:color="auto" w:fill="auto"/>
            <w:vAlign w:val="center"/>
          </w:tcPr>
          <w:p w:rsidR="008D5009" w:rsidRPr="006D78B0" w:rsidRDefault="00F34DEA" w:rsidP="00426349">
            <w:pPr>
              <w:pStyle w:val="Text1"/>
              <w:spacing w:before="0" w:after="0"/>
              <w:ind w:left="0"/>
              <w:rPr>
                <w:b/>
                <w:sz w:val="18"/>
                <w:szCs w:val="18"/>
              </w:rPr>
            </w:pPr>
            <w:r w:rsidRPr="006D78B0">
              <w:rPr>
                <w:noProof/>
                <w:sz w:val="18"/>
                <w:szCs w:val="18"/>
              </w:rPr>
              <w:t>9v</w:t>
            </w:r>
          </w:p>
        </w:tc>
      </w:tr>
      <w:tr w:rsidR="00E778D1" w:rsidTr="004375CA">
        <w:trPr>
          <w:trHeight w:val="170"/>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F34DEA" w:rsidP="00426349">
            <w:pPr>
              <w:pStyle w:val="Text1"/>
              <w:spacing w:before="0" w:after="0"/>
              <w:ind w:left="0"/>
              <w:rPr>
                <w:sz w:val="18"/>
                <w:szCs w:val="18"/>
              </w:rPr>
            </w:pPr>
            <w:r w:rsidRPr="006D78B0">
              <w:rPr>
                <w:noProof/>
                <w:sz w:val="18"/>
                <w:szCs w:val="18"/>
              </w:rPr>
              <w:t xml:space="preserve">Προώθηση της κοινωνικής επιχειρηματικότητας και της επαγγελματικής ενσωμάτωσης σε κοινωνικές επιχειρήσεις και την κοινωνική και αλληλέγγυο οικονομία </w:t>
            </w:r>
            <w:r w:rsidRPr="006D78B0">
              <w:rPr>
                <w:noProof/>
                <w:sz w:val="18"/>
                <w:szCs w:val="18"/>
              </w:rPr>
              <w:t>ώστε να διευκολυνθεί η πρόσβαση στην απασχόληση</w:t>
            </w:r>
          </w:p>
        </w:tc>
      </w:tr>
    </w:tbl>
    <w:p w:rsidR="008D5009" w:rsidRDefault="008D5009" w:rsidP="008D5009">
      <w:pPr>
        <w:spacing w:before="0" w:after="0"/>
        <w:rPr>
          <w:sz w:val="22"/>
          <w:szCs w:val="22"/>
        </w:rPr>
      </w:pPr>
    </w:p>
    <w:p w:rsidR="008D5009" w:rsidRPr="00603402" w:rsidRDefault="00F34DEA" w:rsidP="008D5009">
      <w:pPr>
        <w:pStyle w:val="ManualHeading2"/>
        <w:keepLines/>
        <w:spacing w:before="0" w:after="0"/>
      </w:pPr>
      <w:bookmarkStart w:id="184" w:name="_Toc256000155"/>
      <w:r>
        <w:rPr>
          <w:noProof/>
        </w:rPr>
        <w:t>2.A.5 Ειδικοί στόχοι που αντιστοιχούν στην επενδυτική προτεραιότητα και αναμενόμενα αποτελέσματα</w:t>
      </w:r>
      <w:bookmarkEnd w:id="18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06"/>
        <w:gridCol w:w="7404"/>
      </w:tblGrid>
      <w:tr w:rsidR="00E778D1" w:rsidTr="004375CA">
        <w:trPr>
          <w:trHeight w:val="170"/>
        </w:trPr>
        <w:tc>
          <w:tcPr>
            <w:tcW w:w="0" w:type="auto"/>
            <w:shd w:val="clear" w:color="auto" w:fill="auto"/>
          </w:tcPr>
          <w:p w:rsidR="008D5009" w:rsidRPr="00D6078B" w:rsidRDefault="00F34DEA"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F34DEA" w:rsidP="00426349">
            <w:pPr>
              <w:pStyle w:val="Text1"/>
              <w:spacing w:before="0" w:after="0"/>
              <w:ind w:left="0"/>
              <w:rPr>
                <w:b/>
                <w:sz w:val="18"/>
                <w:szCs w:val="18"/>
              </w:rPr>
            </w:pPr>
            <w:r>
              <w:rPr>
                <w:noProof/>
                <w:sz w:val="18"/>
                <w:szCs w:val="18"/>
              </w:rPr>
              <w:t>2Α7.1</w:t>
            </w:r>
          </w:p>
        </w:tc>
      </w:tr>
      <w:tr w:rsidR="00E778D1" w:rsidTr="00426349">
        <w:trPr>
          <w:trHeight w:val="288"/>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F34DEA" w:rsidP="00426349">
            <w:pPr>
              <w:pStyle w:val="Text1"/>
              <w:spacing w:before="0" w:after="0"/>
              <w:ind w:left="0"/>
              <w:rPr>
                <w:sz w:val="18"/>
                <w:szCs w:val="18"/>
              </w:rPr>
            </w:pPr>
            <w:r w:rsidRPr="00D6078B">
              <w:rPr>
                <w:noProof/>
                <w:sz w:val="18"/>
                <w:szCs w:val="18"/>
              </w:rPr>
              <w:t xml:space="preserve">Ενίσχυση της ίδρυσης και της </w:t>
            </w:r>
            <w:r w:rsidRPr="00D6078B">
              <w:rPr>
                <w:noProof/>
                <w:sz w:val="18"/>
                <w:szCs w:val="18"/>
              </w:rPr>
              <w:t>λειτουργίας κοινωνικών επιχειρήσεων</w:t>
            </w:r>
          </w:p>
        </w:tc>
      </w:tr>
      <w:tr w:rsidR="00E778D1" w:rsidTr="004375CA">
        <w:trPr>
          <w:trHeight w:val="170"/>
        </w:trPr>
        <w:tc>
          <w:tcPr>
            <w:tcW w:w="0" w:type="auto"/>
            <w:shd w:val="clear" w:color="auto" w:fill="auto"/>
          </w:tcPr>
          <w:p w:rsidR="008D5009" w:rsidRPr="00D6078B" w:rsidRDefault="00F34DEA"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E778D1" w:rsidRDefault="00F34DEA">
            <w:pPr>
              <w:spacing w:before="0" w:after="240"/>
              <w:ind w:left="120"/>
              <w:jc w:val="left"/>
            </w:pPr>
            <w:r>
              <w:t>Ενδυνάμωση και αύξηση της κοινωνικής ένταξης.</w:t>
            </w:r>
          </w:p>
          <w:p w:rsidR="00E778D1" w:rsidRDefault="00F34DEA">
            <w:pPr>
              <w:spacing w:before="240" w:after="240"/>
              <w:ind w:left="120"/>
              <w:jc w:val="left"/>
            </w:pPr>
            <w:r>
              <w:t>Αύξηση της απασχόλησης κοινωνικά ευπαθών ομάδων.</w:t>
            </w:r>
          </w:p>
          <w:p w:rsidR="00E778D1" w:rsidRDefault="00F34DEA">
            <w:pPr>
              <w:spacing w:before="240" w:after="240"/>
              <w:jc w:val="left"/>
            </w:pPr>
            <w:r>
              <w:t>Πρόληψη ή / και καταπολέμηση της φτώχειας.</w:t>
            </w:r>
          </w:p>
          <w:p w:rsidR="008D5009" w:rsidRPr="00D6078B" w:rsidRDefault="008D5009" w:rsidP="00426349">
            <w:pPr>
              <w:pStyle w:val="Text1"/>
              <w:spacing w:before="0" w:after="0"/>
              <w:ind w:left="0"/>
              <w:rPr>
                <w:sz w:val="18"/>
                <w:szCs w:val="18"/>
              </w:rPr>
            </w:pPr>
          </w:p>
        </w:tc>
      </w:tr>
    </w:tbl>
    <w:p w:rsidR="008D5009" w:rsidRPr="00837F13" w:rsidRDefault="00F34DEA" w:rsidP="008D5009">
      <w:pPr>
        <w:spacing w:before="0" w:after="0"/>
        <w:rPr>
          <w:color w:val="000000"/>
          <w:sz w:val="16"/>
          <w:szCs w:val="16"/>
        </w:rPr>
      </w:pPr>
      <w:r w:rsidRPr="001E50F1">
        <w:rPr>
          <w:b/>
        </w:rPr>
        <w:br w:type="page"/>
      </w:r>
      <w:r w:rsidR="00406774">
        <w:rPr>
          <w:b/>
          <w:noProof/>
          <w:color w:val="000000"/>
        </w:rPr>
        <w:t>Πίνακας 4: Κοινοί δείκτες αποτελεσμάτων για τους οποίους έχει οριστεί τιμή-στόχος και ειδικοί ανά πρόγραμμα δείκτες αποτελεσμάτων που αντιστοιχούν στον ειδικό στόχο (ανά επενδυτική προτεραιότητα και κατηγορία περιφέρειας) (για το ΕΚΤ και το ΕΚΤ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
        <w:gridCol w:w="3065"/>
        <w:gridCol w:w="1114"/>
        <w:gridCol w:w="1282"/>
        <w:gridCol w:w="2596"/>
        <w:gridCol w:w="303"/>
        <w:gridCol w:w="293"/>
        <w:gridCol w:w="295"/>
        <w:gridCol w:w="1869"/>
        <w:gridCol w:w="669"/>
        <w:gridCol w:w="354"/>
        <w:gridCol w:w="342"/>
        <w:gridCol w:w="344"/>
        <w:gridCol w:w="869"/>
        <w:gridCol w:w="1264"/>
      </w:tblGrid>
      <w:tr w:rsidR="00E778D1" w:rsidTr="00426349">
        <w:trPr>
          <w:trHeight w:val="288"/>
          <w:tblHeader/>
        </w:trPr>
        <w:tc>
          <w:tcPr>
            <w:tcW w:w="0" w:type="auto"/>
            <w:gridSpan w:val="15"/>
            <w:shd w:val="clear" w:color="auto" w:fill="auto"/>
          </w:tcPr>
          <w:p w:rsidR="008D5009" w:rsidRPr="007B722E" w:rsidRDefault="00F34DEA" w:rsidP="00426349">
            <w:pPr>
              <w:spacing w:before="0" w:after="0"/>
              <w:rPr>
                <w:b/>
                <w:color w:val="000000"/>
                <w:sz w:val="16"/>
                <w:szCs w:val="16"/>
              </w:rPr>
            </w:pPr>
            <w:r>
              <w:rPr>
                <w:b/>
                <w:noProof/>
                <w:color w:val="000000"/>
                <w:sz w:val="16"/>
                <w:szCs w:val="16"/>
              </w:rPr>
              <w:t>Επενδυτική π</w:t>
            </w:r>
            <w:r>
              <w:rPr>
                <w:b/>
                <w:noProof/>
                <w:color w:val="000000"/>
                <w:sz w:val="16"/>
                <w:szCs w:val="16"/>
              </w:rPr>
              <w:t>ροτεραιότητα</w:t>
            </w:r>
            <w:r>
              <w:rPr>
                <w:b/>
                <w:color w:val="000000"/>
                <w:sz w:val="16"/>
                <w:szCs w:val="16"/>
              </w:rPr>
              <w:t xml:space="preserve"> : </w:t>
            </w:r>
            <w:r>
              <w:rPr>
                <w:b/>
                <w:noProof/>
                <w:color w:val="000000"/>
                <w:sz w:val="16"/>
                <w:szCs w:val="16"/>
              </w:rPr>
              <w:t xml:space="preserve">9v - </w:t>
            </w:r>
            <w:r>
              <w:rPr>
                <w:b/>
                <w:color w:val="000000"/>
                <w:sz w:val="16"/>
                <w:szCs w:val="16"/>
              </w:rPr>
              <w:t xml:space="preserve"> </w:t>
            </w:r>
            <w:r>
              <w:rPr>
                <w:b/>
                <w:noProof/>
                <w:color w:val="000000"/>
                <w:sz w:val="16"/>
                <w:szCs w:val="16"/>
              </w:rPr>
              <w:t>Προώθηση της κοινωνικής επιχειρηματικότητας και της επαγγελματικής ενσωμάτωσης σε κοινωνικές επιχειρήσεις και την κοινωνική και αλληλέγγυο οικονομία ώστε να διευκολυνθεί η πρόσβαση στην απασχόληση</w:t>
            </w:r>
          </w:p>
        </w:tc>
      </w:tr>
      <w:tr w:rsidR="00E778D1" w:rsidTr="00426349">
        <w:trPr>
          <w:trHeight w:val="288"/>
          <w:tblHeader/>
        </w:trPr>
        <w:tc>
          <w:tcPr>
            <w:tcW w:w="0" w:type="auto"/>
            <w:vMerge w:val="restart"/>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rsidR="008D5009" w:rsidRPr="00E82FD2" w:rsidRDefault="00F34DEA" w:rsidP="00426349">
            <w:pPr>
              <w:spacing w:before="0" w:after="0"/>
              <w:jc w:val="center"/>
              <w:rPr>
                <w:b/>
                <w:color w:val="000000"/>
                <w:sz w:val="12"/>
                <w:szCs w:val="12"/>
                <w:lang w:val="da-DK"/>
              </w:rPr>
            </w:pPr>
            <w:r w:rsidRPr="00E82FD2">
              <w:rPr>
                <w:b/>
                <w:noProof/>
                <w:color w:val="000000"/>
                <w:sz w:val="12"/>
                <w:szCs w:val="12"/>
                <w:lang w:val="da-DK"/>
              </w:rPr>
              <w:t>Δείκτης</w:t>
            </w:r>
          </w:p>
        </w:tc>
        <w:tc>
          <w:tcPr>
            <w:tcW w:w="0" w:type="auto"/>
            <w:vMerge w:val="restart"/>
            <w:shd w:val="clear" w:color="auto" w:fill="auto"/>
          </w:tcPr>
          <w:p w:rsidR="008D5009" w:rsidRPr="00E82FD2" w:rsidRDefault="00F34DEA" w:rsidP="00426349">
            <w:pPr>
              <w:spacing w:before="0" w:after="0"/>
              <w:jc w:val="center"/>
              <w:rPr>
                <w:b/>
                <w:color w:val="000000"/>
                <w:sz w:val="12"/>
                <w:szCs w:val="12"/>
                <w:lang w:val="da-DK"/>
              </w:rPr>
            </w:pPr>
            <w:r w:rsidRPr="00E82FD2">
              <w:rPr>
                <w:b/>
                <w:noProof/>
                <w:color w:val="000000"/>
                <w:sz w:val="12"/>
                <w:szCs w:val="12"/>
              </w:rPr>
              <w:t>Κατηγορία περιφέρειας</w:t>
            </w:r>
          </w:p>
        </w:tc>
        <w:tc>
          <w:tcPr>
            <w:tcW w:w="0" w:type="auto"/>
            <w:vMerge w:val="restart"/>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Μονάδα μέτρησης για τον δείκτη</w:t>
            </w:r>
          </w:p>
        </w:tc>
        <w:tc>
          <w:tcPr>
            <w:tcW w:w="0" w:type="auto"/>
            <w:vMerge w:val="restart"/>
            <w:shd w:val="clear" w:color="auto" w:fill="auto"/>
          </w:tcPr>
          <w:p w:rsidR="008D5009" w:rsidRPr="00E82FD2" w:rsidRDefault="00F34DEA" w:rsidP="00426349">
            <w:pPr>
              <w:spacing w:before="0" w:after="0"/>
              <w:jc w:val="center"/>
              <w:rPr>
                <w:b/>
                <w:color w:val="000000"/>
                <w:sz w:val="12"/>
                <w:szCs w:val="12"/>
                <w:lang w:val="pt-PT"/>
              </w:rPr>
            </w:pPr>
            <w:r w:rsidRPr="00E82FD2">
              <w:rPr>
                <w:b/>
                <w:noProof/>
                <w:color w:val="000000"/>
                <w:sz w:val="12"/>
                <w:szCs w:val="12"/>
                <w:lang w:val="pt-PT"/>
              </w:rPr>
              <w:t>Κοινός δείκτης εκροών που χρησιμοποιείται ως βάση για τον καθορισμό στόχων</w:t>
            </w:r>
          </w:p>
        </w:tc>
        <w:tc>
          <w:tcPr>
            <w:tcW w:w="0" w:type="auto"/>
            <w:gridSpan w:val="3"/>
            <w:shd w:val="clear" w:color="auto" w:fill="auto"/>
          </w:tcPr>
          <w:p w:rsidR="008D5009" w:rsidRPr="00E82FD2" w:rsidRDefault="00F34DEA" w:rsidP="00426349">
            <w:pPr>
              <w:spacing w:before="0" w:after="0"/>
              <w:jc w:val="center"/>
              <w:rPr>
                <w:b/>
                <w:color w:val="000000"/>
                <w:sz w:val="12"/>
                <w:szCs w:val="12"/>
                <w:lang w:val="pt-PT"/>
              </w:rPr>
            </w:pPr>
            <w:r w:rsidRPr="00E82FD2">
              <w:rPr>
                <w:b/>
                <w:noProof/>
                <w:color w:val="000000"/>
                <w:sz w:val="12"/>
                <w:szCs w:val="12"/>
              </w:rPr>
              <w:t>Τιμή βάσης</w:t>
            </w:r>
          </w:p>
        </w:tc>
        <w:tc>
          <w:tcPr>
            <w:tcW w:w="0" w:type="auto"/>
            <w:vMerge w:val="restart"/>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Μονάδα μέτρησης για την τιμή βάσης και την τιμή-στόχο</w:t>
            </w:r>
          </w:p>
        </w:tc>
        <w:tc>
          <w:tcPr>
            <w:tcW w:w="0" w:type="auto"/>
            <w:vMerge w:val="restart"/>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Έτος βάσης</w:t>
            </w:r>
          </w:p>
        </w:tc>
        <w:tc>
          <w:tcPr>
            <w:tcW w:w="0" w:type="auto"/>
            <w:gridSpan w:val="3"/>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Τιμή-στόχος (2023)</w:t>
            </w:r>
          </w:p>
        </w:tc>
        <w:tc>
          <w:tcPr>
            <w:tcW w:w="0" w:type="auto"/>
            <w:vMerge w:val="restart"/>
            <w:shd w:val="clear" w:color="auto" w:fill="auto"/>
          </w:tcPr>
          <w:p w:rsidR="008D5009" w:rsidRPr="00E82FD2" w:rsidRDefault="00F34DEA" w:rsidP="00426349">
            <w:pPr>
              <w:spacing w:before="0" w:after="0"/>
              <w:jc w:val="center"/>
              <w:rPr>
                <w:b/>
                <w:color w:val="000000"/>
                <w:sz w:val="12"/>
                <w:szCs w:val="12"/>
                <w:lang w:val="pt-PT"/>
              </w:rPr>
            </w:pPr>
            <w:r w:rsidRPr="00E82FD2">
              <w:rPr>
                <w:b/>
                <w:noProof/>
                <w:color w:val="000000"/>
                <w:sz w:val="12"/>
                <w:szCs w:val="12"/>
                <w:lang w:val="pt-PT"/>
              </w:rPr>
              <w:t>Πηγή στοιχείων</w:t>
            </w:r>
          </w:p>
        </w:tc>
        <w:tc>
          <w:tcPr>
            <w:tcW w:w="0" w:type="auto"/>
            <w:vMerge w:val="restart"/>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Συχνότητα υποβολής εκθέσεων</w:t>
            </w:r>
          </w:p>
        </w:tc>
      </w:tr>
      <w:tr w:rsidR="00E778D1" w:rsidTr="00426349">
        <w:trPr>
          <w:trHeight w:val="288"/>
          <w:tblHeader/>
        </w:trPr>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Α</w:t>
            </w:r>
          </w:p>
        </w:tc>
        <w:tc>
          <w:tcPr>
            <w:tcW w:w="0" w:type="auto"/>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Γ</w:t>
            </w:r>
          </w:p>
        </w:tc>
        <w:tc>
          <w:tcPr>
            <w:tcW w:w="0" w:type="auto"/>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Σ</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Α</w:t>
            </w:r>
          </w:p>
        </w:tc>
        <w:tc>
          <w:tcPr>
            <w:tcW w:w="0" w:type="auto"/>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Γ</w:t>
            </w:r>
          </w:p>
        </w:tc>
        <w:tc>
          <w:tcPr>
            <w:tcW w:w="0" w:type="auto"/>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Σ</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r>
      <w:tr w:rsidR="00E778D1" w:rsidTr="00426349">
        <w:trPr>
          <w:trHeight w:val="288"/>
        </w:trPr>
        <w:tc>
          <w:tcPr>
            <w:tcW w:w="0" w:type="auto"/>
            <w:shd w:val="clear" w:color="auto" w:fill="auto"/>
            <w:tcMar>
              <w:left w:w="57" w:type="dxa"/>
              <w:right w:w="57" w:type="dxa"/>
            </w:tcMar>
          </w:tcPr>
          <w:p w:rsidR="008D5009" w:rsidRPr="008B6CD2" w:rsidRDefault="00F34DEA" w:rsidP="00426349">
            <w:pPr>
              <w:spacing w:before="0" w:after="0"/>
              <w:rPr>
                <w:noProof/>
                <w:color w:val="000000"/>
                <w:sz w:val="8"/>
                <w:szCs w:val="8"/>
                <w:lang w:val="pt-PT"/>
              </w:rPr>
            </w:pPr>
            <w:r w:rsidRPr="008B6CD2">
              <w:rPr>
                <w:noProof/>
                <w:color w:val="000000"/>
                <w:sz w:val="8"/>
                <w:szCs w:val="8"/>
                <w:lang w:val="pt-PT"/>
              </w:rPr>
              <w:t>11303</w:t>
            </w:r>
          </w:p>
        </w:tc>
        <w:tc>
          <w:tcPr>
            <w:tcW w:w="0" w:type="auto"/>
            <w:shd w:val="clear" w:color="auto" w:fill="auto"/>
            <w:tcMar>
              <w:left w:w="57" w:type="dxa"/>
              <w:right w:w="57" w:type="dxa"/>
            </w:tcMar>
          </w:tcPr>
          <w:p w:rsidR="008D5009" w:rsidRPr="008B6CD2" w:rsidRDefault="00F34DEA" w:rsidP="00426349">
            <w:pPr>
              <w:spacing w:before="0" w:after="0"/>
              <w:rPr>
                <w:noProof/>
                <w:color w:val="000000"/>
                <w:sz w:val="8"/>
                <w:szCs w:val="8"/>
                <w:lang w:val="pt-PT"/>
              </w:rPr>
            </w:pPr>
            <w:r w:rsidRPr="008B6CD2">
              <w:rPr>
                <w:noProof/>
                <w:color w:val="000000"/>
                <w:sz w:val="8"/>
                <w:szCs w:val="8"/>
                <w:lang w:val="pt-PT"/>
              </w:rPr>
              <w:t>Αριθμός υποστηριζόμενων υφιστάμενων και νέων φορέων κοινωνικής και αλληλέγγυας οικονομίας που η λειτουργία τους συνεχίζεται ένα έτος μετά τη λήξη της παρέμβασης</w:t>
            </w:r>
          </w:p>
        </w:tc>
        <w:tc>
          <w:tcPr>
            <w:tcW w:w="0" w:type="auto"/>
            <w:shd w:val="clear" w:color="auto" w:fill="auto"/>
            <w:tcMar>
              <w:left w:w="57" w:type="dxa"/>
              <w:right w:w="57" w:type="dxa"/>
            </w:tcMar>
          </w:tcPr>
          <w:p w:rsidR="008D5009" w:rsidRPr="008B6CD2" w:rsidRDefault="00F34DEA" w:rsidP="00426349">
            <w:pPr>
              <w:spacing w:before="0" w:after="0"/>
              <w:rPr>
                <w:color w:val="000000"/>
                <w:sz w:val="8"/>
                <w:szCs w:val="8"/>
                <w:lang w:val="pt-PT"/>
              </w:rPr>
            </w:pPr>
            <w:r w:rsidRPr="008B6CD2">
              <w:rPr>
                <w:noProof/>
                <w:color w:val="000000"/>
                <w:sz w:val="8"/>
                <w:szCs w:val="8"/>
                <w:lang w:val="pt-PT"/>
              </w:rPr>
              <w:t>Μετάβαση</w:t>
            </w:r>
          </w:p>
        </w:tc>
        <w:tc>
          <w:tcPr>
            <w:tcW w:w="0" w:type="auto"/>
            <w:shd w:val="clear" w:color="auto" w:fill="auto"/>
            <w:tcMar>
              <w:left w:w="57" w:type="dxa"/>
              <w:right w:w="57" w:type="dxa"/>
            </w:tcMar>
          </w:tcPr>
          <w:p w:rsidR="008D5009" w:rsidRPr="008B6CD2" w:rsidRDefault="00F34DEA" w:rsidP="00426349">
            <w:pPr>
              <w:spacing w:before="0" w:after="0"/>
              <w:rPr>
                <w:b/>
                <w:color w:val="FF0000"/>
                <w:sz w:val="8"/>
                <w:szCs w:val="8"/>
              </w:rPr>
            </w:pPr>
            <w:r w:rsidRPr="008B6CD2">
              <w:rPr>
                <w:noProof/>
                <w:color w:val="000000"/>
                <w:sz w:val="8"/>
                <w:szCs w:val="8"/>
              </w:rPr>
              <w:t>Αριθμός</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F34DEA" w:rsidP="00426349">
            <w:pPr>
              <w:spacing w:before="0" w:after="0"/>
              <w:jc w:val="right"/>
              <w:rPr>
                <w:b/>
                <w:color w:val="FF0000"/>
                <w:sz w:val="8"/>
                <w:szCs w:val="8"/>
                <w:lang w:val="pt-PT"/>
              </w:rPr>
            </w:pPr>
            <w:r w:rsidRPr="008B6CD2">
              <w:rPr>
                <w:noProof/>
                <w:sz w:val="8"/>
                <w:szCs w:val="8"/>
              </w:rPr>
              <w:t>25,00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F34DEA" w:rsidP="00426349">
            <w:pPr>
              <w:spacing w:before="0" w:after="0"/>
              <w:rPr>
                <w:color w:val="000000"/>
                <w:sz w:val="8"/>
                <w:szCs w:val="8"/>
                <w:lang w:val="pt-PT"/>
              </w:rPr>
            </w:pPr>
            <w:r w:rsidRPr="008B6CD2">
              <w:rPr>
                <w:noProof/>
                <w:color w:val="000000"/>
                <w:sz w:val="8"/>
                <w:szCs w:val="8"/>
              </w:rPr>
              <w:t>Αριθμός</w:t>
            </w:r>
          </w:p>
        </w:tc>
        <w:tc>
          <w:tcPr>
            <w:tcW w:w="0" w:type="auto"/>
            <w:shd w:val="clear" w:color="auto" w:fill="auto"/>
            <w:tcMar>
              <w:left w:w="57" w:type="dxa"/>
              <w:right w:w="57" w:type="dxa"/>
            </w:tcMar>
          </w:tcPr>
          <w:p w:rsidR="008D5009" w:rsidRPr="008B6CD2" w:rsidRDefault="00F34DEA" w:rsidP="00426349">
            <w:pPr>
              <w:spacing w:before="0" w:after="0"/>
              <w:jc w:val="center"/>
              <w:rPr>
                <w:b/>
                <w:color w:val="FF0000"/>
                <w:sz w:val="8"/>
                <w:szCs w:val="8"/>
                <w:lang w:val="pt-PT"/>
              </w:rPr>
            </w:pPr>
            <w:r w:rsidRPr="008B6CD2">
              <w:rPr>
                <w:noProof/>
                <w:sz w:val="8"/>
                <w:szCs w:val="8"/>
              </w:rPr>
              <w:t>2014</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F34DEA" w:rsidP="00426349">
            <w:pPr>
              <w:spacing w:before="0" w:after="0"/>
              <w:jc w:val="right"/>
              <w:rPr>
                <w:b/>
                <w:color w:val="FF0000"/>
                <w:sz w:val="8"/>
                <w:szCs w:val="8"/>
                <w:lang w:val="pt-PT"/>
              </w:rPr>
            </w:pPr>
            <w:r w:rsidRPr="008B6CD2">
              <w:rPr>
                <w:noProof/>
                <w:sz w:val="8"/>
                <w:szCs w:val="8"/>
              </w:rPr>
              <w:t>6,00</w:t>
            </w:r>
          </w:p>
        </w:tc>
        <w:tc>
          <w:tcPr>
            <w:tcW w:w="0" w:type="auto"/>
            <w:shd w:val="clear" w:color="auto" w:fill="auto"/>
            <w:tcMar>
              <w:left w:w="57" w:type="dxa"/>
              <w:right w:w="57" w:type="dxa"/>
            </w:tcMar>
          </w:tcPr>
          <w:p w:rsidR="008D5009" w:rsidRPr="008B6CD2" w:rsidRDefault="00F34DEA" w:rsidP="00426349">
            <w:pPr>
              <w:spacing w:before="0" w:after="0"/>
              <w:rPr>
                <w:b/>
                <w:color w:val="FF0000"/>
                <w:sz w:val="8"/>
                <w:szCs w:val="8"/>
                <w:lang w:val="pt-PT"/>
              </w:rPr>
            </w:pPr>
            <w:r w:rsidRPr="008B6CD2">
              <w:rPr>
                <w:noProof/>
                <w:sz w:val="8"/>
                <w:szCs w:val="8"/>
              </w:rPr>
              <w:t>ΠΣΚΕ</w:t>
            </w:r>
          </w:p>
        </w:tc>
        <w:tc>
          <w:tcPr>
            <w:tcW w:w="0" w:type="auto"/>
            <w:shd w:val="clear" w:color="auto" w:fill="auto"/>
            <w:tcMar>
              <w:left w:w="57" w:type="dxa"/>
              <w:right w:w="57" w:type="dxa"/>
            </w:tcMar>
          </w:tcPr>
          <w:p w:rsidR="008D5009" w:rsidRPr="008B6CD2" w:rsidRDefault="00F34DEA" w:rsidP="00426349">
            <w:pPr>
              <w:pStyle w:val="Text2"/>
              <w:spacing w:before="0" w:after="0"/>
              <w:ind w:left="0"/>
              <w:rPr>
                <w:b/>
                <w:color w:val="FF0000"/>
                <w:sz w:val="8"/>
                <w:szCs w:val="8"/>
                <w:lang w:val="pt-PT"/>
              </w:rPr>
            </w:pPr>
            <w:r w:rsidRPr="008B6CD2">
              <w:rPr>
                <w:noProof/>
                <w:sz w:val="8"/>
                <w:szCs w:val="8"/>
              </w:rPr>
              <w:t>Ετήσια</w:t>
            </w:r>
          </w:p>
        </w:tc>
      </w:tr>
    </w:tbl>
    <w:p w:rsidR="008D5009" w:rsidRDefault="008D5009" w:rsidP="008D5009">
      <w:pPr>
        <w:spacing w:before="0" w:after="0"/>
        <w:ind w:right="-326"/>
        <w:rPr>
          <w:b/>
          <w:color w:val="000000"/>
        </w:rPr>
      </w:pPr>
    </w:p>
    <w:p w:rsidR="008D5009" w:rsidRPr="00741B7D" w:rsidRDefault="008D5009" w:rsidP="008D5009">
      <w:pPr>
        <w:spacing w:before="0" w:after="0"/>
        <w:ind w:right="-326"/>
        <w:rPr>
          <w:color w:val="000000"/>
        </w:rPr>
      </w:pPr>
    </w:p>
    <w:p w:rsidR="008D5009" w:rsidRPr="00BE7245" w:rsidRDefault="00F34DEA" w:rsidP="008D5009">
      <w:pPr>
        <w:pStyle w:val="ManualHeading2"/>
        <w:keepLines/>
        <w:spacing w:before="0" w:after="0"/>
        <w:rPr>
          <w:b w:val="0"/>
        </w:rPr>
      </w:pPr>
      <w:bookmarkStart w:id="185" w:name="_Toc256000156"/>
      <w:r>
        <w:rPr>
          <w:noProof/>
        </w:rPr>
        <w:t xml:space="preserve">2.A.6 Δράση που </w:t>
      </w:r>
      <w:r>
        <w:rPr>
          <w:noProof/>
        </w:rPr>
        <w:t>λαμβάνει στήριξη στο πλαίσιο της επενδυτικής προτεραιότητας</w:t>
      </w:r>
      <w:r>
        <w:rPr>
          <w:b w:val="0"/>
        </w:rPr>
        <w:t xml:space="preserve"> </w:t>
      </w:r>
      <w:r>
        <w:rPr>
          <w:b w:val="0"/>
          <w:noProof/>
        </w:rPr>
        <w:t>(ανά επενδυτική προτεραιότητα)</w:t>
      </w:r>
      <w:bookmarkEnd w:id="185"/>
    </w:p>
    <w:p w:rsidR="008D5009" w:rsidRPr="00941B50" w:rsidRDefault="008D5009" w:rsidP="008D5009">
      <w:pPr>
        <w:pStyle w:val="Text1"/>
        <w:keepNext/>
        <w:keepLines/>
        <w:spacing w:before="0" w:after="0"/>
        <w:ind w:left="0"/>
      </w:pPr>
    </w:p>
    <w:p w:rsidR="008D5009" w:rsidRPr="0076169B" w:rsidRDefault="00F34DEA" w:rsidP="008D5009">
      <w:pPr>
        <w:pStyle w:val="ManualHeading3"/>
        <w:keepLines/>
        <w:spacing w:before="0" w:after="0"/>
        <w:ind w:left="0" w:firstLine="0"/>
        <w:rPr>
          <w:b/>
        </w:rPr>
      </w:pPr>
      <w:r w:rsidRPr="0076169B">
        <w:rPr>
          <w:b/>
        </w:rPr>
        <w:t xml:space="preserve"> </w:t>
      </w:r>
      <w:bookmarkStart w:id="186" w:name="_Toc256000157"/>
      <w:r w:rsidRPr="0076169B">
        <w:rPr>
          <w:b/>
          <w:noProof/>
        </w:rPr>
        <w:t xml:space="preserve">2.A.6.1 Περιγραφή του είδους των δράσεων που πρόκειται να λάβουν στήριξη, σχετικά παραδείγματα και η αναμενόμενη συμβολή τους στους ειδικούς στόχους </w:t>
      </w:r>
      <w:r w:rsidRPr="0076169B">
        <w:rPr>
          <w:b/>
          <w:noProof/>
        </w:rPr>
        <w:t>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bookmarkEnd w:id="18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12543"/>
      </w:tblGrid>
      <w:tr w:rsidR="00E778D1" w:rsidTr="00426349">
        <w:trPr>
          <w:trHeight w:val="288"/>
          <w:tblHeader/>
        </w:trPr>
        <w:tc>
          <w:tcPr>
            <w:tcW w:w="0" w:type="auto"/>
            <w:shd w:val="clear" w:color="auto" w:fill="auto"/>
          </w:tcPr>
          <w:p w:rsidR="008D5009" w:rsidRPr="009347F8"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F34DEA" w:rsidP="00426349">
            <w:pPr>
              <w:pStyle w:val="Text1"/>
              <w:spacing w:before="0" w:after="0"/>
              <w:ind w:left="0"/>
              <w:rPr>
                <w:b/>
                <w:color w:val="000000"/>
                <w:sz w:val="18"/>
                <w:szCs w:val="18"/>
              </w:rPr>
            </w:pPr>
            <w:r w:rsidRPr="0012385C">
              <w:rPr>
                <w:noProof/>
                <w:sz w:val="18"/>
                <w:szCs w:val="18"/>
              </w:rPr>
              <w:t>9v - Προώθηση της κοινωνικής επιχειρηματικότητας και της επαγγελματικής ενσωμάτωσ</w:t>
            </w:r>
            <w:r w:rsidRPr="0012385C">
              <w:rPr>
                <w:noProof/>
                <w:sz w:val="18"/>
                <w:szCs w:val="18"/>
              </w:rPr>
              <w:t>ης σε κοινωνικές επιχειρήσεις και την κοινωνική και αλληλέγγυο οικονομία ώστε να διευκολυνθεί η πρόσβαση στην απασχόληση</w:t>
            </w:r>
          </w:p>
        </w:tc>
      </w:tr>
      <w:tr w:rsidR="00E778D1" w:rsidTr="004375CA">
        <w:trPr>
          <w:trHeight w:val="170"/>
        </w:trPr>
        <w:tc>
          <w:tcPr>
            <w:tcW w:w="0" w:type="auto"/>
            <w:gridSpan w:val="2"/>
            <w:shd w:val="clear" w:color="auto" w:fill="auto"/>
          </w:tcPr>
          <w:p w:rsidR="00E778D1" w:rsidRDefault="00F34DEA">
            <w:pPr>
              <w:spacing w:before="0" w:after="240"/>
              <w:jc w:val="left"/>
            </w:pPr>
            <w:r>
              <w:rPr>
                <w:i/>
                <w:iCs/>
              </w:rPr>
              <w:t> Στο πλαίσιο των επενδυτικών προτεραιοτήτων του ΕΚΤ και κατά τη διάρκεια υλοποίησης του ΠΕΠ, θα ενεργοποιηθούν δράσεις που προωθούν τη</w:t>
            </w:r>
            <w:r>
              <w:rPr>
                <w:i/>
                <w:iCs/>
              </w:rPr>
              <w:t>ν κοινωνική καινοτομία, καθώς  η κοινωνική καινοτομία μπορεί να λειτουργήσει ως μια νέα μέθοδος προσέγγισης των σύγχρονων κοινωνικών προβλημάτων, η οποία προσανατολίζεται στη βελτίωση της ποιότητας ζωής και των οικονομικών ευκαιριών, ενώ βρίσκει πεδία εφαρ</w:t>
            </w:r>
            <w:r>
              <w:rPr>
                <w:i/>
                <w:iCs/>
              </w:rPr>
              <w:t>μογής στους τομείς της απασχόλησης, της κοινωνικής προστασίας και της τοπικής οικονομικής ανάπτυξης.</w:t>
            </w:r>
          </w:p>
          <w:p w:rsidR="00E778D1" w:rsidRDefault="00F34DEA">
            <w:pPr>
              <w:spacing w:before="240" w:after="240"/>
              <w:jc w:val="left"/>
            </w:pPr>
            <w:r>
              <w:t>Σε αυτό το πλαίσιο οι δράσεις, οι οποίες καλύπτουν τις ανάγκες της Περιφέρειας Πελοποννήσου, αφορούν σε:</w:t>
            </w:r>
          </w:p>
          <w:p w:rsidR="00E778D1" w:rsidRDefault="00F34DEA">
            <w:pPr>
              <w:spacing w:before="240" w:after="240"/>
              <w:jc w:val="left"/>
            </w:pPr>
            <w:r>
              <w:rPr>
                <w:b/>
                <w:bCs/>
              </w:rPr>
              <w:t xml:space="preserve">i) Τύπος Δράσεων: </w:t>
            </w:r>
            <w:r>
              <w:t>Ευαισθητοποίηση, ενημέρωση και κ</w:t>
            </w:r>
            <w:r>
              <w:t>ατάρτιση σε θέματα κοινωνικής οικονομίας.</w:t>
            </w:r>
          </w:p>
          <w:p w:rsidR="00E778D1" w:rsidRDefault="00F34DEA">
            <w:pPr>
              <w:spacing w:before="240" w:after="240"/>
              <w:jc w:val="left"/>
            </w:pPr>
            <w:r>
              <w:t>Η δράση αποτελεί προϋπόθεση επίτευξης του ειδικού στόχου της επενδυτικής προτεραιότητας και περιλαμβάνει ενέργειες, ευρείας ενημέρωσης του κοινού, αλλά και των εν δυνάμει ωφελούμενων, καθώς και εξειδικευμένα προγρά</w:t>
            </w:r>
            <w:r>
              <w:t>μματα κατάρτισης στους άμεσα ενδιαφερόμενους να ιδρύσουν κοινωνική επιχείρηση.</w:t>
            </w:r>
          </w:p>
          <w:p w:rsidR="00E778D1" w:rsidRDefault="00F34DEA">
            <w:pPr>
              <w:spacing w:before="240" w:after="240"/>
              <w:jc w:val="left"/>
            </w:pPr>
            <w:r>
              <w:t>Προϋπόθεση επίτευξης του Ειδικού Στόχου της Επενδυτικής Προτεραιότητας.</w:t>
            </w:r>
          </w:p>
          <w:p w:rsidR="00E778D1" w:rsidRDefault="00F34DEA">
            <w:pPr>
              <w:spacing w:before="240" w:after="240"/>
              <w:jc w:val="left"/>
            </w:pPr>
            <w:r>
              <w:rPr>
                <w:b/>
                <w:bCs/>
              </w:rPr>
              <w:t>Βασικοί Ωφελούμενοι / Ομάδες Στόχου:</w:t>
            </w:r>
            <w:r>
              <w:t xml:space="preserve"> Κοινωνικά ευπαθείς ομάδες πληθυσμού ή/και επιχειρήσεις Κοινωνικής και Αλληλέγγυας Οικονομίας</w:t>
            </w:r>
          </w:p>
          <w:p w:rsidR="00E778D1" w:rsidRDefault="00F34DEA">
            <w:pPr>
              <w:spacing w:before="240" w:after="240"/>
              <w:jc w:val="left"/>
            </w:pPr>
            <w:r>
              <w:rPr>
                <w:b/>
                <w:bCs/>
              </w:rPr>
              <w:t>Ενδεικτικές Κατηγορίες Δικαιούχων:</w:t>
            </w:r>
            <w:r>
              <w:t xml:space="preserve"> Κοινωνικοί φορείς, Υπουργείο Εργασίας, Αναπτυξιακές Εταιρείες, ΝΠΔΔ.</w:t>
            </w:r>
          </w:p>
          <w:p w:rsidR="00E778D1" w:rsidRDefault="00F34DEA">
            <w:pPr>
              <w:spacing w:before="240" w:after="240"/>
              <w:jc w:val="left"/>
            </w:pPr>
            <w:r>
              <w:t> </w:t>
            </w:r>
          </w:p>
          <w:p w:rsidR="00E778D1" w:rsidRDefault="00F34DEA">
            <w:pPr>
              <w:spacing w:before="240" w:after="240"/>
              <w:jc w:val="left"/>
            </w:pPr>
            <w:r>
              <w:t> </w:t>
            </w:r>
            <w:r>
              <w:rPr>
                <w:b/>
                <w:bCs/>
              </w:rPr>
              <w:t xml:space="preserve">ii) Τύπος Δράσεων: </w:t>
            </w:r>
            <w:r>
              <w:t xml:space="preserve">Ενίσχυση της απασχόλησης κοινωνικά </w:t>
            </w:r>
            <w:r>
              <w:t>ευπαθών ομάδων σε κοινωνικές επιχειρήσεις.</w:t>
            </w:r>
          </w:p>
          <w:p w:rsidR="00E778D1" w:rsidRDefault="00F34DEA">
            <w:pPr>
              <w:spacing w:before="240" w:after="240"/>
              <w:jc w:val="left"/>
            </w:pPr>
            <w:r>
              <w:t>Η δράση συμβάλλει απόλυτα στην επίτευξη του ειδικού στόχου της επενδυτικής προτεραιότητας, με ενέργειες όπως συμβουλευτική υποστήριξη, επιχορήγηση ίδρυσης και έναρξης λειτουργίας.</w:t>
            </w:r>
          </w:p>
          <w:p w:rsidR="00E778D1" w:rsidRDefault="00F34DEA">
            <w:pPr>
              <w:spacing w:before="240" w:after="240"/>
              <w:jc w:val="left"/>
            </w:pPr>
            <w:r>
              <w:rPr>
                <w:b/>
                <w:bCs/>
              </w:rPr>
              <w:t>Βασικοί Ωφελούμενοι / Ομάδες Στόχ</w:t>
            </w:r>
            <w:r>
              <w:rPr>
                <w:b/>
                <w:bCs/>
              </w:rPr>
              <w:t>ου:</w:t>
            </w:r>
            <w:r>
              <w:t xml:space="preserve"> Κοινωνικά ευπαθείς ομάδες πληθυσμού ή/και επιχειρήσεις Κοινωνικής και Αλληλέγγυας Οικονομίας.</w:t>
            </w:r>
          </w:p>
          <w:p w:rsidR="00E778D1" w:rsidRDefault="00F34DEA">
            <w:pPr>
              <w:spacing w:before="240" w:after="240"/>
              <w:jc w:val="left"/>
            </w:pPr>
            <w:r>
              <w:rPr>
                <w:b/>
                <w:bCs/>
              </w:rPr>
              <w:t>Ενδεικτικές Κατηγορίες Δικαιούχων:</w:t>
            </w:r>
            <w:r>
              <w:t xml:space="preserve"> Κοινωνικοί φορείς, Υπουργείο Εργασίας, Αναπτυξιακές Εταιρείες, ΝΠΙΔ, Χρηματοπιστωτικά Ιδρύματα.</w:t>
            </w:r>
          </w:p>
          <w:p w:rsidR="00E778D1" w:rsidRDefault="00F34DEA">
            <w:pPr>
              <w:spacing w:before="240" w:after="240"/>
              <w:jc w:val="left"/>
            </w:pPr>
            <w:r>
              <w:t> </w:t>
            </w:r>
          </w:p>
          <w:p w:rsidR="00E778D1" w:rsidRDefault="00F34DEA">
            <w:pPr>
              <w:spacing w:before="240" w:after="240"/>
              <w:jc w:val="left"/>
            </w:pPr>
            <w:r>
              <w:rPr>
                <w:b/>
                <w:bCs/>
              </w:rPr>
              <w:t xml:space="preserve">iii) Τύπος Δράσεων: </w:t>
            </w:r>
            <w:r>
              <w:t>Δράσε</w:t>
            </w:r>
            <w:r>
              <w:t>ις δικτύωσης επιχειρήσεων κοινωνικής οικονομίας.</w:t>
            </w:r>
          </w:p>
          <w:p w:rsidR="00E778D1" w:rsidRDefault="00F34DEA">
            <w:pPr>
              <w:spacing w:before="240" w:after="240"/>
              <w:jc w:val="left"/>
            </w:pPr>
            <w:r>
              <w:t>Η δράση λειτουργεί ενισχυτικά για την επίτευξη του ειδικού στόχου της Επενδυτικής Προτεραιότητας και προβλέπει ενέργειες, όπως δημιουργία και υλοποίηση τοπικών οικονομικών συμφωνιών για την ενίσχυση της κοιν</w:t>
            </w:r>
            <w:r>
              <w:t>ωνικής επιχειρηματικότητας.</w:t>
            </w:r>
          </w:p>
          <w:p w:rsidR="00E778D1" w:rsidRDefault="00F34DEA">
            <w:pPr>
              <w:spacing w:before="240" w:after="240"/>
              <w:jc w:val="left"/>
            </w:pPr>
            <w:r>
              <w:rPr>
                <w:b/>
                <w:bCs/>
              </w:rPr>
              <w:t>Βασικοί Ωφελούμενοι / Ομάδες Στόχου:</w:t>
            </w:r>
            <w:r>
              <w:t xml:space="preserve"> Κοινωνικές επιχειρήσεις και φορείς τους.</w:t>
            </w:r>
          </w:p>
          <w:p w:rsidR="00E778D1" w:rsidRDefault="00F34DEA">
            <w:pPr>
              <w:spacing w:before="240" w:after="240"/>
              <w:jc w:val="left"/>
            </w:pPr>
            <w:r>
              <w:rPr>
                <w:b/>
                <w:bCs/>
              </w:rPr>
              <w:t>Ενδεικτικές Κατηγορίες Δικαιούχων:</w:t>
            </w:r>
            <w:r>
              <w:t xml:space="preserve"> Κοινωνικές Επιχειρήσεις, Τοπικοί φορείς, ΟΤΑ, Αναπτυξιακές Εταιρείες, ΝΠΙΔ.</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F34DEA" w:rsidP="008D5009">
      <w:pPr>
        <w:pStyle w:val="ManualHeading3"/>
        <w:spacing w:before="0" w:after="0"/>
        <w:rPr>
          <w:b/>
          <w:color w:val="000000"/>
        </w:rPr>
      </w:pPr>
      <w:r w:rsidRPr="00C23AD8">
        <w:rPr>
          <w:b/>
          <w:color w:val="000000"/>
        </w:rPr>
        <w:t xml:space="preserve"> </w:t>
      </w:r>
      <w:bookmarkStart w:id="187" w:name="_Toc256000158"/>
      <w:r>
        <w:rPr>
          <w:b/>
          <w:noProof/>
          <w:color w:val="000000"/>
        </w:rPr>
        <w:t xml:space="preserve">2.A.6.2 Κατευθυντήριες αρχές για </w:t>
      </w:r>
      <w:r>
        <w:rPr>
          <w:b/>
          <w:noProof/>
          <w:color w:val="000000"/>
        </w:rPr>
        <w:t>την επιλογή των πράξεων</w:t>
      </w:r>
      <w:bookmarkEnd w:id="18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12543"/>
      </w:tblGrid>
      <w:tr w:rsidR="00E778D1" w:rsidTr="00426349">
        <w:trPr>
          <w:trHeight w:val="288"/>
          <w:tblHeader/>
        </w:trPr>
        <w:tc>
          <w:tcPr>
            <w:tcW w:w="0" w:type="auto"/>
            <w:shd w:val="clear" w:color="auto" w:fill="auto"/>
          </w:tcPr>
          <w:p w:rsidR="008D5009" w:rsidRPr="00C23AD8" w:rsidRDefault="00F34DEA"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F34DEA" w:rsidP="00426349">
            <w:pPr>
              <w:pStyle w:val="Text1"/>
              <w:spacing w:before="0" w:after="0"/>
              <w:ind w:left="0"/>
              <w:rPr>
                <w:b/>
                <w:color w:val="000000"/>
                <w:sz w:val="18"/>
                <w:szCs w:val="18"/>
              </w:rPr>
            </w:pPr>
            <w:r w:rsidRPr="00C23AD8">
              <w:rPr>
                <w:noProof/>
                <w:color w:val="000000"/>
                <w:sz w:val="18"/>
                <w:szCs w:val="18"/>
              </w:rPr>
              <w:t>9v - Προώθηση της κοινωνικής επιχειρηματικότητας και της επαγγελματικής ενσωμάτωσης σε κοινωνικές επιχειρήσεις και την κοινωνική και αλληλέγγυο οικονομία ώστε να διευκολυνθεί η πρόσβαση στην απασχόληση</w:t>
            </w:r>
          </w:p>
        </w:tc>
      </w:tr>
      <w:tr w:rsidR="00E778D1" w:rsidTr="004375CA">
        <w:trPr>
          <w:trHeight w:val="170"/>
        </w:trPr>
        <w:tc>
          <w:tcPr>
            <w:tcW w:w="0" w:type="auto"/>
            <w:gridSpan w:val="2"/>
            <w:shd w:val="clear" w:color="auto" w:fill="auto"/>
          </w:tcPr>
          <w:p w:rsidR="00E778D1" w:rsidRDefault="00F34DEA">
            <w:pPr>
              <w:spacing w:before="0" w:after="240"/>
              <w:jc w:val="left"/>
            </w:pPr>
            <w:r>
              <w:t xml:space="preserve">Για </w:t>
            </w:r>
            <w:r>
              <w:t>την επιλογή των πράξεων κατά τη διάρκεια εφαρμογής του Ε.Π., η Δ.Α. θα εξειδικεύσει συγκεκριμένη μεθοδολογία και κριτήρια τα οποία και θα εφαρμόζει ύστερα από την έγκρισή τους από την Επιτροπή Παρακολούθησης του Ε.Π. (αρθρ. 125, παρ. 3 (α) και 111, παρ. 2(</w:t>
            </w:r>
            <w:r>
              <w:t>α) του κανονισμού 1303/2013 αντίστοιχα).</w:t>
            </w:r>
          </w:p>
          <w:p w:rsidR="00E778D1" w:rsidRDefault="00F34DEA">
            <w:pPr>
              <w:spacing w:before="240" w:after="240"/>
              <w:jc w:val="left"/>
            </w:pPr>
            <w:r>
              <w:t>Οι βασικές αρχές που θα διέπουν τη διαμόρφωση της μεθοδολογίας και των κριτηρίων για την αξιολόγηση και επιλογή των πράξεων είναι η αξιολόγηση ως προς τη σκοπιμότητα, αποδοτικότητα και αποτελεσματικότητά τους προκει</w:t>
            </w:r>
            <w:r>
              <w:t>μένου να διασφαλίζεται η μέγιστη δυνατή συμβολή τους στην επίτευξη των Ειδικών Στόχων και των αποτελεσμάτων που προβλέπονται για κάθε αντίστοιχη επενδυτική προτεραιότητα των αξόνων προτεραιότητας του προγράμματος. Η μεθοδολογία και τα κριτήρια θα είναι επί</w:t>
            </w:r>
            <w:r>
              <w:t>σης συνεπή με τις κατευθυντήριες αρχές που προβλέπονται από τους Κανονισμούς και αφορούν στην προώθηση της ισότητας μεταξύ ανδρών και γυναικών και της μη διάκρισης και της προσβασιμότητας για τα ΑμεΑ, καθώς επίσης και με τις αρχές της διατηρήσιμης ανάπτυξη</w:t>
            </w:r>
            <w:r>
              <w:t>ς (άρθρα 7 και 8 του Καν. 1303/2013).  Ιδιαίτερη έμφαση θα δοθεί στη διατύπωση των κριτηρίων με τρόπο που θα διασφαλίζει τη διαφάνεια, την αντικειμενικότητα και την ισοτιμία στις επιλογές, ενώ αυξημένη βαρύτητα θα δίδεται σε πράξεις που αναδεικνύουν συνέργ</w:t>
            </w:r>
            <w:r>
              <w:t>ειες και συμπληρωματικότητες με άλλες πράξεις, Ταμεία και Ε.Π.</w:t>
            </w:r>
          </w:p>
          <w:p w:rsidR="00E778D1" w:rsidRDefault="00F34DEA">
            <w:pPr>
              <w:spacing w:before="240" w:after="240"/>
              <w:jc w:val="left"/>
            </w:pPr>
            <w:r>
              <w:t xml:space="preserve">Σε ότι αφορά στους δικαιούχους, η Δ.Α. θα καθορίζει συγκεκριμένα κριτήρια –στη βάση κατευθύνσεων που θα εκδοθούν από την Εθνική Αρχή Συντονισμού- στη βάση των οποίων θα αξιολογεί την ικανότητα </w:t>
            </w:r>
            <w:r>
              <w:t>και επάρκειά τους να φέρουν σε πέρας με επιτυχία το έργο που τους εγκρίνεται.</w:t>
            </w:r>
          </w:p>
          <w:p w:rsidR="00E778D1" w:rsidRDefault="00F34DEA">
            <w:pPr>
              <w:spacing w:before="240" w:after="240"/>
              <w:jc w:val="left"/>
            </w:pPr>
            <w:r>
              <w:t>Η Περιφερειακή Στρατηγική για την Κοινωνική Ένταξη και την Καταπολέμηση της Φτώχειας ολοκληρώθηκε και υιοθετήθηκε από τα αρμόδια όργανα.</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F34DEA" w:rsidP="008D5009">
      <w:pPr>
        <w:pStyle w:val="ManualHeading3"/>
        <w:spacing w:before="0" w:after="0"/>
        <w:rPr>
          <w:i w:val="0"/>
        </w:rPr>
      </w:pPr>
      <w:bookmarkStart w:id="188" w:name="_Toc256000159"/>
      <w:r>
        <w:rPr>
          <w:b/>
          <w:noProof/>
        </w:rPr>
        <w:t xml:space="preserve">2.Α.6.3 Προγραμματισμένη χρήση </w:t>
      </w:r>
      <w:r>
        <w:rPr>
          <w:b/>
          <w:noProof/>
        </w:rPr>
        <w:t>χρηματοδοτικών μέσων</w:t>
      </w:r>
      <w:r>
        <w:rPr>
          <w:b/>
        </w:rPr>
        <w:t xml:space="preserve"> </w:t>
      </w:r>
      <w:r>
        <w:rPr>
          <w:i w:val="0"/>
          <w:noProof/>
        </w:rPr>
        <w:t>(κατά περίπτωση)</w:t>
      </w:r>
      <w:bookmarkEnd w:id="18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1"/>
        <w:gridCol w:w="12899"/>
      </w:tblGrid>
      <w:tr w:rsidR="00E778D1" w:rsidTr="00426349">
        <w:trPr>
          <w:trHeight w:val="288"/>
          <w:tblHeader/>
        </w:trPr>
        <w:tc>
          <w:tcPr>
            <w:tcW w:w="0" w:type="auto"/>
            <w:shd w:val="clear" w:color="auto" w:fill="auto"/>
          </w:tcPr>
          <w:p w:rsidR="008D5009" w:rsidRPr="00E927A9"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F34DEA" w:rsidP="00426349">
            <w:pPr>
              <w:pStyle w:val="Text1"/>
              <w:spacing w:before="0" w:after="0"/>
              <w:ind w:left="0"/>
              <w:rPr>
                <w:b/>
                <w:color w:val="000000"/>
                <w:sz w:val="18"/>
                <w:szCs w:val="18"/>
              </w:rPr>
            </w:pPr>
            <w:r w:rsidRPr="00420C06">
              <w:rPr>
                <w:noProof/>
                <w:sz w:val="18"/>
                <w:szCs w:val="18"/>
              </w:rPr>
              <w:t>9v - Προώθηση της κοινωνικής επιχειρηματικότητας και της επαγγελματικής ενσωμάτωσης σε κοινωνικές επιχειρήσεις και την κοινωνική και αλληλέγγυο οικονομία ώστε να διευκολυνθεί η πρόσβαση στην απ</w:t>
            </w:r>
            <w:r w:rsidRPr="00420C06">
              <w:rPr>
                <w:noProof/>
                <w:sz w:val="18"/>
                <w:szCs w:val="18"/>
              </w:rPr>
              <w:t>ασχόληση</w:t>
            </w:r>
          </w:p>
        </w:tc>
      </w:tr>
      <w:tr w:rsidR="00E778D1" w:rsidTr="004375CA">
        <w:trPr>
          <w:trHeight w:val="170"/>
        </w:trPr>
        <w:tc>
          <w:tcPr>
            <w:tcW w:w="0" w:type="auto"/>
            <w:gridSpan w:val="2"/>
            <w:shd w:val="clear" w:color="auto" w:fill="auto"/>
          </w:tcPr>
          <w:p w:rsidR="00E778D1" w:rsidRDefault="00F34DEA">
            <w:pPr>
              <w:spacing w:before="0" w:after="240"/>
              <w:jc w:val="left"/>
            </w:pPr>
            <w:r>
              <w:t>Δεν προβλέπεται δημιουργία και λειτουργία χρηματοδοτικών μέσων στο πλαίσιο της συγκεκριμένης Επενδυτικής Προτεραιότητας</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F34DEA" w:rsidP="008D5009">
      <w:pPr>
        <w:pStyle w:val="ManualHeading3"/>
        <w:spacing w:before="0" w:after="0"/>
        <w:rPr>
          <w:i w:val="0"/>
          <w:lang w:val="en-US"/>
        </w:rPr>
      </w:pPr>
      <w:bookmarkStart w:id="189" w:name="_Toc256000160"/>
      <w:r w:rsidRPr="00FC654F">
        <w:rPr>
          <w:b/>
          <w:noProof/>
          <w:lang w:val="en-US"/>
        </w:rPr>
        <w:t>2.A.6.4 Προγραμματισμένη χρήση μεγάλων έργων</w:t>
      </w:r>
      <w:r w:rsidRPr="00FC654F">
        <w:rPr>
          <w:i w:val="0"/>
          <w:lang w:val="en-US"/>
        </w:rPr>
        <w:t xml:space="preserve"> </w:t>
      </w:r>
      <w:r w:rsidRPr="00FC654F">
        <w:rPr>
          <w:i w:val="0"/>
          <w:noProof/>
          <w:lang w:val="en-US"/>
        </w:rPr>
        <w:t>(κατά περίπτωση)</w:t>
      </w:r>
      <w:bookmarkEnd w:id="18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1"/>
        <w:gridCol w:w="12899"/>
      </w:tblGrid>
      <w:tr w:rsidR="00E778D1" w:rsidTr="00426349">
        <w:trPr>
          <w:trHeight w:val="288"/>
          <w:tblHeader/>
        </w:trPr>
        <w:tc>
          <w:tcPr>
            <w:tcW w:w="0" w:type="auto"/>
            <w:shd w:val="clear" w:color="auto" w:fill="auto"/>
          </w:tcPr>
          <w:p w:rsidR="008D5009" w:rsidRPr="002B60AE" w:rsidRDefault="00F34DEA"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F34DEA" w:rsidP="00426349">
            <w:pPr>
              <w:pStyle w:val="Text1"/>
              <w:spacing w:before="0" w:after="0"/>
              <w:ind w:left="0"/>
              <w:rPr>
                <w:b/>
                <w:sz w:val="18"/>
                <w:szCs w:val="18"/>
              </w:rPr>
            </w:pPr>
            <w:r w:rsidRPr="00420C06">
              <w:rPr>
                <w:noProof/>
                <w:sz w:val="18"/>
                <w:szCs w:val="18"/>
              </w:rPr>
              <w:t xml:space="preserve">9v - Προώθηση της κοινωνικής </w:t>
            </w:r>
            <w:r w:rsidRPr="00420C06">
              <w:rPr>
                <w:noProof/>
                <w:sz w:val="18"/>
                <w:szCs w:val="18"/>
              </w:rPr>
              <w:t>επιχειρηματικότητας και της επαγγελματικής ενσωμάτωσης σε κοινωνικές επιχειρήσεις και την κοινωνική και αλληλέγγυο οικονομία ώστε να διευκολυνθεί η πρόσβαση στην απασχόληση</w:t>
            </w:r>
          </w:p>
        </w:tc>
      </w:tr>
      <w:tr w:rsidR="00E778D1" w:rsidTr="004375CA">
        <w:trPr>
          <w:trHeight w:val="170"/>
        </w:trPr>
        <w:tc>
          <w:tcPr>
            <w:tcW w:w="0" w:type="auto"/>
            <w:gridSpan w:val="2"/>
            <w:shd w:val="clear" w:color="auto" w:fill="auto"/>
          </w:tcPr>
          <w:p w:rsidR="00E778D1" w:rsidRDefault="00F34DEA">
            <w:pPr>
              <w:spacing w:before="0" w:after="240"/>
              <w:jc w:val="left"/>
            </w:pPr>
            <w:r>
              <w:t xml:space="preserve">Δεν προβλέπεται να υλοποιηθούν μεγάλα έργα στο πλαίσιο της συγκεκριμένης </w:t>
            </w:r>
            <w:r>
              <w:t>Επενδυτικής Προτεραιότητας.</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F34DEA" w:rsidP="008D5009">
      <w:pPr>
        <w:pStyle w:val="ManualHeading3"/>
        <w:keepLines/>
        <w:spacing w:before="0" w:after="0"/>
        <w:rPr>
          <w:b/>
          <w:color w:val="000000"/>
        </w:rPr>
      </w:pPr>
      <w:bookmarkStart w:id="190" w:name="_Toc256000161"/>
      <w:r>
        <w:rPr>
          <w:b/>
          <w:noProof/>
          <w:color w:val="000000"/>
        </w:rPr>
        <w:t>2.A.6.5 Δείκτες εκροών ανά επενδυτική προτεραιότητα και, κατά περίπτωση, ανά κατηγορία περιφέρειας</w:t>
      </w:r>
      <w:bookmarkEnd w:id="190"/>
    </w:p>
    <w:p w:rsidR="008D5009" w:rsidRPr="0015384C" w:rsidRDefault="008D5009" w:rsidP="008D5009">
      <w:pPr>
        <w:pStyle w:val="Text1"/>
        <w:keepNext/>
        <w:keepLines/>
        <w:spacing w:before="0" w:after="0"/>
        <w:ind w:left="0"/>
      </w:pPr>
    </w:p>
    <w:p w:rsidR="008D5009" w:rsidRPr="00082572" w:rsidRDefault="00F34DEA" w:rsidP="008D5009">
      <w:pPr>
        <w:keepNext/>
        <w:keepLines/>
        <w:spacing w:before="0" w:after="0"/>
        <w:rPr>
          <w:color w:val="000000"/>
        </w:rPr>
      </w:pPr>
      <w:r w:rsidRPr="003B65A5">
        <w:rPr>
          <w:b/>
          <w:noProof/>
          <w:color w:val="000000"/>
        </w:rPr>
        <w:t>Πίνακας 5: Κοινοί δείκτες εκροών και ειδικοί ανά πρόγραμμα δείκτες εκροών</w:t>
      </w:r>
      <w:r>
        <w:rPr>
          <w:color w:val="000000"/>
        </w:rPr>
        <w:t xml:space="preserve"> </w:t>
      </w:r>
      <w:r>
        <w:rPr>
          <w:noProof/>
          <w:color w:val="000000"/>
        </w:rPr>
        <w:t xml:space="preserve">(ανά επενδυτική προτεραιότητα, με ανάλυση ανά </w:t>
      </w:r>
      <w:r>
        <w:rPr>
          <w:noProof/>
          <w:color w:val="000000"/>
        </w:rPr>
        <w:t>κατηγορία περιφέρειας για το ΕΚΤ 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3990"/>
        <w:gridCol w:w="1534"/>
        <w:gridCol w:w="872"/>
        <w:gridCol w:w="2833"/>
        <w:gridCol w:w="413"/>
        <w:gridCol w:w="396"/>
        <w:gridCol w:w="717"/>
        <w:gridCol w:w="1417"/>
        <w:gridCol w:w="2222"/>
      </w:tblGrid>
      <w:tr w:rsidR="00E778D1" w:rsidTr="00426349">
        <w:trPr>
          <w:cantSplit/>
          <w:trHeight w:val="288"/>
          <w:tblHeader/>
        </w:trPr>
        <w:tc>
          <w:tcPr>
            <w:tcW w:w="0" w:type="auto"/>
            <w:gridSpan w:val="2"/>
            <w:shd w:val="clear" w:color="auto" w:fill="auto"/>
          </w:tcPr>
          <w:p w:rsidR="008D5009" w:rsidRPr="00A15E2F" w:rsidRDefault="00F34DEA" w:rsidP="00426349">
            <w:pPr>
              <w:pStyle w:val="31"/>
              <w:numPr>
                <w:ilvl w:val="0"/>
                <w:numId w:val="0"/>
              </w:numPr>
              <w:spacing w:before="0" w:after="0"/>
              <w:rPr>
                <w:b/>
                <w:i w:val="0"/>
                <w:color w:val="000000"/>
                <w:sz w:val="16"/>
                <w:szCs w:val="16"/>
              </w:rPr>
            </w:pPr>
            <w:bookmarkStart w:id="191" w:name="_Toc256000162"/>
            <w:r>
              <w:rPr>
                <w:b/>
                <w:i w:val="0"/>
                <w:noProof/>
                <w:color w:val="000000"/>
                <w:sz w:val="16"/>
                <w:szCs w:val="16"/>
              </w:rPr>
              <w:t>Επενδυτική προτεραιότητα</w:t>
            </w:r>
            <w:bookmarkEnd w:id="191"/>
          </w:p>
        </w:tc>
        <w:tc>
          <w:tcPr>
            <w:tcW w:w="0" w:type="auto"/>
            <w:gridSpan w:val="8"/>
            <w:shd w:val="clear" w:color="auto" w:fill="auto"/>
          </w:tcPr>
          <w:p w:rsidR="008D5009" w:rsidRPr="005D6B15" w:rsidRDefault="00F34DEA" w:rsidP="00426349">
            <w:pPr>
              <w:pStyle w:val="31"/>
              <w:numPr>
                <w:ilvl w:val="0"/>
                <w:numId w:val="0"/>
              </w:numPr>
              <w:spacing w:before="0" w:after="0"/>
              <w:rPr>
                <w:b/>
                <w:i w:val="0"/>
                <w:color w:val="000000"/>
                <w:sz w:val="16"/>
                <w:szCs w:val="16"/>
              </w:rPr>
            </w:pPr>
            <w:bookmarkStart w:id="192" w:name="_Toc256000163"/>
            <w:r w:rsidRPr="005D6B15">
              <w:rPr>
                <w:b/>
                <w:i w:val="0"/>
                <w:noProof/>
                <w:color w:val="000000"/>
                <w:sz w:val="16"/>
                <w:szCs w:val="16"/>
              </w:rPr>
              <w:t>9v - Προώθηση της κοινωνικής επιχειρηματικότητας και της επαγγελματικής ενσωμάτωσης σε κοινωνικές επιχειρήσεις και την κοινωνική και αλληλέγγυο οικονομία ώστε να δι</w:t>
            </w:r>
            <w:r w:rsidRPr="005D6B15">
              <w:rPr>
                <w:b/>
                <w:i w:val="0"/>
                <w:noProof/>
                <w:color w:val="000000"/>
                <w:sz w:val="16"/>
                <w:szCs w:val="16"/>
              </w:rPr>
              <w:t>ευκολυνθεί η πρόσβαση στην απασχόληση</w:t>
            </w:r>
            <w:bookmarkEnd w:id="192"/>
          </w:p>
        </w:tc>
      </w:tr>
      <w:tr w:rsidR="00E778D1" w:rsidTr="00426349">
        <w:trPr>
          <w:cantSplit/>
          <w:trHeight w:val="288"/>
          <w:tblHeader/>
        </w:trPr>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3"/>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E778D1"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11301</w:t>
            </w:r>
          </w:p>
        </w:tc>
        <w:tc>
          <w:tcPr>
            <w:tcW w:w="0" w:type="auto"/>
            <w:shd w:val="clear" w:color="auto" w:fill="auto"/>
          </w:tcPr>
          <w:p w:rsidR="008D5009" w:rsidRPr="00870D13" w:rsidRDefault="00F34DEA" w:rsidP="00426349">
            <w:pPr>
              <w:spacing w:before="0" w:after="0"/>
              <w:rPr>
                <w:color w:val="000000"/>
                <w:sz w:val="16"/>
                <w:szCs w:val="16"/>
              </w:rPr>
            </w:pPr>
            <w:r w:rsidRPr="00870D13">
              <w:rPr>
                <w:noProof/>
                <w:color w:val="000000"/>
                <w:sz w:val="16"/>
                <w:szCs w:val="16"/>
              </w:rPr>
              <w:t xml:space="preserve">Αριθμός υποστηριζόμενων υφιστάμενων και νέων φορέων </w:t>
            </w:r>
            <w:r w:rsidRPr="00870D13">
              <w:rPr>
                <w:noProof/>
                <w:color w:val="000000"/>
                <w:sz w:val="16"/>
                <w:szCs w:val="16"/>
              </w:rPr>
              <w:t>κοινωνικής και αλληλέγγυας οικονομίας</w:t>
            </w:r>
          </w:p>
        </w:tc>
        <w:tc>
          <w:tcPr>
            <w:tcW w:w="0" w:type="auto"/>
            <w:shd w:val="clear" w:color="auto" w:fill="auto"/>
          </w:tcPr>
          <w:p w:rsidR="008D5009" w:rsidRPr="00870D13" w:rsidRDefault="00F34DEA" w:rsidP="00257B03">
            <w:pPr>
              <w:spacing w:before="0" w:after="0"/>
              <w:jc w:val="left"/>
              <w:rPr>
                <w:color w:val="000000"/>
                <w:sz w:val="16"/>
                <w:szCs w:val="16"/>
              </w:rPr>
            </w:pPr>
            <w:r w:rsidRPr="00870D13">
              <w:rPr>
                <w:noProof/>
                <w:color w:val="000000"/>
                <w:sz w:val="16"/>
                <w:szCs w:val="16"/>
              </w:rPr>
              <w:t>Αριθμός</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ΕΚΤ</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10,00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ΠΣΚΕ</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bl>
    <w:p w:rsidR="008D5009" w:rsidRDefault="008D5009" w:rsidP="008D5009">
      <w:pPr>
        <w:pStyle w:val="Text1"/>
        <w:spacing w:before="0" w:after="0"/>
        <w:rPr>
          <w:i/>
        </w:rPr>
      </w:pPr>
    </w:p>
    <w:p w:rsidR="008D5009" w:rsidRDefault="00F34DEA" w:rsidP="008D5009">
      <w:pPr>
        <w:pStyle w:val="ManualHeading2"/>
        <w:spacing w:before="0" w:after="0"/>
        <w:rPr>
          <w:sz w:val="20"/>
          <w:szCs w:val="20"/>
        </w:rPr>
      </w:pPr>
      <w:bookmarkStart w:id="193" w:name="_Toc256000164"/>
      <w:r>
        <w:rPr>
          <w:noProof/>
        </w:rPr>
        <w:t>2.A.4 Επενδυτική προτεραιότητα</w:t>
      </w:r>
      <w:bookmarkEnd w:id="19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1"/>
        <w:gridCol w:w="8299"/>
      </w:tblGrid>
      <w:tr w:rsidR="00E778D1" w:rsidTr="00426349">
        <w:trPr>
          <w:trHeight w:val="288"/>
          <w:tblHeader/>
        </w:trPr>
        <w:tc>
          <w:tcPr>
            <w:tcW w:w="0" w:type="auto"/>
            <w:shd w:val="clear" w:color="auto" w:fill="auto"/>
          </w:tcPr>
          <w:p w:rsidR="008D5009" w:rsidRPr="00FC654F" w:rsidRDefault="00F34DEA" w:rsidP="00426349">
            <w:pPr>
              <w:pStyle w:val="Text1"/>
              <w:spacing w:before="0" w:after="0"/>
              <w:ind w:left="0"/>
              <w:rPr>
                <w:b/>
                <w:sz w:val="18"/>
                <w:szCs w:val="18"/>
                <w:lang w:val="fr-FR"/>
              </w:rPr>
            </w:pPr>
            <w:r w:rsidRPr="00FC654F">
              <w:rPr>
                <w:b/>
                <w:noProof/>
                <w:sz w:val="18"/>
                <w:szCs w:val="18"/>
                <w:lang w:val="fr-FR"/>
              </w:rPr>
              <w:t>Κωδικός αναγνώρισης της επενδυτικής προτεραιότητας</w:t>
            </w:r>
          </w:p>
        </w:tc>
        <w:tc>
          <w:tcPr>
            <w:tcW w:w="0" w:type="auto"/>
            <w:shd w:val="clear" w:color="auto" w:fill="auto"/>
            <w:vAlign w:val="center"/>
          </w:tcPr>
          <w:p w:rsidR="008D5009" w:rsidRPr="006D78B0" w:rsidRDefault="00F34DEA" w:rsidP="00426349">
            <w:pPr>
              <w:pStyle w:val="Text1"/>
              <w:spacing w:before="0" w:after="0"/>
              <w:ind w:left="0"/>
              <w:rPr>
                <w:b/>
                <w:sz w:val="18"/>
                <w:szCs w:val="18"/>
              </w:rPr>
            </w:pPr>
            <w:r w:rsidRPr="006D78B0">
              <w:rPr>
                <w:noProof/>
                <w:sz w:val="18"/>
                <w:szCs w:val="18"/>
              </w:rPr>
              <w:t>9vi</w:t>
            </w:r>
          </w:p>
        </w:tc>
      </w:tr>
      <w:tr w:rsidR="00E778D1" w:rsidTr="004375CA">
        <w:trPr>
          <w:trHeight w:val="170"/>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F34DEA" w:rsidP="00426349">
            <w:pPr>
              <w:pStyle w:val="Text1"/>
              <w:spacing w:before="0" w:after="0"/>
              <w:ind w:left="0"/>
              <w:rPr>
                <w:sz w:val="18"/>
                <w:szCs w:val="18"/>
              </w:rPr>
            </w:pPr>
            <w:r w:rsidRPr="006D78B0">
              <w:rPr>
                <w:noProof/>
                <w:sz w:val="18"/>
                <w:szCs w:val="18"/>
              </w:rPr>
              <w:t xml:space="preserve">Στρατηγικές τοπικής ανάπτυξης με πρωτοβουλία των </w:t>
            </w:r>
            <w:r w:rsidRPr="006D78B0">
              <w:rPr>
                <w:noProof/>
                <w:sz w:val="18"/>
                <w:szCs w:val="18"/>
              </w:rPr>
              <w:t>τοπικών κοινοτήτων</w:t>
            </w:r>
          </w:p>
        </w:tc>
      </w:tr>
    </w:tbl>
    <w:p w:rsidR="008D5009" w:rsidRDefault="008D5009" w:rsidP="008D5009">
      <w:pPr>
        <w:spacing w:before="0" w:after="0"/>
        <w:rPr>
          <w:sz w:val="22"/>
          <w:szCs w:val="22"/>
        </w:rPr>
      </w:pPr>
    </w:p>
    <w:p w:rsidR="008D5009" w:rsidRPr="00603402" w:rsidRDefault="00F34DEA" w:rsidP="008D5009">
      <w:pPr>
        <w:pStyle w:val="ManualHeading2"/>
        <w:keepLines/>
        <w:spacing w:before="0" w:after="0"/>
      </w:pPr>
      <w:bookmarkStart w:id="194" w:name="_Toc256000165"/>
      <w:r>
        <w:rPr>
          <w:noProof/>
        </w:rPr>
        <w:t>2.A.5 Ειδικοί στόχοι που αντιστοιχούν στην επενδυτική προτεραιότητα και αναμενόμενα αποτελέσματα</w:t>
      </w:r>
      <w:bookmarkEnd w:id="1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8"/>
        <w:gridCol w:w="11322"/>
      </w:tblGrid>
      <w:tr w:rsidR="00E778D1" w:rsidTr="004375CA">
        <w:trPr>
          <w:trHeight w:val="170"/>
        </w:trPr>
        <w:tc>
          <w:tcPr>
            <w:tcW w:w="0" w:type="auto"/>
            <w:shd w:val="clear" w:color="auto" w:fill="auto"/>
          </w:tcPr>
          <w:p w:rsidR="008D5009" w:rsidRPr="00D6078B" w:rsidRDefault="00F34DEA"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F34DEA" w:rsidP="00426349">
            <w:pPr>
              <w:pStyle w:val="Text1"/>
              <w:spacing w:before="0" w:after="0"/>
              <w:ind w:left="0"/>
              <w:rPr>
                <w:b/>
                <w:sz w:val="18"/>
                <w:szCs w:val="18"/>
              </w:rPr>
            </w:pPr>
            <w:r>
              <w:rPr>
                <w:noProof/>
                <w:sz w:val="18"/>
                <w:szCs w:val="18"/>
              </w:rPr>
              <w:t>2Α8.1</w:t>
            </w:r>
          </w:p>
        </w:tc>
      </w:tr>
      <w:tr w:rsidR="00E778D1" w:rsidTr="00426349">
        <w:trPr>
          <w:trHeight w:val="288"/>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F34DEA" w:rsidP="00426349">
            <w:pPr>
              <w:pStyle w:val="Text1"/>
              <w:spacing w:before="0" w:after="0"/>
              <w:ind w:left="0"/>
              <w:rPr>
                <w:sz w:val="18"/>
                <w:szCs w:val="18"/>
              </w:rPr>
            </w:pPr>
            <w:r w:rsidRPr="00D6078B">
              <w:rPr>
                <w:noProof/>
                <w:sz w:val="18"/>
                <w:szCs w:val="18"/>
              </w:rPr>
              <w:t xml:space="preserve">Βελτίωση της ποιότητας ζωής και της απασχολησιμότητας ευπαθών </w:t>
            </w:r>
            <w:r w:rsidRPr="00D6078B">
              <w:rPr>
                <w:noProof/>
                <w:sz w:val="18"/>
                <w:szCs w:val="18"/>
              </w:rPr>
              <w:t>ομάδων σε περιοχές χαμηλής ανάπτυξης</w:t>
            </w:r>
          </w:p>
        </w:tc>
      </w:tr>
      <w:tr w:rsidR="00E778D1" w:rsidTr="004375CA">
        <w:trPr>
          <w:trHeight w:val="170"/>
        </w:trPr>
        <w:tc>
          <w:tcPr>
            <w:tcW w:w="0" w:type="auto"/>
            <w:shd w:val="clear" w:color="auto" w:fill="auto"/>
          </w:tcPr>
          <w:p w:rsidR="008D5009" w:rsidRPr="00D6078B" w:rsidRDefault="00F34DEA"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E778D1" w:rsidRDefault="00F34DEA">
            <w:pPr>
              <w:spacing w:before="0" w:after="240"/>
              <w:jc w:val="left"/>
            </w:pPr>
            <w:r>
              <w:t>Πρόληψη ή / και αντιμετώπιση της φτώχειας και του κοινωνικού αποκλεισμού σε περιοχές χαμηλής ανάπτυξης</w:t>
            </w:r>
          </w:p>
          <w:p w:rsidR="00E778D1" w:rsidRDefault="00F34DEA">
            <w:pPr>
              <w:spacing w:before="240" w:after="240"/>
              <w:jc w:val="left"/>
            </w:pPr>
            <w:r>
              <w:t xml:space="preserve">Πρόληψη ή / και αντιμετώπιση της φτώχειας και </w:t>
            </w:r>
            <w:r>
              <w:t>του κοινωνικού αποκλεισμού σε περιοχές χαμηλής ανάπτυξης.</w:t>
            </w:r>
          </w:p>
          <w:p w:rsidR="00E778D1" w:rsidRDefault="00F34DEA">
            <w:pPr>
              <w:spacing w:before="240" w:after="240"/>
              <w:jc w:val="left"/>
            </w:pPr>
            <w:r>
              <w:t>Δημιουργία συνθηκών δημιουργίας απασχόλησης και εισοδήματος σε περιοχές χαμηλής ανάπτυξης, για μείωση των ενδοπεριφερειακών ανισοτήτων και ενδυνάμωση της χωρικής και κοινωνικής συνοχής.</w:t>
            </w:r>
          </w:p>
          <w:p w:rsidR="008D5009" w:rsidRPr="00D6078B" w:rsidRDefault="008D5009" w:rsidP="00426349">
            <w:pPr>
              <w:pStyle w:val="Text1"/>
              <w:spacing w:before="0" w:after="0"/>
              <w:ind w:left="0"/>
              <w:rPr>
                <w:sz w:val="18"/>
                <w:szCs w:val="18"/>
              </w:rPr>
            </w:pPr>
          </w:p>
        </w:tc>
      </w:tr>
    </w:tbl>
    <w:p w:rsidR="008D5009" w:rsidRPr="00837F13" w:rsidRDefault="00F34DEA" w:rsidP="008D5009">
      <w:pPr>
        <w:spacing w:before="0" w:after="0"/>
        <w:rPr>
          <w:color w:val="000000"/>
          <w:sz w:val="16"/>
          <w:szCs w:val="16"/>
        </w:rPr>
      </w:pPr>
      <w:r w:rsidRPr="001E50F1">
        <w:rPr>
          <w:b/>
        </w:rPr>
        <w:br w:type="page"/>
      </w:r>
      <w:r w:rsidR="00406774">
        <w:rPr>
          <w:b/>
          <w:noProof/>
          <w:color w:val="000000"/>
        </w:rPr>
        <w:t>Πίνακας 4: Κοινοί δείκτες αποτελεσμάτων για τους οποίους έχει οριστεί τιμή-στόχος και ειδικοί ανά πρόγραμμα δείκτες αποτελεσμάτων που αντιστοιχούν στον ειδικό στόχο (ανά επενδυτική προτεραιότητα και κατηγορία περιφέρειας) (για το ΕΚΤ και το ΕΚΤ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2838"/>
        <w:gridCol w:w="1129"/>
        <w:gridCol w:w="1311"/>
        <w:gridCol w:w="2674"/>
        <w:gridCol w:w="303"/>
        <w:gridCol w:w="293"/>
        <w:gridCol w:w="295"/>
        <w:gridCol w:w="1928"/>
        <w:gridCol w:w="676"/>
        <w:gridCol w:w="356"/>
        <w:gridCol w:w="345"/>
        <w:gridCol w:w="347"/>
        <w:gridCol w:w="877"/>
        <w:gridCol w:w="1288"/>
      </w:tblGrid>
      <w:tr w:rsidR="00E778D1" w:rsidTr="00426349">
        <w:trPr>
          <w:trHeight w:val="288"/>
          <w:tblHeader/>
        </w:trPr>
        <w:tc>
          <w:tcPr>
            <w:tcW w:w="0" w:type="auto"/>
            <w:gridSpan w:val="15"/>
            <w:shd w:val="clear" w:color="auto" w:fill="auto"/>
          </w:tcPr>
          <w:p w:rsidR="008D5009" w:rsidRPr="007B722E" w:rsidRDefault="00F34DEA" w:rsidP="00426349">
            <w:pPr>
              <w:spacing w:before="0" w:after="0"/>
              <w:rPr>
                <w:b/>
                <w:color w:val="000000"/>
                <w:sz w:val="16"/>
                <w:szCs w:val="16"/>
              </w:rPr>
            </w:pPr>
            <w:r>
              <w:rPr>
                <w:b/>
                <w:noProof/>
                <w:color w:val="000000"/>
                <w:sz w:val="16"/>
                <w:szCs w:val="16"/>
              </w:rPr>
              <w:t>Επενδυτική</w:t>
            </w:r>
            <w:r>
              <w:rPr>
                <w:b/>
                <w:noProof/>
                <w:color w:val="000000"/>
                <w:sz w:val="16"/>
                <w:szCs w:val="16"/>
              </w:rPr>
              <w:t xml:space="preserve"> προτεραιότητα</w:t>
            </w:r>
            <w:r>
              <w:rPr>
                <w:b/>
                <w:color w:val="000000"/>
                <w:sz w:val="16"/>
                <w:szCs w:val="16"/>
              </w:rPr>
              <w:t xml:space="preserve"> : </w:t>
            </w:r>
            <w:r>
              <w:rPr>
                <w:b/>
                <w:noProof/>
                <w:color w:val="000000"/>
                <w:sz w:val="16"/>
                <w:szCs w:val="16"/>
              </w:rPr>
              <w:t xml:space="preserve">9vi - </w:t>
            </w:r>
            <w:r>
              <w:rPr>
                <w:b/>
                <w:color w:val="000000"/>
                <w:sz w:val="16"/>
                <w:szCs w:val="16"/>
              </w:rPr>
              <w:t xml:space="preserve"> </w:t>
            </w:r>
            <w:r>
              <w:rPr>
                <w:b/>
                <w:noProof/>
                <w:color w:val="000000"/>
                <w:sz w:val="16"/>
                <w:szCs w:val="16"/>
              </w:rPr>
              <w:t>Στρατηγικές τοπικής ανάπτυξης με πρωτοβουλία των τοπικών κοινοτήτων</w:t>
            </w:r>
          </w:p>
        </w:tc>
      </w:tr>
      <w:tr w:rsidR="00E778D1" w:rsidTr="00426349">
        <w:trPr>
          <w:trHeight w:val="288"/>
          <w:tblHeader/>
        </w:trPr>
        <w:tc>
          <w:tcPr>
            <w:tcW w:w="0" w:type="auto"/>
            <w:vMerge w:val="restart"/>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rsidR="008D5009" w:rsidRPr="00E82FD2" w:rsidRDefault="00F34DEA" w:rsidP="00426349">
            <w:pPr>
              <w:spacing w:before="0" w:after="0"/>
              <w:jc w:val="center"/>
              <w:rPr>
                <w:b/>
                <w:color w:val="000000"/>
                <w:sz w:val="12"/>
                <w:szCs w:val="12"/>
                <w:lang w:val="da-DK"/>
              </w:rPr>
            </w:pPr>
            <w:r w:rsidRPr="00E82FD2">
              <w:rPr>
                <w:b/>
                <w:noProof/>
                <w:color w:val="000000"/>
                <w:sz w:val="12"/>
                <w:szCs w:val="12"/>
                <w:lang w:val="da-DK"/>
              </w:rPr>
              <w:t>Δείκτης</w:t>
            </w:r>
          </w:p>
        </w:tc>
        <w:tc>
          <w:tcPr>
            <w:tcW w:w="0" w:type="auto"/>
            <w:vMerge w:val="restart"/>
            <w:shd w:val="clear" w:color="auto" w:fill="auto"/>
          </w:tcPr>
          <w:p w:rsidR="008D5009" w:rsidRPr="00E82FD2" w:rsidRDefault="00F34DEA" w:rsidP="00426349">
            <w:pPr>
              <w:spacing w:before="0" w:after="0"/>
              <w:jc w:val="center"/>
              <w:rPr>
                <w:b/>
                <w:color w:val="000000"/>
                <w:sz w:val="12"/>
                <w:szCs w:val="12"/>
                <w:lang w:val="da-DK"/>
              </w:rPr>
            </w:pPr>
            <w:r w:rsidRPr="00E82FD2">
              <w:rPr>
                <w:b/>
                <w:noProof/>
                <w:color w:val="000000"/>
                <w:sz w:val="12"/>
                <w:szCs w:val="12"/>
              </w:rPr>
              <w:t>Κατηγορία περιφέρειας</w:t>
            </w:r>
          </w:p>
        </w:tc>
        <w:tc>
          <w:tcPr>
            <w:tcW w:w="0" w:type="auto"/>
            <w:vMerge w:val="restart"/>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Μονάδα μέτρησης για τον δείκτη</w:t>
            </w:r>
          </w:p>
        </w:tc>
        <w:tc>
          <w:tcPr>
            <w:tcW w:w="0" w:type="auto"/>
            <w:vMerge w:val="restart"/>
            <w:shd w:val="clear" w:color="auto" w:fill="auto"/>
          </w:tcPr>
          <w:p w:rsidR="008D5009" w:rsidRPr="00E82FD2" w:rsidRDefault="00F34DEA" w:rsidP="00426349">
            <w:pPr>
              <w:spacing w:before="0" w:after="0"/>
              <w:jc w:val="center"/>
              <w:rPr>
                <w:b/>
                <w:color w:val="000000"/>
                <w:sz w:val="12"/>
                <w:szCs w:val="12"/>
                <w:lang w:val="pt-PT"/>
              </w:rPr>
            </w:pPr>
            <w:r w:rsidRPr="00E82FD2">
              <w:rPr>
                <w:b/>
                <w:noProof/>
                <w:color w:val="000000"/>
                <w:sz w:val="12"/>
                <w:szCs w:val="12"/>
                <w:lang w:val="pt-PT"/>
              </w:rPr>
              <w:t>Κοινός δείκτης εκροών που χρησιμοποιείται ως βάση για τον καθορισμό στόχων</w:t>
            </w:r>
          </w:p>
        </w:tc>
        <w:tc>
          <w:tcPr>
            <w:tcW w:w="0" w:type="auto"/>
            <w:gridSpan w:val="3"/>
            <w:shd w:val="clear" w:color="auto" w:fill="auto"/>
          </w:tcPr>
          <w:p w:rsidR="008D5009" w:rsidRPr="00E82FD2" w:rsidRDefault="00F34DEA" w:rsidP="00426349">
            <w:pPr>
              <w:spacing w:before="0" w:after="0"/>
              <w:jc w:val="center"/>
              <w:rPr>
                <w:b/>
                <w:color w:val="000000"/>
                <w:sz w:val="12"/>
                <w:szCs w:val="12"/>
                <w:lang w:val="pt-PT"/>
              </w:rPr>
            </w:pPr>
            <w:r w:rsidRPr="00E82FD2">
              <w:rPr>
                <w:b/>
                <w:noProof/>
                <w:color w:val="000000"/>
                <w:sz w:val="12"/>
                <w:szCs w:val="12"/>
              </w:rPr>
              <w:t>Τιμή βάσης</w:t>
            </w:r>
          </w:p>
        </w:tc>
        <w:tc>
          <w:tcPr>
            <w:tcW w:w="0" w:type="auto"/>
            <w:vMerge w:val="restart"/>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 xml:space="preserve">Μονάδα </w:t>
            </w:r>
            <w:r w:rsidRPr="00E82FD2">
              <w:rPr>
                <w:b/>
                <w:noProof/>
                <w:color w:val="000000"/>
                <w:sz w:val="12"/>
                <w:szCs w:val="12"/>
              </w:rPr>
              <w:t>μέτρησης για την τιμή βάσης και την τιμή-στόχο</w:t>
            </w:r>
          </w:p>
        </w:tc>
        <w:tc>
          <w:tcPr>
            <w:tcW w:w="0" w:type="auto"/>
            <w:vMerge w:val="restart"/>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Έτος βάσης</w:t>
            </w:r>
          </w:p>
        </w:tc>
        <w:tc>
          <w:tcPr>
            <w:tcW w:w="0" w:type="auto"/>
            <w:gridSpan w:val="3"/>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Τιμή-στόχος (2023)</w:t>
            </w:r>
          </w:p>
        </w:tc>
        <w:tc>
          <w:tcPr>
            <w:tcW w:w="0" w:type="auto"/>
            <w:vMerge w:val="restart"/>
            <w:shd w:val="clear" w:color="auto" w:fill="auto"/>
          </w:tcPr>
          <w:p w:rsidR="008D5009" w:rsidRPr="00E82FD2" w:rsidRDefault="00F34DEA" w:rsidP="00426349">
            <w:pPr>
              <w:spacing w:before="0" w:after="0"/>
              <w:jc w:val="center"/>
              <w:rPr>
                <w:b/>
                <w:color w:val="000000"/>
                <w:sz w:val="12"/>
                <w:szCs w:val="12"/>
                <w:lang w:val="pt-PT"/>
              </w:rPr>
            </w:pPr>
            <w:r w:rsidRPr="00E82FD2">
              <w:rPr>
                <w:b/>
                <w:noProof/>
                <w:color w:val="000000"/>
                <w:sz w:val="12"/>
                <w:szCs w:val="12"/>
                <w:lang w:val="pt-PT"/>
              </w:rPr>
              <w:t>Πηγή στοιχείων</w:t>
            </w:r>
          </w:p>
        </w:tc>
        <w:tc>
          <w:tcPr>
            <w:tcW w:w="0" w:type="auto"/>
            <w:vMerge w:val="restart"/>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Συχνότητα υποβολής εκθέσεων</w:t>
            </w:r>
          </w:p>
        </w:tc>
      </w:tr>
      <w:tr w:rsidR="00E778D1" w:rsidTr="00426349">
        <w:trPr>
          <w:trHeight w:val="288"/>
          <w:tblHeader/>
        </w:trPr>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Α</w:t>
            </w:r>
          </w:p>
        </w:tc>
        <w:tc>
          <w:tcPr>
            <w:tcW w:w="0" w:type="auto"/>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Γ</w:t>
            </w:r>
          </w:p>
        </w:tc>
        <w:tc>
          <w:tcPr>
            <w:tcW w:w="0" w:type="auto"/>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Σ</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Α</w:t>
            </w:r>
          </w:p>
        </w:tc>
        <w:tc>
          <w:tcPr>
            <w:tcW w:w="0" w:type="auto"/>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Γ</w:t>
            </w:r>
          </w:p>
        </w:tc>
        <w:tc>
          <w:tcPr>
            <w:tcW w:w="0" w:type="auto"/>
            <w:shd w:val="clear" w:color="auto" w:fill="auto"/>
          </w:tcPr>
          <w:p w:rsidR="008D5009" w:rsidRPr="00E82FD2" w:rsidRDefault="00F34DEA" w:rsidP="00426349">
            <w:pPr>
              <w:spacing w:before="0" w:after="0"/>
              <w:jc w:val="center"/>
              <w:rPr>
                <w:b/>
                <w:color w:val="000000"/>
                <w:sz w:val="12"/>
                <w:szCs w:val="12"/>
              </w:rPr>
            </w:pPr>
            <w:r w:rsidRPr="00E82FD2">
              <w:rPr>
                <w:b/>
                <w:noProof/>
                <w:color w:val="000000"/>
                <w:sz w:val="12"/>
                <w:szCs w:val="12"/>
              </w:rPr>
              <w:t>Σ</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r>
      <w:tr w:rsidR="00E778D1" w:rsidTr="00426349">
        <w:trPr>
          <w:trHeight w:val="288"/>
        </w:trPr>
        <w:tc>
          <w:tcPr>
            <w:tcW w:w="0" w:type="auto"/>
            <w:shd w:val="clear" w:color="auto" w:fill="auto"/>
            <w:tcMar>
              <w:left w:w="57" w:type="dxa"/>
              <w:right w:w="57" w:type="dxa"/>
            </w:tcMar>
          </w:tcPr>
          <w:p w:rsidR="008D5009" w:rsidRPr="008B6CD2" w:rsidRDefault="00F34DEA" w:rsidP="00426349">
            <w:pPr>
              <w:spacing w:before="0" w:after="0"/>
              <w:rPr>
                <w:noProof/>
                <w:color w:val="000000"/>
                <w:sz w:val="8"/>
                <w:szCs w:val="8"/>
                <w:lang w:val="pt-PT"/>
              </w:rPr>
            </w:pPr>
            <w:r w:rsidRPr="008B6CD2">
              <w:rPr>
                <w:noProof/>
                <w:color w:val="000000"/>
                <w:sz w:val="8"/>
                <w:szCs w:val="8"/>
                <w:lang w:val="pt-PT"/>
              </w:rPr>
              <w:t>CR06</w:t>
            </w:r>
          </w:p>
        </w:tc>
        <w:tc>
          <w:tcPr>
            <w:tcW w:w="0" w:type="auto"/>
            <w:shd w:val="clear" w:color="auto" w:fill="auto"/>
            <w:tcMar>
              <w:left w:w="57" w:type="dxa"/>
              <w:right w:w="57" w:type="dxa"/>
            </w:tcMar>
          </w:tcPr>
          <w:p w:rsidR="008D5009" w:rsidRPr="008B6CD2" w:rsidRDefault="00F34DEA" w:rsidP="00426349">
            <w:pPr>
              <w:spacing w:before="0" w:after="0"/>
              <w:rPr>
                <w:noProof/>
                <w:color w:val="000000"/>
                <w:sz w:val="8"/>
                <w:szCs w:val="8"/>
                <w:lang w:val="pt-PT"/>
              </w:rPr>
            </w:pPr>
            <w:r w:rsidRPr="008B6CD2">
              <w:rPr>
                <w:noProof/>
                <w:color w:val="000000"/>
                <w:sz w:val="8"/>
                <w:szCs w:val="8"/>
                <w:lang w:val="pt-PT"/>
              </w:rPr>
              <w:t>συμμετέχοντες που κατέχουν θέση απασχόλησης, συμπεριλαμβανομένης της αυτοαπασχόλησης, εντός έξι μηνών από τη</w:t>
            </w:r>
            <w:r w:rsidRPr="008B6CD2">
              <w:rPr>
                <w:noProof/>
                <w:color w:val="000000"/>
                <w:sz w:val="8"/>
                <w:szCs w:val="8"/>
                <w:lang w:val="pt-PT"/>
              </w:rPr>
              <w:t xml:space="preserve"> λήξη της συμμετοχής τους</w:t>
            </w:r>
          </w:p>
        </w:tc>
        <w:tc>
          <w:tcPr>
            <w:tcW w:w="0" w:type="auto"/>
            <w:shd w:val="clear" w:color="auto" w:fill="auto"/>
            <w:tcMar>
              <w:left w:w="57" w:type="dxa"/>
              <w:right w:w="57" w:type="dxa"/>
            </w:tcMar>
          </w:tcPr>
          <w:p w:rsidR="008D5009" w:rsidRPr="008B6CD2" w:rsidRDefault="00F34DEA" w:rsidP="00426349">
            <w:pPr>
              <w:spacing w:before="0" w:after="0"/>
              <w:rPr>
                <w:color w:val="000000"/>
                <w:sz w:val="8"/>
                <w:szCs w:val="8"/>
                <w:lang w:val="pt-PT"/>
              </w:rPr>
            </w:pPr>
            <w:r w:rsidRPr="008B6CD2">
              <w:rPr>
                <w:noProof/>
                <w:color w:val="000000"/>
                <w:sz w:val="8"/>
                <w:szCs w:val="8"/>
                <w:lang w:val="pt-PT"/>
              </w:rPr>
              <w:t>Μετάβαση</w:t>
            </w:r>
          </w:p>
        </w:tc>
        <w:tc>
          <w:tcPr>
            <w:tcW w:w="0" w:type="auto"/>
            <w:shd w:val="clear" w:color="auto" w:fill="auto"/>
            <w:tcMar>
              <w:left w:w="57" w:type="dxa"/>
              <w:right w:w="57" w:type="dxa"/>
            </w:tcMar>
          </w:tcPr>
          <w:p w:rsidR="008D5009" w:rsidRPr="008B6CD2" w:rsidRDefault="00F34DEA" w:rsidP="00426349">
            <w:pPr>
              <w:spacing w:before="0" w:after="0"/>
              <w:rPr>
                <w:b/>
                <w:color w:val="FF0000"/>
                <w:sz w:val="8"/>
                <w:szCs w:val="8"/>
              </w:rPr>
            </w:pPr>
            <w:r w:rsidRPr="008B6CD2">
              <w:rPr>
                <w:noProof/>
                <w:color w:val="000000"/>
                <w:sz w:val="8"/>
                <w:szCs w:val="8"/>
              </w:rPr>
              <w:t>Αριθμός</w:t>
            </w:r>
          </w:p>
        </w:tc>
        <w:tc>
          <w:tcPr>
            <w:tcW w:w="0" w:type="auto"/>
            <w:shd w:val="clear" w:color="auto" w:fill="auto"/>
            <w:tcMar>
              <w:left w:w="57" w:type="dxa"/>
              <w:right w:w="57" w:type="dxa"/>
            </w:tcMar>
          </w:tcPr>
          <w:p w:rsidR="008D5009" w:rsidRPr="008B6CD2" w:rsidRDefault="00F34DEA" w:rsidP="00426349">
            <w:pPr>
              <w:spacing w:before="0" w:after="0"/>
              <w:rPr>
                <w:color w:val="000000"/>
                <w:sz w:val="8"/>
                <w:szCs w:val="8"/>
                <w:lang w:val="pt-PT"/>
              </w:rPr>
            </w:pPr>
            <w:r w:rsidRPr="008B6CD2">
              <w:rPr>
                <w:noProof/>
                <w:color w:val="000000"/>
                <w:sz w:val="8"/>
                <w:szCs w:val="8"/>
                <w:lang w:val="pt-PT"/>
              </w:rPr>
              <w:t>άνεργοι, συμπεριλαμβανομένων των μακροχρόνια ανέργων</w:t>
            </w: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F34DEA" w:rsidP="00426349">
            <w:pPr>
              <w:spacing w:before="0" w:after="0"/>
              <w:jc w:val="right"/>
              <w:rPr>
                <w:b/>
                <w:color w:val="FF0000"/>
                <w:sz w:val="8"/>
                <w:szCs w:val="8"/>
                <w:lang w:val="pt-PT"/>
              </w:rPr>
            </w:pPr>
            <w:r w:rsidRPr="008B6CD2">
              <w:rPr>
                <w:noProof/>
                <w:sz w:val="8"/>
                <w:szCs w:val="8"/>
              </w:rPr>
              <w:t>20,00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F34DEA" w:rsidP="00426349">
            <w:pPr>
              <w:spacing w:before="0" w:after="0"/>
              <w:rPr>
                <w:color w:val="000000"/>
                <w:sz w:val="8"/>
                <w:szCs w:val="8"/>
                <w:lang w:val="pt-PT"/>
              </w:rPr>
            </w:pPr>
            <w:r w:rsidRPr="008B6CD2">
              <w:rPr>
                <w:noProof/>
                <w:color w:val="000000"/>
                <w:sz w:val="8"/>
                <w:szCs w:val="8"/>
              </w:rPr>
              <w:t>Αριθμός</w:t>
            </w:r>
          </w:p>
        </w:tc>
        <w:tc>
          <w:tcPr>
            <w:tcW w:w="0" w:type="auto"/>
            <w:shd w:val="clear" w:color="auto" w:fill="auto"/>
            <w:tcMar>
              <w:left w:w="57" w:type="dxa"/>
              <w:right w:w="57" w:type="dxa"/>
            </w:tcMar>
          </w:tcPr>
          <w:p w:rsidR="008D5009" w:rsidRPr="008B6CD2" w:rsidRDefault="00F34DEA" w:rsidP="00426349">
            <w:pPr>
              <w:spacing w:before="0" w:after="0"/>
              <w:jc w:val="center"/>
              <w:rPr>
                <w:b/>
                <w:color w:val="FF0000"/>
                <w:sz w:val="8"/>
                <w:szCs w:val="8"/>
                <w:lang w:val="pt-PT"/>
              </w:rPr>
            </w:pPr>
            <w:r w:rsidRPr="008B6CD2">
              <w:rPr>
                <w:noProof/>
                <w:sz w:val="8"/>
                <w:szCs w:val="8"/>
              </w:rPr>
              <w:t>2014</w:t>
            </w:r>
          </w:p>
        </w:tc>
        <w:tc>
          <w:tcPr>
            <w:tcW w:w="0" w:type="auto"/>
            <w:shd w:val="clear" w:color="auto" w:fill="auto"/>
            <w:tcMar>
              <w:left w:w="57" w:type="dxa"/>
              <w:right w:w="57" w:type="dxa"/>
            </w:tcMar>
          </w:tcPr>
          <w:p w:rsidR="008D5009" w:rsidRPr="008B6CD2" w:rsidRDefault="00F34DEA" w:rsidP="00426349">
            <w:pPr>
              <w:spacing w:before="0" w:after="0"/>
              <w:jc w:val="right"/>
              <w:rPr>
                <w:color w:val="000000"/>
                <w:sz w:val="8"/>
                <w:szCs w:val="8"/>
                <w:lang w:val="pt-PT"/>
              </w:rPr>
            </w:pPr>
            <w:r w:rsidRPr="008B6CD2">
              <w:rPr>
                <w:noProof/>
                <w:color w:val="000000"/>
                <w:sz w:val="8"/>
                <w:szCs w:val="8"/>
                <w:lang w:val="pt-PT"/>
              </w:rPr>
              <w:t>15,00</w:t>
            </w:r>
          </w:p>
        </w:tc>
        <w:tc>
          <w:tcPr>
            <w:tcW w:w="0" w:type="auto"/>
            <w:shd w:val="clear" w:color="auto" w:fill="auto"/>
            <w:tcMar>
              <w:left w:w="57" w:type="dxa"/>
              <w:right w:w="57" w:type="dxa"/>
            </w:tcMar>
          </w:tcPr>
          <w:p w:rsidR="008D5009" w:rsidRPr="008B6CD2" w:rsidRDefault="00F34DEA" w:rsidP="00426349">
            <w:pPr>
              <w:spacing w:before="0" w:after="0"/>
              <w:jc w:val="right"/>
              <w:rPr>
                <w:color w:val="000000"/>
                <w:sz w:val="8"/>
                <w:szCs w:val="8"/>
                <w:lang w:val="pt-PT"/>
              </w:rPr>
            </w:pPr>
            <w:r w:rsidRPr="008B6CD2">
              <w:rPr>
                <w:noProof/>
                <w:color w:val="000000"/>
                <w:sz w:val="8"/>
                <w:szCs w:val="8"/>
                <w:lang w:val="pt-PT"/>
              </w:rPr>
              <w:t>23,00</w:t>
            </w:r>
          </w:p>
        </w:tc>
        <w:tc>
          <w:tcPr>
            <w:tcW w:w="0" w:type="auto"/>
            <w:shd w:val="clear" w:color="auto" w:fill="auto"/>
            <w:tcMar>
              <w:left w:w="57" w:type="dxa"/>
              <w:right w:w="57" w:type="dxa"/>
            </w:tcMar>
          </w:tcPr>
          <w:p w:rsidR="008D5009" w:rsidRPr="008B6CD2" w:rsidRDefault="00F34DEA" w:rsidP="00426349">
            <w:pPr>
              <w:spacing w:before="0" w:after="0"/>
              <w:jc w:val="right"/>
              <w:rPr>
                <w:b/>
                <w:color w:val="FF0000"/>
                <w:sz w:val="8"/>
                <w:szCs w:val="8"/>
                <w:lang w:val="pt-PT"/>
              </w:rPr>
            </w:pPr>
            <w:r w:rsidRPr="008B6CD2">
              <w:rPr>
                <w:noProof/>
                <w:sz w:val="8"/>
                <w:szCs w:val="8"/>
              </w:rPr>
              <w:t>38,00</w:t>
            </w:r>
          </w:p>
        </w:tc>
        <w:tc>
          <w:tcPr>
            <w:tcW w:w="0" w:type="auto"/>
            <w:shd w:val="clear" w:color="auto" w:fill="auto"/>
            <w:tcMar>
              <w:left w:w="57" w:type="dxa"/>
              <w:right w:w="57" w:type="dxa"/>
            </w:tcMar>
          </w:tcPr>
          <w:p w:rsidR="008D5009" w:rsidRPr="008B6CD2" w:rsidRDefault="00F34DEA" w:rsidP="00426349">
            <w:pPr>
              <w:spacing w:before="0" w:after="0"/>
              <w:rPr>
                <w:b/>
                <w:color w:val="FF0000"/>
                <w:sz w:val="8"/>
                <w:szCs w:val="8"/>
                <w:lang w:val="pt-PT"/>
              </w:rPr>
            </w:pPr>
            <w:r w:rsidRPr="008B6CD2">
              <w:rPr>
                <w:noProof/>
                <w:sz w:val="8"/>
                <w:szCs w:val="8"/>
              </w:rPr>
              <w:t>Διοικητικές Πηγές</w:t>
            </w:r>
          </w:p>
        </w:tc>
        <w:tc>
          <w:tcPr>
            <w:tcW w:w="0" w:type="auto"/>
            <w:shd w:val="clear" w:color="auto" w:fill="auto"/>
            <w:tcMar>
              <w:left w:w="57" w:type="dxa"/>
              <w:right w:w="57" w:type="dxa"/>
            </w:tcMar>
          </w:tcPr>
          <w:p w:rsidR="008D5009" w:rsidRPr="008B6CD2" w:rsidRDefault="00F34DEA" w:rsidP="00426349">
            <w:pPr>
              <w:pStyle w:val="Text2"/>
              <w:spacing w:before="0" w:after="0"/>
              <w:ind w:left="0"/>
              <w:rPr>
                <w:b/>
                <w:color w:val="FF0000"/>
                <w:sz w:val="8"/>
                <w:szCs w:val="8"/>
                <w:lang w:val="pt-PT"/>
              </w:rPr>
            </w:pPr>
            <w:r w:rsidRPr="008B6CD2">
              <w:rPr>
                <w:noProof/>
                <w:sz w:val="8"/>
                <w:szCs w:val="8"/>
              </w:rPr>
              <w:t>Ετήσια</w:t>
            </w:r>
          </w:p>
        </w:tc>
      </w:tr>
    </w:tbl>
    <w:p w:rsidR="008D5009" w:rsidRDefault="008D5009" w:rsidP="008D5009">
      <w:pPr>
        <w:spacing w:before="0" w:after="0"/>
        <w:ind w:right="-326"/>
        <w:rPr>
          <w:b/>
          <w:color w:val="000000"/>
        </w:rPr>
      </w:pPr>
    </w:p>
    <w:p w:rsidR="008D5009" w:rsidRPr="00741B7D" w:rsidRDefault="008D5009" w:rsidP="008D5009">
      <w:pPr>
        <w:spacing w:before="0" w:after="0"/>
        <w:ind w:right="-326"/>
        <w:rPr>
          <w:color w:val="000000"/>
        </w:rPr>
      </w:pPr>
    </w:p>
    <w:p w:rsidR="008D5009" w:rsidRPr="00BE7245" w:rsidRDefault="00F34DEA" w:rsidP="008D5009">
      <w:pPr>
        <w:pStyle w:val="ManualHeading2"/>
        <w:keepLines/>
        <w:spacing w:before="0" w:after="0"/>
        <w:rPr>
          <w:b w:val="0"/>
        </w:rPr>
      </w:pPr>
      <w:bookmarkStart w:id="195" w:name="_Toc256000166"/>
      <w:r>
        <w:rPr>
          <w:noProof/>
        </w:rPr>
        <w:t>2.A.6 Δράση που λαμβάνει στήριξη στο πλαίσιο της επενδυτικής προτεραιότητας</w:t>
      </w:r>
      <w:r>
        <w:rPr>
          <w:b w:val="0"/>
        </w:rPr>
        <w:t xml:space="preserve"> </w:t>
      </w:r>
      <w:r>
        <w:rPr>
          <w:b w:val="0"/>
          <w:noProof/>
        </w:rPr>
        <w:t xml:space="preserve">(ανά επενδυτική </w:t>
      </w:r>
      <w:r>
        <w:rPr>
          <w:b w:val="0"/>
          <w:noProof/>
        </w:rPr>
        <w:t>προτεραιότητα)</w:t>
      </w:r>
      <w:bookmarkEnd w:id="195"/>
    </w:p>
    <w:p w:rsidR="008D5009" w:rsidRPr="00941B50" w:rsidRDefault="008D5009" w:rsidP="008D5009">
      <w:pPr>
        <w:pStyle w:val="Text1"/>
        <w:keepNext/>
        <w:keepLines/>
        <w:spacing w:before="0" w:after="0"/>
        <w:ind w:left="0"/>
      </w:pPr>
    </w:p>
    <w:p w:rsidR="008D5009" w:rsidRPr="0076169B" w:rsidRDefault="00F34DEA" w:rsidP="008D5009">
      <w:pPr>
        <w:pStyle w:val="ManualHeading3"/>
        <w:keepLines/>
        <w:spacing w:before="0" w:after="0"/>
        <w:ind w:left="0" w:firstLine="0"/>
        <w:rPr>
          <w:b/>
        </w:rPr>
      </w:pPr>
      <w:r w:rsidRPr="0076169B">
        <w:rPr>
          <w:b/>
        </w:rPr>
        <w:t xml:space="preserve"> </w:t>
      </w:r>
      <w:bookmarkStart w:id="196" w:name="_Toc256000167"/>
      <w:r w:rsidRPr="0076169B">
        <w:rPr>
          <w:b/>
          <w:noProof/>
        </w:rPr>
        <w:t xml:space="preserve">2.A.6.1 Περιγραφή του είδους των δράσεων που πρόκειται να λάβουν στήριξη, σχετικά παραδείγματα και η αναμενόμενη συμβολή τους στους ειδικούς στόχους συμπεριλαμβανομένων, κατά περίπτωση, των καθορισμένων κύριων στοχευόμενων ομάδων, των </w:t>
      </w:r>
      <w:r w:rsidRPr="0076169B">
        <w:rPr>
          <w:b/>
          <w:noProof/>
        </w:rPr>
        <w:t>ειδικών στοχευόμενων περιοχών και των κατηγοριών των δικαιούχων</w:t>
      </w:r>
      <w:bookmarkEnd w:id="1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0"/>
        <w:gridCol w:w="10430"/>
      </w:tblGrid>
      <w:tr w:rsidR="00E778D1" w:rsidTr="00426349">
        <w:trPr>
          <w:trHeight w:val="288"/>
          <w:tblHeader/>
        </w:trPr>
        <w:tc>
          <w:tcPr>
            <w:tcW w:w="0" w:type="auto"/>
            <w:shd w:val="clear" w:color="auto" w:fill="auto"/>
          </w:tcPr>
          <w:p w:rsidR="008D5009" w:rsidRPr="009347F8"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F34DEA" w:rsidP="00426349">
            <w:pPr>
              <w:pStyle w:val="Text1"/>
              <w:spacing w:before="0" w:after="0"/>
              <w:ind w:left="0"/>
              <w:rPr>
                <w:b/>
                <w:color w:val="000000"/>
                <w:sz w:val="18"/>
                <w:szCs w:val="18"/>
              </w:rPr>
            </w:pPr>
            <w:r w:rsidRPr="0012385C">
              <w:rPr>
                <w:noProof/>
                <w:sz w:val="18"/>
                <w:szCs w:val="18"/>
              </w:rPr>
              <w:t>9vi - Στρατηγικές τοπικής ανάπτυξης με πρωτοβουλία των τοπικών κοινοτήτων</w:t>
            </w:r>
          </w:p>
        </w:tc>
      </w:tr>
      <w:tr w:rsidR="00E778D1" w:rsidTr="004375CA">
        <w:trPr>
          <w:trHeight w:val="170"/>
        </w:trPr>
        <w:tc>
          <w:tcPr>
            <w:tcW w:w="0" w:type="auto"/>
            <w:gridSpan w:val="2"/>
            <w:shd w:val="clear" w:color="auto" w:fill="auto"/>
          </w:tcPr>
          <w:p w:rsidR="00E778D1" w:rsidRDefault="00F34DEA">
            <w:pPr>
              <w:spacing w:before="0" w:after="240"/>
              <w:jc w:val="left"/>
            </w:pPr>
            <w:r>
              <w:rPr>
                <w:b/>
                <w:bCs/>
              </w:rPr>
              <w:t> </w:t>
            </w:r>
          </w:p>
          <w:p w:rsidR="00E778D1" w:rsidRDefault="00F34DEA">
            <w:pPr>
              <w:spacing w:before="240" w:after="240"/>
              <w:jc w:val="left"/>
            </w:pPr>
            <w:r>
              <w:rPr>
                <w:b/>
                <w:bCs/>
              </w:rPr>
              <w:t>i) Τύπος Δράσεων:</w:t>
            </w:r>
            <w:r>
              <w:t xml:space="preserve"> Κατάρτιση / απόκτηση εργασιακής – επαγγελματικής εμπειρίας, με πρακτική </w:t>
            </w:r>
            <w:r>
              <w:t>άσκηση.</w:t>
            </w:r>
          </w:p>
          <w:p w:rsidR="00E778D1" w:rsidRDefault="00F34DEA">
            <w:pPr>
              <w:spacing w:before="240" w:after="240"/>
              <w:jc w:val="left"/>
            </w:pPr>
            <w:r>
              <w:t>Η δράση συνδέεται άμεσα με τον ειδικό στόχο της επενδυτικής προτεραιότητας και περιλαμβάνει ενέργειες κατάρτισης με πρακτική άσκηση, στις κύριες οικονομικές δραστηριότητες της τοπικής / περιφερειακής οικονομίας, προκειμένου να ενδυναμωθεί η απασχολ</w:t>
            </w:r>
            <w:r>
              <w:t>ησιμότητα των ωφελούμενων.</w:t>
            </w:r>
          </w:p>
          <w:p w:rsidR="00E778D1" w:rsidRDefault="00F34DEA">
            <w:pPr>
              <w:spacing w:before="240" w:after="240"/>
              <w:jc w:val="left"/>
            </w:pPr>
            <w:r>
              <w:t>Βασικοί Ωφελούμενοι / Ομάδες Στόχου: Οικονομικά μη ενεργοί, άνεργοι, μακροχρόνια άνεργοι, κοινωνικά ευπαθείς ομάδες, Δικαιούχοι Κοινωνικού Εισοδήματος Αλληλεγγύης.</w:t>
            </w:r>
          </w:p>
          <w:p w:rsidR="00E778D1" w:rsidRDefault="00F34DEA">
            <w:pPr>
              <w:spacing w:before="240" w:after="240"/>
              <w:jc w:val="left"/>
            </w:pPr>
            <w:r>
              <w:t xml:space="preserve">Ενδεικτικές Κατηγορίες Δικαιούχων: Τοπικοί Φορείς, ΟΑΕΔ, </w:t>
            </w:r>
            <w:r>
              <w:t>εκπαιδευτικά ιδρύματα, Κοινωνικοί Εταίροι ή/και επιστημονικοί φορείς τους.</w:t>
            </w:r>
          </w:p>
          <w:p w:rsidR="00E778D1" w:rsidRDefault="00F34DEA">
            <w:pPr>
              <w:spacing w:before="240" w:after="240"/>
              <w:jc w:val="left"/>
            </w:pPr>
            <w:r>
              <w:t> </w:t>
            </w:r>
          </w:p>
          <w:p w:rsidR="00E778D1" w:rsidRDefault="00F34DEA">
            <w:pPr>
              <w:spacing w:before="240" w:after="240"/>
              <w:jc w:val="left"/>
            </w:pPr>
            <w:r>
              <w:rPr>
                <w:b/>
                <w:bCs/>
              </w:rPr>
              <w:t>ii) Τύπος Δράσεων:</w:t>
            </w:r>
            <w:r>
              <w:t xml:space="preserve"> Ολοκληρωμένες παρεμβάσεις καταπολέμησης των διακρίσεων, υποστήριξης ατόμων ομάδας στόχου (συμβουλευτική, ψυχολογική υποστήριξη, επαγγελματική υποστήριξη, ευαισθ</w:t>
            </w:r>
            <w:r>
              <w:t>ητοποίηση, δημοσιότητα κοινότητας δράσεις κατάρτισης, προώθησης στην απασχόληση και επιχειρηματικότητα).</w:t>
            </w:r>
          </w:p>
          <w:p w:rsidR="00E778D1" w:rsidRDefault="00F34DEA">
            <w:pPr>
              <w:spacing w:before="240" w:after="240"/>
              <w:jc w:val="left"/>
            </w:pPr>
            <w:r>
              <w:t>Οι ολοκληρωμένες παρεμβάσεις προσφέρουν μία ευρεία γκάμα υπηρεσιών για την προώθηση στην απασχόληση και την κοινωνική ένταξη. Ειδικότερα, μέσω της ανάπ</w:t>
            </w:r>
            <w:r>
              <w:t>τυξης παρεμβάσεων οργανώνεται η κοινότητα για τοπική αναπτυξιακή και κοινωνική δράση στους τομείς της απασχόλησης, της υγείας, της εκπαίδευσης, της προώθησης της προσωπικής και κοινωνικής ευημερίας και γενικότερα της δημιουργίας έργων αρωγής και συμπαράστα</w:t>
            </w:r>
            <w:r>
              <w:t>σης.</w:t>
            </w:r>
          </w:p>
          <w:p w:rsidR="00E778D1" w:rsidRDefault="00F34DEA">
            <w:pPr>
              <w:spacing w:before="240" w:after="240"/>
              <w:jc w:val="left"/>
            </w:pPr>
            <w:r>
              <w:t>Ο στόχος της συγκεκριμένης δομής είναι να συγκεντρώσει ένα ευρύ φάσμα κοινωνικών υπηρεσιών ώστε να αποφευχθεί η διασπορά πόρων, να επιτευχθεί η ολιστική παρέμβαση σε πολλές ευπαθείς ομάδες πληθυσμού (φτωχές οικογένειες, μετανάστες, Ρομά, κ.λ.π), καθώς</w:t>
            </w:r>
            <w:r>
              <w:t xml:space="preserve"> επίσης και να διασυνδεθούν μέσω παραπομπών οι επιμέρους φορείς και παρεμφερείς υπηρεσίες (δημόσιες και κοινωνίας των πολιτών), υποστηρίζοντας και προωθώντας την προσέγγιση της κοινωνικής σύμπραξης.</w:t>
            </w:r>
          </w:p>
          <w:p w:rsidR="00E778D1" w:rsidRDefault="00F34DEA">
            <w:pPr>
              <w:spacing w:before="240" w:after="240"/>
              <w:jc w:val="left"/>
            </w:pPr>
            <w:r>
              <w:rPr>
                <w:b/>
                <w:bCs/>
              </w:rPr>
              <w:t>Βασικοί Ωφελούμενοι / Ομάδες Στόχου</w:t>
            </w:r>
            <w:r>
              <w:t>: Μετανάστες αλλοδαπής</w:t>
            </w:r>
            <w:r>
              <w:t xml:space="preserve"> προέλευσης, μειονότητες (συμπεριλαμβανομένων περιθωριοποιημένων κοινοτήτων, όπως οι Ρομ) και Δικαιούχοι Κοινωνικού Εισοδήματος Αλληλεγγύης.</w:t>
            </w:r>
          </w:p>
          <w:p w:rsidR="00E778D1" w:rsidRDefault="00F34DEA">
            <w:pPr>
              <w:spacing w:before="240" w:after="240"/>
              <w:jc w:val="left"/>
            </w:pPr>
            <w:r>
              <w:rPr>
                <w:b/>
                <w:bCs/>
              </w:rPr>
              <w:t>Ενδεικτικές Κατηγορίες Δικαιούχων:</w:t>
            </w:r>
            <w:r>
              <w:t xml:space="preserve"> Υπουργείο Εργασίας / ΟΑΕΔ, Υπουργείο Υγείας, ΜΚΟ, ΟΤΑ / Τοπικοί Φορείς.</w:t>
            </w:r>
          </w:p>
          <w:p w:rsidR="00E778D1" w:rsidRDefault="00F34DEA">
            <w:pPr>
              <w:spacing w:before="240" w:after="240"/>
              <w:jc w:val="left"/>
            </w:pPr>
            <w:r>
              <w:t> </w:t>
            </w:r>
          </w:p>
          <w:p w:rsidR="00E778D1" w:rsidRDefault="00F34DEA">
            <w:pPr>
              <w:spacing w:before="240" w:after="240"/>
              <w:jc w:val="left"/>
            </w:pPr>
            <w:r>
              <w:rPr>
                <w:b/>
                <w:bCs/>
              </w:rPr>
              <w:t>iii) Τ</w:t>
            </w:r>
            <w:r>
              <w:rPr>
                <w:b/>
                <w:bCs/>
              </w:rPr>
              <w:t>ύπος Δράσεων:</w:t>
            </w:r>
            <w:r>
              <w:t xml:space="preserve"> Ενίσχυση της λειτουργίας και των δραστηριοτήτων ΟΤΔ για την εφαρμογή στρατηγικών ΤΑΠΤοΚ</w:t>
            </w:r>
          </w:p>
          <w:p w:rsidR="00E778D1" w:rsidRDefault="00F34DEA">
            <w:pPr>
              <w:spacing w:before="240" w:after="240"/>
              <w:jc w:val="left"/>
            </w:pPr>
            <w:r>
              <w:t>Ο συγκεκριμένος τύπος δράσεων αναφέρεται στην κάλυψη μέρους των λειτουργικών δαπανών ΟΤΔ, κατά κύριο λόγο απασχόλησης του κατάλληλου και επαρκούς προσωπικ</w:t>
            </w:r>
            <w:r>
              <w:t>ού για την αποτελεσματική εφαρμογή της στρατηγικής ΤΑΠΤοΚ, καθώς επίσης και για την υλοποίηση δραστηριοτήτων «εμψύχωσης» του τοπικού δυναμικού, προκειμένου να συμμετάσχει ενεργά στην εφαρμογή της στρατηγικής.</w:t>
            </w:r>
          </w:p>
          <w:p w:rsidR="00E778D1" w:rsidRDefault="00F34DEA">
            <w:pPr>
              <w:spacing w:before="240" w:after="240"/>
              <w:jc w:val="left"/>
            </w:pPr>
            <w:r>
              <w:rPr>
                <w:b/>
                <w:bCs/>
              </w:rPr>
              <w:t>Βασικοί Ωφελούμενοι / Ομάδες Στόχου</w:t>
            </w:r>
            <w:r>
              <w:t>: Οι απασχολ</w:t>
            </w:r>
            <w:r>
              <w:t>ούμενοι στην ΟΤΔ, ο τοπικός πληθυσμός και οι επιχειρήσεις της περιοχής ΤΑΠΤοΚ.</w:t>
            </w:r>
          </w:p>
          <w:p w:rsidR="00E778D1" w:rsidRDefault="00F34DEA">
            <w:pPr>
              <w:spacing w:before="240" w:after="240"/>
              <w:jc w:val="left"/>
            </w:pPr>
            <w:r>
              <w:rPr>
                <w:b/>
                <w:bCs/>
              </w:rPr>
              <w:t xml:space="preserve">Ενδεικτικές Κατηγορίες Δικαιούχων: </w:t>
            </w:r>
            <w:r>
              <w:t>ΟΤΔ ΤΑΠΤοΚ</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F34DEA" w:rsidP="008D5009">
      <w:pPr>
        <w:pStyle w:val="ManualHeading3"/>
        <w:spacing w:before="0" w:after="0"/>
        <w:rPr>
          <w:b/>
          <w:color w:val="000000"/>
        </w:rPr>
      </w:pPr>
      <w:r w:rsidRPr="00C23AD8">
        <w:rPr>
          <w:b/>
          <w:color w:val="000000"/>
        </w:rPr>
        <w:t xml:space="preserve"> </w:t>
      </w:r>
      <w:bookmarkStart w:id="197" w:name="_Toc256000168"/>
      <w:r>
        <w:rPr>
          <w:b/>
          <w:noProof/>
          <w:color w:val="000000"/>
        </w:rPr>
        <w:t>2.A.6.2 Κατευθυντήριες αρχές για την επιλογή των πράξεων</w:t>
      </w:r>
      <w:bookmarkEnd w:id="19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0"/>
        <w:gridCol w:w="10430"/>
      </w:tblGrid>
      <w:tr w:rsidR="00E778D1" w:rsidTr="00426349">
        <w:trPr>
          <w:trHeight w:val="288"/>
          <w:tblHeader/>
        </w:trPr>
        <w:tc>
          <w:tcPr>
            <w:tcW w:w="0" w:type="auto"/>
            <w:shd w:val="clear" w:color="auto" w:fill="auto"/>
          </w:tcPr>
          <w:p w:rsidR="008D5009" w:rsidRPr="00C23AD8" w:rsidRDefault="00F34DEA"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F34DEA" w:rsidP="00426349">
            <w:pPr>
              <w:pStyle w:val="Text1"/>
              <w:spacing w:before="0" w:after="0"/>
              <w:ind w:left="0"/>
              <w:rPr>
                <w:b/>
                <w:color w:val="000000"/>
                <w:sz w:val="18"/>
                <w:szCs w:val="18"/>
              </w:rPr>
            </w:pPr>
            <w:r w:rsidRPr="00C23AD8">
              <w:rPr>
                <w:noProof/>
                <w:color w:val="000000"/>
                <w:sz w:val="18"/>
                <w:szCs w:val="18"/>
              </w:rPr>
              <w:t xml:space="preserve">9vi - Στρατηγικές τοπικής ανάπτυξης με </w:t>
            </w:r>
            <w:r w:rsidRPr="00C23AD8">
              <w:rPr>
                <w:noProof/>
                <w:color w:val="000000"/>
                <w:sz w:val="18"/>
                <w:szCs w:val="18"/>
              </w:rPr>
              <w:t>πρωτοβουλία των τοπικών κοινοτήτων</w:t>
            </w:r>
          </w:p>
        </w:tc>
      </w:tr>
      <w:tr w:rsidR="00E778D1" w:rsidTr="004375CA">
        <w:trPr>
          <w:trHeight w:val="170"/>
        </w:trPr>
        <w:tc>
          <w:tcPr>
            <w:tcW w:w="0" w:type="auto"/>
            <w:gridSpan w:val="2"/>
            <w:shd w:val="clear" w:color="auto" w:fill="auto"/>
          </w:tcPr>
          <w:p w:rsidR="00E778D1" w:rsidRDefault="00F34DEA">
            <w:pPr>
              <w:spacing w:before="0" w:after="240"/>
              <w:jc w:val="left"/>
            </w:pPr>
            <w:r>
              <w:t>Για την επιλογή των πράξεων κατά τη διάρκεια εφαρμογής του Ε.Π., η Δ.Α. θα εξειδικεύσει συγκεκριμένη μεθοδολογία και κριτήρια τα οποία και θα εφαρμόζει ύστερα από την έγκρισή τους από την Επιτροπή Παρακολούθησης του Ε.Π.</w:t>
            </w:r>
            <w:r>
              <w:t xml:space="preserve"> (αρθρ. 125, παρ. 3 (α) και 111, παρ. 2(α) του κανονισμού 1303/2013 αντίστοιχα).</w:t>
            </w:r>
          </w:p>
          <w:p w:rsidR="00E778D1" w:rsidRDefault="00F34DEA">
            <w:pPr>
              <w:spacing w:before="240" w:after="240"/>
              <w:jc w:val="left"/>
            </w:pPr>
            <w:r>
              <w:t>Οι βασικές αρχές που θα διέπουν τη διαμόρφωση της μεθοδολογίας και των κριτηρίων για την αξιολόγηση και επιλογή των πράξεων είναι η αξιολόγηση ως προς τη σκοπιμότητα, αποδοτικ</w:t>
            </w:r>
            <w:r>
              <w:t xml:space="preserve">ότητα και αποτελεσματικότητά τους προκειμένου να διασφαλίζεται η μέγιστη δυνατή συμβολή τους στην επίτευξη των Ειδικών Στόχων και των αποτελεσμάτων που προβλέπονται για κάθε αντίστοιχη επενδυτική προτεραιότητα των αξόνων προτεραιότητας του προγράμματος. Η </w:t>
            </w:r>
            <w:r>
              <w:t>μεθοδολογία και τα κριτήρια θα είναι επίσης συνεπή με τις κατευθυντήριες αρχές που προβλέπονται από τους Κανονισμούς και αφορούν στην προώθηση της ισότητας μεταξύ ανδρών και γυναικών και της μη διάκρισης και της προσβασιμότητας για τα ΑμεΑ, καθώς επίσης κα</w:t>
            </w:r>
            <w:r>
              <w:t>ι με τις αρχές της διατηρήσιμης ανάπτυξης (άρθρα 7 και 8 του Καν. 1303/2013).  Ιδιαίτερη έμφαση θα δοθεί στη διατύπωση των κριτηρίων με τρόπο που θα διασφαλίζει τη διαφάνεια, την αντικειμενικότητα και την ισοτιμία στις επιλογές, ενώ αυξημένη βαρύτητα θα δί</w:t>
            </w:r>
            <w:r>
              <w:t>δεται σε πράξεις που αναδεικνύουν συνέργειες και συμπληρωματικότητες με άλλες πράξεις, Ταμεία και Ε.Π.</w:t>
            </w:r>
          </w:p>
          <w:p w:rsidR="00E778D1" w:rsidRDefault="00F34DEA">
            <w:pPr>
              <w:spacing w:before="240" w:after="240"/>
              <w:jc w:val="left"/>
            </w:pPr>
            <w:r>
              <w:t xml:space="preserve">Είναι προφανές ότι θα επιλέγονται μόνο πράξεις που συνάδουν με τις επιλεξιμότητες και τους στόχους των Ταμείων και τούτο θα είναι ήδη ξεκάθαρο –μαζί και </w:t>
            </w:r>
            <w:r>
              <w:t>με όλα τα άλλα κριτήρια- από την πρόσκληση που θα εκδίδεται προς τους δικαιούχους από την Δ.Α.</w:t>
            </w:r>
          </w:p>
          <w:p w:rsidR="00E778D1" w:rsidRDefault="00F34DEA">
            <w:pPr>
              <w:spacing w:before="240" w:after="240"/>
              <w:jc w:val="left"/>
            </w:pPr>
            <w:r>
              <w:t>Σε ότι αφορά στους δικαιούχους, η Δ.Α. θα καθορίζει συγκεκριμένα κριτήρια –στη βάση κατευθύνσεων που θα εκδοθούν από την Εθνική Αρχή Συντονισμού- στη βάση των οπ</w:t>
            </w:r>
            <w:r>
              <w:t>οίων θα αξιολογεί την ικανότητα και επάρκειά τους να φέρουν σε πέρας με επιτυχία το έργο που τους εγκρίνεται.</w:t>
            </w:r>
          </w:p>
          <w:p w:rsidR="00E778D1" w:rsidRDefault="00F34DEA">
            <w:pPr>
              <w:spacing w:before="240" w:after="240"/>
              <w:jc w:val="left"/>
            </w:pPr>
            <w:r>
              <w:t>Το κριτήριο της ωριμότητας μιας πράξης δύναται επίσης να λαμβάνεται υπόψη, ιδίως για έργα που μπορούν να συμβάλουν στην εμπροσθοβαρή υλοποίηση του</w:t>
            </w:r>
            <w:r>
              <w:t xml:space="preserve"> προγράμματος και την αντιμετώπιση της οικονομικής και κοινωνικής κρίσης. Κριτήριο αποκλεισμού θα αποτελέσει η περίπτωση φυσικής ολοκλήρωσης μιας πράξης πριν την υποβολή αιτήματος ένταξης για χρηματοδότηση.</w:t>
            </w:r>
          </w:p>
          <w:p w:rsidR="00E778D1" w:rsidRDefault="00F34DEA">
            <w:pPr>
              <w:spacing w:before="240" w:after="240"/>
              <w:jc w:val="left"/>
            </w:pPr>
            <w:r>
              <w:rPr>
                <w:i/>
                <w:iCs/>
              </w:rPr>
              <w:t>Η Περιφερειακή Στρατηγική για την Κοινωνική Ένταξ</w:t>
            </w:r>
            <w:r>
              <w:rPr>
                <w:i/>
                <w:iCs/>
              </w:rPr>
              <w:t>η και την Καταπολέμηση της Φτώχειας ολοκληρώθηκε και υιοθετήθηκε από τα αρμόδια όργανα</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F34DEA" w:rsidP="008D5009">
      <w:pPr>
        <w:pStyle w:val="ManualHeading3"/>
        <w:spacing w:before="0" w:after="0"/>
        <w:rPr>
          <w:i w:val="0"/>
        </w:rPr>
      </w:pPr>
      <w:bookmarkStart w:id="198" w:name="_Toc256000169"/>
      <w:r>
        <w:rPr>
          <w:b/>
          <w:noProof/>
        </w:rPr>
        <w:t>2.Α.6.3 Προγραμματισμένη χρήση χρηματοδοτικών μέσων</w:t>
      </w:r>
      <w:r>
        <w:rPr>
          <w:b/>
        </w:rPr>
        <w:t xml:space="preserve"> </w:t>
      </w:r>
      <w:r>
        <w:rPr>
          <w:i w:val="0"/>
          <w:noProof/>
        </w:rPr>
        <w:t>(κατά περίπτωση)</w:t>
      </w:r>
      <w:bookmarkEnd w:id="19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3"/>
        <w:gridCol w:w="10807"/>
      </w:tblGrid>
      <w:tr w:rsidR="00E778D1" w:rsidTr="00426349">
        <w:trPr>
          <w:trHeight w:val="288"/>
          <w:tblHeader/>
        </w:trPr>
        <w:tc>
          <w:tcPr>
            <w:tcW w:w="0" w:type="auto"/>
            <w:shd w:val="clear" w:color="auto" w:fill="auto"/>
          </w:tcPr>
          <w:p w:rsidR="008D5009" w:rsidRPr="00E927A9"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F34DEA" w:rsidP="00426349">
            <w:pPr>
              <w:pStyle w:val="Text1"/>
              <w:spacing w:before="0" w:after="0"/>
              <w:ind w:left="0"/>
              <w:rPr>
                <w:b/>
                <w:color w:val="000000"/>
                <w:sz w:val="18"/>
                <w:szCs w:val="18"/>
              </w:rPr>
            </w:pPr>
            <w:r w:rsidRPr="00420C06">
              <w:rPr>
                <w:noProof/>
                <w:sz w:val="18"/>
                <w:szCs w:val="18"/>
              </w:rPr>
              <w:t xml:space="preserve">9vi - Στρατηγικές τοπικής ανάπτυξης με πρωτοβουλία των τοπικών </w:t>
            </w:r>
            <w:r w:rsidRPr="00420C06">
              <w:rPr>
                <w:noProof/>
                <w:sz w:val="18"/>
                <w:szCs w:val="18"/>
              </w:rPr>
              <w:t>κοινοτήτων</w:t>
            </w:r>
          </w:p>
        </w:tc>
      </w:tr>
      <w:tr w:rsidR="00E778D1" w:rsidTr="004375CA">
        <w:trPr>
          <w:trHeight w:val="170"/>
        </w:trPr>
        <w:tc>
          <w:tcPr>
            <w:tcW w:w="0" w:type="auto"/>
            <w:gridSpan w:val="2"/>
            <w:shd w:val="clear" w:color="auto" w:fill="auto"/>
          </w:tcPr>
          <w:p w:rsidR="00E778D1" w:rsidRDefault="00F34DEA">
            <w:pPr>
              <w:spacing w:before="0" w:after="240"/>
              <w:jc w:val="left"/>
            </w:pPr>
            <w:r>
              <w:t>Δεν προβλέπεται δημιουργία και λειτουργία χρηματοδοτικών μέσων στο πλαίσιο της συγκεκριμένης Επενδυτικής Προτεραιότητας.</w:t>
            </w:r>
          </w:p>
          <w:p w:rsidR="00E778D1" w:rsidRDefault="00F34DEA">
            <w:pPr>
              <w:spacing w:before="240" w:after="240"/>
              <w:jc w:val="left"/>
            </w:pPr>
            <w:r>
              <w:t> </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F34DEA" w:rsidP="008D5009">
      <w:pPr>
        <w:pStyle w:val="ManualHeading3"/>
        <w:spacing w:before="0" w:after="0"/>
        <w:rPr>
          <w:i w:val="0"/>
          <w:lang w:val="en-US"/>
        </w:rPr>
      </w:pPr>
      <w:bookmarkStart w:id="199" w:name="_Toc256000170"/>
      <w:r w:rsidRPr="00FC654F">
        <w:rPr>
          <w:b/>
          <w:noProof/>
          <w:lang w:val="en-US"/>
        </w:rPr>
        <w:t>2.A.6.4 Προγραμματισμένη χρήση μεγάλων έργων</w:t>
      </w:r>
      <w:r w:rsidRPr="00FC654F">
        <w:rPr>
          <w:i w:val="0"/>
          <w:lang w:val="en-US"/>
        </w:rPr>
        <w:t xml:space="preserve"> </w:t>
      </w:r>
      <w:r w:rsidRPr="00FC654F">
        <w:rPr>
          <w:i w:val="0"/>
          <w:noProof/>
          <w:lang w:val="en-US"/>
        </w:rPr>
        <w:t>(κατά περίπτωση)</w:t>
      </w:r>
      <w:bookmarkEnd w:id="19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2"/>
        <w:gridCol w:w="10808"/>
      </w:tblGrid>
      <w:tr w:rsidR="00E778D1" w:rsidTr="00426349">
        <w:trPr>
          <w:trHeight w:val="288"/>
          <w:tblHeader/>
        </w:trPr>
        <w:tc>
          <w:tcPr>
            <w:tcW w:w="0" w:type="auto"/>
            <w:shd w:val="clear" w:color="auto" w:fill="auto"/>
          </w:tcPr>
          <w:p w:rsidR="008D5009" w:rsidRPr="002B60AE" w:rsidRDefault="00F34DEA"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F34DEA" w:rsidP="00426349">
            <w:pPr>
              <w:pStyle w:val="Text1"/>
              <w:spacing w:before="0" w:after="0"/>
              <w:ind w:left="0"/>
              <w:rPr>
                <w:b/>
                <w:sz w:val="18"/>
                <w:szCs w:val="18"/>
              </w:rPr>
            </w:pPr>
            <w:r w:rsidRPr="00420C06">
              <w:rPr>
                <w:noProof/>
                <w:sz w:val="18"/>
                <w:szCs w:val="18"/>
              </w:rPr>
              <w:t xml:space="preserve">9vi - Στρατηγικές τοπικής </w:t>
            </w:r>
            <w:r w:rsidRPr="00420C06">
              <w:rPr>
                <w:noProof/>
                <w:sz w:val="18"/>
                <w:szCs w:val="18"/>
              </w:rPr>
              <w:t>ανάπτυξης με πρωτοβουλία των τοπικών κοινοτήτων</w:t>
            </w:r>
          </w:p>
        </w:tc>
      </w:tr>
      <w:tr w:rsidR="00E778D1" w:rsidTr="004375CA">
        <w:trPr>
          <w:trHeight w:val="170"/>
        </w:trPr>
        <w:tc>
          <w:tcPr>
            <w:tcW w:w="0" w:type="auto"/>
            <w:gridSpan w:val="2"/>
            <w:shd w:val="clear" w:color="auto" w:fill="auto"/>
          </w:tcPr>
          <w:p w:rsidR="00E778D1" w:rsidRDefault="00F34DEA">
            <w:pPr>
              <w:spacing w:before="0" w:after="240"/>
              <w:jc w:val="left"/>
            </w:pPr>
            <w:r>
              <w:t>Δεν προβλέπεται να υλοποιηθούν μεγάλα έργα στο πλαίσιο της συγκεκριμένης Επενδυτικής Προτεραιότητας.</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F34DEA" w:rsidP="008D5009">
      <w:pPr>
        <w:pStyle w:val="ManualHeading3"/>
        <w:keepLines/>
        <w:spacing w:before="0" w:after="0"/>
        <w:rPr>
          <w:b/>
          <w:color w:val="000000"/>
        </w:rPr>
      </w:pPr>
      <w:bookmarkStart w:id="200" w:name="_Toc256000171"/>
      <w:r>
        <w:rPr>
          <w:b/>
          <w:noProof/>
          <w:color w:val="000000"/>
        </w:rPr>
        <w:t>2.A.6.5 Δείκτες εκροών ανά επενδυτική προτεραιότητα και, κατά περίπτωση, ανά κατηγορία περιφέρειας</w:t>
      </w:r>
      <w:bookmarkEnd w:id="200"/>
    </w:p>
    <w:p w:rsidR="008D5009" w:rsidRPr="0015384C" w:rsidRDefault="008D5009" w:rsidP="008D5009">
      <w:pPr>
        <w:pStyle w:val="Text1"/>
        <w:keepNext/>
        <w:keepLines/>
        <w:spacing w:before="0" w:after="0"/>
        <w:ind w:left="0"/>
      </w:pPr>
    </w:p>
    <w:p w:rsidR="008D5009" w:rsidRPr="00082572" w:rsidRDefault="00F34DEA" w:rsidP="008D5009">
      <w:pPr>
        <w:keepNext/>
        <w:keepLines/>
        <w:spacing w:before="0" w:after="0"/>
        <w:rPr>
          <w:color w:val="000000"/>
        </w:rPr>
      </w:pPr>
      <w:r w:rsidRPr="003B65A5">
        <w:rPr>
          <w:b/>
          <w:noProof/>
          <w:color w:val="000000"/>
        </w:rPr>
        <w:t>Πίνακας 5: Κοινοί δείκτες εκροών και ειδικοί ανά πρόγραμμα δείκτες εκροών</w:t>
      </w:r>
      <w:r>
        <w:rPr>
          <w:color w:val="000000"/>
        </w:rPr>
        <w:t xml:space="preserve"> </w:t>
      </w:r>
      <w:r>
        <w:rPr>
          <w:noProof/>
          <w:color w:val="000000"/>
        </w:rPr>
        <w:t>(ανά επενδυτική προτεραιότητα, με ανάλυση ανά κατηγορία περιφέρειας για το ΕΚΤ 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3856"/>
        <w:gridCol w:w="1428"/>
        <w:gridCol w:w="701"/>
        <w:gridCol w:w="2948"/>
        <w:gridCol w:w="656"/>
        <w:gridCol w:w="656"/>
        <w:gridCol w:w="656"/>
        <w:gridCol w:w="1275"/>
        <w:gridCol w:w="2234"/>
      </w:tblGrid>
      <w:tr w:rsidR="00E778D1" w:rsidTr="00426349">
        <w:trPr>
          <w:cantSplit/>
          <w:trHeight w:val="288"/>
          <w:tblHeader/>
        </w:trPr>
        <w:tc>
          <w:tcPr>
            <w:tcW w:w="0" w:type="auto"/>
            <w:gridSpan w:val="2"/>
            <w:shd w:val="clear" w:color="auto" w:fill="auto"/>
          </w:tcPr>
          <w:p w:rsidR="008D5009" w:rsidRPr="00A15E2F" w:rsidRDefault="00F34DEA" w:rsidP="00426349">
            <w:pPr>
              <w:pStyle w:val="31"/>
              <w:numPr>
                <w:ilvl w:val="0"/>
                <w:numId w:val="0"/>
              </w:numPr>
              <w:spacing w:before="0" w:after="0"/>
              <w:rPr>
                <w:b/>
                <w:i w:val="0"/>
                <w:color w:val="000000"/>
                <w:sz w:val="16"/>
                <w:szCs w:val="16"/>
              </w:rPr>
            </w:pPr>
            <w:bookmarkStart w:id="201" w:name="_Toc256000172"/>
            <w:r>
              <w:rPr>
                <w:b/>
                <w:i w:val="0"/>
                <w:noProof/>
                <w:color w:val="000000"/>
                <w:sz w:val="16"/>
                <w:szCs w:val="16"/>
              </w:rPr>
              <w:t>Επενδυτική προτεραιότητα</w:t>
            </w:r>
            <w:bookmarkEnd w:id="201"/>
          </w:p>
        </w:tc>
        <w:tc>
          <w:tcPr>
            <w:tcW w:w="0" w:type="auto"/>
            <w:gridSpan w:val="8"/>
            <w:shd w:val="clear" w:color="auto" w:fill="auto"/>
          </w:tcPr>
          <w:p w:rsidR="008D5009" w:rsidRPr="005D6B15" w:rsidRDefault="00F34DEA" w:rsidP="00426349">
            <w:pPr>
              <w:pStyle w:val="31"/>
              <w:numPr>
                <w:ilvl w:val="0"/>
                <w:numId w:val="0"/>
              </w:numPr>
              <w:spacing w:before="0" w:after="0"/>
              <w:rPr>
                <w:b/>
                <w:i w:val="0"/>
                <w:color w:val="000000"/>
                <w:sz w:val="16"/>
                <w:szCs w:val="16"/>
              </w:rPr>
            </w:pPr>
            <w:bookmarkStart w:id="202" w:name="_Toc256000173"/>
            <w:r w:rsidRPr="005D6B15">
              <w:rPr>
                <w:b/>
                <w:i w:val="0"/>
                <w:noProof/>
                <w:color w:val="000000"/>
                <w:sz w:val="16"/>
                <w:szCs w:val="16"/>
              </w:rPr>
              <w:t xml:space="preserve">9vi - Στρατηγικές τοπικής ανάπτυξης με </w:t>
            </w:r>
            <w:r w:rsidRPr="005D6B15">
              <w:rPr>
                <w:b/>
                <w:i w:val="0"/>
                <w:noProof/>
                <w:color w:val="000000"/>
                <w:sz w:val="16"/>
                <w:szCs w:val="16"/>
              </w:rPr>
              <w:t>πρωτοβουλία των τοπικών κοινοτήτων</w:t>
            </w:r>
            <w:bookmarkEnd w:id="202"/>
          </w:p>
        </w:tc>
      </w:tr>
      <w:tr w:rsidR="00E778D1" w:rsidTr="00426349">
        <w:trPr>
          <w:cantSplit/>
          <w:trHeight w:val="288"/>
          <w:tblHeader/>
        </w:trPr>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3"/>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E778D1"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CO01</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άνεργοι, συμπεριλαμβανομένων των μακροχρόνια ανέργων</w:t>
            </w:r>
          </w:p>
        </w:tc>
        <w:tc>
          <w:tcPr>
            <w:tcW w:w="0" w:type="auto"/>
            <w:shd w:val="clear" w:color="auto" w:fill="auto"/>
          </w:tcPr>
          <w:p w:rsidR="008D5009" w:rsidRPr="00870D13" w:rsidRDefault="00F34DEA" w:rsidP="00257B03">
            <w:pPr>
              <w:spacing w:before="0" w:after="0"/>
              <w:jc w:val="left"/>
              <w:rPr>
                <w:color w:val="000000"/>
                <w:sz w:val="16"/>
                <w:szCs w:val="16"/>
              </w:rPr>
            </w:pPr>
            <w:r>
              <w:rPr>
                <w:noProof/>
                <w:color w:val="000000"/>
                <w:sz w:val="16"/>
                <w:szCs w:val="16"/>
              </w:rPr>
              <w:t>Αριθμός</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ΕΚΤ</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F34DEA" w:rsidP="00426349">
            <w:pPr>
              <w:spacing w:before="0" w:after="0"/>
              <w:jc w:val="right"/>
              <w:rPr>
                <w:color w:val="000000"/>
                <w:sz w:val="16"/>
                <w:szCs w:val="16"/>
              </w:rPr>
            </w:pPr>
            <w:r>
              <w:rPr>
                <w:noProof/>
                <w:color w:val="000000"/>
                <w:sz w:val="16"/>
                <w:szCs w:val="16"/>
              </w:rPr>
              <w:t>100,00</w:t>
            </w:r>
          </w:p>
        </w:tc>
        <w:tc>
          <w:tcPr>
            <w:tcW w:w="0" w:type="auto"/>
            <w:shd w:val="clear" w:color="auto" w:fill="auto"/>
          </w:tcPr>
          <w:p w:rsidR="008D5009" w:rsidRPr="00870D13" w:rsidRDefault="00F34DEA" w:rsidP="00426349">
            <w:pPr>
              <w:spacing w:before="0" w:after="0"/>
              <w:jc w:val="right"/>
              <w:rPr>
                <w:color w:val="000000"/>
                <w:sz w:val="16"/>
                <w:szCs w:val="16"/>
              </w:rPr>
            </w:pPr>
            <w:r>
              <w:rPr>
                <w:noProof/>
                <w:color w:val="000000"/>
                <w:sz w:val="16"/>
                <w:szCs w:val="16"/>
              </w:rPr>
              <w:t>150,00</w:t>
            </w: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250,00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ΟΠΣ, microdata</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bl>
    <w:p w:rsidR="008D5009" w:rsidRPr="00C23AD8" w:rsidRDefault="008D5009" w:rsidP="008D5009">
      <w:pPr>
        <w:spacing w:before="0" w:after="0"/>
        <w:rPr>
          <w:i/>
          <w:color w:val="000000"/>
          <w:sz w:val="16"/>
          <w:szCs w:val="16"/>
        </w:rPr>
      </w:pPr>
    </w:p>
    <w:p w:rsidR="008D5009" w:rsidRPr="003B65A5" w:rsidRDefault="006051F2" w:rsidP="008D5009">
      <w:pPr>
        <w:pStyle w:val="ManualHeading2"/>
        <w:spacing w:before="0" w:after="0"/>
      </w:pPr>
      <w:bookmarkStart w:id="203" w:name="_Toc256000174"/>
      <w:r>
        <w:rPr>
          <w:noProof/>
        </w:rPr>
        <w:t>2.A.7 Κοινωνική καινοτομία, διακρατική συνεργασία και συμβολή στους θεματικούς στόχους 1-7 και 13</w:t>
      </w:r>
      <w:bookmarkEnd w:id="203"/>
      <w:r w:rsidR="00F34DEA">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3"/>
        <w:gridCol w:w="11927"/>
      </w:tblGrid>
      <w:tr w:rsidR="00E778D1" w:rsidTr="00426349">
        <w:trPr>
          <w:trHeight w:val="288"/>
          <w:tblHeader/>
        </w:trPr>
        <w:tc>
          <w:tcPr>
            <w:tcW w:w="0" w:type="auto"/>
            <w:shd w:val="clear" w:color="auto" w:fill="auto"/>
          </w:tcPr>
          <w:p w:rsidR="008D5009" w:rsidRPr="00CE07EF" w:rsidRDefault="00F34DEA" w:rsidP="00426349">
            <w:pPr>
              <w:spacing w:before="0" w:after="0"/>
              <w:rPr>
                <w:b/>
                <w:sz w:val="18"/>
                <w:szCs w:val="18"/>
                <w:lang w:val="it-IT"/>
              </w:rPr>
            </w:pPr>
            <w:r w:rsidRPr="00CE07EF">
              <w:rPr>
                <w:b/>
                <w:noProof/>
                <w:sz w:val="16"/>
                <w:szCs w:val="16"/>
                <w:lang w:val="it-IT"/>
              </w:rPr>
              <w:t>Άξονας προτεραιότητας</w:t>
            </w:r>
          </w:p>
        </w:tc>
        <w:tc>
          <w:tcPr>
            <w:tcW w:w="0" w:type="auto"/>
            <w:shd w:val="clear" w:color="auto" w:fill="auto"/>
          </w:tcPr>
          <w:p w:rsidR="008D5009" w:rsidRPr="00597F64" w:rsidRDefault="00F34DEA" w:rsidP="00426349">
            <w:pPr>
              <w:spacing w:before="0" w:after="0"/>
              <w:rPr>
                <w:b/>
                <w:sz w:val="18"/>
                <w:szCs w:val="18"/>
              </w:rPr>
            </w:pPr>
            <w:r w:rsidRPr="00597F64">
              <w:rPr>
                <w:b/>
                <w:noProof/>
                <w:sz w:val="16"/>
                <w:szCs w:val="16"/>
              </w:rPr>
              <w:t>2Α</w:t>
            </w:r>
            <w:r w:rsidRPr="00597F64">
              <w:rPr>
                <w:b/>
                <w:sz w:val="16"/>
                <w:szCs w:val="16"/>
              </w:rPr>
              <w:t xml:space="preserve">  -  </w:t>
            </w:r>
            <w:r w:rsidRPr="00597F64">
              <w:rPr>
                <w:b/>
                <w:noProof/>
                <w:sz w:val="16"/>
                <w:szCs w:val="16"/>
              </w:rPr>
              <w:t>Ανάπτυξη και αξιοποίηση ικανοτήτων ανθρώπινου δυναμικού-Ενεργός κοινωνική</w:t>
            </w:r>
            <w:r w:rsidRPr="00597F64">
              <w:rPr>
                <w:b/>
                <w:noProof/>
                <w:sz w:val="16"/>
                <w:szCs w:val="16"/>
              </w:rPr>
              <w:t xml:space="preserve"> ενσωμάτωση</w:t>
            </w:r>
          </w:p>
        </w:tc>
      </w:tr>
      <w:tr w:rsidR="00E778D1" w:rsidTr="00426349">
        <w:trPr>
          <w:trHeight w:val="288"/>
        </w:trPr>
        <w:tc>
          <w:tcPr>
            <w:tcW w:w="0" w:type="auto"/>
            <w:gridSpan w:val="2"/>
            <w:shd w:val="clear" w:color="auto" w:fill="auto"/>
          </w:tcPr>
          <w:p w:rsidR="00E778D1" w:rsidRDefault="00F34DEA">
            <w:pPr>
              <w:spacing w:before="0" w:after="240"/>
              <w:jc w:val="left"/>
            </w:pPr>
            <w:r>
              <w:t>Συμβολή των δράσεων ΕΚΤ του Άξονα Προτεραιότητας στους Θεματικούς Στόχους 8-9 (του Προγράμματος).</w:t>
            </w:r>
          </w:p>
          <w:p w:rsidR="00E778D1" w:rsidRDefault="00F34DEA">
            <w:pPr>
              <w:spacing w:before="240" w:after="240"/>
              <w:jc w:val="left"/>
            </w:pPr>
            <w:r>
              <w:t> </w:t>
            </w:r>
          </w:p>
          <w:p w:rsidR="00E778D1" w:rsidRDefault="00F34DEA">
            <w:pPr>
              <w:spacing w:before="240" w:after="240"/>
              <w:jc w:val="left"/>
            </w:pPr>
            <w:r>
              <w:t> </w:t>
            </w:r>
          </w:p>
          <w:p w:rsidR="008D5009" w:rsidRPr="002B60AE" w:rsidRDefault="008D5009" w:rsidP="00426349">
            <w:pPr>
              <w:spacing w:before="0" w:after="0"/>
              <w:rPr>
                <w:sz w:val="18"/>
                <w:szCs w:val="18"/>
              </w:rPr>
            </w:pPr>
          </w:p>
        </w:tc>
      </w:tr>
    </w:tbl>
    <w:p w:rsidR="008D5009" w:rsidRDefault="008D5009" w:rsidP="008D5009">
      <w:pPr>
        <w:pStyle w:val="Text1"/>
        <w:spacing w:before="0" w:after="0"/>
        <w:ind w:left="0"/>
      </w:pPr>
    </w:p>
    <w:p w:rsidR="008D5009" w:rsidRDefault="00F34DEA" w:rsidP="008D5009">
      <w:pPr>
        <w:pStyle w:val="ManualHeading2"/>
        <w:keepLines/>
        <w:spacing w:before="0" w:after="0"/>
      </w:pPr>
      <w:bookmarkStart w:id="204" w:name="_Toc256000175"/>
      <w:r>
        <w:rPr>
          <w:noProof/>
        </w:rPr>
        <w:t>2.A.8 Πλαίσιο επιδόσεων</w:t>
      </w:r>
      <w:bookmarkEnd w:id="204"/>
    </w:p>
    <w:p w:rsidR="008D5009" w:rsidRPr="00941B50" w:rsidRDefault="008D5009" w:rsidP="008D5009">
      <w:pPr>
        <w:pStyle w:val="Text1"/>
        <w:keepNext/>
        <w:keepLines/>
        <w:spacing w:before="0" w:after="0"/>
        <w:ind w:left="0"/>
      </w:pPr>
    </w:p>
    <w:p w:rsidR="008D5009" w:rsidRPr="008249AE" w:rsidRDefault="00F34DEA" w:rsidP="008D5009">
      <w:pPr>
        <w:keepNext/>
        <w:keepLines/>
        <w:suppressAutoHyphens/>
        <w:spacing w:before="0" w:after="0"/>
        <w:rPr>
          <w:noProof/>
        </w:rPr>
      </w:pPr>
      <w:r w:rsidRPr="003B65A5">
        <w:rPr>
          <w:b/>
          <w:noProof/>
        </w:rPr>
        <w:t>Πίνακας 6: Πλαίσιο επιδόσεων του άξονα προτεραιότητας</w:t>
      </w:r>
      <w:r>
        <w:rPr>
          <w:noProof/>
        </w:rPr>
        <w:t xml:space="preserve"> (ανά Ταμείο και, για το ΕΤΠΑ και το ΕΚΤ, ανά κατηγορία </w:t>
      </w:r>
      <w:r>
        <w:rPr>
          <w:noProof/>
        </w:rPr>
        <w:t>περιφέρειας)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
        <w:gridCol w:w="643"/>
        <w:gridCol w:w="1083"/>
        <w:gridCol w:w="1083"/>
        <w:gridCol w:w="1215"/>
        <w:gridCol w:w="519"/>
        <w:gridCol w:w="975"/>
        <w:gridCol w:w="289"/>
        <w:gridCol w:w="280"/>
        <w:gridCol w:w="791"/>
        <w:gridCol w:w="289"/>
        <w:gridCol w:w="280"/>
        <w:gridCol w:w="791"/>
        <w:gridCol w:w="4459"/>
        <w:gridCol w:w="1847"/>
      </w:tblGrid>
      <w:tr w:rsidR="00E778D1" w:rsidTr="00426349">
        <w:trPr>
          <w:cantSplit/>
          <w:trHeight w:val="288"/>
          <w:tblHeader/>
        </w:trPr>
        <w:tc>
          <w:tcPr>
            <w:tcW w:w="0" w:type="auto"/>
            <w:gridSpan w:val="3"/>
            <w:shd w:val="clear" w:color="auto" w:fill="auto"/>
          </w:tcPr>
          <w:p w:rsidR="008D5009" w:rsidRPr="0012258C" w:rsidRDefault="00F34DEA" w:rsidP="00426349">
            <w:pPr>
              <w:suppressAutoHyphens/>
              <w:spacing w:before="0" w:after="0"/>
              <w:rPr>
                <w:b/>
                <w:color w:val="000000"/>
                <w:sz w:val="10"/>
                <w:szCs w:val="10"/>
                <w:lang w:val="it-IT"/>
              </w:rPr>
            </w:pPr>
            <w:r w:rsidRPr="0012258C">
              <w:rPr>
                <w:b/>
                <w:noProof/>
                <w:color w:val="000000"/>
                <w:sz w:val="10"/>
                <w:szCs w:val="10"/>
                <w:lang w:val="it-IT"/>
              </w:rPr>
              <w:t>Άξονας προτεραιότητας</w:t>
            </w:r>
          </w:p>
        </w:tc>
        <w:tc>
          <w:tcPr>
            <w:tcW w:w="0" w:type="auto"/>
            <w:gridSpan w:val="12"/>
            <w:shd w:val="clear" w:color="auto" w:fill="auto"/>
          </w:tcPr>
          <w:p w:rsidR="008D5009" w:rsidRPr="0012258C" w:rsidRDefault="00F34DEA" w:rsidP="00426349">
            <w:pPr>
              <w:suppressAutoHyphens/>
              <w:spacing w:before="0" w:after="0"/>
              <w:rPr>
                <w:b/>
                <w:color w:val="000000"/>
                <w:sz w:val="10"/>
                <w:szCs w:val="10"/>
                <w:lang w:val="it-IT"/>
              </w:rPr>
            </w:pPr>
            <w:r w:rsidRPr="0012258C">
              <w:rPr>
                <w:b/>
                <w:noProof/>
                <w:color w:val="000000"/>
                <w:sz w:val="10"/>
                <w:szCs w:val="10"/>
                <w:lang w:val="it-IT"/>
              </w:rPr>
              <w:t xml:space="preserve">2Α - </w:t>
            </w:r>
            <w:r w:rsidRPr="0012258C">
              <w:rPr>
                <w:b/>
                <w:color w:val="000000"/>
                <w:sz w:val="10"/>
                <w:szCs w:val="10"/>
                <w:lang w:val="it-IT"/>
              </w:rPr>
              <w:t xml:space="preserve"> </w:t>
            </w:r>
            <w:r w:rsidRPr="0012258C">
              <w:rPr>
                <w:b/>
                <w:noProof/>
                <w:color w:val="000000"/>
                <w:sz w:val="10"/>
                <w:szCs w:val="10"/>
                <w:lang w:val="it-IT"/>
              </w:rPr>
              <w:t>Ανάπτυξη και αξιοποίηση ικανοτήτων ανθρώπινου δυναμικού-Ενεργός κοινωνική ενσωμάτωση</w:t>
            </w:r>
          </w:p>
        </w:tc>
      </w:tr>
      <w:tr w:rsidR="00E778D1" w:rsidTr="00426349">
        <w:trPr>
          <w:cantSplit/>
          <w:trHeight w:val="288"/>
          <w:tblHeader/>
        </w:trPr>
        <w:tc>
          <w:tcPr>
            <w:tcW w:w="0" w:type="auto"/>
            <w:vMerge w:val="restart"/>
            <w:shd w:val="clear" w:color="auto" w:fill="auto"/>
          </w:tcPr>
          <w:p w:rsidR="008D5009" w:rsidRPr="0012258C" w:rsidRDefault="00F34DEA" w:rsidP="00426349">
            <w:pPr>
              <w:suppressAutoHyphens/>
              <w:spacing w:before="0" w:after="0"/>
              <w:rPr>
                <w:b/>
                <w:noProof/>
                <w:color w:val="000000"/>
                <w:sz w:val="10"/>
                <w:szCs w:val="10"/>
              </w:rPr>
            </w:pPr>
            <w:r w:rsidRPr="0012258C">
              <w:rPr>
                <w:b/>
                <w:noProof/>
                <w:color w:val="000000"/>
                <w:sz w:val="10"/>
                <w:szCs w:val="10"/>
              </w:rPr>
              <w:t>ID</w:t>
            </w:r>
          </w:p>
        </w:tc>
        <w:tc>
          <w:tcPr>
            <w:tcW w:w="0" w:type="auto"/>
            <w:vMerge w:val="restart"/>
            <w:shd w:val="clear" w:color="auto" w:fill="auto"/>
          </w:tcPr>
          <w:p w:rsidR="008D5009" w:rsidRPr="0012258C" w:rsidRDefault="00F34DEA" w:rsidP="00426349">
            <w:pPr>
              <w:suppressAutoHyphens/>
              <w:spacing w:before="0" w:after="0"/>
              <w:rPr>
                <w:b/>
                <w:noProof/>
                <w:color w:val="000000"/>
                <w:sz w:val="10"/>
                <w:szCs w:val="10"/>
                <w:lang w:val="da-DK"/>
              </w:rPr>
            </w:pPr>
            <w:r w:rsidRPr="0012258C">
              <w:rPr>
                <w:b/>
                <w:noProof/>
                <w:color w:val="000000"/>
                <w:sz w:val="10"/>
                <w:szCs w:val="10"/>
                <w:lang w:val="da-DK"/>
              </w:rPr>
              <w:t>Τύπος δείκτη</w:t>
            </w:r>
          </w:p>
        </w:tc>
        <w:tc>
          <w:tcPr>
            <w:tcW w:w="0" w:type="auto"/>
            <w:gridSpan w:val="2"/>
            <w:vMerge w:val="restart"/>
            <w:shd w:val="clear" w:color="auto" w:fill="auto"/>
          </w:tcPr>
          <w:p w:rsidR="008D5009" w:rsidRPr="0012258C" w:rsidRDefault="00F34DEA" w:rsidP="00426349">
            <w:pPr>
              <w:suppressAutoHyphens/>
              <w:spacing w:before="0" w:after="0"/>
              <w:rPr>
                <w:b/>
                <w:noProof/>
                <w:color w:val="000000"/>
                <w:sz w:val="10"/>
                <w:szCs w:val="10"/>
              </w:rPr>
            </w:pPr>
            <w:r w:rsidRPr="0012258C">
              <w:rPr>
                <w:b/>
                <w:noProof/>
                <w:color w:val="000000"/>
                <w:sz w:val="10"/>
                <w:szCs w:val="10"/>
              </w:rPr>
              <w:t>Δείκτης ή βασικό στάδιο υλοποίησης</w:t>
            </w:r>
          </w:p>
        </w:tc>
        <w:tc>
          <w:tcPr>
            <w:tcW w:w="0" w:type="auto"/>
            <w:vMerge w:val="restart"/>
            <w:shd w:val="clear" w:color="auto" w:fill="auto"/>
          </w:tcPr>
          <w:p w:rsidR="008D5009" w:rsidRPr="0012258C" w:rsidRDefault="00F34DEA" w:rsidP="00426349">
            <w:pPr>
              <w:suppressAutoHyphens/>
              <w:spacing w:before="0" w:after="0"/>
              <w:rPr>
                <w:b/>
                <w:noProof/>
                <w:color w:val="000000"/>
                <w:sz w:val="10"/>
                <w:szCs w:val="10"/>
              </w:rPr>
            </w:pPr>
            <w:r w:rsidRPr="0012258C">
              <w:rPr>
                <w:b/>
                <w:noProof/>
                <w:color w:val="000000"/>
                <w:sz w:val="10"/>
                <w:szCs w:val="10"/>
              </w:rPr>
              <w:t>Μονάδα μέτρησης, κατά περίπτωση</w:t>
            </w:r>
          </w:p>
        </w:tc>
        <w:tc>
          <w:tcPr>
            <w:tcW w:w="0" w:type="auto"/>
            <w:vMerge w:val="restart"/>
            <w:shd w:val="clear" w:color="auto" w:fill="auto"/>
          </w:tcPr>
          <w:p w:rsidR="008D5009" w:rsidRPr="0012258C" w:rsidRDefault="00F34DEA" w:rsidP="00426349">
            <w:pPr>
              <w:suppressAutoHyphens/>
              <w:spacing w:before="0" w:after="0"/>
              <w:rPr>
                <w:b/>
                <w:noProof/>
                <w:color w:val="000000"/>
                <w:sz w:val="10"/>
                <w:szCs w:val="10"/>
              </w:rPr>
            </w:pPr>
            <w:r w:rsidRPr="0012258C">
              <w:rPr>
                <w:b/>
                <w:noProof/>
                <w:color w:val="000000"/>
                <w:sz w:val="10"/>
                <w:szCs w:val="10"/>
              </w:rPr>
              <w:t>Ταμείο</w:t>
            </w:r>
          </w:p>
        </w:tc>
        <w:tc>
          <w:tcPr>
            <w:tcW w:w="0" w:type="auto"/>
            <w:vMerge w:val="restart"/>
            <w:shd w:val="clear" w:color="auto" w:fill="auto"/>
          </w:tcPr>
          <w:p w:rsidR="008D5009" w:rsidRPr="0012258C" w:rsidRDefault="00F34DEA" w:rsidP="00426349">
            <w:pPr>
              <w:suppressAutoHyphens/>
              <w:spacing w:before="0" w:after="0"/>
              <w:rPr>
                <w:b/>
                <w:noProof/>
                <w:color w:val="000000"/>
                <w:sz w:val="10"/>
                <w:szCs w:val="10"/>
              </w:rPr>
            </w:pPr>
            <w:r w:rsidRPr="0012258C">
              <w:rPr>
                <w:b/>
                <w:noProof/>
                <w:color w:val="000000"/>
                <w:sz w:val="10"/>
                <w:szCs w:val="10"/>
              </w:rPr>
              <w:t>Κατηγορία περιφέρειας</w:t>
            </w:r>
          </w:p>
        </w:tc>
        <w:tc>
          <w:tcPr>
            <w:tcW w:w="0" w:type="auto"/>
            <w:gridSpan w:val="3"/>
            <w:shd w:val="clear" w:color="auto" w:fill="auto"/>
          </w:tcPr>
          <w:p w:rsidR="008D5009" w:rsidRPr="0012258C" w:rsidRDefault="00F34DEA" w:rsidP="00426349">
            <w:pPr>
              <w:suppressAutoHyphens/>
              <w:spacing w:before="0" w:after="0"/>
              <w:jc w:val="center"/>
              <w:rPr>
                <w:b/>
                <w:noProof/>
                <w:color w:val="000000"/>
                <w:sz w:val="10"/>
                <w:szCs w:val="10"/>
                <w:lang w:val="pt-PT"/>
              </w:rPr>
            </w:pPr>
            <w:r w:rsidRPr="0012258C">
              <w:rPr>
                <w:b/>
                <w:noProof/>
                <w:color w:val="000000"/>
                <w:sz w:val="10"/>
                <w:szCs w:val="10"/>
                <w:lang w:val="pt-PT"/>
              </w:rPr>
              <w:t xml:space="preserve">Ορόσημο για το </w:t>
            </w:r>
            <w:r w:rsidRPr="0012258C">
              <w:rPr>
                <w:b/>
                <w:noProof/>
                <w:color w:val="000000"/>
                <w:sz w:val="10"/>
                <w:szCs w:val="10"/>
                <w:lang w:val="pt-PT"/>
              </w:rPr>
              <w:t>2018</w:t>
            </w:r>
          </w:p>
        </w:tc>
        <w:tc>
          <w:tcPr>
            <w:tcW w:w="0" w:type="auto"/>
            <w:gridSpan w:val="3"/>
            <w:shd w:val="clear" w:color="auto" w:fill="auto"/>
          </w:tcPr>
          <w:p w:rsidR="008D5009" w:rsidRPr="0012258C" w:rsidRDefault="00F34DEA" w:rsidP="00426349">
            <w:pPr>
              <w:suppressAutoHyphens/>
              <w:spacing w:before="0" w:after="0"/>
              <w:jc w:val="center"/>
              <w:rPr>
                <w:b/>
                <w:noProof/>
                <w:color w:val="000000"/>
                <w:sz w:val="10"/>
                <w:szCs w:val="10"/>
                <w:lang w:val="pt-PT"/>
              </w:rPr>
            </w:pPr>
            <w:r w:rsidRPr="00D360EB">
              <w:rPr>
                <w:b/>
                <w:noProof/>
                <w:color w:val="000000"/>
                <w:sz w:val="10"/>
                <w:szCs w:val="10"/>
                <w:lang w:val="es-ES"/>
              </w:rPr>
              <w:t>Τελικός στόχος (2023)</w:t>
            </w:r>
          </w:p>
        </w:tc>
        <w:tc>
          <w:tcPr>
            <w:tcW w:w="0" w:type="auto"/>
            <w:vMerge w:val="restart"/>
            <w:shd w:val="clear" w:color="auto" w:fill="auto"/>
          </w:tcPr>
          <w:p w:rsidR="008D5009" w:rsidRPr="0012258C" w:rsidRDefault="00F34DEA" w:rsidP="00426349">
            <w:pPr>
              <w:suppressAutoHyphens/>
              <w:spacing w:before="0" w:after="0"/>
              <w:rPr>
                <w:b/>
                <w:noProof/>
                <w:color w:val="000000"/>
                <w:sz w:val="10"/>
                <w:szCs w:val="10"/>
                <w:lang w:val="pt-PT"/>
              </w:rPr>
            </w:pPr>
            <w:r w:rsidRPr="0012258C">
              <w:rPr>
                <w:b/>
                <w:noProof/>
                <w:color w:val="000000"/>
                <w:sz w:val="10"/>
                <w:szCs w:val="10"/>
                <w:lang w:val="pt-PT"/>
              </w:rPr>
              <w:t>Πηγή στοιχείων</w:t>
            </w:r>
          </w:p>
        </w:tc>
        <w:tc>
          <w:tcPr>
            <w:tcW w:w="0" w:type="auto"/>
            <w:vMerge w:val="restart"/>
            <w:shd w:val="clear" w:color="auto" w:fill="auto"/>
          </w:tcPr>
          <w:p w:rsidR="008D5009" w:rsidRPr="003C5031" w:rsidRDefault="00F34DEA" w:rsidP="00426349">
            <w:pPr>
              <w:suppressAutoHyphens/>
              <w:spacing w:before="0" w:after="0"/>
              <w:rPr>
                <w:b/>
                <w:color w:val="000000"/>
                <w:sz w:val="10"/>
                <w:szCs w:val="10"/>
              </w:rPr>
            </w:pPr>
            <w:r w:rsidRPr="0012258C">
              <w:rPr>
                <w:b/>
                <w:noProof/>
                <w:color w:val="000000"/>
                <w:sz w:val="10"/>
                <w:szCs w:val="10"/>
              </w:rPr>
              <w:t>Επεξήγηση της σημασίας του δείκτη, ανάλογα με την περίπτωση</w:t>
            </w:r>
          </w:p>
        </w:tc>
      </w:tr>
      <w:tr w:rsidR="00E778D1" w:rsidTr="00426349">
        <w:trPr>
          <w:trHeight w:val="288"/>
        </w:trPr>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shd w:val="clear" w:color="auto" w:fill="auto"/>
          </w:tcPr>
          <w:p w:rsidR="008D5009" w:rsidRPr="0012258C" w:rsidRDefault="00F34DEA" w:rsidP="00426349">
            <w:pPr>
              <w:suppressAutoHyphens/>
              <w:spacing w:before="0" w:after="0"/>
              <w:jc w:val="center"/>
              <w:rPr>
                <w:b/>
                <w:color w:val="000000"/>
                <w:sz w:val="10"/>
                <w:szCs w:val="10"/>
              </w:rPr>
            </w:pPr>
            <w:r w:rsidRPr="0012258C">
              <w:rPr>
                <w:b/>
                <w:noProof/>
                <w:color w:val="000000"/>
                <w:sz w:val="10"/>
                <w:szCs w:val="10"/>
              </w:rPr>
              <w:t>Α</w:t>
            </w:r>
          </w:p>
        </w:tc>
        <w:tc>
          <w:tcPr>
            <w:tcW w:w="0" w:type="auto"/>
            <w:shd w:val="clear" w:color="auto" w:fill="auto"/>
          </w:tcPr>
          <w:p w:rsidR="008D5009" w:rsidRPr="0012258C" w:rsidRDefault="00F34DEA" w:rsidP="00426349">
            <w:pPr>
              <w:suppressAutoHyphens/>
              <w:spacing w:before="0" w:after="0"/>
              <w:jc w:val="center"/>
              <w:rPr>
                <w:b/>
                <w:color w:val="000000"/>
                <w:sz w:val="10"/>
                <w:szCs w:val="10"/>
              </w:rPr>
            </w:pPr>
            <w:r>
              <w:rPr>
                <w:b/>
                <w:noProof/>
                <w:color w:val="000000"/>
                <w:sz w:val="10"/>
                <w:szCs w:val="10"/>
              </w:rPr>
              <w:t>Γ</w:t>
            </w:r>
          </w:p>
        </w:tc>
        <w:tc>
          <w:tcPr>
            <w:tcW w:w="0" w:type="auto"/>
            <w:shd w:val="clear" w:color="auto" w:fill="auto"/>
          </w:tcPr>
          <w:p w:rsidR="008D5009" w:rsidRPr="0012258C" w:rsidRDefault="00F34DEA" w:rsidP="00426349">
            <w:pPr>
              <w:suppressAutoHyphens/>
              <w:spacing w:before="0" w:after="0"/>
              <w:jc w:val="center"/>
              <w:rPr>
                <w:b/>
                <w:color w:val="000000"/>
                <w:sz w:val="10"/>
                <w:szCs w:val="10"/>
              </w:rPr>
            </w:pPr>
            <w:r w:rsidRPr="0012258C">
              <w:rPr>
                <w:b/>
                <w:noProof/>
                <w:color w:val="000000"/>
                <w:sz w:val="10"/>
                <w:szCs w:val="10"/>
              </w:rPr>
              <w:t>Σ</w:t>
            </w:r>
          </w:p>
        </w:tc>
        <w:tc>
          <w:tcPr>
            <w:tcW w:w="0" w:type="auto"/>
            <w:shd w:val="clear" w:color="auto" w:fill="auto"/>
          </w:tcPr>
          <w:p w:rsidR="008D5009" w:rsidRPr="0012258C" w:rsidRDefault="00F34DEA" w:rsidP="00426349">
            <w:pPr>
              <w:suppressAutoHyphens/>
              <w:spacing w:before="0" w:after="0"/>
              <w:jc w:val="center"/>
              <w:rPr>
                <w:b/>
                <w:color w:val="000000"/>
                <w:sz w:val="10"/>
                <w:szCs w:val="10"/>
              </w:rPr>
            </w:pPr>
            <w:r w:rsidRPr="0012258C">
              <w:rPr>
                <w:b/>
                <w:noProof/>
                <w:color w:val="000000"/>
                <w:sz w:val="10"/>
                <w:szCs w:val="10"/>
              </w:rPr>
              <w:t>Α</w:t>
            </w:r>
          </w:p>
        </w:tc>
        <w:tc>
          <w:tcPr>
            <w:tcW w:w="0" w:type="auto"/>
            <w:shd w:val="clear" w:color="auto" w:fill="auto"/>
          </w:tcPr>
          <w:p w:rsidR="008D5009" w:rsidRPr="0012258C" w:rsidRDefault="00F34DEA" w:rsidP="00426349">
            <w:pPr>
              <w:suppressAutoHyphens/>
              <w:spacing w:before="0" w:after="0"/>
              <w:jc w:val="center"/>
              <w:rPr>
                <w:b/>
                <w:color w:val="000000"/>
                <w:sz w:val="10"/>
                <w:szCs w:val="10"/>
              </w:rPr>
            </w:pPr>
            <w:r w:rsidRPr="0012258C">
              <w:rPr>
                <w:b/>
                <w:noProof/>
                <w:color w:val="000000"/>
                <w:sz w:val="10"/>
                <w:szCs w:val="10"/>
              </w:rPr>
              <w:t>Γ</w:t>
            </w:r>
          </w:p>
        </w:tc>
        <w:tc>
          <w:tcPr>
            <w:tcW w:w="0" w:type="auto"/>
            <w:shd w:val="clear" w:color="auto" w:fill="auto"/>
          </w:tcPr>
          <w:p w:rsidR="008D5009" w:rsidRPr="0012258C" w:rsidRDefault="00F34DEA" w:rsidP="00426349">
            <w:pPr>
              <w:suppressAutoHyphens/>
              <w:spacing w:before="0" w:after="0"/>
              <w:jc w:val="center"/>
              <w:rPr>
                <w:b/>
                <w:color w:val="000000"/>
                <w:sz w:val="10"/>
                <w:szCs w:val="10"/>
              </w:rPr>
            </w:pPr>
            <w:r w:rsidRPr="0012258C">
              <w:rPr>
                <w:b/>
                <w:noProof/>
                <w:color w:val="000000"/>
                <w:sz w:val="10"/>
                <w:szCs w:val="10"/>
              </w:rPr>
              <w:t>Σ</w:t>
            </w: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r>
      <w:tr w:rsidR="00E778D1" w:rsidTr="00426349">
        <w:tc>
          <w:tcPr>
            <w:tcW w:w="0" w:type="auto"/>
            <w:shd w:val="clear" w:color="auto" w:fill="auto"/>
          </w:tcPr>
          <w:p w:rsidR="008D5009" w:rsidRPr="0012258C" w:rsidRDefault="00F34DEA" w:rsidP="00426349">
            <w:pPr>
              <w:suppressAutoHyphens/>
              <w:spacing w:before="0" w:after="0"/>
              <w:rPr>
                <w:noProof/>
                <w:color w:val="000000"/>
                <w:sz w:val="10"/>
                <w:szCs w:val="10"/>
              </w:rPr>
            </w:pPr>
            <w:r w:rsidRPr="0012258C">
              <w:rPr>
                <w:noProof/>
                <w:color w:val="000000"/>
                <w:sz w:val="10"/>
                <w:szCs w:val="10"/>
              </w:rPr>
              <w:t>F100</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Pr>
                <w:noProof/>
                <w:color w:val="000000"/>
                <w:sz w:val="10"/>
                <w:szCs w:val="10"/>
                <w:lang w:val="pt-PT"/>
              </w:rPr>
              <w:t>F</w:t>
            </w:r>
          </w:p>
        </w:tc>
        <w:tc>
          <w:tcPr>
            <w:tcW w:w="0" w:type="auto"/>
            <w:gridSpan w:val="2"/>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rPr>
              <w:t>Ποσό πιστοποιημένων δαπανών</w:t>
            </w:r>
          </w:p>
        </w:tc>
        <w:tc>
          <w:tcPr>
            <w:tcW w:w="0" w:type="auto"/>
            <w:shd w:val="clear" w:color="auto" w:fill="auto"/>
          </w:tcPr>
          <w:p w:rsidR="008D5009" w:rsidRPr="0012258C" w:rsidRDefault="00F34DEA" w:rsidP="00426349">
            <w:pPr>
              <w:suppressAutoHyphens/>
              <w:spacing w:before="0" w:after="0"/>
              <w:rPr>
                <w:noProof/>
                <w:color w:val="000000"/>
                <w:sz w:val="10"/>
                <w:szCs w:val="10"/>
              </w:rPr>
            </w:pPr>
            <w:r w:rsidRPr="0012258C">
              <w:rPr>
                <w:noProof/>
                <w:color w:val="000000"/>
                <w:sz w:val="10"/>
                <w:szCs w:val="10"/>
              </w:rPr>
              <w:t>EURO</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ΕΚΤ</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Μετάβαση</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F34DEA" w:rsidP="00426349">
            <w:pPr>
              <w:suppressAutoHyphens/>
              <w:spacing w:before="0" w:after="0"/>
              <w:jc w:val="right"/>
              <w:rPr>
                <w:noProof/>
                <w:color w:val="000000"/>
                <w:sz w:val="10"/>
                <w:szCs w:val="10"/>
                <w:lang w:val="pt-PT"/>
              </w:rPr>
            </w:pPr>
            <w:r>
              <w:rPr>
                <w:noProof/>
                <w:color w:val="000000"/>
                <w:sz w:val="10"/>
                <w:szCs w:val="10"/>
                <w:lang w:val="pt-PT"/>
              </w:rPr>
              <w:t>12.690.000,00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F34DEA" w:rsidP="00426349">
            <w:pPr>
              <w:suppressAutoHyphens/>
              <w:spacing w:before="0" w:after="0"/>
              <w:jc w:val="right"/>
              <w:rPr>
                <w:noProof/>
                <w:color w:val="000000"/>
                <w:sz w:val="10"/>
                <w:szCs w:val="10"/>
                <w:lang w:val="pt-PT"/>
              </w:rPr>
            </w:pPr>
            <w:r>
              <w:rPr>
                <w:noProof/>
                <w:color w:val="000000"/>
                <w:sz w:val="10"/>
                <w:szCs w:val="10"/>
                <w:lang w:val="pt-PT"/>
              </w:rPr>
              <w:t>79.572.690,00</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Σύστημα παρακολούθησης</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 xml:space="preserve">Από εγκεκριμένες / </w:t>
            </w:r>
            <w:r w:rsidRPr="0012258C">
              <w:rPr>
                <w:noProof/>
                <w:color w:val="000000"/>
                <w:sz w:val="10"/>
                <w:szCs w:val="10"/>
                <w:lang w:val="pt-PT"/>
              </w:rPr>
              <w:t>ενταγμένες πράξεις</w:t>
            </w:r>
          </w:p>
        </w:tc>
      </w:tr>
      <w:tr w:rsidR="00E778D1" w:rsidTr="00426349">
        <w:tc>
          <w:tcPr>
            <w:tcW w:w="0" w:type="auto"/>
            <w:shd w:val="clear" w:color="auto" w:fill="auto"/>
          </w:tcPr>
          <w:p w:rsidR="008D5009" w:rsidRPr="0012258C" w:rsidRDefault="00F34DEA" w:rsidP="00426349">
            <w:pPr>
              <w:suppressAutoHyphens/>
              <w:spacing w:before="0" w:after="0"/>
              <w:rPr>
                <w:noProof/>
                <w:color w:val="000000"/>
                <w:sz w:val="10"/>
                <w:szCs w:val="10"/>
              </w:rPr>
            </w:pPr>
            <w:r w:rsidRPr="0012258C">
              <w:rPr>
                <w:noProof/>
                <w:color w:val="000000"/>
                <w:sz w:val="10"/>
                <w:szCs w:val="10"/>
              </w:rPr>
              <w:t>05502</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rPr>
              <w:t>Αριθμός υποστηριζόμενων δομών</w:t>
            </w:r>
          </w:p>
        </w:tc>
        <w:tc>
          <w:tcPr>
            <w:tcW w:w="0" w:type="auto"/>
            <w:shd w:val="clear" w:color="auto" w:fill="auto"/>
          </w:tcPr>
          <w:p w:rsidR="008D5009" w:rsidRPr="0012258C" w:rsidRDefault="00F34DEA" w:rsidP="00426349">
            <w:pPr>
              <w:suppressAutoHyphens/>
              <w:spacing w:before="0" w:after="0"/>
              <w:rPr>
                <w:noProof/>
                <w:color w:val="000000"/>
                <w:sz w:val="10"/>
                <w:szCs w:val="10"/>
              </w:rPr>
            </w:pPr>
            <w:r w:rsidRPr="0012258C">
              <w:rPr>
                <w:noProof/>
                <w:color w:val="000000"/>
                <w:sz w:val="10"/>
                <w:szCs w:val="10"/>
              </w:rPr>
              <w:t>Αριθμός</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ΕΚΤ</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Μετάβαση</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F34DEA" w:rsidP="00426349">
            <w:pPr>
              <w:suppressAutoHyphens/>
              <w:spacing w:before="0" w:after="0"/>
              <w:jc w:val="right"/>
              <w:rPr>
                <w:noProof/>
                <w:color w:val="000000"/>
                <w:sz w:val="10"/>
                <w:szCs w:val="10"/>
                <w:lang w:val="pt-PT"/>
              </w:rPr>
            </w:pPr>
            <w:r>
              <w:rPr>
                <w:noProof/>
                <w:color w:val="000000"/>
                <w:sz w:val="10"/>
                <w:szCs w:val="10"/>
                <w:lang w:val="pt-PT"/>
              </w:rPr>
              <w:t>12</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F34DEA" w:rsidP="00426349">
            <w:pPr>
              <w:suppressAutoHyphens/>
              <w:spacing w:before="0" w:after="0"/>
              <w:jc w:val="right"/>
              <w:rPr>
                <w:noProof/>
                <w:color w:val="000000"/>
                <w:sz w:val="10"/>
                <w:szCs w:val="10"/>
                <w:lang w:val="pt-PT"/>
              </w:rPr>
            </w:pPr>
            <w:r>
              <w:rPr>
                <w:noProof/>
                <w:color w:val="000000"/>
                <w:sz w:val="10"/>
                <w:szCs w:val="10"/>
                <w:lang w:val="pt-PT"/>
              </w:rPr>
              <w:t>14,00</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 xml:space="preserve">Πληροφοριακό Σύστημα/Εθνικός Μηχανισμός του Υπουργείου Εργασίας Κοινωνικής Ασφάλισης και Κοινωνικής Αλληλεγγύης &amp; Πληροφοριακό Σύστημα Γεν.Γραμματείας Ισότητας των </w:t>
            </w:r>
            <w:r w:rsidRPr="0012258C">
              <w:rPr>
                <w:noProof/>
                <w:color w:val="000000"/>
                <w:sz w:val="10"/>
                <w:szCs w:val="10"/>
                <w:lang w:val="pt-PT"/>
              </w:rPr>
              <w:t>Φύλων</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Από εγκεκριμένες / ενταγμένες πράξεις</w:t>
            </w:r>
          </w:p>
        </w:tc>
      </w:tr>
      <w:tr w:rsidR="00E778D1" w:rsidTr="00426349">
        <w:tc>
          <w:tcPr>
            <w:tcW w:w="0" w:type="auto"/>
            <w:shd w:val="clear" w:color="auto" w:fill="auto"/>
          </w:tcPr>
          <w:p w:rsidR="008D5009" w:rsidRPr="0012258C" w:rsidRDefault="00F34DEA" w:rsidP="00426349">
            <w:pPr>
              <w:suppressAutoHyphens/>
              <w:spacing w:before="0" w:after="0"/>
              <w:rPr>
                <w:noProof/>
                <w:color w:val="000000"/>
                <w:sz w:val="10"/>
                <w:szCs w:val="10"/>
              </w:rPr>
            </w:pPr>
            <w:r w:rsidRPr="0012258C">
              <w:rPr>
                <w:noProof/>
                <w:color w:val="000000"/>
                <w:sz w:val="10"/>
                <w:szCs w:val="10"/>
              </w:rPr>
              <w:t>11203</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rPr>
              <w:t>Αριθμός Τοπικών Ομάδων Υγείας (TOMY) που λειτουργούν</w:t>
            </w:r>
          </w:p>
        </w:tc>
        <w:tc>
          <w:tcPr>
            <w:tcW w:w="0" w:type="auto"/>
            <w:shd w:val="clear" w:color="auto" w:fill="auto"/>
          </w:tcPr>
          <w:p w:rsidR="008D5009" w:rsidRPr="0012258C" w:rsidRDefault="00F34DEA" w:rsidP="00426349">
            <w:pPr>
              <w:suppressAutoHyphens/>
              <w:spacing w:before="0" w:after="0"/>
              <w:rPr>
                <w:noProof/>
                <w:color w:val="000000"/>
                <w:sz w:val="10"/>
                <w:szCs w:val="10"/>
              </w:rPr>
            </w:pPr>
            <w:r w:rsidRPr="0012258C">
              <w:rPr>
                <w:noProof/>
                <w:color w:val="000000"/>
                <w:sz w:val="10"/>
                <w:szCs w:val="10"/>
              </w:rPr>
              <w:t>Αριθμός</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ΕΚΤ</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Μετάβαση</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F34DEA" w:rsidP="00426349">
            <w:pPr>
              <w:suppressAutoHyphens/>
              <w:spacing w:before="0" w:after="0"/>
              <w:jc w:val="right"/>
              <w:rPr>
                <w:noProof/>
                <w:color w:val="000000"/>
                <w:sz w:val="10"/>
                <w:szCs w:val="10"/>
                <w:lang w:val="pt-PT"/>
              </w:rPr>
            </w:pPr>
            <w:r>
              <w:rPr>
                <w:noProof/>
                <w:color w:val="000000"/>
                <w:sz w:val="10"/>
                <w:szCs w:val="10"/>
                <w:lang w:val="pt-PT"/>
              </w:rPr>
              <w:t>5</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F34DEA" w:rsidP="00426349">
            <w:pPr>
              <w:suppressAutoHyphens/>
              <w:spacing w:before="0" w:after="0"/>
              <w:jc w:val="right"/>
              <w:rPr>
                <w:noProof/>
                <w:color w:val="000000"/>
                <w:sz w:val="10"/>
                <w:szCs w:val="10"/>
                <w:lang w:val="pt-PT"/>
              </w:rPr>
            </w:pPr>
            <w:r>
              <w:rPr>
                <w:noProof/>
                <w:color w:val="000000"/>
                <w:sz w:val="10"/>
                <w:szCs w:val="10"/>
                <w:lang w:val="pt-PT"/>
              </w:rPr>
              <w:t>9,00</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Επιτελική Δομή ΕΣΠΑ Τομέα Υγείας – ΥΠΕ</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Από εγκεκριμένες / ενταγμένες πράξεις</w:t>
            </w:r>
          </w:p>
        </w:tc>
      </w:tr>
      <w:tr w:rsidR="00E778D1" w:rsidTr="00426349">
        <w:tc>
          <w:tcPr>
            <w:tcW w:w="0" w:type="auto"/>
            <w:shd w:val="clear" w:color="auto" w:fill="auto"/>
          </w:tcPr>
          <w:p w:rsidR="008D5009" w:rsidRPr="0012258C" w:rsidRDefault="00F34DEA" w:rsidP="00426349">
            <w:pPr>
              <w:suppressAutoHyphens/>
              <w:spacing w:before="0" w:after="0"/>
              <w:rPr>
                <w:noProof/>
                <w:color w:val="000000"/>
                <w:sz w:val="10"/>
                <w:szCs w:val="10"/>
              </w:rPr>
            </w:pPr>
            <w:r w:rsidRPr="0012258C">
              <w:rPr>
                <w:noProof/>
                <w:color w:val="000000"/>
                <w:sz w:val="10"/>
                <w:szCs w:val="10"/>
              </w:rPr>
              <w:t>CV33</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rPr>
              <w:t xml:space="preserve">Οντότητες που έλαβαν στήριξη για </w:t>
            </w:r>
            <w:r w:rsidRPr="0012258C">
              <w:rPr>
                <w:noProof/>
                <w:color w:val="000000"/>
                <w:sz w:val="10"/>
                <w:szCs w:val="10"/>
              </w:rPr>
              <w:t>την αντιμετώπιση της COVID-19</w:t>
            </w:r>
          </w:p>
        </w:tc>
        <w:tc>
          <w:tcPr>
            <w:tcW w:w="0" w:type="auto"/>
            <w:shd w:val="clear" w:color="auto" w:fill="auto"/>
          </w:tcPr>
          <w:p w:rsidR="008D5009" w:rsidRPr="0012258C" w:rsidRDefault="00F34DEA" w:rsidP="00426349">
            <w:pPr>
              <w:suppressAutoHyphens/>
              <w:spacing w:before="0" w:after="0"/>
              <w:rPr>
                <w:noProof/>
                <w:color w:val="000000"/>
                <w:sz w:val="10"/>
                <w:szCs w:val="10"/>
              </w:rPr>
            </w:pPr>
            <w:r w:rsidRPr="0012258C">
              <w:rPr>
                <w:noProof/>
                <w:color w:val="000000"/>
                <w:sz w:val="10"/>
                <w:szCs w:val="10"/>
              </w:rPr>
              <w:t>Οντότητες</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ΕΚΤ</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Μετάβαση</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F34DEA" w:rsidP="00426349">
            <w:pPr>
              <w:suppressAutoHyphens/>
              <w:spacing w:before="0" w:after="0"/>
              <w:jc w:val="right"/>
              <w:rPr>
                <w:noProof/>
                <w:color w:val="000000"/>
                <w:sz w:val="10"/>
                <w:szCs w:val="10"/>
                <w:lang w:val="pt-PT"/>
              </w:rPr>
            </w:pPr>
            <w:r>
              <w:rPr>
                <w:noProof/>
                <w:color w:val="000000"/>
                <w:sz w:val="10"/>
                <w:szCs w:val="10"/>
                <w:lang w:val="pt-PT"/>
              </w:rPr>
              <w:t>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F34DEA" w:rsidP="00426349">
            <w:pPr>
              <w:suppressAutoHyphens/>
              <w:spacing w:before="0" w:after="0"/>
              <w:jc w:val="right"/>
              <w:rPr>
                <w:noProof/>
                <w:color w:val="000000"/>
                <w:sz w:val="10"/>
                <w:szCs w:val="10"/>
                <w:lang w:val="pt-PT"/>
              </w:rPr>
            </w:pPr>
            <w:r>
              <w:rPr>
                <w:noProof/>
                <w:color w:val="000000"/>
                <w:sz w:val="10"/>
                <w:szCs w:val="10"/>
                <w:lang w:val="pt-PT"/>
              </w:rPr>
              <w:t>13,00</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Πληροφοριακό Σύστημα</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Από εγκεκριμένες / ενταγμένες πράξεις</w:t>
            </w:r>
          </w:p>
        </w:tc>
      </w:tr>
      <w:tr w:rsidR="00E778D1" w:rsidTr="00426349">
        <w:tc>
          <w:tcPr>
            <w:tcW w:w="0" w:type="auto"/>
            <w:shd w:val="clear" w:color="auto" w:fill="auto"/>
          </w:tcPr>
          <w:p w:rsidR="008D5009" w:rsidRPr="0012258C" w:rsidRDefault="00F34DEA" w:rsidP="00426349">
            <w:pPr>
              <w:suppressAutoHyphens/>
              <w:spacing w:before="0" w:after="0"/>
              <w:rPr>
                <w:noProof/>
                <w:color w:val="000000"/>
                <w:sz w:val="10"/>
                <w:szCs w:val="10"/>
              </w:rPr>
            </w:pPr>
            <w:r w:rsidRPr="0012258C">
              <w:rPr>
                <w:noProof/>
                <w:color w:val="000000"/>
                <w:sz w:val="10"/>
                <w:szCs w:val="10"/>
              </w:rPr>
              <w:t>10501</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rPr>
              <w:t>Άτομα που αποδεσμεύονται από τη φροντίδα εξαρτώμενων ατόμων</w:t>
            </w:r>
          </w:p>
        </w:tc>
        <w:tc>
          <w:tcPr>
            <w:tcW w:w="0" w:type="auto"/>
            <w:shd w:val="clear" w:color="auto" w:fill="auto"/>
          </w:tcPr>
          <w:p w:rsidR="008D5009" w:rsidRPr="0012258C" w:rsidRDefault="00F34DEA" w:rsidP="00426349">
            <w:pPr>
              <w:suppressAutoHyphens/>
              <w:spacing w:before="0" w:after="0"/>
              <w:rPr>
                <w:noProof/>
                <w:color w:val="000000"/>
                <w:sz w:val="10"/>
                <w:szCs w:val="10"/>
              </w:rPr>
            </w:pPr>
            <w:r w:rsidRPr="0012258C">
              <w:rPr>
                <w:noProof/>
                <w:color w:val="000000"/>
                <w:sz w:val="10"/>
                <w:szCs w:val="10"/>
              </w:rPr>
              <w:t>Αριθμός</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ΕΚΤ</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Μετάβαση</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F34DEA" w:rsidP="00426349">
            <w:pPr>
              <w:suppressAutoHyphens/>
              <w:spacing w:before="0" w:after="0"/>
              <w:jc w:val="right"/>
              <w:rPr>
                <w:noProof/>
                <w:color w:val="000000"/>
                <w:sz w:val="10"/>
                <w:szCs w:val="10"/>
                <w:lang w:val="pt-PT"/>
              </w:rPr>
            </w:pPr>
            <w:r>
              <w:rPr>
                <w:noProof/>
                <w:color w:val="000000"/>
                <w:sz w:val="10"/>
                <w:szCs w:val="10"/>
                <w:lang w:val="pt-PT"/>
              </w:rPr>
              <w:t>5500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F34DEA" w:rsidP="00426349">
            <w:pPr>
              <w:suppressAutoHyphens/>
              <w:spacing w:before="0" w:after="0"/>
              <w:jc w:val="right"/>
              <w:rPr>
                <w:noProof/>
                <w:color w:val="000000"/>
                <w:sz w:val="10"/>
                <w:szCs w:val="10"/>
                <w:lang w:val="pt-PT"/>
              </w:rPr>
            </w:pPr>
            <w:r>
              <w:rPr>
                <w:noProof/>
                <w:color w:val="000000"/>
                <w:sz w:val="10"/>
                <w:szCs w:val="10"/>
                <w:lang w:val="pt-PT"/>
              </w:rPr>
              <w:t>14.400,00</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ΟΠΣ, microdata</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 xml:space="preserve">Από </w:t>
            </w:r>
            <w:r w:rsidRPr="0012258C">
              <w:rPr>
                <w:noProof/>
                <w:color w:val="000000"/>
                <w:sz w:val="10"/>
                <w:szCs w:val="10"/>
                <w:lang w:val="pt-PT"/>
              </w:rPr>
              <w:t>εγκεκριμένες / ενταγμένες πράξεις</w:t>
            </w:r>
          </w:p>
        </w:tc>
      </w:tr>
      <w:tr w:rsidR="00E778D1" w:rsidTr="00426349">
        <w:tc>
          <w:tcPr>
            <w:tcW w:w="0" w:type="auto"/>
            <w:shd w:val="clear" w:color="auto" w:fill="auto"/>
          </w:tcPr>
          <w:p w:rsidR="008D5009" w:rsidRPr="0012258C" w:rsidRDefault="00F34DEA" w:rsidP="00426349">
            <w:pPr>
              <w:suppressAutoHyphens/>
              <w:spacing w:before="0" w:after="0"/>
              <w:rPr>
                <w:noProof/>
                <w:color w:val="000000"/>
                <w:sz w:val="10"/>
                <w:szCs w:val="10"/>
              </w:rPr>
            </w:pPr>
            <w:r w:rsidRPr="0012258C">
              <w:rPr>
                <w:noProof/>
                <w:color w:val="000000"/>
                <w:sz w:val="10"/>
                <w:szCs w:val="10"/>
              </w:rPr>
              <w:t>11501</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rPr>
              <w:t>Αριθμός Σχολικών μονάδων που επωφελούνται από εκπαιδευτικές παρεμβάσεις</w:t>
            </w:r>
          </w:p>
        </w:tc>
        <w:tc>
          <w:tcPr>
            <w:tcW w:w="0" w:type="auto"/>
            <w:shd w:val="clear" w:color="auto" w:fill="auto"/>
          </w:tcPr>
          <w:p w:rsidR="008D5009" w:rsidRPr="0012258C" w:rsidRDefault="00F34DEA" w:rsidP="00426349">
            <w:pPr>
              <w:suppressAutoHyphens/>
              <w:spacing w:before="0" w:after="0"/>
              <w:rPr>
                <w:noProof/>
                <w:color w:val="000000"/>
                <w:sz w:val="10"/>
                <w:szCs w:val="10"/>
              </w:rPr>
            </w:pPr>
            <w:r w:rsidRPr="0012258C">
              <w:rPr>
                <w:noProof/>
                <w:color w:val="000000"/>
                <w:sz w:val="10"/>
                <w:szCs w:val="10"/>
              </w:rPr>
              <w:t>Αριθμός</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ΕΚΤ</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Μετάβαση</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F34DEA" w:rsidP="00426349">
            <w:pPr>
              <w:suppressAutoHyphens/>
              <w:spacing w:before="0" w:after="0"/>
              <w:jc w:val="right"/>
              <w:rPr>
                <w:noProof/>
                <w:color w:val="000000"/>
                <w:sz w:val="10"/>
                <w:szCs w:val="10"/>
                <w:lang w:val="pt-PT"/>
              </w:rPr>
            </w:pPr>
            <w:r>
              <w:rPr>
                <w:noProof/>
                <w:color w:val="000000"/>
                <w:sz w:val="10"/>
                <w:szCs w:val="10"/>
                <w:lang w:val="pt-PT"/>
              </w:rPr>
              <w:t>110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F34DEA" w:rsidP="00426349">
            <w:pPr>
              <w:suppressAutoHyphens/>
              <w:spacing w:before="0" w:after="0"/>
              <w:jc w:val="right"/>
              <w:rPr>
                <w:noProof/>
                <w:color w:val="000000"/>
                <w:sz w:val="10"/>
                <w:szCs w:val="10"/>
                <w:lang w:val="pt-PT"/>
              </w:rPr>
            </w:pPr>
            <w:r>
              <w:rPr>
                <w:noProof/>
                <w:color w:val="000000"/>
                <w:sz w:val="10"/>
                <w:szCs w:val="10"/>
                <w:lang w:val="pt-PT"/>
              </w:rPr>
              <w:t>270,00</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Επιτελική Δομή ΕΣΠΑ Τομέα Παιδείας</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Από εγκεκριμένες / ενταγμένες πράξεις</w:t>
            </w:r>
          </w:p>
        </w:tc>
      </w:tr>
    </w:tbl>
    <w:p w:rsidR="008D5009" w:rsidRDefault="008D5009" w:rsidP="008D5009">
      <w:pPr>
        <w:keepNext/>
        <w:suppressAutoHyphens/>
        <w:spacing w:before="0" w:after="0"/>
        <w:rPr>
          <w:b/>
        </w:rPr>
      </w:pPr>
    </w:p>
    <w:p w:rsidR="008D5009" w:rsidRPr="00C25C27" w:rsidRDefault="00F34DEA" w:rsidP="008D5009">
      <w:pPr>
        <w:keepNext/>
        <w:suppressAutoHyphens/>
        <w:spacing w:before="0" w:after="0"/>
        <w:rPr>
          <w:b/>
        </w:rPr>
      </w:pPr>
      <w:r w:rsidRPr="00C25C27">
        <w:rPr>
          <w:b/>
          <w:noProof/>
        </w:rPr>
        <w:t xml:space="preserve">Πρόσθετες ποιοτικές </w:t>
      </w:r>
      <w:r w:rsidRPr="00C25C27">
        <w:rPr>
          <w:b/>
          <w:noProof/>
        </w:rPr>
        <w:t>πληροφορίες σχετικά με τη δημιουργία του πλαισίου επιδόσεων</w:t>
      </w:r>
    </w:p>
    <w:p w:rsidR="008D5009" w:rsidRPr="000C7BCE" w:rsidRDefault="008D5009" w:rsidP="008D5009">
      <w:pPr>
        <w:suppressAutoHyphens/>
        <w:spacing w:before="0" w:after="0"/>
      </w:pPr>
    </w:p>
    <w:p w:rsidR="008D5009" w:rsidRDefault="00F34DEA" w:rsidP="008D5009">
      <w:pPr>
        <w:pStyle w:val="ManualHeading2"/>
        <w:spacing w:before="0" w:after="0"/>
        <w:ind w:left="851" w:hanging="851"/>
        <w:outlineLvl w:val="9"/>
        <w:rPr>
          <w:color w:val="000000"/>
        </w:rPr>
      </w:pPr>
      <w:bookmarkStart w:id="205" w:name="_Toc256000176"/>
      <w:r>
        <w:rPr>
          <w:noProof/>
          <w:color w:val="000000"/>
        </w:rPr>
        <w:t>2.A.9 Κατηγορίες παρέμβασης</w:t>
      </w:r>
      <w:bookmarkEnd w:id="205"/>
    </w:p>
    <w:p w:rsidR="008D5009" w:rsidRPr="00AF73E7" w:rsidRDefault="00F34DEA" w:rsidP="008D5009">
      <w:pPr>
        <w:spacing w:before="0" w:after="0"/>
      </w:pPr>
      <w:r w:rsidRPr="00AF73E7">
        <w:rPr>
          <w:noProof/>
        </w:rPr>
        <w:t xml:space="preserve">Κατηγορίες παρέμβασης που αντιστοιχούν στο περιεχόμενο του άξονα προτεραιότητας με βάση ονοματολογία που θεσπίζει η Επιτροπή και ενδεικτική κατανομή της στήριξης της </w:t>
      </w:r>
      <w:r w:rsidRPr="00AF73E7">
        <w:rPr>
          <w:noProof/>
        </w:rPr>
        <w:t>Ένωσης.</w:t>
      </w:r>
    </w:p>
    <w:p w:rsidR="008D5009" w:rsidRPr="00DC028E" w:rsidRDefault="008D5009" w:rsidP="008D5009">
      <w:pPr>
        <w:suppressAutoHyphens/>
        <w:spacing w:before="0" w:after="0"/>
      </w:pPr>
    </w:p>
    <w:p w:rsidR="008D5009" w:rsidRPr="00C23AD8" w:rsidRDefault="00F34DEA" w:rsidP="008D5009">
      <w:pPr>
        <w:keepNext/>
        <w:keepLines/>
        <w:suppressAutoHyphens/>
        <w:spacing w:before="0" w:after="0"/>
        <w:rPr>
          <w:color w:val="000000"/>
          <w:sz w:val="18"/>
          <w:szCs w:val="18"/>
        </w:rPr>
      </w:pPr>
      <w:r>
        <w:rPr>
          <w:b/>
          <w:noProof/>
        </w:rPr>
        <w:t>Πίνακες 7-11: Κατηγορίες παρέμβασης</w:t>
      </w:r>
    </w:p>
    <w:p w:rsidR="008D5009" w:rsidRDefault="008D5009" w:rsidP="008D5009">
      <w:pPr>
        <w:keepNext/>
        <w:keepLines/>
        <w:spacing w:before="0" w:after="0"/>
        <w:rPr>
          <w:lang w:eastAsia="en-GB"/>
        </w:rPr>
      </w:pPr>
    </w:p>
    <w:p w:rsidR="008D5009" w:rsidRPr="00BF44C1" w:rsidRDefault="00F34DEA" w:rsidP="008D5009">
      <w:pPr>
        <w:keepNext/>
        <w:keepLines/>
        <w:spacing w:before="0" w:after="0"/>
        <w:rPr>
          <w:b/>
          <w:color w:val="000000"/>
          <w:sz w:val="20"/>
          <w:szCs w:val="20"/>
        </w:rPr>
      </w:pPr>
      <w:r w:rsidRPr="00BF44C1">
        <w:rPr>
          <w:b/>
          <w:noProof/>
          <w:sz w:val="20"/>
          <w:szCs w:val="20"/>
          <w:lang w:eastAsia="en-GB"/>
        </w:rPr>
        <w:t>Πίνακας 7: Διάσταση 1 – Τομέας παρέμβασης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1197"/>
        <w:gridCol w:w="399"/>
        <w:gridCol w:w="10565"/>
        <w:gridCol w:w="1165"/>
      </w:tblGrid>
      <w:tr w:rsidR="00E778D1" w:rsidTr="00426349">
        <w:trPr>
          <w:trHeight w:val="288"/>
          <w:tblHeader/>
        </w:trPr>
        <w:tc>
          <w:tcPr>
            <w:tcW w:w="0" w:type="auto"/>
            <w:gridSpan w:val="2"/>
            <w:shd w:val="clear" w:color="auto" w:fill="auto"/>
          </w:tcPr>
          <w:p w:rsidR="008D5009" w:rsidRPr="00A15E2F" w:rsidRDefault="00F34DEA" w:rsidP="00426349">
            <w:pPr>
              <w:spacing w:before="0" w:after="0"/>
              <w:rPr>
                <w:b/>
                <w:color w:val="000000"/>
                <w:sz w:val="18"/>
                <w:szCs w:val="18"/>
              </w:rPr>
            </w:pPr>
            <w:r>
              <w:rPr>
                <w:b/>
                <w:noProof/>
                <w:color w:val="000000"/>
                <w:sz w:val="16"/>
                <w:szCs w:val="16"/>
              </w:rPr>
              <w:t>Άξονας προτεραιότητας</w:t>
            </w:r>
          </w:p>
        </w:tc>
        <w:tc>
          <w:tcPr>
            <w:tcW w:w="0" w:type="auto"/>
            <w:gridSpan w:val="3"/>
            <w:shd w:val="clear" w:color="auto" w:fill="auto"/>
          </w:tcPr>
          <w:p w:rsidR="008D5009" w:rsidRPr="00A15E2F" w:rsidRDefault="00F34DEA" w:rsidP="00426349">
            <w:pPr>
              <w:spacing w:before="0" w:after="0"/>
              <w:rPr>
                <w:b/>
                <w:color w:val="000000"/>
                <w:sz w:val="18"/>
                <w:szCs w:val="18"/>
              </w:rPr>
            </w:pPr>
            <w:r>
              <w:rPr>
                <w:b/>
                <w:noProof/>
                <w:color w:val="000000"/>
                <w:sz w:val="16"/>
                <w:szCs w:val="16"/>
              </w:rPr>
              <w:t xml:space="preserve">2Α - </w:t>
            </w:r>
            <w:r w:rsidRPr="00A15E2F">
              <w:rPr>
                <w:b/>
                <w:color w:val="000000"/>
                <w:sz w:val="16"/>
                <w:szCs w:val="16"/>
              </w:rPr>
              <w:t xml:space="preserve"> </w:t>
            </w:r>
            <w:r>
              <w:rPr>
                <w:b/>
                <w:noProof/>
                <w:color w:val="000000"/>
                <w:sz w:val="16"/>
                <w:szCs w:val="16"/>
              </w:rPr>
              <w:t>Ανάπτυξη και αξιοποίηση ικανοτήτων ανθρώπινου δυναμικού-Ενεργός κοινωνική ενσωμάτωση</w:t>
            </w:r>
          </w:p>
        </w:tc>
      </w:tr>
      <w:tr w:rsidR="00E778D1" w:rsidTr="00426349">
        <w:trPr>
          <w:trHeight w:val="288"/>
          <w:tblHeader/>
        </w:trPr>
        <w:tc>
          <w:tcPr>
            <w:tcW w:w="0" w:type="auto"/>
            <w:shd w:val="clear" w:color="auto" w:fill="auto"/>
          </w:tcPr>
          <w:p w:rsidR="008D5009" w:rsidRPr="004D625B" w:rsidRDefault="00F34DEA" w:rsidP="00426349">
            <w:pPr>
              <w:suppressAutoHyphens/>
              <w:spacing w:before="0" w:after="0"/>
              <w:jc w:val="center"/>
              <w:rPr>
                <w:b/>
                <w:sz w:val="16"/>
                <w:szCs w:val="16"/>
              </w:rPr>
            </w:pPr>
            <w:r w:rsidRPr="004D625B">
              <w:rPr>
                <w:b/>
                <w:bCs/>
                <w:noProof/>
                <w:sz w:val="16"/>
                <w:szCs w:val="16"/>
                <w:lang w:eastAsia="en-GB"/>
              </w:rPr>
              <w:t>Ταμείο</w:t>
            </w:r>
          </w:p>
        </w:tc>
        <w:tc>
          <w:tcPr>
            <w:tcW w:w="0" w:type="auto"/>
            <w:gridSpan w:val="2"/>
            <w:shd w:val="clear" w:color="auto" w:fill="auto"/>
          </w:tcPr>
          <w:p w:rsidR="008D5009" w:rsidRPr="004D625B" w:rsidRDefault="00F34DEA" w:rsidP="00426349">
            <w:pPr>
              <w:suppressAutoHyphens/>
              <w:spacing w:before="0" w:after="0"/>
              <w:jc w:val="center"/>
              <w:rPr>
                <w:b/>
                <w:sz w:val="16"/>
                <w:szCs w:val="16"/>
              </w:rPr>
            </w:pPr>
            <w:r w:rsidRPr="004D625B">
              <w:rPr>
                <w:b/>
                <w:bCs/>
                <w:noProof/>
                <w:sz w:val="16"/>
                <w:szCs w:val="16"/>
                <w:lang w:eastAsia="en-GB"/>
              </w:rPr>
              <w:t>Κατηγορία περιφέρειας</w:t>
            </w:r>
          </w:p>
        </w:tc>
        <w:tc>
          <w:tcPr>
            <w:tcW w:w="0" w:type="auto"/>
            <w:shd w:val="clear" w:color="auto" w:fill="auto"/>
          </w:tcPr>
          <w:p w:rsidR="008D5009" w:rsidRPr="004D625B" w:rsidRDefault="00F34DEA" w:rsidP="00426349">
            <w:pPr>
              <w:spacing w:before="0" w:after="0"/>
              <w:jc w:val="center"/>
              <w:rPr>
                <w:b/>
                <w:sz w:val="16"/>
                <w:szCs w:val="16"/>
              </w:rPr>
            </w:pPr>
            <w:r w:rsidRPr="004D625B">
              <w:rPr>
                <w:b/>
                <w:noProof/>
                <w:sz w:val="16"/>
                <w:szCs w:val="16"/>
              </w:rPr>
              <w:t>Κωδικός</w:t>
            </w:r>
          </w:p>
        </w:tc>
        <w:tc>
          <w:tcPr>
            <w:tcW w:w="0" w:type="auto"/>
            <w:shd w:val="clear" w:color="auto" w:fill="auto"/>
          </w:tcPr>
          <w:p w:rsidR="008D5009" w:rsidRPr="004D625B" w:rsidRDefault="00F34DEA" w:rsidP="00426349">
            <w:pPr>
              <w:spacing w:before="0" w:after="0"/>
              <w:jc w:val="center"/>
              <w:rPr>
                <w:b/>
                <w:sz w:val="16"/>
                <w:szCs w:val="16"/>
              </w:rPr>
            </w:pPr>
            <w:r w:rsidRPr="004D625B">
              <w:rPr>
                <w:b/>
                <w:noProof/>
                <w:sz w:val="16"/>
                <w:szCs w:val="16"/>
              </w:rPr>
              <w:t>Ποσό σε ευρώ</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104</w:t>
            </w:r>
            <w:r w:rsidRPr="00727EAD">
              <w:rPr>
                <w:color w:val="000000"/>
                <w:sz w:val="16"/>
                <w:szCs w:val="16"/>
              </w:rPr>
              <w:t xml:space="preserve">. </w:t>
            </w:r>
            <w:r w:rsidRPr="00727EAD">
              <w:rPr>
                <w:noProof/>
                <w:color w:val="000000"/>
                <w:sz w:val="16"/>
                <w:szCs w:val="16"/>
              </w:rPr>
              <w:t>Αυτοαπασχόληση, επιχειρηματικότητα και δημιουργία επιχειρήσεων, συμπεριλαμβανομένων των καινοτομικών πολύ μικρών, μικρών και μεσαίων επιχειρήσεων</w:t>
            </w:r>
          </w:p>
        </w:tc>
        <w:tc>
          <w:tcPr>
            <w:tcW w:w="0" w:type="auto"/>
            <w:shd w:val="clear" w:color="auto" w:fill="auto"/>
          </w:tcPr>
          <w:p w:rsidR="008D5009" w:rsidRPr="0062754E" w:rsidRDefault="00F34DEA" w:rsidP="00426349">
            <w:pPr>
              <w:suppressAutoHyphens/>
              <w:spacing w:before="0" w:after="0"/>
              <w:jc w:val="right"/>
              <w:rPr>
                <w:sz w:val="16"/>
                <w:szCs w:val="16"/>
              </w:rPr>
            </w:pPr>
            <w:r w:rsidRPr="00727EAD">
              <w:rPr>
                <w:noProof/>
                <w:sz w:val="16"/>
                <w:szCs w:val="16"/>
              </w:rPr>
              <w:t>720.000,00</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106</w:t>
            </w:r>
            <w:r w:rsidRPr="00727EAD">
              <w:rPr>
                <w:color w:val="000000"/>
                <w:sz w:val="16"/>
                <w:szCs w:val="16"/>
              </w:rPr>
              <w:t xml:space="preserve">. </w:t>
            </w:r>
            <w:r w:rsidRPr="00727EAD">
              <w:rPr>
                <w:noProof/>
                <w:color w:val="000000"/>
                <w:sz w:val="16"/>
                <w:szCs w:val="16"/>
              </w:rPr>
              <w:t xml:space="preserve">Προσαρμογή των εργαζομένων, των επιχειρήσεων και των </w:t>
            </w:r>
            <w:r w:rsidRPr="00727EAD">
              <w:rPr>
                <w:noProof/>
                <w:color w:val="000000"/>
                <w:sz w:val="16"/>
                <w:szCs w:val="16"/>
              </w:rPr>
              <w:t>επιχειρηματιών στις αλλαγές</w:t>
            </w:r>
          </w:p>
        </w:tc>
        <w:tc>
          <w:tcPr>
            <w:tcW w:w="0" w:type="auto"/>
            <w:shd w:val="clear" w:color="auto" w:fill="auto"/>
          </w:tcPr>
          <w:p w:rsidR="008D5009" w:rsidRPr="0062754E" w:rsidRDefault="00F34DEA" w:rsidP="00426349">
            <w:pPr>
              <w:suppressAutoHyphens/>
              <w:spacing w:before="0" w:after="0"/>
              <w:jc w:val="right"/>
              <w:rPr>
                <w:sz w:val="16"/>
                <w:szCs w:val="16"/>
              </w:rPr>
            </w:pPr>
            <w:r w:rsidRPr="00727EAD">
              <w:rPr>
                <w:noProof/>
                <w:sz w:val="16"/>
                <w:szCs w:val="16"/>
              </w:rPr>
              <w:t>80.000,00</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109</w:t>
            </w:r>
            <w:r w:rsidRPr="00727EAD">
              <w:rPr>
                <w:color w:val="000000"/>
                <w:sz w:val="16"/>
                <w:szCs w:val="16"/>
              </w:rPr>
              <w:t xml:space="preserve">. </w:t>
            </w:r>
            <w:r w:rsidRPr="00727EAD">
              <w:rPr>
                <w:noProof/>
                <w:color w:val="000000"/>
                <w:sz w:val="16"/>
                <w:szCs w:val="16"/>
              </w:rPr>
              <w:t>Ενεργητική ένταξη, μεταξύ άλλων και με σκοπό την προώθηση των ίσων ευκαιριών και της δραστήριας συμμετοχής και τη βελτίωση της απασχολησιμότητας</w:t>
            </w:r>
          </w:p>
        </w:tc>
        <w:tc>
          <w:tcPr>
            <w:tcW w:w="0" w:type="auto"/>
            <w:shd w:val="clear" w:color="auto" w:fill="auto"/>
          </w:tcPr>
          <w:p w:rsidR="008D5009" w:rsidRPr="0062754E" w:rsidRDefault="00F34DEA" w:rsidP="00426349">
            <w:pPr>
              <w:suppressAutoHyphens/>
              <w:spacing w:before="0" w:after="0"/>
              <w:jc w:val="right"/>
              <w:rPr>
                <w:sz w:val="16"/>
                <w:szCs w:val="16"/>
              </w:rPr>
            </w:pPr>
            <w:r w:rsidRPr="00727EAD">
              <w:rPr>
                <w:noProof/>
                <w:sz w:val="16"/>
                <w:szCs w:val="16"/>
              </w:rPr>
              <w:t>14.880.000,00</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110</w:t>
            </w:r>
            <w:r w:rsidRPr="00727EAD">
              <w:rPr>
                <w:color w:val="000000"/>
                <w:sz w:val="16"/>
                <w:szCs w:val="16"/>
              </w:rPr>
              <w:t xml:space="preserve">. </w:t>
            </w:r>
            <w:r w:rsidRPr="00727EAD">
              <w:rPr>
                <w:noProof/>
                <w:color w:val="000000"/>
                <w:sz w:val="16"/>
                <w:szCs w:val="16"/>
              </w:rPr>
              <w:t xml:space="preserve">Κοινωνικοοικονομική </w:t>
            </w:r>
            <w:r w:rsidRPr="00727EAD">
              <w:rPr>
                <w:noProof/>
                <w:color w:val="000000"/>
                <w:sz w:val="16"/>
                <w:szCs w:val="16"/>
              </w:rPr>
              <w:t>ενσωμάτωση των περιθωριοποιημένων κοινοτήτων, όπως οι Ροµά</w:t>
            </w:r>
          </w:p>
        </w:tc>
        <w:tc>
          <w:tcPr>
            <w:tcW w:w="0" w:type="auto"/>
            <w:shd w:val="clear" w:color="auto" w:fill="auto"/>
          </w:tcPr>
          <w:p w:rsidR="008D5009" w:rsidRPr="0062754E" w:rsidRDefault="00F34DEA" w:rsidP="00426349">
            <w:pPr>
              <w:suppressAutoHyphens/>
              <w:spacing w:before="0" w:after="0"/>
              <w:jc w:val="right"/>
              <w:rPr>
                <w:sz w:val="16"/>
                <w:szCs w:val="16"/>
              </w:rPr>
            </w:pPr>
            <w:r w:rsidRPr="00727EAD">
              <w:rPr>
                <w:noProof/>
                <w:sz w:val="16"/>
                <w:szCs w:val="16"/>
              </w:rPr>
              <w:t>2.800.000,00</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111</w:t>
            </w:r>
            <w:r w:rsidRPr="00727EAD">
              <w:rPr>
                <w:color w:val="000000"/>
                <w:sz w:val="16"/>
                <w:szCs w:val="16"/>
              </w:rPr>
              <w:t xml:space="preserve">. </w:t>
            </w:r>
            <w:r w:rsidRPr="00727EAD">
              <w:rPr>
                <w:noProof/>
                <w:color w:val="000000"/>
                <w:sz w:val="16"/>
                <w:szCs w:val="16"/>
              </w:rPr>
              <w:t>Καταπολέμηση κάθε μορφής διακρίσεων και προώθηση των ίσων ευκαιριών</w:t>
            </w:r>
          </w:p>
        </w:tc>
        <w:tc>
          <w:tcPr>
            <w:tcW w:w="0" w:type="auto"/>
            <w:shd w:val="clear" w:color="auto" w:fill="auto"/>
          </w:tcPr>
          <w:p w:rsidR="008D5009" w:rsidRPr="0062754E" w:rsidRDefault="00F34DEA" w:rsidP="00426349">
            <w:pPr>
              <w:suppressAutoHyphens/>
              <w:spacing w:before="0" w:after="0"/>
              <w:jc w:val="right"/>
              <w:rPr>
                <w:sz w:val="16"/>
                <w:szCs w:val="16"/>
              </w:rPr>
            </w:pPr>
            <w:r w:rsidRPr="00727EAD">
              <w:rPr>
                <w:noProof/>
                <w:sz w:val="16"/>
                <w:szCs w:val="16"/>
              </w:rPr>
              <w:t>4.800.000,00</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112</w:t>
            </w:r>
            <w:r w:rsidRPr="00727EAD">
              <w:rPr>
                <w:color w:val="000000"/>
                <w:sz w:val="16"/>
                <w:szCs w:val="16"/>
              </w:rPr>
              <w:t xml:space="preserve">. </w:t>
            </w:r>
            <w:r w:rsidRPr="00727EAD">
              <w:rPr>
                <w:noProof/>
                <w:color w:val="000000"/>
                <w:sz w:val="16"/>
                <w:szCs w:val="16"/>
              </w:rPr>
              <w:t xml:space="preserve">Ενίσχυση της πρόσβασης σε οικονομικά προσιτές, βιώσιμες και </w:t>
            </w:r>
            <w:r w:rsidRPr="00727EAD">
              <w:rPr>
                <w:noProof/>
                <w:color w:val="000000"/>
                <w:sz w:val="16"/>
                <w:szCs w:val="16"/>
              </w:rPr>
              <w:t>υψηλής ποιότητας υπηρεσίες, συμπεριλαμβανομένης της υγειονομικής περίθαλψης και των κοινωνικών υπηρεσιών κοινής ωφέλειας</w:t>
            </w:r>
          </w:p>
        </w:tc>
        <w:tc>
          <w:tcPr>
            <w:tcW w:w="0" w:type="auto"/>
            <w:shd w:val="clear" w:color="auto" w:fill="auto"/>
          </w:tcPr>
          <w:p w:rsidR="008D5009" w:rsidRPr="0062754E" w:rsidRDefault="00F34DEA" w:rsidP="00426349">
            <w:pPr>
              <w:suppressAutoHyphens/>
              <w:spacing w:before="0" w:after="0"/>
              <w:jc w:val="right"/>
              <w:rPr>
                <w:sz w:val="16"/>
                <w:szCs w:val="16"/>
              </w:rPr>
            </w:pPr>
            <w:r w:rsidRPr="00727EAD">
              <w:rPr>
                <w:noProof/>
                <w:sz w:val="16"/>
                <w:szCs w:val="16"/>
              </w:rPr>
              <w:t>36.378.152,00</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113</w:t>
            </w:r>
            <w:r w:rsidRPr="00727EAD">
              <w:rPr>
                <w:color w:val="000000"/>
                <w:sz w:val="16"/>
                <w:szCs w:val="16"/>
              </w:rPr>
              <w:t xml:space="preserve">. </w:t>
            </w:r>
            <w:r w:rsidRPr="00727EAD">
              <w:rPr>
                <w:noProof/>
                <w:color w:val="000000"/>
                <w:sz w:val="16"/>
                <w:szCs w:val="16"/>
              </w:rPr>
              <w:t>Προώθηση της κοινωνικής επιχειρηματικότητας και της επαγγελματικής ενσωμάτωσης σε κοινωνικές επιχειρήσ</w:t>
            </w:r>
            <w:r w:rsidRPr="00727EAD">
              <w:rPr>
                <w:noProof/>
                <w:color w:val="000000"/>
                <w:sz w:val="16"/>
                <w:szCs w:val="16"/>
              </w:rPr>
              <w:t>εις και την κοινωνική και αλληλέγγυο οικονομία ώστε να διευκολυνθεί η πρόσβαση στην απασχόληση</w:t>
            </w:r>
          </w:p>
        </w:tc>
        <w:tc>
          <w:tcPr>
            <w:tcW w:w="0" w:type="auto"/>
            <w:shd w:val="clear" w:color="auto" w:fill="auto"/>
          </w:tcPr>
          <w:p w:rsidR="008D5009" w:rsidRPr="0062754E" w:rsidRDefault="00F34DEA" w:rsidP="00426349">
            <w:pPr>
              <w:suppressAutoHyphens/>
              <w:spacing w:before="0" w:after="0"/>
              <w:jc w:val="right"/>
              <w:rPr>
                <w:sz w:val="16"/>
                <w:szCs w:val="16"/>
              </w:rPr>
            </w:pPr>
            <w:r w:rsidRPr="00727EAD">
              <w:rPr>
                <w:noProof/>
                <w:sz w:val="16"/>
                <w:szCs w:val="16"/>
              </w:rPr>
              <w:t>400.000,00</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114</w:t>
            </w:r>
            <w:r w:rsidRPr="00727EAD">
              <w:rPr>
                <w:color w:val="000000"/>
                <w:sz w:val="16"/>
                <w:szCs w:val="16"/>
              </w:rPr>
              <w:t xml:space="preserve">. </w:t>
            </w:r>
            <w:r w:rsidRPr="00727EAD">
              <w:rPr>
                <w:noProof/>
                <w:color w:val="000000"/>
                <w:sz w:val="16"/>
                <w:szCs w:val="16"/>
              </w:rPr>
              <w:t>Στρατηγικές τοπικής ανάπτυξης με πρωτοβουλία των τοπικών κοινοτήτων</w:t>
            </w:r>
          </w:p>
        </w:tc>
        <w:tc>
          <w:tcPr>
            <w:tcW w:w="0" w:type="auto"/>
            <w:shd w:val="clear" w:color="auto" w:fill="auto"/>
          </w:tcPr>
          <w:p w:rsidR="008D5009" w:rsidRPr="0062754E" w:rsidRDefault="00F34DEA" w:rsidP="00426349">
            <w:pPr>
              <w:suppressAutoHyphens/>
              <w:spacing w:before="0" w:after="0"/>
              <w:jc w:val="right"/>
              <w:rPr>
                <w:sz w:val="16"/>
                <w:szCs w:val="16"/>
              </w:rPr>
            </w:pPr>
            <w:r w:rsidRPr="00727EAD">
              <w:rPr>
                <w:noProof/>
                <w:sz w:val="16"/>
                <w:szCs w:val="16"/>
              </w:rPr>
              <w:t>3.600.000,00</w:t>
            </w:r>
          </w:p>
        </w:tc>
      </w:tr>
    </w:tbl>
    <w:p w:rsidR="008D5009" w:rsidRDefault="008D5009" w:rsidP="008D5009">
      <w:pPr>
        <w:suppressAutoHyphens/>
        <w:spacing w:before="0" w:after="0"/>
        <w:rPr>
          <w:sz w:val="16"/>
          <w:szCs w:val="16"/>
        </w:rPr>
      </w:pPr>
    </w:p>
    <w:p w:rsidR="008D5009" w:rsidRPr="005701D6" w:rsidRDefault="00F34DEA" w:rsidP="008D5009">
      <w:pPr>
        <w:keepNext/>
        <w:autoSpaceDE w:val="0"/>
        <w:autoSpaceDN w:val="0"/>
        <w:adjustRightInd w:val="0"/>
        <w:spacing w:before="0" w:after="0"/>
        <w:rPr>
          <w:sz w:val="20"/>
          <w:szCs w:val="20"/>
        </w:rPr>
      </w:pPr>
      <w:r w:rsidRPr="005701D6">
        <w:rPr>
          <w:b/>
          <w:noProof/>
          <w:sz w:val="20"/>
          <w:szCs w:val="20"/>
          <w:lang w:eastAsia="en-GB"/>
        </w:rPr>
        <w:t>Πίνακας 8: Διάσταση 2 – Μορφή χρηματοδότησης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1533"/>
        <w:gridCol w:w="1021"/>
        <w:gridCol w:w="6454"/>
        <w:gridCol w:w="3435"/>
      </w:tblGrid>
      <w:tr w:rsidR="00E778D1" w:rsidTr="00426349">
        <w:trPr>
          <w:trHeight w:val="288"/>
          <w:tblHeader/>
        </w:trPr>
        <w:tc>
          <w:tcPr>
            <w:tcW w:w="0" w:type="auto"/>
            <w:gridSpan w:val="2"/>
            <w:shd w:val="clear" w:color="auto" w:fill="auto"/>
          </w:tcPr>
          <w:p w:rsidR="008D5009" w:rsidRPr="005B69A1" w:rsidRDefault="00F34DEA" w:rsidP="00426349">
            <w:pPr>
              <w:suppressAutoHyphens/>
              <w:spacing w:before="0" w:after="0"/>
              <w:rPr>
                <w:b/>
                <w:color w:val="000000"/>
                <w:sz w:val="18"/>
                <w:szCs w:val="18"/>
              </w:rPr>
            </w:pPr>
            <w:r>
              <w:rPr>
                <w:b/>
                <w:noProof/>
                <w:color w:val="000000"/>
                <w:sz w:val="16"/>
                <w:szCs w:val="16"/>
              </w:rPr>
              <w:t>Άξονας προτεραιότητας</w:t>
            </w:r>
          </w:p>
        </w:tc>
        <w:tc>
          <w:tcPr>
            <w:tcW w:w="0" w:type="auto"/>
            <w:gridSpan w:val="3"/>
            <w:shd w:val="clear" w:color="auto" w:fill="auto"/>
          </w:tcPr>
          <w:p w:rsidR="008D5009" w:rsidRPr="005B69A1" w:rsidRDefault="00F34DEA" w:rsidP="00426349">
            <w:pPr>
              <w:suppressAutoHyphens/>
              <w:spacing w:before="0" w:after="0"/>
              <w:rPr>
                <w:b/>
                <w:color w:val="000000"/>
                <w:sz w:val="18"/>
                <w:szCs w:val="18"/>
              </w:rPr>
            </w:pPr>
            <w:r>
              <w:rPr>
                <w:b/>
                <w:noProof/>
                <w:color w:val="000000"/>
                <w:sz w:val="16"/>
                <w:szCs w:val="16"/>
              </w:rPr>
              <w:t xml:space="preserve">2Α - </w:t>
            </w:r>
            <w:r w:rsidRPr="00A15E2F">
              <w:rPr>
                <w:b/>
                <w:color w:val="000000"/>
                <w:sz w:val="16"/>
                <w:szCs w:val="16"/>
              </w:rPr>
              <w:t xml:space="preserve"> </w:t>
            </w:r>
            <w:r>
              <w:rPr>
                <w:b/>
                <w:noProof/>
                <w:color w:val="000000"/>
                <w:sz w:val="16"/>
                <w:szCs w:val="16"/>
              </w:rPr>
              <w:t>Ανάπτυξη και αξιοποίηση ικανοτήτων ανθρώπινου δυναμικού-Ενεργός κοινωνική ενσωμάτωση</w:t>
            </w:r>
          </w:p>
        </w:tc>
      </w:tr>
      <w:tr w:rsidR="00E778D1" w:rsidTr="00426349">
        <w:trPr>
          <w:trHeight w:val="288"/>
          <w:tblHeader/>
        </w:trPr>
        <w:tc>
          <w:tcPr>
            <w:tcW w:w="0" w:type="auto"/>
            <w:shd w:val="clear" w:color="auto" w:fill="auto"/>
          </w:tcPr>
          <w:p w:rsidR="008D5009" w:rsidRPr="00376E50" w:rsidRDefault="00F34DEA" w:rsidP="00426349">
            <w:pPr>
              <w:suppressAutoHyphens/>
              <w:spacing w:before="0" w:after="0"/>
              <w:jc w:val="center"/>
              <w:rPr>
                <w:b/>
                <w:color w:val="000000"/>
                <w:sz w:val="16"/>
                <w:szCs w:val="16"/>
              </w:rPr>
            </w:pPr>
            <w:r>
              <w:rPr>
                <w:b/>
                <w:bCs/>
                <w:noProof/>
                <w:color w:val="000000"/>
                <w:sz w:val="16"/>
                <w:szCs w:val="16"/>
                <w:lang w:eastAsia="en-GB"/>
              </w:rPr>
              <w:t>Ταμείο</w:t>
            </w:r>
          </w:p>
        </w:tc>
        <w:tc>
          <w:tcPr>
            <w:tcW w:w="0" w:type="auto"/>
            <w:gridSpan w:val="2"/>
            <w:shd w:val="clear" w:color="auto" w:fill="auto"/>
          </w:tcPr>
          <w:p w:rsidR="008D5009" w:rsidRPr="00376E50" w:rsidRDefault="00F34DEA" w:rsidP="00426349">
            <w:pPr>
              <w:suppressAutoHyphens/>
              <w:spacing w:before="0" w:after="0"/>
              <w:jc w:val="center"/>
              <w:rPr>
                <w:b/>
                <w:bCs/>
                <w:color w:val="000000"/>
                <w:sz w:val="16"/>
                <w:szCs w:val="16"/>
                <w:lang w:eastAsia="en-GB"/>
              </w:rPr>
            </w:pPr>
            <w:r>
              <w:rPr>
                <w:b/>
                <w:bCs/>
                <w:noProof/>
                <w:color w:val="000000"/>
                <w:sz w:val="16"/>
                <w:szCs w:val="16"/>
                <w:lang w:eastAsia="en-GB"/>
              </w:rPr>
              <w:t>Κατηγορία περιφέρειας</w:t>
            </w:r>
          </w:p>
        </w:tc>
        <w:tc>
          <w:tcPr>
            <w:tcW w:w="0" w:type="auto"/>
            <w:shd w:val="clear" w:color="auto" w:fill="auto"/>
          </w:tcPr>
          <w:p w:rsidR="008D5009" w:rsidRPr="00376E50" w:rsidRDefault="00F34DEA" w:rsidP="00426349">
            <w:pPr>
              <w:spacing w:before="0" w:after="0"/>
              <w:jc w:val="center"/>
              <w:rPr>
                <w:b/>
                <w:color w:val="000000"/>
                <w:sz w:val="16"/>
                <w:szCs w:val="16"/>
              </w:rPr>
            </w:pPr>
            <w:r w:rsidRPr="00376E50">
              <w:rPr>
                <w:b/>
                <w:noProof/>
                <w:color w:val="000000"/>
                <w:sz w:val="16"/>
                <w:szCs w:val="16"/>
              </w:rPr>
              <w:t>Κωδικός</w:t>
            </w:r>
          </w:p>
        </w:tc>
        <w:tc>
          <w:tcPr>
            <w:tcW w:w="0" w:type="auto"/>
            <w:shd w:val="clear" w:color="auto" w:fill="auto"/>
          </w:tcPr>
          <w:p w:rsidR="008D5009" w:rsidRPr="00376E50" w:rsidRDefault="00F34DEA" w:rsidP="00426349">
            <w:pPr>
              <w:suppressAutoHyphens/>
              <w:spacing w:before="0" w:after="0"/>
              <w:jc w:val="center"/>
              <w:rPr>
                <w:b/>
                <w:color w:val="000000"/>
                <w:sz w:val="16"/>
                <w:szCs w:val="16"/>
              </w:rPr>
            </w:pPr>
            <w:r w:rsidRPr="00376E50">
              <w:rPr>
                <w:b/>
                <w:noProof/>
                <w:color w:val="000000"/>
                <w:sz w:val="16"/>
                <w:szCs w:val="16"/>
              </w:rPr>
              <w:t>Ποσό σε ευρώ</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Μη επιστρεπτέα επιδότηση</w:t>
            </w:r>
          </w:p>
        </w:tc>
        <w:tc>
          <w:tcPr>
            <w:tcW w:w="0" w:type="auto"/>
            <w:shd w:val="clear" w:color="auto" w:fill="auto"/>
          </w:tcPr>
          <w:p w:rsidR="008D5009" w:rsidRPr="00376E50" w:rsidRDefault="00F34DEA" w:rsidP="00426349">
            <w:pPr>
              <w:suppressAutoHyphens/>
              <w:spacing w:before="0" w:after="0"/>
              <w:jc w:val="right"/>
              <w:rPr>
                <w:color w:val="000000"/>
                <w:sz w:val="16"/>
                <w:szCs w:val="16"/>
              </w:rPr>
            </w:pPr>
            <w:r w:rsidRPr="00727EAD">
              <w:rPr>
                <w:noProof/>
                <w:color w:val="000000"/>
                <w:sz w:val="16"/>
                <w:szCs w:val="16"/>
              </w:rPr>
              <w:t>63.658.152,00</w:t>
            </w:r>
          </w:p>
        </w:tc>
      </w:tr>
    </w:tbl>
    <w:p w:rsidR="008D5009" w:rsidRDefault="008D5009" w:rsidP="008D5009">
      <w:pPr>
        <w:suppressAutoHyphens/>
        <w:spacing w:before="0" w:after="0"/>
        <w:rPr>
          <w:color w:val="000000"/>
          <w:sz w:val="18"/>
          <w:szCs w:val="18"/>
        </w:rPr>
      </w:pPr>
    </w:p>
    <w:p w:rsidR="008D5009" w:rsidRPr="005701D6" w:rsidRDefault="00F34DEA" w:rsidP="008D5009">
      <w:pPr>
        <w:keepNext/>
        <w:autoSpaceDE w:val="0"/>
        <w:autoSpaceDN w:val="0"/>
        <w:adjustRightInd w:val="0"/>
        <w:spacing w:before="0" w:after="0"/>
        <w:rPr>
          <w:b/>
          <w:sz w:val="20"/>
          <w:szCs w:val="20"/>
          <w:lang w:eastAsia="en-GB"/>
        </w:rPr>
      </w:pPr>
      <w:r w:rsidRPr="005701D6">
        <w:rPr>
          <w:b/>
          <w:noProof/>
          <w:sz w:val="20"/>
          <w:szCs w:val="20"/>
          <w:lang w:eastAsia="en-GB"/>
        </w:rPr>
        <w:t xml:space="preserve">Πίνακας 9: Διάσταση 3 – Είδος </w:t>
      </w:r>
      <w:r w:rsidRPr="005701D6">
        <w:rPr>
          <w:b/>
          <w:noProof/>
          <w:sz w:val="20"/>
          <w:szCs w:val="20"/>
          <w:lang w:eastAsia="en-GB"/>
        </w:rPr>
        <w:t>περιοχής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1"/>
        <w:gridCol w:w="1911"/>
        <w:gridCol w:w="638"/>
        <w:gridCol w:w="8265"/>
        <w:gridCol w:w="1635"/>
      </w:tblGrid>
      <w:tr w:rsidR="00E778D1" w:rsidTr="00426349">
        <w:trPr>
          <w:trHeight w:val="288"/>
          <w:tblHeader/>
        </w:trPr>
        <w:tc>
          <w:tcPr>
            <w:tcW w:w="0" w:type="auto"/>
            <w:gridSpan w:val="2"/>
            <w:shd w:val="clear" w:color="auto" w:fill="auto"/>
          </w:tcPr>
          <w:p w:rsidR="008D5009" w:rsidRPr="005B69A1" w:rsidRDefault="00F34DEA" w:rsidP="00426349">
            <w:pPr>
              <w:suppressAutoHyphens/>
              <w:spacing w:before="0" w:after="0"/>
              <w:rPr>
                <w:b/>
                <w:color w:val="000000"/>
                <w:sz w:val="18"/>
                <w:szCs w:val="18"/>
              </w:rPr>
            </w:pPr>
            <w:r>
              <w:rPr>
                <w:b/>
                <w:noProof/>
                <w:color w:val="000000"/>
                <w:sz w:val="16"/>
                <w:szCs w:val="16"/>
              </w:rPr>
              <w:t>Άξονας προτεραιότητας</w:t>
            </w:r>
          </w:p>
        </w:tc>
        <w:tc>
          <w:tcPr>
            <w:tcW w:w="0" w:type="auto"/>
            <w:gridSpan w:val="3"/>
            <w:shd w:val="clear" w:color="auto" w:fill="auto"/>
          </w:tcPr>
          <w:p w:rsidR="008D5009" w:rsidRPr="005B69A1" w:rsidRDefault="00F34DEA" w:rsidP="00426349">
            <w:pPr>
              <w:suppressAutoHyphens/>
              <w:spacing w:before="0" w:after="0"/>
              <w:rPr>
                <w:b/>
                <w:color w:val="000000"/>
                <w:sz w:val="18"/>
                <w:szCs w:val="18"/>
              </w:rPr>
            </w:pPr>
            <w:r>
              <w:rPr>
                <w:b/>
                <w:noProof/>
                <w:color w:val="000000"/>
                <w:sz w:val="16"/>
                <w:szCs w:val="16"/>
              </w:rPr>
              <w:t xml:space="preserve">2Α - </w:t>
            </w:r>
            <w:r w:rsidRPr="00A15E2F">
              <w:rPr>
                <w:b/>
                <w:color w:val="000000"/>
                <w:sz w:val="16"/>
                <w:szCs w:val="16"/>
              </w:rPr>
              <w:t xml:space="preserve"> </w:t>
            </w:r>
            <w:r>
              <w:rPr>
                <w:b/>
                <w:noProof/>
                <w:color w:val="000000"/>
                <w:sz w:val="16"/>
                <w:szCs w:val="16"/>
              </w:rPr>
              <w:t>Ανάπτυξη και αξιοποίηση ικανοτήτων ανθρώπινου δυναμικού-Ενεργός κοινωνική ενσωμάτωση</w:t>
            </w:r>
          </w:p>
        </w:tc>
      </w:tr>
      <w:tr w:rsidR="00E778D1" w:rsidTr="00426349">
        <w:trPr>
          <w:trHeight w:val="288"/>
          <w:tblHeader/>
        </w:trPr>
        <w:tc>
          <w:tcPr>
            <w:tcW w:w="0" w:type="auto"/>
            <w:shd w:val="clear" w:color="auto" w:fill="auto"/>
          </w:tcPr>
          <w:p w:rsidR="008D5009" w:rsidRPr="00376E50" w:rsidRDefault="00F34DEA" w:rsidP="00426349">
            <w:pPr>
              <w:suppressAutoHyphens/>
              <w:spacing w:before="0" w:after="0"/>
              <w:jc w:val="center"/>
              <w:rPr>
                <w:b/>
                <w:color w:val="FF0000"/>
                <w:sz w:val="16"/>
                <w:szCs w:val="16"/>
              </w:rPr>
            </w:pPr>
            <w:r>
              <w:rPr>
                <w:b/>
                <w:bCs/>
                <w:noProof/>
                <w:color w:val="000000"/>
                <w:sz w:val="16"/>
                <w:szCs w:val="16"/>
                <w:lang w:eastAsia="en-GB"/>
              </w:rPr>
              <w:t>Ταμείο</w:t>
            </w:r>
          </w:p>
        </w:tc>
        <w:tc>
          <w:tcPr>
            <w:tcW w:w="0" w:type="auto"/>
            <w:gridSpan w:val="2"/>
            <w:shd w:val="clear" w:color="auto" w:fill="auto"/>
          </w:tcPr>
          <w:p w:rsidR="008D5009" w:rsidRPr="00376E50" w:rsidRDefault="00F34DEA" w:rsidP="00426349">
            <w:pPr>
              <w:suppressAutoHyphens/>
              <w:spacing w:before="0" w:after="0"/>
              <w:jc w:val="center"/>
              <w:rPr>
                <w:b/>
                <w:color w:val="FF0000"/>
                <w:sz w:val="16"/>
                <w:szCs w:val="16"/>
              </w:rPr>
            </w:pPr>
            <w:r>
              <w:rPr>
                <w:b/>
                <w:bCs/>
                <w:noProof/>
                <w:color w:val="000000"/>
                <w:sz w:val="16"/>
                <w:szCs w:val="16"/>
                <w:lang w:eastAsia="en-GB"/>
              </w:rPr>
              <w:t>Κατηγορία περιφέρειας</w:t>
            </w:r>
          </w:p>
        </w:tc>
        <w:tc>
          <w:tcPr>
            <w:tcW w:w="0" w:type="auto"/>
            <w:shd w:val="clear" w:color="auto" w:fill="auto"/>
          </w:tcPr>
          <w:p w:rsidR="008D5009" w:rsidRPr="00376E50" w:rsidRDefault="00F34DEA" w:rsidP="00426349">
            <w:pPr>
              <w:spacing w:before="0" w:after="0"/>
              <w:jc w:val="center"/>
              <w:rPr>
                <w:b/>
                <w:color w:val="FF0000"/>
                <w:sz w:val="16"/>
                <w:szCs w:val="16"/>
              </w:rPr>
            </w:pPr>
            <w:r w:rsidRPr="00376E50">
              <w:rPr>
                <w:b/>
                <w:noProof/>
                <w:color w:val="000000"/>
                <w:sz w:val="16"/>
                <w:szCs w:val="16"/>
              </w:rPr>
              <w:t>Κωδικός</w:t>
            </w:r>
          </w:p>
        </w:tc>
        <w:tc>
          <w:tcPr>
            <w:tcW w:w="0" w:type="auto"/>
            <w:shd w:val="clear" w:color="auto" w:fill="auto"/>
          </w:tcPr>
          <w:p w:rsidR="008D5009" w:rsidRPr="00376E50" w:rsidRDefault="00F34DEA" w:rsidP="00426349">
            <w:pPr>
              <w:suppressAutoHyphens/>
              <w:spacing w:before="0" w:after="0"/>
              <w:jc w:val="center"/>
              <w:rPr>
                <w:b/>
                <w:color w:val="000000"/>
                <w:sz w:val="16"/>
                <w:szCs w:val="16"/>
              </w:rPr>
            </w:pPr>
            <w:r w:rsidRPr="00376E50">
              <w:rPr>
                <w:b/>
                <w:noProof/>
                <w:color w:val="000000"/>
                <w:sz w:val="16"/>
                <w:szCs w:val="16"/>
              </w:rPr>
              <w:t>Ποσό σε ευρώ</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 xml:space="preserve">Μεγάλες αστικές περιοχές (πυκνοκατοικημένες: πληθυσμός άνω των </w:t>
            </w:r>
            <w:r w:rsidRPr="00727EAD">
              <w:rPr>
                <w:noProof/>
                <w:color w:val="000000"/>
                <w:sz w:val="16"/>
                <w:szCs w:val="16"/>
              </w:rPr>
              <w:t>50 000)</w:t>
            </w:r>
          </w:p>
        </w:tc>
        <w:tc>
          <w:tcPr>
            <w:tcW w:w="0" w:type="auto"/>
            <w:shd w:val="clear" w:color="auto" w:fill="auto"/>
          </w:tcPr>
          <w:p w:rsidR="008D5009" w:rsidRPr="00376E50" w:rsidRDefault="00F34DEA" w:rsidP="00426349">
            <w:pPr>
              <w:suppressAutoHyphens/>
              <w:spacing w:before="0" w:after="0"/>
              <w:jc w:val="right"/>
              <w:rPr>
                <w:color w:val="000000"/>
                <w:sz w:val="16"/>
                <w:szCs w:val="16"/>
              </w:rPr>
            </w:pPr>
            <w:r w:rsidRPr="00727EAD">
              <w:rPr>
                <w:noProof/>
                <w:sz w:val="16"/>
                <w:szCs w:val="16"/>
              </w:rPr>
              <w:t>6.400.000,00</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02</w:t>
            </w:r>
            <w:r w:rsidRPr="00727EAD">
              <w:rPr>
                <w:color w:val="000000"/>
                <w:sz w:val="16"/>
                <w:szCs w:val="16"/>
              </w:rPr>
              <w:t xml:space="preserve">. </w:t>
            </w:r>
            <w:r w:rsidRPr="00727EAD">
              <w:rPr>
                <w:noProof/>
                <w:color w:val="000000"/>
                <w:sz w:val="16"/>
                <w:szCs w:val="16"/>
              </w:rPr>
              <w:t>Μικρές αστικές περιοχές (μεσαία πυκνότητα κατοίκησης: πληθυσμός άνω των 5 000)</w:t>
            </w:r>
          </w:p>
        </w:tc>
        <w:tc>
          <w:tcPr>
            <w:tcW w:w="0" w:type="auto"/>
            <w:shd w:val="clear" w:color="auto" w:fill="auto"/>
          </w:tcPr>
          <w:p w:rsidR="008D5009" w:rsidRPr="00376E50" w:rsidRDefault="00F34DEA" w:rsidP="00426349">
            <w:pPr>
              <w:suppressAutoHyphens/>
              <w:spacing w:before="0" w:after="0"/>
              <w:jc w:val="right"/>
              <w:rPr>
                <w:color w:val="000000"/>
                <w:sz w:val="16"/>
                <w:szCs w:val="16"/>
              </w:rPr>
            </w:pPr>
            <w:r w:rsidRPr="00727EAD">
              <w:rPr>
                <w:noProof/>
                <w:sz w:val="16"/>
                <w:szCs w:val="16"/>
              </w:rPr>
              <w:t>47.658.152,00</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03</w:t>
            </w:r>
            <w:r w:rsidRPr="00727EAD">
              <w:rPr>
                <w:color w:val="000000"/>
                <w:sz w:val="16"/>
                <w:szCs w:val="16"/>
              </w:rPr>
              <w:t xml:space="preserve">. </w:t>
            </w:r>
            <w:r w:rsidRPr="00727EAD">
              <w:rPr>
                <w:noProof/>
                <w:color w:val="000000"/>
                <w:sz w:val="16"/>
                <w:szCs w:val="16"/>
              </w:rPr>
              <w:t>Αγροτικές περιοχές (αραιοκατοικημένες)</w:t>
            </w:r>
          </w:p>
        </w:tc>
        <w:tc>
          <w:tcPr>
            <w:tcW w:w="0" w:type="auto"/>
            <w:shd w:val="clear" w:color="auto" w:fill="auto"/>
          </w:tcPr>
          <w:p w:rsidR="008D5009" w:rsidRPr="00376E50" w:rsidRDefault="00F34DEA" w:rsidP="00426349">
            <w:pPr>
              <w:suppressAutoHyphens/>
              <w:spacing w:before="0" w:after="0"/>
              <w:jc w:val="right"/>
              <w:rPr>
                <w:color w:val="000000"/>
                <w:sz w:val="16"/>
                <w:szCs w:val="16"/>
              </w:rPr>
            </w:pPr>
            <w:r w:rsidRPr="00727EAD">
              <w:rPr>
                <w:noProof/>
                <w:sz w:val="16"/>
                <w:szCs w:val="16"/>
              </w:rPr>
              <w:t>9.600.000,00</w:t>
            </w:r>
          </w:p>
        </w:tc>
      </w:tr>
    </w:tbl>
    <w:p w:rsidR="008D5009" w:rsidRDefault="008D5009" w:rsidP="008D5009">
      <w:pPr>
        <w:suppressAutoHyphens/>
        <w:spacing w:before="0" w:after="0"/>
        <w:rPr>
          <w:color w:val="000000"/>
          <w:sz w:val="18"/>
          <w:szCs w:val="18"/>
        </w:rPr>
      </w:pPr>
    </w:p>
    <w:p w:rsidR="008D5009" w:rsidRPr="005701D6" w:rsidRDefault="00F34DEA" w:rsidP="008D5009">
      <w:pPr>
        <w:pStyle w:val="Text2"/>
        <w:spacing w:before="0" w:after="0"/>
        <w:ind w:left="0"/>
        <w:rPr>
          <w:color w:val="000000"/>
          <w:sz w:val="18"/>
          <w:szCs w:val="18"/>
        </w:rPr>
      </w:pPr>
      <w:r w:rsidRPr="005701D6">
        <w:rPr>
          <w:b/>
          <w:noProof/>
          <w:sz w:val="20"/>
          <w:lang w:eastAsia="en-GB"/>
        </w:rPr>
        <w:t xml:space="preserve">Πίνακας 10: Διάσταση 4 – Μηχανισμοί εδαφικής </w:t>
      </w:r>
      <w:r w:rsidRPr="005701D6">
        <w:rPr>
          <w:b/>
          <w:noProof/>
          <w:sz w:val="20"/>
          <w:lang w:eastAsia="en-GB"/>
        </w:rPr>
        <w:t>υλοποίησης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7"/>
        <w:gridCol w:w="1781"/>
        <w:gridCol w:w="594"/>
        <w:gridCol w:w="8047"/>
        <w:gridCol w:w="2201"/>
      </w:tblGrid>
      <w:tr w:rsidR="00E778D1" w:rsidTr="00426349">
        <w:trPr>
          <w:trHeight w:val="288"/>
          <w:tblHeader/>
        </w:trPr>
        <w:tc>
          <w:tcPr>
            <w:tcW w:w="0" w:type="auto"/>
            <w:gridSpan w:val="2"/>
            <w:shd w:val="clear" w:color="auto" w:fill="auto"/>
          </w:tcPr>
          <w:p w:rsidR="008D5009" w:rsidRPr="00C23AD8" w:rsidRDefault="00F34DEA" w:rsidP="00426349">
            <w:pPr>
              <w:suppressAutoHyphens/>
              <w:spacing w:before="0" w:after="0"/>
              <w:rPr>
                <w:b/>
                <w:color w:val="000000"/>
                <w:sz w:val="18"/>
                <w:szCs w:val="18"/>
              </w:rPr>
            </w:pPr>
            <w:r>
              <w:rPr>
                <w:b/>
                <w:noProof/>
                <w:sz w:val="16"/>
                <w:szCs w:val="16"/>
              </w:rPr>
              <w:t>Άξονας προτεραιότητας</w:t>
            </w:r>
          </w:p>
        </w:tc>
        <w:tc>
          <w:tcPr>
            <w:tcW w:w="0" w:type="auto"/>
            <w:gridSpan w:val="3"/>
            <w:shd w:val="clear" w:color="auto" w:fill="auto"/>
          </w:tcPr>
          <w:p w:rsidR="008D5009" w:rsidRPr="00C23AD8" w:rsidRDefault="00F34DEA" w:rsidP="00426349">
            <w:pPr>
              <w:suppressAutoHyphens/>
              <w:spacing w:before="0" w:after="0"/>
              <w:rPr>
                <w:b/>
                <w:color w:val="000000"/>
                <w:sz w:val="18"/>
                <w:szCs w:val="18"/>
              </w:rPr>
            </w:pPr>
            <w:r w:rsidRPr="00C23AD8">
              <w:rPr>
                <w:b/>
                <w:noProof/>
                <w:color w:val="000000"/>
                <w:sz w:val="18"/>
                <w:szCs w:val="18"/>
              </w:rPr>
              <w:t>2Α</w:t>
            </w:r>
            <w:r w:rsidRPr="00C23AD8">
              <w:rPr>
                <w:b/>
                <w:color w:val="000000"/>
                <w:sz w:val="18"/>
                <w:szCs w:val="18"/>
              </w:rPr>
              <w:t xml:space="preserve"> - </w:t>
            </w:r>
            <w:r w:rsidRPr="00C23AD8">
              <w:rPr>
                <w:b/>
                <w:noProof/>
                <w:color w:val="000000"/>
                <w:sz w:val="18"/>
                <w:szCs w:val="18"/>
              </w:rPr>
              <w:t>Ανάπτυξη και αξιοποίηση ικανοτήτων ανθρώπινου δυναμικού-Ενεργός κοινωνική ενσωμάτωση</w:t>
            </w:r>
          </w:p>
        </w:tc>
      </w:tr>
      <w:tr w:rsidR="00E778D1" w:rsidTr="00426349">
        <w:trPr>
          <w:trHeight w:val="288"/>
          <w:tblHeader/>
        </w:trPr>
        <w:tc>
          <w:tcPr>
            <w:tcW w:w="0" w:type="auto"/>
            <w:shd w:val="clear" w:color="auto" w:fill="auto"/>
          </w:tcPr>
          <w:p w:rsidR="008D5009" w:rsidRPr="00376E50" w:rsidRDefault="00F34DEA" w:rsidP="00426349">
            <w:pPr>
              <w:suppressAutoHyphens/>
              <w:spacing w:before="0" w:after="0"/>
              <w:jc w:val="center"/>
              <w:rPr>
                <w:b/>
                <w:color w:val="000000"/>
                <w:sz w:val="16"/>
                <w:szCs w:val="16"/>
              </w:rPr>
            </w:pPr>
            <w:r>
              <w:rPr>
                <w:b/>
                <w:bCs/>
                <w:noProof/>
                <w:color w:val="000000"/>
                <w:sz w:val="16"/>
                <w:szCs w:val="16"/>
                <w:lang w:eastAsia="en-GB"/>
              </w:rPr>
              <w:t>Ταμείο</w:t>
            </w:r>
          </w:p>
        </w:tc>
        <w:tc>
          <w:tcPr>
            <w:tcW w:w="0" w:type="auto"/>
            <w:gridSpan w:val="2"/>
            <w:shd w:val="clear" w:color="auto" w:fill="auto"/>
          </w:tcPr>
          <w:p w:rsidR="008D5009" w:rsidRPr="00376E50" w:rsidRDefault="00F34DEA" w:rsidP="00426349">
            <w:pPr>
              <w:suppressAutoHyphens/>
              <w:spacing w:before="0" w:after="0"/>
              <w:jc w:val="center"/>
              <w:rPr>
                <w:b/>
                <w:bCs/>
                <w:color w:val="000000"/>
                <w:sz w:val="16"/>
                <w:szCs w:val="16"/>
                <w:lang w:eastAsia="en-GB"/>
              </w:rPr>
            </w:pPr>
            <w:r>
              <w:rPr>
                <w:b/>
                <w:bCs/>
                <w:noProof/>
                <w:color w:val="000000"/>
                <w:sz w:val="16"/>
                <w:szCs w:val="16"/>
                <w:lang w:eastAsia="en-GB"/>
              </w:rPr>
              <w:t>Κατηγορία περιφέρειας</w:t>
            </w:r>
          </w:p>
        </w:tc>
        <w:tc>
          <w:tcPr>
            <w:tcW w:w="0" w:type="auto"/>
            <w:shd w:val="clear" w:color="auto" w:fill="auto"/>
          </w:tcPr>
          <w:p w:rsidR="008D5009" w:rsidRPr="00376E50" w:rsidRDefault="00F34DEA" w:rsidP="00426349">
            <w:pPr>
              <w:spacing w:before="0" w:after="0"/>
              <w:jc w:val="center"/>
              <w:rPr>
                <w:b/>
                <w:color w:val="000000"/>
                <w:sz w:val="16"/>
                <w:szCs w:val="16"/>
              </w:rPr>
            </w:pPr>
            <w:r w:rsidRPr="00376E50">
              <w:rPr>
                <w:b/>
                <w:noProof/>
                <w:color w:val="000000"/>
                <w:sz w:val="16"/>
                <w:szCs w:val="16"/>
              </w:rPr>
              <w:t>Κωδικός</w:t>
            </w:r>
          </w:p>
        </w:tc>
        <w:tc>
          <w:tcPr>
            <w:tcW w:w="0" w:type="auto"/>
            <w:shd w:val="clear" w:color="auto" w:fill="auto"/>
          </w:tcPr>
          <w:p w:rsidR="008D5009" w:rsidRPr="00376E50" w:rsidRDefault="00F34DEA" w:rsidP="00426349">
            <w:pPr>
              <w:suppressAutoHyphens/>
              <w:spacing w:before="0" w:after="0"/>
              <w:jc w:val="center"/>
              <w:rPr>
                <w:b/>
                <w:color w:val="000000"/>
                <w:sz w:val="16"/>
                <w:szCs w:val="16"/>
              </w:rPr>
            </w:pPr>
            <w:r w:rsidRPr="00376E50">
              <w:rPr>
                <w:b/>
                <w:noProof/>
                <w:color w:val="000000"/>
                <w:sz w:val="16"/>
                <w:szCs w:val="16"/>
              </w:rPr>
              <w:t>Ποσό σε ευρώ</w:t>
            </w:r>
          </w:p>
        </w:tc>
      </w:tr>
      <w:tr w:rsidR="00E778D1" w:rsidTr="00426349">
        <w:trPr>
          <w:trHeight w:val="288"/>
        </w:trPr>
        <w:tc>
          <w:tcPr>
            <w:tcW w:w="0" w:type="auto"/>
            <w:shd w:val="clear" w:color="auto" w:fill="auto"/>
          </w:tcPr>
          <w:p w:rsidR="008D5009" w:rsidRPr="000C35FC" w:rsidRDefault="00F34DEA"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rsidR="008D5009" w:rsidRPr="000C35FC" w:rsidRDefault="00F34DEA" w:rsidP="00426349">
            <w:pPr>
              <w:suppressAutoHyphens/>
              <w:spacing w:before="0" w:after="0"/>
              <w:rPr>
                <w:color w:val="000000"/>
                <w:sz w:val="16"/>
                <w:szCs w:val="16"/>
              </w:rPr>
            </w:pPr>
            <w:r w:rsidRPr="000C35FC">
              <w:rPr>
                <w:noProof/>
                <w:color w:val="000000"/>
                <w:sz w:val="16"/>
                <w:szCs w:val="16"/>
              </w:rPr>
              <w:t>Μετάβαση</w:t>
            </w:r>
          </w:p>
        </w:tc>
        <w:tc>
          <w:tcPr>
            <w:tcW w:w="0" w:type="auto"/>
            <w:shd w:val="clear" w:color="auto" w:fill="auto"/>
          </w:tcPr>
          <w:p w:rsidR="008D5009" w:rsidRPr="000C35FC" w:rsidRDefault="00F34DEA"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Ολοκληρωμένη εδαφική επένδυση – Αστικές περιοχές</w:t>
            </w:r>
          </w:p>
        </w:tc>
        <w:tc>
          <w:tcPr>
            <w:tcW w:w="0" w:type="auto"/>
            <w:shd w:val="clear" w:color="auto" w:fill="auto"/>
          </w:tcPr>
          <w:p w:rsidR="008D5009" w:rsidRPr="00376E50" w:rsidRDefault="00F34DEA" w:rsidP="00426349">
            <w:pPr>
              <w:suppressAutoHyphens/>
              <w:spacing w:before="0" w:after="0"/>
              <w:ind w:firstLine="720"/>
              <w:jc w:val="right"/>
              <w:rPr>
                <w:color w:val="000000"/>
                <w:sz w:val="16"/>
                <w:szCs w:val="16"/>
              </w:rPr>
            </w:pPr>
            <w:r w:rsidRPr="000C35FC">
              <w:rPr>
                <w:noProof/>
                <w:color w:val="000000"/>
                <w:sz w:val="16"/>
                <w:szCs w:val="16"/>
              </w:rPr>
              <w:t>4.200.000,00</w:t>
            </w:r>
          </w:p>
        </w:tc>
      </w:tr>
      <w:tr w:rsidR="00E778D1" w:rsidTr="00426349">
        <w:trPr>
          <w:trHeight w:val="288"/>
        </w:trPr>
        <w:tc>
          <w:tcPr>
            <w:tcW w:w="0" w:type="auto"/>
            <w:shd w:val="clear" w:color="auto" w:fill="auto"/>
          </w:tcPr>
          <w:p w:rsidR="008D5009" w:rsidRPr="000C35FC" w:rsidRDefault="00F34DEA"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rsidR="008D5009" w:rsidRPr="000C35FC" w:rsidRDefault="00F34DEA" w:rsidP="00426349">
            <w:pPr>
              <w:suppressAutoHyphens/>
              <w:spacing w:before="0" w:after="0"/>
              <w:rPr>
                <w:color w:val="000000"/>
                <w:sz w:val="16"/>
                <w:szCs w:val="16"/>
              </w:rPr>
            </w:pPr>
            <w:r w:rsidRPr="000C35FC">
              <w:rPr>
                <w:noProof/>
                <w:color w:val="000000"/>
                <w:sz w:val="16"/>
                <w:szCs w:val="16"/>
              </w:rPr>
              <w:t>Μετάβαση</w:t>
            </w:r>
          </w:p>
        </w:tc>
        <w:tc>
          <w:tcPr>
            <w:tcW w:w="0" w:type="auto"/>
            <w:shd w:val="clear" w:color="auto" w:fill="auto"/>
          </w:tcPr>
          <w:p w:rsidR="008D5009" w:rsidRPr="000C35FC" w:rsidRDefault="00F34DEA" w:rsidP="00426349">
            <w:pPr>
              <w:suppressAutoHyphens/>
              <w:spacing w:before="0" w:after="0"/>
              <w:rPr>
                <w:color w:val="000000"/>
                <w:sz w:val="16"/>
                <w:szCs w:val="16"/>
              </w:rPr>
            </w:pPr>
            <w:r w:rsidRPr="000C35FC">
              <w:rPr>
                <w:noProof/>
                <w:color w:val="000000"/>
                <w:sz w:val="16"/>
                <w:szCs w:val="16"/>
              </w:rPr>
              <w:t>03</w:t>
            </w:r>
            <w:r w:rsidRPr="000C35FC">
              <w:rPr>
                <w:color w:val="000000"/>
                <w:sz w:val="16"/>
                <w:szCs w:val="16"/>
              </w:rPr>
              <w:t xml:space="preserve">. </w:t>
            </w:r>
            <w:r w:rsidRPr="000C35FC">
              <w:rPr>
                <w:noProof/>
                <w:color w:val="000000"/>
                <w:sz w:val="16"/>
                <w:szCs w:val="16"/>
              </w:rPr>
              <w:t>Ολοκληρωμένη εδαφική επένδυση - Άλλο</w:t>
            </w:r>
          </w:p>
        </w:tc>
        <w:tc>
          <w:tcPr>
            <w:tcW w:w="0" w:type="auto"/>
            <w:shd w:val="clear" w:color="auto" w:fill="auto"/>
          </w:tcPr>
          <w:p w:rsidR="008D5009" w:rsidRPr="00376E50" w:rsidRDefault="00F34DEA" w:rsidP="00426349">
            <w:pPr>
              <w:suppressAutoHyphens/>
              <w:spacing w:before="0" w:after="0"/>
              <w:ind w:firstLine="720"/>
              <w:jc w:val="right"/>
              <w:rPr>
                <w:color w:val="000000"/>
                <w:sz w:val="16"/>
                <w:szCs w:val="16"/>
              </w:rPr>
            </w:pPr>
            <w:r w:rsidRPr="000C35FC">
              <w:rPr>
                <w:noProof/>
                <w:color w:val="000000"/>
                <w:sz w:val="16"/>
                <w:szCs w:val="16"/>
              </w:rPr>
              <w:t>720.000,00</w:t>
            </w:r>
          </w:p>
        </w:tc>
      </w:tr>
      <w:tr w:rsidR="00E778D1" w:rsidTr="00426349">
        <w:trPr>
          <w:trHeight w:val="288"/>
        </w:trPr>
        <w:tc>
          <w:tcPr>
            <w:tcW w:w="0" w:type="auto"/>
            <w:shd w:val="clear" w:color="auto" w:fill="auto"/>
          </w:tcPr>
          <w:p w:rsidR="008D5009" w:rsidRPr="000C35FC" w:rsidRDefault="00F34DEA"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rsidR="008D5009" w:rsidRPr="000C35FC" w:rsidRDefault="00F34DEA" w:rsidP="00426349">
            <w:pPr>
              <w:suppressAutoHyphens/>
              <w:spacing w:before="0" w:after="0"/>
              <w:rPr>
                <w:color w:val="000000"/>
                <w:sz w:val="16"/>
                <w:szCs w:val="16"/>
              </w:rPr>
            </w:pPr>
            <w:r w:rsidRPr="000C35FC">
              <w:rPr>
                <w:noProof/>
                <w:color w:val="000000"/>
                <w:sz w:val="16"/>
                <w:szCs w:val="16"/>
              </w:rPr>
              <w:t>Μετάβαση</w:t>
            </w:r>
          </w:p>
        </w:tc>
        <w:tc>
          <w:tcPr>
            <w:tcW w:w="0" w:type="auto"/>
            <w:shd w:val="clear" w:color="auto" w:fill="auto"/>
          </w:tcPr>
          <w:p w:rsidR="008D5009" w:rsidRPr="000C35FC" w:rsidRDefault="00F34DEA"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Τοπική ανάπτυξη με πρωτοβουλία των τοπικών κοινοτήτων</w:t>
            </w:r>
          </w:p>
        </w:tc>
        <w:tc>
          <w:tcPr>
            <w:tcW w:w="0" w:type="auto"/>
            <w:shd w:val="clear" w:color="auto" w:fill="auto"/>
          </w:tcPr>
          <w:p w:rsidR="008D5009" w:rsidRPr="00376E50" w:rsidRDefault="00F34DEA" w:rsidP="00426349">
            <w:pPr>
              <w:suppressAutoHyphens/>
              <w:spacing w:before="0" w:after="0"/>
              <w:ind w:firstLine="720"/>
              <w:jc w:val="right"/>
              <w:rPr>
                <w:color w:val="000000"/>
                <w:sz w:val="16"/>
                <w:szCs w:val="16"/>
              </w:rPr>
            </w:pPr>
            <w:r w:rsidRPr="000C35FC">
              <w:rPr>
                <w:noProof/>
                <w:color w:val="000000"/>
                <w:sz w:val="16"/>
                <w:szCs w:val="16"/>
              </w:rPr>
              <w:t>3.600.000,00</w:t>
            </w:r>
          </w:p>
        </w:tc>
      </w:tr>
      <w:tr w:rsidR="00E778D1" w:rsidTr="00426349">
        <w:trPr>
          <w:trHeight w:val="288"/>
        </w:trPr>
        <w:tc>
          <w:tcPr>
            <w:tcW w:w="0" w:type="auto"/>
            <w:shd w:val="clear" w:color="auto" w:fill="auto"/>
          </w:tcPr>
          <w:p w:rsidR="008D5009" w:rsidRPr="000C35FC" w:rsidRDefault="00F34DEA"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rsidR="008D5009" w:rsidRPr="000C35FC" w:rsidRDefault="00F34DEA" w:rsidP="00426349">
            <w:pPr>
              <w:suppressAutoHyphens/>
              <w:spacing w:before="0" w:after="0"/>
              <w:rPr>
                <w:color w:val="000000"/>
                <w:sz w:val="16"/>
                <w:szCs w:val="16"/>
              </w:rPr>
            </w:pPr>
            <w:r w:rsidRPr="000C35FC">
              <w:rPr>
                <w:noProof/>
                <w:color w:val="000000"/>
                <w:sz w:val="16"/>
                <w:szCs w:val="16"/>
              </w:rPr>
              <w:t>Μετάβαση</w:t>
            </w:r>
          </w:p>
        </w:tc>
        <w:tc>
          <w:tcPr>
            <w:tcW w:w="0" w:type="auto"/>
            <w:shd w:val="clear" w:color="auto" w:fill="auto"/>
          </w:tcPr>
          <w:p w:rsidR="008D5009" w:rsidRPr="000C35FC" w:rsidRDefault="00F34DEA"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Δεν ισχύει</w:t>
            </w:r>
          </w:p>
        </w:tc>
        <w:tc>
          <w:tcPr>
            <w:tcW w:w="0" w:type="auto"/>
            <w:shd w:val="clear" w:color="auto" w:fill="auto"/>
          </w:tcPr>
          <w:p w:rsidR="008D5009" w:rsidRPr="00376E50" w:rsidRDefault="00F34DEA" w:rsidP="00426349">
            <w:pPr>
              <w:suppressAutoHyphens/>
              <w:spacing w:before="0" w:after="0"/>
              <w:ind w:firstLine="720"/>
              <w:jc w:val="right"/>
              <w:rPr>
                <w:color w:val="000000"/>
                <w:sz w:val="16"/>
                <w:szCs w:val="16"/>
              </w:rPr>
            </w:pPr>
            <w:r w:rsidRPr="000C35FC">
              <w:rPr>
                <w:noProof/>
                <w:color w:val="000000"/>
                <w:sz w:val="16"/>
                <w:szCs w:val="16"/>
              </w:rPr>
              <w:t>55.138.152,00</w:t>
            </w:r>
          </w:p>
        </w:tc>
      </w:tr>
    </w:tbl>
    <w:p w:rsidR="008D5009" w:rsidRPr="005701D6" w:rsidRDefault="008D5009" w:rsidP="008D5009">
      <w:pPr>
        <w:autoSpaceDE w:val="0"/>
        <w:autoSpaceDN w:val="0"/>
        <w:adjustRightInd w:val="0"/>
        <w:spacing w:before="0" w:after="0"/>
        <w:rPr>
          <w:b/>
          <w:color w:val="000000"/>
          <w:sz w:val="20"/>
          <w:lang w:eastAsia="en-GB"/>
        </w:rPr>
      </w:pPr>
    </w:p>
    <w:p w:rsidR="008D5009" w:rsidRPr="00275CF2" w:rsidRDefault="007B0539" w:rsidP="008D5009">
      <w:pPr>
        <w:pStyle w:val="Text2"/>
        <w:keepNext/>
        <w:spacing w:before="0" w:after="0"/>
        <w:ind w:left="0"/>
        <w:rPr>
          <w:color w:val="000000"/>
          <w:sz w:val="18"/>
          <w:szCs w:val="18"/>
        </w:rPr>
      </w:pPr>
      <w:r>
        <w:rPr>
          <w:b/>
          <w:noProof/>
          <w:sz w:val="20"/>
          <w:lang w:eastAsia="en-GB"/>
        </w:rPr>
        <w:t>Πίνακας 11: Διάσταση 6 — Δευτερεύον θέμα του ΕΚΤ και του ΕΚΤ REACT-EU</w:t>
      </w:r>
      <w:r w:rsidR="00F34DEA">
        <w:rPr>
          <w:sz w:val="20"/>
          <w:lang w:eastAsia="en-GB"/>
        </w:rPr>
        <w:t xml:space="preserve"> </w:t>
      </w:r>
      <w:r w:rsidR="00F34DEA">
        <w:rPr>
          <w:noProof/>
          <w:sz w:val="20"/>
          <w:lang w:eastAsia="en-GB"/>
        </w:rPr>
        <w:t>(μόνο ΕΚΤ και ΠΑΝ)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8"/>
        <w:gridCol w:w="1101"/>
        <w:gridCol w:w="1462"/>
        <w:gridCol w:w="4073"/>
        <w:gridCol w:w="5796"/>
      </w:tblGrid>
      <w:tr w:rsidR="00E778D1" w:rsidTr="00426349">
        <w:trPr>
          <w:trHeight w:val="288"/>
          <w:tblHeader/>
        </w:trPr>
        <w:tc>
          <w:tcPr>
            <w:tcW w:w="0" w:type="auto"/>
            <w:gridSpan w:val="2"/>
            <w:shd w:val="clear" w:color="auto" w:fill="auto"/>
          </w:tcPr>
          <w:p w:rsidR="008D5009" w:rsidRPr="00376E50" w:rsidRDefault="00F34DEA" w:rsidP="00426349">
            <w:pPr>
              <w:suppressAutoHyphens/>
              <w:spacing w:before="0" w:after="0"/>
              <w:rPr>
                <w:b/>
                <w:color w:val="000000"/>
                <w:sz w:val="16"/>
                <w:szCs w:val="16"/>
              </w:rPr>
            </w:pPr>
            <w:r>
              <w:rPr>
                <w:b/>
                <w:noProof/>
                <w:sz w:val="16"/>
                <w:szCs w:val="16"/>
              </w:rPr>
              <w:t>Άξονας προτεραιότητας</w:t>
            </w:r>
          </w:p>
        </w:tc>
        <w:tc>
          <w:tcPr>
            <w:tcW w:w="0" w:type="auto"/>
            <w:gridSpan w:val="3"/>
            <w:shd w:val="clear" w:color="auto" w:fill="auto"/>
          </w:tcPr>
          <w:p w:rsidR="008D5009" w:rsidRPr="00376E50" w:rsidRDefault="00F34DEA" w:rsidP="00426349">
            <w:pPr>
              <w:suppressAutoHyphens/>
              <w:spacing w:before="0" w:after="0"/>
              <w:rPr>
                <w:b/>
                <w:color w:val="000000"/>
                <w:sz w:val="16"/>
                <w:szCs w:val="16"/>
              </w:rPr>
            </w:pPr>
            <w:r w:rsidRPr="00376E50">
              <w:rPr>
                <w:b/>
                <w:noProof/>
                <w:sz w:val="16"/>
                <w:szCs w:val="16"/>
              </w:rPr>
              <w:t>2Α</w:t>
            </w:r>
            <w:r w:rsidRPr="00376E50">
              <w:rPr>
                <w:b/>
                <w:sz w:val="16"/>
                <w:szCs w:val="16"/>
              </w:rPr>
              <w:t xml:space="preserve"> - </w:t>
            </w:r>
            <w:r w:rsidRPr="00376E50">
              <w:rPr>
                <w:b/>
                <w:noProof/>
                <w:sz w:val="16"/>
                <w:szCs w:val="16"/>
              </w:rPr>
              <w:t>Ανάπτυξη και αξιοποίηση ικανοτήτων ανθρώπινου δυναμικού-Ενεργός κοινωνική ενσωμάτωση</w:t>
            </w:r>
          </w:p>
        </w:tc>
      </w:tr>
      <w:tr w:rsidR="00E778D1" w:rsidTr="00426349">
        <w:trPr>
          <w:trHeight w:val="288"/>
          <w:tblHeader/>
        </w:trPr>
        <w:tc>
          <w:tcPr>
            <w:tcW w:w="0" w:type="auto"/>
            <w:shd w:val="clear" w:color="auto" w:fill="auto"/>
          </w:tcPr>
          <w:p w:rsidR="008D5009" w:rsidRPr="00376E50" w:rsidRDefault="00F34DEA" w:rsidP="00426349">
            <w:pPr>
              <w:suppressAutoHyphens/>
              <w:spacing w:before="0" w:after="0"/>
              <w:jc w:val="center"/>
              <w:rPr>
                <w:b/>
                <w:color w:val="000000"/>
                <w:sz w:val="16"/>
                <w:szCs w:val="16"/>
              </w:rPr>
            </w:pPr>
            <w:r>
              <w:rPr>
                <w:b/>
                <w:bCs/>
                <w:noProof/>
                <w:color w:val="000000"/>
                <w:sz w:val="16"/>
                <w:szCs w:val="16"/>
                <w:lang w:eastAsia="en-GB"/>
              </w:rPr>
              <w:t>Ταμείο</w:t>
            </w:r>
          </w:p>
        </w:tc>
        <w:tc>
          <w:tcPr>
            <w:tcW w:w="0" w:type="auto"/>
            <w:gridSpan w:val="2"/>
            <w:shd w:val="clear" w:color="auto" w:fill="auto"/>
          </w:tcPr>
          <w:p w:rsidR="008D5009" w:rsidRPr="00376E50" w:rsidRDefault="00F34DEA" w:rsidP="00426349">
            <w:pPr>
              <w:suppressAutoHyphens/>
              <w:spacing w:before="0" w:after="0"/>
              <w:jc w:val="center"/>
              <w:rPr>
                <w:b/>
                <w:color w:val="FF0000"/>
                <w:sz w:val="16"/>
                <w:szCs w:val="16"/>
              </w:rPr>
            </w:pPr>
            <w:r>
              <w:rPr>
                <w:b/>
                <w:bCs/>
                <w:noProof/>
                <w:color w:val="000000"/>
                <w:sz w:val="16"/>
                <w:szCs w:val="16"/>
                <w:lang w:eastAsia="en-GB"/>
              </w:rPr>
              <w:t>Κατηγορία περιφέρειας</w:t>
            </w:r>
          </w:p>
        </w:tc>
        <w:tc>
          <w:tcPr>
            <w:tcW w:w="0" w:type="auto"/>
            <w:shd w:val="clear" w:color="auto" w:fill="auto"/>
          </w:tcPr>
          <w:p w:rsidR="008D5009" w:rsidRPr="00376E50" w:rsidRDefault="00F34DEA" w:rsidP="00426349">
            <w:pPr>
              <w:spacing w:before="0" w:after="0"/>
              <w:jc w:val="center"/>
              <w:rPr>
                <w:b/>
                <w:color w:val="FF0000"/>
                <w:sz w:val="16"/>
                <w:szCs w:val="16"/>
              </w:rPr>
            </w:pPr>
            <w:r w:rsidRPr="00376E50">
              <w:rPr>
                <w:b/>
                <w:noProof/>
                <w:color w:val="000000"/>
                <w:sz w:val="16"/>
                <w:szCs w:val="16"/>
              </w:rPr>
              <w:t>Κωδικός</w:t>
            </w:r>
          </w:p>
        </w:tc>
        <w:tc>
          <w:tcPr>
            <w:tcW w:w="0" w:type="auto"/>
            <w:shd w:val="clear" w:color="auto" w:fill="auto"/>
          </w:tcPr>
          <w:p w:rsidR="008D5009" w:rsidRPr="00376E50" w:rsidRDefault="00F34DEA" w:rsidP="00426349">
            <w:pPr>
              <w:suppressAutoHyphens/>
              <w:spacing w:before="0" w:after="0"/>
              <w:jc w:val="center"/>
              <w:rPr>
                <w:b/>
                <w:color w:val="000000"/>
                <w:sz w:val="16"/>
                <w:szCs w:val="16"/>
              </w:rPr>
            </w:pPr>
            <w:r w:rsidRPr="00376E50">
              <w:rPr>
                <w:b/>
                <w:noProof/>
                <w:color w:val="000000"/>
                <w:sz w:val="16"/>
                <w:szCs w:val="16"/>
              </w:rPr>
              <w:t>Ποσό σε ευρώ</w:t>
            </w:r>
          </w:p>
        </w:tc>
      </w:tr>
    </w:tbl>
    <w:p w:rsidR="008D5009" w:rsidRPr="00D8076F" w:rsidRDefault="008D5009" w:rsidP="008D5009">
      <w:pPr>
        <w:spacing w:before="0" w:after="0"/>
        <w:rPr>
          <w:highlight w:val="yellow"/>
        </w:rPr>
      </w:pPr>
    </w:p>
    <w:p w:rsidR="008D5009" w:rsidRPr="00515D16" w:rsidRDefault="00F34DEA" w:rsidP="008D5009">
      <w:pPr>
        <w:pStyle w:val="ManualHeading2"/>
        <w:spacing w:before="0" w:after="0"/>
        <w:rPr>
          <w:b w:val="0"/>
        </w:rPr>
      </w:pPr>
      <w:bookmarkStart w:id="206" w:name="_Toc256000177"/>
      <w:r>
        <w:rPr>
          <w:noProof/>
        </w:rPr>
        <w:t xml:space="preserve">2.A.10 Σύνοψη της σχεδιαζόμενης χρήσης τεχνικής βοήθειας, </w:t>
      </w:r>
      <w:r>
        <w:rPr>
          <w:noProof/>
        </w:rPr>
        <w:t>συμπεριλαμβανομένων, όπου χρειάζεται, δράσεων για την ενίσχυση της διοικητικής ικανότητας των αρχών που συμμετέχουν στη διαχείριση και τον έλεγχο των προγραμμάτων και των δικαιούχων</w:t>
      </w:r>
      <w:r>
        <w:rPr>
          <w:b w:val="0"/>
        </w:rPr>
        <w:t xml:space="preserve"> </w:t>
      </w:r>
      <w:r>
        <w:rPr>
          <w:b w:val="0"/>
          <w:noProof/>
        </w:rPr>
        <w:t>(κατά περίπτωση)</w:t>
      </w:r>
      <w:r>
        <w:rPr>
          <w:b w:val="0"/>
        </w:rPr>
        <w:t xml:space="preserve"> </w:t>
      </w:r>
      <w:r>
        <w:rPr>
          <w:b w:val="0"/>
          <w:noProof/>
        </w:rPr>
        <w:t>(ανά άξονα προτεραιότητας)</w:t>
      </w:r>
      <w:bookmarkEnd w:id="20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11498"/>
      </w:tblGrid>
      <w:tr w:rsidR="00E778D1" w:rsidTr="00426349">
        <w:trPr>
          <w:trHeight w:val="288"/>
        </w:trPr>
        <w:tc>
          <w:tcPr>
            <w:tcW w:w="0" w:type="auto"/>
            <w:shd w:val="clear" w:color="auto" w:fill="auto"/>
          </w:tcPr>
          <w:p w:rsidR="008D5009" w:rsidRPr="00376E50" w:rsidRDefault="00F34DEA" w:rsidP="00426349">
            <w:pPr>
              <w:spacing w:before="0" w:after="0"/>
              <w:rPr>
                <w:i/>
                <w:color w:val="000000"/>
                <w:sz w:val="16"/>
                <w:szCs w:val="16"/>
              </w:rPr>
            </w:pPr>
            <w:r>
              <w:rPr>
                <w:b/>
                <w:noProof/>
                <w:sz w:val="16"/>
                <w:szCs w:val="16"/>
              </w:rPr>
              <w:t>Άξονας προτεραιότητας</w:t>
            </w:r>
            <w:r w:rsidRPr="00376E50">
              <w:rPr>
                <w:b/>
                <w:sz w:val="16"/>
                <w:szCs w:val="16"/>
              </w:rPr>
              <w:t xml:space="preserve">: </w:t>
            </w:r>
          </w:p>
        </w:tc>
        <w:tc>
          <w:tcPr>
            <w:tcW w:w="0" w:type="auto"/>
            <w:shd w:val="clear" w:color="auto" w:fill="auto"/>
          </w:tcPr>
          <w:p w:rsidR="008D5009" w:rsidRPr="00376E50" w:rsidRDefault="00F34DEA" w:rsidP="00426349">
            <w:pPr>
              <w:spacing w:before="0" w:after="0"/>
              <w:rPr>
                <w:i/>
                <w:color w:val="8DB3E2"/>
                <w:sz w:val="16"/>
                <w:szCs w:val="16"/>
              </w:rPr>
            </w:pPr>
            <w:r w:rsidRPr="00376E50">
              <w:rPr>
                <w:b/>
                <w:noProof/>
                <w:sz w:val="16"/>
                <w:szCs w:val="16"/>
              </w:rPr>
              <w:t>2Α</w:t>
            </w:r>
            <w:r w:rsidRPr="00376E50">
              <w:rPr>
                <w:b/>
                <w:sz w:val="16"/>
                <w:szCs w:val="16"/>
              </w:rPr>
              <w:t xml:space="preserve"> - </w:t>
            </w:r>
            <w:r w:rsidRPr="00376E50">
              <w:rPr>
                <w:b/>
                <w:noProof/>
                <w:sz w:val="16"/>
                <w:szCs w:val="16"/>
              </w:rPr>
              <w:t>Α</w:t>
            </w:r>
            <w:r w:rsidRPr="00376E50">
              <w:rPr>
                <w:b/>
                <w:noProof/>
                <w:sz w:val="16"/>
                <w:szCs w:val="16"/>
              </w:rPr>
              <w:t>νάπτυξη και αξιοποίηση ικανοτήτων ανθρώπινου δυναμικού-Ενεργός κοινωνική ενσωμάτωση</w:t>
            </w:r>
          </w:p>
        </w:tc>
      </w:tr>
      <w:tr w:rsidR="00E778D1" w:rsidTr="00426349">
        <w:trPr>
          <w:trHeight w:val="288"/>
        </w:trPr>
        <w:tc>
          <w:tcPr>
            <w:tcW w:w="0" w:type="auto"/>
            <w:gridSpan w:val="2"/>
            <w:shd w:val="clear" w:color="auto" w:fill="auto"/>
          </w:tcPr>
          <w:p w:rsidR="00E778D1" w:rsidRDefault="00F34DEA" w:rsidP="00F34DEA">
            <w:pPr>
              <w:numPr>
                <w:ilvl w:val="0"/>
                <w:numId w:val="76"/>
              </w:numPr>
              <w:spacing w:before="0" w:after="0"/>
              <w:ind w:hanging="210"/>
              <w:jc w:val="left"/>
            </w:pPr>
            <w:r>
              <w:t xml:space="preserve">Η Διαχειριστική Αρχή θα ενισχυθεί, εφόσον αυτό απαιτηθεί, με εξειδικευμένους εμπειρογνώμονες για την εξειδίκευση δράσεων, τη σύνταξη οδηγών εφαρμογής και κριτηρίων </w:t>
            </w:r>
            <w:r>
              <w:t>επιλογής των πράξεων.</w:t>
            </w:r>
          </w:p>
          <w:p w:rsidR="00E778D1" w:rsidRDefault="00F34DEA" w:rsidP="00F34DEA">
            <w:pPr>
              <w:numPr>
                <w:ilvl w:val="0"/>
                <w:numId w:val="76"/>
              </w:numPr>
              <w:spacing w:before="0" w:after="0"/>
              <w:ind w:hanging="210"/>
              <w:jc w:val="left"/>
            </w:pPr>
            <w:r>
              <w:t>Η Διαχειριστική Αρχή θα διασφαλίσει την ύπαρξη ικανού αριθμού στελεχών, τα οποία θα απασχοληθούν αποκλειστικά με τις δράσεις του ΕΚΤ.</w:t>
            </w:r>
          </w:p>
          <w:p w:rsidR="00E778D1" w:rsidRDefault="00F34DEA" w:rsidP="00F34DEA">
            <w:pPr>
              <w:numPr>
                <w:ilvl w:val="0"/>
                <w:numId w:val="76"/>
              </w:numPr>
              <w:spacing w:before="0" w:after="0"/>
              <w:ind w:hanging="210"/>
              <w:jc w:val="left"/>
            </w:pPr>
            <w:r>
              <w:t>Οι Δικαιούχοι δύνανται να υποστηρίζονται από τη Διαχειριστική Αρχή του Προγράμματος, ή/και εξωτερικο</w:t>
            </w:r>
            <w:r>
              <w:t>ύς εμπειρογνώμονες ή / και τη ΜΟΔ Α.Ε., εφόσον απαιτείται.</w:t>
            </w:r>
          </w:p>
          <w:p w:rsidR="00E778D1" w:rsidRDefault="00F34DEA" w:rsidP="00F34DEA">
            <w:pPr>
              <w:numPr>
                <w:ilvl w:val="0"/>
                <w:numId w:val="76"/>
              </w:numPr>
              <w:spacing w:before="0" w:after="240"/>
              <w:ind w:hanging="210"/>
              <w:jc w:val="left"/>
            </w:pPr>
            <w:r>
              <w:t>Δράσεις προβολής, ενημέρωσης και δημοσιότητας για θεματικές προτεραιότητες και επιμέρους δράσεις τους, δύνανται να χρηματοδοτούνται, για την ενίσχυση των αποτελεσμάτων της στόχευσης του Άξονα Προτε</w:t>
            </w:r>
            <w:r>
              <w:t>ραιότητας.</w:t>
            </w:r>
          </w:p>
          <w:p w:rsidR="008D5009" w:rsidRPr="008025D7" w:rsidRDefault="008D5009" w:rsidP="00426349">
            <w:pPr>
              <w:spacing w:before="0" w:after="0"/>
              <w:rPr>
                <w:color w:val="000000"/>
                <w:sz w:val="16"/>
                <w:szCs w:val="16"/>
              </w:rPr>
            </w:pPr>
          </w:p>
        </w:tc>
      </w:tr>
    </w:tbl>
    <w:p w:rsidR="008D5009" w:rsidRPr="00522C3F" w:rsidRDefault="00F34DEA" w:rsidP="00522C3F">
      <w:pPr>
        <w:jc w:val="left"/>
      </w:pPr>
      <w:r>
        <w:br w:type="page"/>
      </w:r>
      <w:r w:rsidRPr="005A79BD">
        <w:rPr>
          <w:color w:val="FFFFFF"/>
        </w:rPr>
        <w:t>.</w:t>
      </w:r>
    </w:p>
    <w:p w:rsidR="008D5009" w:rsidRPr="00FC654F" w:rsidRDefault="00F34DEA" w:rsidP="008D5009">
      <w:pPr>
        <w:pStyle w:val="ManualHeading2"/>
        <w:spacing w:before="0" w:after="0"/>
        <w:rPr>
          <w:lang w:val="en-US"/>
        </w:rPr>
      </w:pPr>
      <w:bookmarkStart w:id="207" w:name="_Toc256000178"/>
      <w:r w:rsidRPr="00FC654F">
        <w:rPr>
          <w:noProof/>
          <w:lang w:val="en-US"/>
        </w:rPr>
        <w:t>2.A.1 Άξονας προτεραιότητας</w:t>
      </w:r>
      <w:bookmarkEnd w:id="20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3"/>
        <w:gridCol w:w="7217"/>
      </w:tblGrid>
      <w:tr w:rsidR="00E778D1" w:rsidTr="00426349">
        <w:trPr>
          <w:trHeight w:val="288"/>
          <w:tblHeader/>
        </w:trPr>
        <w:tc>
          <w:tcPr>
            <w:tcW w:w="0" w:type="auto"/>
            <w:shd w:val="clear" w:color="auto" w:fill="auto"/>
          </w:tcPr>
          <w:p w:rsidR="008D5009" w:rsidRPr="00FC654F" w:rsidRDefault="00F34DEA" w:rsidP="00426349">
            <w:pPr>
              <w:pStyle w:val="Text1"/>
              <w:spacing w:before="0" w:after="0"/>
              <w:ind w:left="0"/>
              <w:rPr>
                <w:b/>
                <w:sz w:val="18"/>
                <w:szCs w:val="18"/>
                <w:lang w:val="fr-FR"/>
              </w:rPr>
            </w:pPr>
            <w:r w:rsidRPr="00FC654F">
              <w:rPr>
                <w:b/>
                <w:noProof/>
                <w:sz w:val="18"/>
                <w:szCs w:val="18"/>
                <w:lang w:val="fr-FR"/>
              </w:rPr>
              <w:t>Κωδικός αναγνώρισης του άξονα προτεραιότητας</w:t>
            </w:r>
          </w:p>
        </w:tc>
        <w:tc>
          <w:tcPr>
            <w:tcW w:w="0" w:type="auto"/>
            <w:shd w:val="clear" w:color="auto" w:fill="auto"/>
            <w:vAlign w:val="center"/>
          </w:tcPr>
          <w:p w:rsidR="008D5009" w:rsidRPr="006D78B0" w:rsidRDefault="00F34DEA" w:rsidP="00426349">
            <w:pPr>
              <w:pStyle w:val="Text1"/>
              <w:spacing w:before="0" w:after="0"/>
              <w:ind w:left="0"/>
              <w:rPr>
                <w:b/>
                <w:sz w:val="18"/>
                <w:szCs w:val="18"/>
              </w:rPr>
            </w:pPr>
            <w:r w:rsidRPr="006D78B0">
              <w:rPr>
                <w:noProof/>
                <w:sz w:val="18"/>
                <w:szCs w:val="18"/>
              </w:rPr>
              <w:t>2Β</w:t>
            </w:r>
          </w:p>
        </w:tc>
      </w:tr>
      <w:tr w:rsidR="00E778D1" w:rsidTr="004375CA">
        <w:trPr>
          <w:trHeight w:val="170"/>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του άξονα προτεραιότητας</w:t>
            </w:r>
          </w:p>
        </w:tc>
        <w:tc>
          <w:tcPr>
            <w:tcW w:w="0" w:type="auto"/>
            <w:shd w:val="clear" w:color="auto" w:fill="auto"/>
          </w:tcPr>
          <w:p w:rsidR="008D5009" w:rsidRPr="006D78B0" w:rsidRDefault="00F34DEA" w:rsidP="00426349">
            <w:pPr>
              <w:pStyle w:val="Text1"/>
              <w:spacing w:before="0" w:after="0"/>
              <w:ind w:left="0"/>
              <w:rPr>
                <w:sz w:val="18"/>
                <w:szCs w:val="18"/>
              </w:rPr>
            </w:pPr>
            <w:r w:rsidRPr="006D78B0">
              <w:rPr>
                <w:noProof/>
                <w:sz w:val="18"/>
                <w:szCs w:val="18"/>
              </w:rPr>
              <w:t>Υποδομές Υποστήριξης Ανθρώπινου Δυναμικού</w:t>
            </w:r>
          </w:p>
        </w:tc>
      </w:tr>
    </w:tbl>
    <w:p w:rsidR="008D5009" w:rsidRDefault="008D5009" w:rsidP="008D5009">
      <w:pPr>
        <w:autoSpaceDE w:val="0"/>
        <w:autoSpaceDN w:val="0"/>
        <w:adjustRightInd w:val="0"/>
        <w:spacing w:before="0" w:after="0"/>
      </w:pPr>
    </w:p>
    <w:p w:rsidR="008D5009" w:rsidRPr="0077228A" w:rsidRDefault="00F34DE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Το σύνολο του άξονα προτεραιότητας θα υλοποιηθεί αποκλειστικά με χρηματοδοτικά μέσα</w:t>
      </w:r>
    </w:p>
    <w:p w:rsidR="008D5009" w:rsidRPr="0077228A" w:rsidRDefault="00F34DE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Το σύνολο του άξονα προτεραιότητας θα υλοποιηθεί αποκλειστικά με χρήση χρηματοδοτικών μέσων που θεσπίζονται σε επίπεδο Ένωσης</w:t>
      </w:r>
    </w:p>
    <w:p w:rsidR="008D5009" w:rsidRPr="0077228A" w:rsidRDefault="00F34DE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Το σύνολο του άξονα προτεραιότητας θα υλοποιηθεί μέσω της τοπικής ανάπτυξης που δημιουργείται με πρωτοβουλία των τοπικών κοινοτήτων</w:t>
      </w:r>
    </w:p>
    <w:p w:rsidR="008D5009" w:rsidRPr="0077228A" w:rsidRDefault="00F34DE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Για το ΕΚΤ: Το σύνολο του άξονα προτεραιότητας αφορά κοινωνική καινοτομία ή διακρατική συνεργασία ή και τα δύο</w:t>
      </w:r>
    </w:p>
    <w:p w:rsidR="004E5210" w:rsidRPr="0077228A" w:rsidRDefault="00F34DE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 xml:space="preserve">Για το ΕΤΠΑ: Ολόκληρος ο άξονας προτεραιότητας αφορά ειδικά πράξεις που έχουν ως στόχο την ανοικοδόμηση ως απόκριση σε μεγάλες ή </w:t>
      </w:r>
      <w:r w:rsidRPr="0077228A">
        <w:rPr>
          <w:noProof/>
          <w:color w:val="000000"/>
        </w:rPr>
        <w:t>περιφερειακές φυσικές καταστροφές</w:t>
      </w:r>
    </w:p>
    <w:p w:rsidR="005A3D88" w:rsidRPr="0077228A" w:rsidRDefault="004E5210"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Για το ΕΤΠΑ: Ολόκληρος ο άξονας προτεραιότητας αφορά ειδικά τις ΜΜΕ (άρθρο 39)</w:t>
      </w:r>
    </w:p>
    <w:p w:rsidR="005A3D88" w:rsidRPr="0077228A" w:rsidRDefault="00F34DEA"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603D16">
        <w:rPr>
          <w:noProof/>
          <w:color w:val="000000"/>
        </w:rPr>
        <w:t>Ολόκληρος ο άξονας προτεραιότητας αφορά ειδικά τη στήριξη της αποκατάστασης των συνεπειών της κρίσης στο πλαίσιο του REACT-EU</w:t>
      </w:r>
    </w:p>
    <w:p w:rsidR="008D5009" w:rsidRPr="00495FED" w:rsidRDefault="008D5009" w:rsidP="008D5009">
      <w:pPr>
        <w:pStyle w:val="Text1"/>
        <w:spacing w:before="0" w:after="0"/>
        <w:ind w:left="0"/>
      </w:pPr>
    </w:p>
    <w:p w:rsidR="008D5009" w:rsidRPr="009578F3" w:rsidRDefault="00F34DEA" w:rsidP="008D5009">
      <w:pPr>
        <w:pStyle w:val="ManualHeading2"/>
        <w:tabs>
          <w:tab w:val="clear" w:pos="850"/>
          <w:tab w:val="left" w:pos="0"/>
        </w:tabs>
        <w:spacing w:before="0" w:after="0"/>
        <w:ind w:left="0" w:firstLine="0"/>
        <w:rPr>
          <w:b w:val="0"/>
          <w:color w:val="000000"/>
        </w:rPr>
      </w:pPr>
      <w:bookmarkStart w:id="208" w:name="_Toc256000179"/>
      <w:r>
        <w:rPr>
          <w:noProof/>
          <w:color w:val="000000"/>
        </w:rPr>
        <w:t xml:space="preserve">2.A.2 </w:t>
      </w:r>
      <w:r>
        <w:rPr>
          <w:noProof/>
          <w:color w:val="000000"/>
        </w:rPr>
        <w:t>Αιτιολόγηση για τη θέσπιση άξονα προτεραιότητας που καλύπτει περισσότερες από μία κατηγορίες περιφέρειας, περισσότερους από έναν θεματικούς στόχους ή περισσότερα από ένα ταμεία</w:t>
      </w:r>
      <w:r>
        <w:rPr>
          <w:b w:val="0"/>
          <w:color w:val="000000"/>
        </w:rPr>
        <w:t xml:space="preserve"> </w:t>
      </w:r>
      <w:r>
        <w:rPr>
          <w:b w:val="0"/>
          <w:noProof/>
          <w:color w:val="000000"/>
        </w:rPr>
        <w:t>(κατά περίπτωση)</w:t>
      </w:r>
      <w:bookmarkEnd w:id="208"/>
    </w:p>
    <w:p w:rsidR="00E778D1" w:rsidRDefault="00F34DEA">
      <w:pPr>
        <w:spacing w:before="0" w:after="240"/>
        <w:jc w:val="left"/>
      </w:pPr>
      <w:r>
        <w:t>Ο Άξονας Προτεραιότητας (ΑΠ) 2Β αντιστοιχεί στο υπόλοιπο μέρος</w:t>
      </w:r>
      <w:r>
        <w:t xml:space="preserve"> της 2ης Χρηματοδοτικής Προτεραιότητας του ΕΣΠΑ 2014 – 2020, από εκείνες που καλύπτει ο ΑΠ 2Α της οποίας στρατηγική επιτυγχάνεται με τη συμβολή τριών (3) Θεματικών Στόχων, σε επίπεδο ΕΣΠΑ 2014 - 2020, ήτοι ΘΣ 8, 9 και 10, συγχρηματοδοτούμενων τόσο από το Ε</w:t>
      </w:r>
      <w:r>
        <w:t>ΚΤ, όσο και από το ΕΤΠΑ. Στο πλαίσιο του ΠΕΠ Πελοποννήσου ο συγκεκριμένος ΑΠ συμβάλλει στη στρατηγική του Προγράμματος για την ανάπτυξη του ανθρώπινου δυναμικού και για την κοινωνική συνοχή, και την κοινωνική ένταξη και τη βελτίωση της ποιότητας ζωής των κ</w:t>
      </w:r>
      <w:r>
        <w:t>ατοίκων της Περιφέρειας, μέσω της ανάπτυξης ή / και επέκτασης, καθώς και αναβάθμισης των υποδομών εκπαίδευσης και υγείας / πρόνοιας.</w:t>
      </w:r>
    </w:p>
    <w:p w:rsidR="00E778D1" w:rsidRDefault="00F34DEA">
      <w:pPr>
        <w:spacing w:before="240" w:after="240"/>
        <w:jc w:val="left"/>
      </w:pPr>
      <w:r>
        <w:t xml:space="preserve">Στο πλαίσιο του ΠΕΠ ο συγκεκριμένος ΑΠ συμβάλλει στη στρατηγική του Προγράμματος για την ανάπτυξη του ανθρώπινου δυναμικού </w:t>
      </w:r>
      <w:r>
        <w:t>και για την κοινωνική συνοχή και τη βελτίωση της ποιότητας ζωής των κατοίκων της Περ. Πελοποννήσου. Η συμβολή αυτή θα επιτευχθεί  μέσω της ανάπτυξης / επέκτασης και αναβάθμισης υποδομών εκπαίδευσης και υγείας / πρόνοιας.</w:t>
      </w:r>
    </w:p>
    <w:p w:rsidR="00E778D1" w:rsidRDefault="00F34DEA">
      <w:pPr>
        <w:spacing w:before="240" w:after="240"/>
        <w:jc w:val="left"/>
      </w:pPr>
      <w:r>
        <w:t>Στόχος του ΑΠ 2Β είναι η δημιουργία</w:t>
      </w:r>
      <w:r>
        <w:t xml:space="preserve"> υψηλής ποιότητας υποδομών, αφ’ ενός για τη βελτίωση των υπηρεσιών και την ελκυστικότητα της εκπαίδευσης, αφ’ ετέρου για τη δημιουργία ενός δικτύου υποδομών υγείας και πρόνοιας, προκειμένου να εξασφαλισθεί η παροχή υψηλής ποιότητας υπηρεσιών υγείας στον πλ</w:t>
      </w:r>
      <w:r>
        <w:t>ηθυσμό της Περ. Πελοποννήσου, λαμβανομένου υπόψη ότι δεν προβλέπονται αντίστοιχες δράσεις σε Τομεακό Πρόγραμμα του ΕΣΠΑ 2014-2020.</w:t>
      </w:r>
    </w:p>
    <w:p w:rsidR="00E778D1" w:rsidRDefault="00F34DEA">
      <w:pPr>
        <w:spacing w:before="240" w:after="240"/>
        <w:jc w:val="left"/>
      </w:pPr>
      <w:r>
        <w:t>Ως εκ τούτου, είναι δεδομένο ότι απαιτείται θεματικά συνεκτική και ολοκληρωμένη προσέγγιση για την επίτευξη των βασικών αναπτ</w:t>
      </w:r>
      <w:r>
        <w:t>υξιακών στόχων του Άξονα Προτεραιότητας 2Β, προκειμένου να αντιμετωπισθούν αποτελεσματικά οι έντονες αρνητικές επιπτώσεις της οικονομικής κρίσης στον κοινωνικοοικονομικό ιστό της Περιφέρειας. Γι’ αυτόν τον λόγο στο ΠΕΠ Πελοποννήσου, προτείνονται παρεμβάσει</w:t>
      </w:r>
      <w:r>
        <w:t>ς των δύο Θεματικών Στόχων, (9 και 10), οι οποίοι συμβάλουν στην ολοκληρωμένη / συνολική υποστήριξη του ανθρώπινου δυναμικού τόσο για τη βελτίωση του εκπαιδευτικού του επιπέδου και των προσόντων του, με διευκόλυνση της πρόσβασης σε υψηλού επιπέδου υποδομές</w:t>
      </w:r>
      <w:r>
        <w:t xml:space="preserve"> εκπαίδευσης, όσο και για τη βελτίωση του επιπέδου διαβίωσης με πρόσβαση σε υπηρεσίες υγείας και πρόνοιας.  </w:t>
      </w:r>
    </w:p>
    <w:p w:rsidR="00E778D1" w:rsidRDefault="00F34DEA">
      <w:pPr>
        <w:spacing w:before="240" w:after="240"/>
        <w:jc w:val="left"/>
      </w:pPr>
      <w:r>
        <w:t>Σύμφωνα δε με τις διατάξεις των Κανονισμών περί αυξημένων κονδυλίων ανά ΑΠ, με κοινούς στόχους δεν θεωρείται σκόπιμη η διασπορά των πόρων, τόσο του</w:t>
      </w:r>
      <w:r>
        <w:t xml:space="preserve"> ΕΚΤ, όσο και του ΕΤΠΑ για κοινούς στόχους σε διαφορετικούς Άξονες Προτεραιότητας. Έτσι, παράλληλα  με τους αναπτυξιακούς λόγους, δηλαδή για μεγιστοποίηση της αποτελεσματικότητας των παρεμβάσεων του ΕΤΠΑ με την συμπληρωματικότητα και τη συνέργεια των δράσε</w:t>
      </w:r>
      <w:r>
        <w:t>ων, επιτυγχάνεται και η διαχειριστική και δημοσιονομική / χρηματοδοτική ευελιξία του Άξονα Προτεραιότητας κατά την εφαρμογή του.</w:t>
      </w:r>
    </w:p>
    <w:p w:rsidR="00E778D1" w:rsidRDefault="00F34DEA">
      <w:pPr>
        <w:spacing w:before="240" w:after="240"/>
        <w:jc w:val="left"/>
      </w:pPr>
      <w:r>
        <w:t>Όσον αφορά στην ανάπτυξη και αναβάθμιση των υποδομών υγείας, στο πλαίσιο του συγκεκριμένου ΑΠ, αυτές θα είναι σε συνάφεια με το</w:t>
      </w:r>
      <w:r>
        <w:t>ν εθνικό στρατηγικό σχεδιασμό του Τομέα και θα είναι συνεπείς με τις κατευθύνσεις. Αντίστοιχα και οι υποδομές εκπαίδευσης θα προγραμματίζονται και θα υλοποιούνται στο πλαίσιο των κατευθύνσεων και προτεραιοτήτων της εθνικής στρατηγικής για τις υποδομές εκπα</w:t>
      </w:r>
      <w:r>
        <w:t>ίδευσης, όπως εξειδικεύονται στην Περιφέρεια με βάση τις αντίστοιχες ανάγκες σε εθνικό και περιφερειακό επίπεδο.  Σε κάθε περίπτωση πριν την ενεργοποίηση δράσεων Υγείας και Εκπαίδευσης (ΕΚΤ και ΕΤΠΑ), θα προηγείται διαβούλευση μεταξύ του ΠΕΠ Πελοποννήσου κ</w:t>
      </w:r>
      <w:r>
        <w:t>αι του αρμόδιου Υπουργείου, έτσι ώστε οι εν λόγω δράσεις να ανταποκρίνονται στην αντίστοιχη Εθνική Πολιτική.</w:t>
      </w:r>
    </w:p>
    <w:p w:rsidR="00E778D1" w:rsidRDefault="00F34DEA">
      <w:pPr>
        <w:spacing w:before="240" w:after="240"/>
        <w:jc w:val="left"/>
      </w:pPr>
      <w:r>
        <w:t> </w:t>
      </w:r>
    </w:p>
    <w:p w:rsidR="008D5009" w:rsidRPr="00EB22D2" w:rsidRDefault="008D5009" w:rsidP="008D5009">
      <w:pPr>
        <w:pStyle w:val="Text1"/>
        <w:spacing w:before="0" w:after="0"/>
        <w:ind w:left="0"/>
        <w:rPr>
          <w:color w:val="000000"/>
        </w:rPr>
      </w:pPr>
    </w:p>
    <w:p w:rsidR="008D5009" w:rsidRDefault="008D5009" w:rsidP="008D5009">
      <w:pPr>
        <w:spacing w:before="0" w:after="0"/>
      </w:pPr>
    </w:p>
    <w:p w:rsidR="008D5009" w:rsidRPr="001B0D0C" w:rsidRDefault="00F34DEA" w:rsidP="008D5009">
      <w:pPr>
        <w:pStyle w:val="ManualHeading2"/>
        <w:spacing w:before="0" w:after="0"/>
      </w:pPr>
      <w:bookmarkStart w:id="209" w:name="_Toc256000180"/>
      <w:r>
        <w:rPr>
          <w:noProof/>
        </w:rPr>
        <w:t>2.Α.3 Ταμείο, κατηγορία περιφέρειας και βάση για τον υπολογισμό της στήριξης της Ένωσης</w:t>
      </w:r>
      <w:bookmarkEnd w:id="209"/>
    </w:p>
    <w:tbl>
      <w:tblPr>
        <w:tblW w:w="5000" w:type="pct"/>
        <w:tblLook w:val="04A0" w:firstRow="1" w:lastRow="0" w:firstColumn="1" w:lastColumn="0" w:noHBand="0" w:noVBand="1"/>
      </w:tblPr>
      <w:tblGrid>
        <w:gridCol w:w="762"/>
        <w:gridCol w:w="1777"/>
        <w:gridCol w:w="4959"/>
        <w:gridCol w:w="7512"/>
      </w:tblGrid>
      <w:tr w:rsidR="00E778D1"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F34DEA" w:rsidP="00426349">
            <w:pPr>
              <w:pStyle w:val="Text1"/>
              <w:spacing w:before="0" w:after="0"/>
              <w:ind w:left="0"/>
              <w:jc w:val="center"/>
              <w:rPr>
                <w:b/>
                <w:color w:val="000000"/>
                <w:sz w:val="18"/>
                <w:szCs w:val="18"/>
              </w:rPr>
            </w:pPr>
            <w:r w:rsidRPr="00D6078B">
              <w:rPr>
                <w:b/>
                <w:noProof/>
                <w:color w:val="000000"/>
                <w:sz w:val="18"/>
                <w:szCs w:val="18"/>
              </w:rPr>
              <w:t>Ταμείο</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F34DEA" w:rsidP="00426349">
            <w:pPr>
              <w:pStyle w:val="Text1"/>
              <w:spacing w:before="0" w:after="0"/>
              <w:ind w:left="0"/>
              <w:jc w:val="center"/>
              <w:rPr>
                <w:b/>
                <w:color w:val="000000"/>
                <w:sz w:val="18"/>
                <w:szCs w:val="18"/>
              </w:rPr>
            </w:pPr>
            <w:r w:rsidRPr="00D6078B">
              <w:rPr>
                <w:b/>
                <w:noProof/>
                <w:color w:val="000000"/>
                <w:sz w:val="18"/>
                <w:szCs w:val="18"/>
              </w:rPr>
              <w:t>Κατηγορία περιφέρειας</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F34DEA" w:rsidP="00426349">
            <w:pPr>
              <w:pStyle w:val="Text1"/>
              <w:spacing w:before="0" w:after="0"/>
              <w:ind w:left="0"/>
              <w:jc w:val="center"/>
              <w:rPr>
                <w:b/>
                <w:color w:val="000000"/>
                <w:sz w:val="18"/>
                <w:szCs w:val="18"/>
              </w:rPr>
            </w:pPr>
            <w:r w:rsidRPr="00D6078B">
              <w:rPr>
                <w:b/>
                <w:noProof/>
                <w:color w:val="000000"/>
                <w:sz w:val="18"/>
                <w:szCs w:val="18"/>
              </w:rPr>
              <w:t xml:space="preserve">Βάση υπολογισμού </w:t>
            </w:r>
            <w:r w:rsidRPr="00D6078B">
              <w:rPr>
                <w:b/>
                <w:noProof/>
                <w:color w:val="000000"/>
                <w:sz w:val="18"/>
                <w:szCs w:val="18"/>
              </w:rPr>
              <w:t>(συνολικές επιλέξιμες δαπάνες ή επιλέξιμες δημόσιες δαπάνες)</w:t>
            </w:r>
          </w:p>
        </w:tc>
        <w:tc>
          <w:tcPr>
            <w:tcW w:w="0" w:type="auto"/>
            <w:tcBorders>
              <w:top w:val="single" w:sz="4" w:space="0" w:color="auto"/>
              <w:left w:val="single" w:sz="4" w:space="0" w:color="auto"/>
              <w:bottom w:val="single" w:sz="4" w:space="0" w:color="auto"/>
              <w:right w:val="single" w:sz="4" w:space="0" w:color="auto"/>
            </w:tcBorders>
          </w:tcPr>
          <w:p w:rsidR="008D5009" w:rsidRPr="00D6078B" w:rsidRDefault="00F34DEA" w:rsidP="00426349">
            <w:pPr>
              <w:pStyle w:val="Text1"/>
              <w:spacing w:before="0" w:after="0"/>
              <w:ind w:left="0"/>
              <w:jc w:val="center"/>
              <w:rPr>
                <w:b/>
                <w:color w:val="000000"/>
                <w:sz w:val="18"/>
                <w:szCs w:val="18"/>
              </w:rPr>
            </w:pPr>
            <w:r>
              <w:rPr>
                <w:b/>
                <w:noProof/>
                <w:color w:val="000000"/>
                <w:sz w:val="18"/>
                <w:szCs w:val="18"/>
              </w:rPr>
              <w:t>Κατηγορία περιφέρειας για τις εξόχως απόκεντρες περιοχές και τις βόρειες αραιοκατοικημένες περιφέρειες (κατά περίπτωση)</w:t>
            </w:r>
          </w:p>
        </w:tc>
      </w:tr>
      <w:tr w:rsidR="00E778D1"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F34DEA" w:rsidP="00426349">
            <w:pPr>
              <w:pStyle w:val="Text1"/>
              <w:spacing w:before="0" w:after="0"/>
              <w:ind w:left="0"/>
              <w:rPr>
                <w:color w:val="000000"/>
                <w:sz w:val="18"/>
                <w:szCs w:val="18"/>
              </w:rPr>
            </w:pPr>
            <w:r w:rsidRPr="004D0504">
              <w:rPr>
                <w:noProof/>
                <w:color w:val="000000"/>
                <w:sz w:val="18"/>
                <w:szCs w:val="18"/>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F34DEA" w:rsidP="00426349">
            <w:pPr>
              <w:pStyle w:val="Text1"/>
              <w:spacing w:before="0" w:after="0"/>
              <w:ind w:left="0"/>
              <w:rPr>
                <w:color w:val="000000"/>
                <w:sz w:val="18"/>
                <w:szCs w:val="18"/>
              </w:rPr>
            </w:pPr>
            <w:r w:rsidRPr="004D0504">
              <w:rPr>
                <w:noProof/>
                <w:color w:val="000000"/>
                <w:sz w:val="18"/>
                <w:szCs w:val="18"/>
              </w:rPr>
              <w:t>Μετάβαση</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RDefault="00531307" w:rsidP="00426349">
            <w:pPr>
              <w:pStyle w:val="Text1"/>
              <w:spacing w:before="0" w:after="0"/>
              <w:ind w:left="0"/>
              <w:rPr>
                <w:color w:val="000000"/>
                <w:sz w:val="18"/>
                <w:szCs w:val="18"/>
              </w:rPr>
            </w:pPr>
            <w:r w:rsidRPr="007C1D98">
              <w:rPr>
                <w:noProof/>
                <w:sz w:val="18"/>
                <w:szCs w:val="18"/>
              </w:rPr>
              <w:t>Δημόσιο</w:t>
            </w:r>
          </w:p>
        </w:tc>
        <w:tc>
          <w:tcPr>
            <w:tcW w:w="0" w:type="auto"/>
            <w:tcBorders>
              <w:top w:val="single" w:sz="4" w:space="0" w:color="auto"/>
              <w:left w:val="single" w:sz="4" w:space="0" w:color="auto"/>
              <w:bottom w:val="single" w:sz="4" w:space="0" w:color="auto"/>
              <w:right w:val="single" w:sz="4" w:space="0" w:color="auto"/>
            </w:tcBorders>
          </w:tcPr>
          <w:p w:rsidR="008D5009" w:rsidRPr="004D0504" w:rsidRDefault="008D5009" w:rsidP="00426349">
            <w:pPr>
              <w:pStyle w:val="Text1"/>
              <w:spacing w:before="0" w:after="0"/>
              <w:ind w:left="0"/>
              <w:rPr>
                <w:color w:val="000000"/>
                <w:sz w:val="18"/>
                <w:szCs w:val="18"/>
              </w:rPr>
            </w:pPr>
          </w:p>
        </w:tc>
      </w:tr>
    </w:tbl>
    <w:p w:rsidR="008D5009" w:rsidRDefault="008D5009" w:rsidP="008D5009">
      <w:pPr>
        <w:pStyle w:val="Text1"/>
        <w:spacing w:before="0" w:after="0"/>
        <w:rPr>
          <w:i/>
        </w:rPr>
      </w:pPr>
    </w:p>
    <w:p w:rsidR="008D5009" w:rsidRDefault="00F34DEA" w:rsidP="008D5009">
      <w:pPr>
        <w:pStyle w:val="ManualHeading2"/>
        <w:spacing w:before="0" w:after="0"/>
        <w:rPr>
          <w:sz w:val="20"/>
          <w:szCs w:val="20"/>
        </w:rPr>
      </w:pPr>
      <w:bookmarkStart w:id="210" w:name="_Toc256000181"/>
      <w:r>
        <w:rPr>
          <w:noProof/>
        </w:rPr>
        <w:t>2.A.4 Επενδυτική προτεραιότητα</w:t>
      </w:r>
      <w:bookmarkEnd w:id="2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4"/>
        <w:gridCol w:w="11176"/>
      </w:tblGrid>
      <w:tr w:rsidR="00E778D1" w:rsidTr="00426349">
        <w:trPr>
          <w:trHeight w:val="288"/>
          <w:tblHeader/>
        </w:trPr>
        <w:tc>
          <w:tcPr>
            <w:tcW w:w="0" w:type="auto"/>
            <w:shd w:val="clear" w:color="auto" w:fill="auto"/>
          </w:tcPr>
          <w:p w:rsidR="008D5009" w:rsidRPr="00FC654F" w:rsidRDefault="00F34DEA" w:rsidP="00426349">
            <w:pPr>
              <w:pStyle w:val="Text1"/>
              <w:spacing w:before="0" w:after="0"/>
              <w:ind w:left="0"/>
              <w:rPr>
                <w:b/>
                <w:sz w:val="18"/>
                <w:szCs w:val="18"/>
                <w:lang w:val="fr-FR"/>
              </w:rPr>
            </w:pPr>
            <w:r w:rsidRPr="00FC654F">
              <w:rPr>
                <w:b/>
                <w:noProof/>
                <w:sz w:val="18"/>
                <w:szCs w:val="18"/>
                <w:lang w:val="fr-FR"/>
              </w:rPr>
              <w:t xml:space="preserve">Κωδικός </w:t>
            </w:r>
            <w:r w:rsidRPr="00FC654F">
              <w:rPr>
                <w:b/>
                <w:noProof/>
                <w:sz w:val="18"/>
                <w:szCs w:val="18"/>
                <w:lang w:val="fr-FR"/>
              </w:rPr>
              <w:t>αναγνώρισης της επενδυτικής προτεραιότητας</w:t>
            </w:r>
          </w:p>
        </w:tc>
        <w:tc>
          <w:tcPr>
            <w:tcW w:w="0" w:type="auto"/>
            <w:shd w:val="clear" w:color="auto" w:fill="auto"/>
            <w:vAlign w:val="center"/>
          </w:tcPr>
          <w:p w:rsidR="008D5009" w:rsidRPr="006D78B0" w:rsidRDefault="00F34DEA" w:rsidP="00426349">
            <w:pPr>
              <w:pStyle w:val="Text1"/>
              <w:spacing w:before="0" w:after="0"/>
              <w:ind w:left="0"/>
              <w:rPr>
                <w:b/>
                <w:sz w:val="18"/>
                <w:szCs w:val="18"/>
              </w:rPr>
            </w:pPr>
            <w:r w:rsidRPr="006D78B0">
              <w:rPr>
                <w:noProof/>
                <w:sz w:val="18"/>
                <w:szCs w:val="18"/>
              </w:rPr>
              <w:t>10a</w:t>
            </w:r>
          </w:p>
        </w:tc>
      </w:tr>
      <w:tr w:rsidR="00E778D1" w:rsidTr="004375CA">
        <w:trPr>
          <w:trHeight w:val="170"/>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F34DEA" w:rsidP="00426349">
            <w:pPr>
              <w:pStyle w:val="Text1"/>
              <w:spacing w:before="0" w:after="0"/>
              <w:ind w:left="0"/>
              <w:rPr>
                <w:sz w:val="18"/>
                <w:szCs w:val="18"/>
              </w:rPr>
            </w:pPr>
            <w:r w:rsidRPr="006D78B0">
              <w:rPr>
                <w:noProof/>
                <w:sz w:val="18"/>
                <w:szCs w:val="18"/>
              </w:rPr>
              <w:t xml:space="preserve">Επενδύσεις στην εκπαίδευση την κατάρτιση, και την επαγγελματική κατάρτιση για την απόκτηση δεξιοτήτων και τη διά βίου μάθηση με την ανάπτυξη υποδομών κατάρτισης και </w:t>
            </w:r>
            <w:r w:rsidRPr="006D78B0">
              <w:rPr>
                <w:noProof/>
                <w:sz w:val="18"/>
                <w:szCs w:val="18"/>
              </w:rPr>
              <w:t>εκπαίδευσης</w:t>
            </w:r>
          </w:p>
        </w:tc>
      </w:tr>
    </w:tbl>
    <w:p w:rsidR="008D5009" w:rsidRDefault="008D5009" w:rsidP="008D5009">
      <w:pPr>
        <w:spacing w:before="0" w:after="0"/>
        <w:rPr>
          <w:sz w:val="22"/>
          <w:szCs w:val="22"/>
        </w:rPr>
      </w:pPr>
    </w:p>
    <w:p w:rsidR="008D5009" w:rsidRPr="00603402" w:rsidRDefault="00F34DEA" w:rsidP="008D5009">
      <w:pPr>
        <w:pStyle w:val="ManualHeading2"/>
        <w:keepLines/>
        <w:spacing w:before="0" w:after="0"/>
      </w:pPr>
      <w:bookmarkStart w:id="211" w:name="_Toc256000182"/>
      <w:r>
        <w:rPr>
          <w:noProof/>
        </w:rPr>
        <w:t>2.A.5 Ειδικοί στόχοι που αντιστοιχούν στην επενδυτική προτεραιότητα και αναμενόμενα αποτελέσματα</w:t>
      </w:r>
      <w:bookmarkEnd w:id="2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0"/>
        <w:gridCol w:w="9120"/>
      </w:tblGrid>
      <w:tr w:rsidR="00E778D1" w:rsidTr="004375CA">
        <w:trPr>
          <w:trHeight w:val="170"/>
        </w:trPr>
        <w:tc>
          <w:tcPr>
            <w:tcW w:w="0" w:type="auto"/>
            <w:shd w:val="clear" w:color="auto" w:fill="auto"/>
          </w:tcPr>
          <w:p w:rsidR="008D5009" w:rsidRPr="00D6078B" w:rsidRDefault="00F34DEA"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F34DEA" w:rsidP="00426349">
            <w:pPr>
              <w:pStyle w:val="Text1"/>
              <w:spacing w:before="0" w:after="0"/>
              <w:ind w:left="0"/>
              <w:rPr>
                <w:b/>
                <w:sz w:val="18"/>
                <w:szCs w:val="18"/>
              </w:rPr>
            </w:pPr>
            <w:r>
              <w:rPr>
                <w:noProof/>
                <w:sz w:val="18"/>
                <w:szCs w:val="18"/>
              </w:rPr>
              <w:t>2Β5.1</w:t>
            </w:r>
          </w:p>
        </w:tc>
      </w:tr>
      <w:tr w:rsidR="00E778D1" w:rsidTr="00426349">
        <w:trPr>
          <w:trHeight w:val="288"/>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F34DEA" w:rsidP="00426349">
            <w:pPr>
              <w:pStyle w:val="Text1"/>
              <w:spacing w:before="0" w:after="0"/>
              <w:ind w:left="0"/>
              <w:rPr>
                <w:sz w:val="18"/>
                <w:szCs w:val="18"/>
              </w:rPr>
            </w:pPr>
            <w:r w:rsidRPr="00D6078B">
              <w:rPr>
                <w:noProof/>
                <w:sz w:val="18"/>
                <w:szCs w:val="18"/>
              </w:rPr>
              <w:t>Αύξηση της ελκυστικότητας και της προσβασιμότητας του μαθητικού πληθυσμού</w:t>
            </w:r>
            <w:r w:rsidRPr="00D6078B">
              <w:rPr>
                <w:noProof/>
                <w:sz w:val="18"/>
                <w:szCs w:val="18"/>
              </w:rPr>
              <w:t xml:space="preserve"> στις σχολικές και προσχολικές μονάδες.</w:t>
            </w:r>
          </w:p>
        </w:tc>
      </w:tr>
      <w:tr w:rsidR="00E778D1" w:rsidTr="004375CA">
        <w:trPr>
          <w:trHeight w:val="170"/>
        </w:trPr>
        <w:tc>
          <w:tcPr>
            <w:tcW w:w="0" w:type="auto"/>
            <w:shd w:val="clear" w:color="auto" w:fill="auto"/>
          </w:tcPr>
          <w:p w:rsidR="008D5009" w:rsidRPr="00D6078B" w:rsidRDefault="00F34DEA"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E778D1" w:rsidRDefault="00F34DEA">
            <w:pPr>
              <w:spacing w:before="0" w:after="240"/>
              <w:jc w:val="left"/>
            </w:pPr>
            <w:r>
              <w:t>Αύξηση της δυναμικότητας των σχολικών και προσχολικών μονάδων.</w:t>
            </w:r>
          </w:p>
          <w:p w:rsidR="00E778D1" w:rsidRDefault="00F34DEA">
            <w:pPr>
              <w:spacing w:before="240" w:after="240"/>
              <w:jc w:val="left"/>
            </w:pPr>
            <w:r>
              <w:t>Αύξηση του αριθμού των άμεσα ωφελούμενων μαθητών.</w:t>
            </w:r>
          </w:p>
          <w:p w:rsidR="008D5009" w:rsidRPr="00D6078B" w:rsidRDefault="008D5009" w:rsidP="00426349">
            <w:pPr>
              <w:pStyle w:val="Text1"/>
              <w:spacing w:before="0" w:after="0"/>
              <w:ind w:left="0"/>
              <w:rPr>
                <w:sz w:val="18"/>
                <w:szCs w:val="18"/>
              </w:rPr>
            </w:pPr>
          </w:p>
        </w:tc>
      </w:tr>
    </w:tbl>
    <w:p w:rsidR="008D5009" w:rsidRPr="00837F13" w:rsidRDefault="00F34DEA" w:rsidP="008D5009">
      <w:pPr>
        <w:spacing w:before="0" w:after="0"/>
        <w:rPr>
          <w:color w:val="000000"/>
          <w:sz w:val="16"/>
          <w:szCs w:val="16"/>
        </w:rPr>
      </w:pPr>
      <w:r w:rsidRPr="001E50F1">
        <w:rPr>
          <w:b/>
        </w:rPr>
        <w:br w:type="page"/>
      </w:r>
      <w:r w:rsidR="00DE4437">
        <w:rPr>
          <w:b/>
          <w:noProof/>
          <w:color w:val="000000"/>
        </w:rPr>
        <w:t>Πίνακας 3: Ειδικοί ανά πρόγραμμα δείκτες αποτελεσμάτων, ανά ειδικό στόχο (για ΕΤΠΑ, Ταμείο Συνοχής και ΕΤΠΑ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1837"/>
        <w:gridCol w:w="1376"/>
        <w:gridCol w:w="2769"/>
        <w:gridCol w:w="957"/>
        <w:gridCol w:w="961"/>
        <w:gridCol w:w="1395"/>
        <w:gridCol w:w="3067"/>
        <w:gridCol w:w="2115"/>
      </w:tblGrid>
      <w:tr w:rsidR="00E778D1" w:rsidTr="00426349">
        <w:trPr>
          <w:trHeight w:val="288"/>
          <w:tblHeader/>
        </w:trPr>
        <w:tc>
          <w:tcPr>
            <w:tcW w:w="0" w:type="auto"/>
            <w:gridSpan w:val="2"/>
            <w:shd w:val="clear" w:color="auto" w:fill="auto"/>
          </w:tcPr>
          <w:p w:rsidR="008D5009" w:rsidRPr="00D6078B" w:rsidRDefault="00F34DEA" w:rsidP="00426349">
            <w:pPr>
              <w:spacing w:before="0" w:after="0"/>
              <w:rPr>
                <w:b/>
                <w:sz w:val="18"/>
                <w:szCs w:val="18"/>
              </w:rPr>
            </w:pPr>
            <w:r>
              <w:rPr>
                <w:b/>
                <w:noProof/>
                <w:sz w:val="18"/>
                <w:szCs w:val="18"/>
              </w:rPr>
              <w:t>Ειδικός στόχος</w:t>
            </w:r>
          </w:p>
        </w:tc>
        <w:tc>
          <w:tcPr>
            <w:tcW w:w="0" w:type="auto"/>
            <w:gridSpan w:val="7"/>
            <w:shd w:val="clear" w:color="auto" w:fill="auto"/>
          </w:tcPr>
          <w:p w:rsidR="008D5009" w:rsidRPr="00D6078B" w:rsidRDefault="00F34DEA" w:rsidP="00426349">
            <w:pPr>
              <w:spacing w:before="0" w:after="0"/>
              <w:rPr>
                <w:b/>
                <w:sz w:val="18"/>
                <w:szCs w:val="18"/>
              </w:rPr>
            </w:pPr>
            <w:r>
              <w:rPr>
                <w:b/>
                <w:noProof/>
                <w:sz w:val="18"/>
                <w:szCs w:val="18"/>
              </w:rPr>
              <w:t>2Β5.1 - Αύξηση της ελκυστικότητας και της προσβασιμότητας του μαθητικού πληθυσμού στις σχολικές και προσχολικές μονάδες.</w:t>
            </w:r>
          </w:p>
        </w:tc>
      </w:tr>
      <w:tr w:rsidR="00E778D1" w:rsidTr="00426349">
        <w:trPr>
          <w:trHeight w:val="288"/>
        </w:trPr>
        <w:tc>
          <w:tcPr>
            <w:tcW w:w="0" w:type="auto"/>
            <w:shd w:val="clear" w:color="auto" w:fill="auto"/>
          </w:tcPr>
          <w:p w:rsidR="008D5009" w:rsidRPr="007B722E" w:rsidRDefault="00F34DEA"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F34DEA" w:rsidP="00426349">
            <w:pPr>
              <w:spacing w:before="0" w:after="0"/>
              <w:jc w:val="center"/>
              <w:rPr>
                <w:b/>
                <w:sz w:val="16"/>
                <w:szCs w:val="16"/>
              </w:rPr>
            </w:pPr>
            <w:r>
              <w:rPr>
                <w:b/>
                <w:noProof/>
                <w:color w:val="000000"/>
                <w:sz w:val="16"/>
                <w:szCs w:val="16"/>
              </w:rPr>
              <w:t>Δείκτης</w:t>
            </w:r>
          </w:p>
        </w:tc>
        <w:tc>
          <w:tcPr>
            <w:tcW w:w="0" w:type="auto"/>
            <w:shd w:val="clear" w:color="auto" w:fill="auto"/>
          </w:tcPr>
          <w:p w:rsidR="008D5009" w:rsidRPr="00913A1A" w:rsidRDefault="00F34DEA" w:rsidP="00426349">
            <w:pPr>
              <w:spacing w:before="0" w:after="0"/>
              <w:jc w:val="center"/>
              <w:rPr>
                <w:b/>
                <w:sz w:val="16"/>
                <w:szCs w:val="16"/>
              </w:rPr>
            </w:pPr>
            <w:r>
              <w:rPr>
                <w:b/>
                <w:noProof/>
                <w:color w:val="000000"/>
                <w:sz w:val="16"/>
                <w:szCs w:val="16"/>
              </w:rPr>
              <w:t>Μονάδα μέτρησης</w:t>
            </w:r>
          </w:p>
        </w:tc>
        <w:tc>
          <w:tcPr>
            <w:tcW w:w="0" w:type="auto"/>
          </w:tcPr>
          <w:p w:rsidR="008D5009" w:rsidRPr="007B722E" w:rsidRDefault="00F34DEA"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shd w:val="clear" w:color="auto" w:fill="auto"/>
          </w:tcPr>
          <w:p w:rsidR="008D5009" w:rsidRPr="007B722E" w:rsidRDefault="00F34DEA" w:rsidP="00426349">
            <w:pPr>
              <w:spacing w:before="0" w:after="0"/>
              <w:jc w:val="center"/>
              <w:rPr>
                <w:b/>
                <w:sz w:val="16"/>
                <w:szCs w:val="16"/>
              </w:rPr>
            </w:pPr>
            <w:r>
              <w:rPr>
                <w:b/>
                <w:noProof/>
                <w:color w:val="000000"/>
                <w:sz w:val="16"/>
                <w:szCs w:val="16"/>
              </w:rPr>
              <w:t>Τιμή βάσης</w:t>
            </w:r>
          </w:p>
        </w:tc>
        <w:tc>
          <w:tcPr>
            <w:tcW w:w="0" w:type="auto"/>
            <w:shd w:val="clear" w:color="auto" w:fill="auto"/>
          </w:tcPr>
          <w:p w:rsidR="008D5009" w:rsidRPr="001D1F31" w:rsidRDefault="00F34DEA" w:rsidP="00426349">
            <w:pPr>
              <w:spacing w:before="0" w:after="0"/>
              <w:jc w:val="center"/>
              <w:rPr>
                <w:b/>
                <w:sz w:val="16"/>
                <w:szCs w:val="16"/>
              </w:rPr>
            </w:pPr>
            <w:r w:rsidRPr="00530EF1">
              <w:rPr>
                <w:b/>
                <w:noProof/>
                <w:color w:val="000000"/>
                <w:sz w:val="16"/>
                <w:szCs w:val="16"/>
              </w:rPr>
              <w:t>Έτος βάσης</w:t>
            </w:r>
          </w:p>
        </w:tc>
        <w:tc>
          <w:tcPr>
            <w:tcW w:w="0" w:type="auto"/>
            <w:shd w:val="clear" w:color="auto" w:fill="auto"/>
          </w:tcPr>
          <w:p w:rsidR="008D5009" w:rsidRPr="007B722E" w:rsidRDefault="00F34DEA" w:rsidP="00426349">
            <w:pPr>
              <w:spacing w:before="0" w:after="0"/>
              <w:jc w:val="center"/>
              <w:rPr>
                <w:b/>
                <w:sz w:val="16"/>
                <w:szCs w:val="16"/>
              </w:rPr>
            </w:pPr>
            <w:r w:rsidRPr="00530EF1">
              <w:rPr>
                <w:b/>
                <w:noProof/>
                <w:color w:val="000000"/>
                <w:sz w:val="16"/>
                <w:szCs w:val="16"/>
              </w:rPr>
              <w:t>Τιμή-στόχος (2023)</w:t>
            </w:r>
          </w:p>
        </w:tc>
        <w:tc>
          <w:tcPr>
            <w:tcW w:w="0" w:type="auto"/>
            <w:shd w:val="clear" w:color="auto" w:fill="auto"/>
          </w:tcPr>
          <w:p w:rsidR="008D5009" w:rsidRPr="00530EF1" w:rsidRDefault="00F34DEA" w:rsidP="00426349">
            <w:pPr>
              <w:spacing w:before="0" w:after="0"/>
              <w:jc w:val="center"/>
              <w:rPr>
                <w:b/>
                <w:sz w:val="16"/>
                <w:szCs w:val="16"/>
              </w:rPr>
            </w:pPr>
            <w:r w:rsidRPr="00530EF1">
              <w:rPr>
                <w:b/>
                <w:noProof/>
                <w:color w:val="000000"/>
                <w:sz w:val="16"/>
                <w:szCs w:val="16"/>
              </w:rPr>
              <w:t>Πηγή στοιχείων</w:t>
            </w:r>
          </w:p>
        </w:tc>
        <w:tc>
          <w:tcPr>
            <w:tcW w:w="0" w:type="auto"/>
            <w:shd w:val="clear" w:color="auto" w:fill="auto"/>
          </w:tcPr>
          <w:p w:rsidR="008D5009" w:rsidRPr="007B722E" w:rsidRDefault="00F34DEA" w:rsidP="00426349">
            <w:pPr>
              <w:spacing w:before="0" w:after="0"/>
              <w:jc w:val="center"/>
              <w:rPr>
                <w:b/>
                <w:sz w:val="16"/>
                <w:szCs w:val="16"/>
              </w:rPr>
            </w:pPr>
            <w:r w:rsidRPr="00530EF1">
              <w:rPr>
                <w:b/>
                <w:noProof/>
                <w:color w:val="000000"/>
                <w:sz w:val="16"/>
                <w:szCs w:val="16"/>
              </w:rPr>
              <w:t>Συχνότητα υποβολής εκθέσεων</w:t>
            </w:r>
          </w:p>
        </w:tc>
      </w:tr>
      <w:tr w:rsidR="00E778D1" w:rsidTr="00426349">
        <w:trPr>
          <w:trHeight w:val="288"/>
        </w:trPr>
        <w:tc>
          <w:tcPr>
            <w:tcW w:w="0" w:type="auto"/>
            <w:shd w:val="clear" w:color="auto" w:fill="auto"/>
            <w:tcMar>
              <w:left w:w="57" w:type="dxa"/>
              <w:right w:w="57" w:type="dxa"/>
            </w:tcMar>
          </w:tcPr>
          <w:p w:rsidR="008D5009" w:rsidRPr="0087147F" w:rsidRDefault="00F34DEA" w:rsidP="00426349">
            <w:pPr>
              <w:spacing w:before="0" w:after="0"/>
              <w:ind w:firstLine="1"/>
              <w:rPr>
                <w:sz w:val="16"/>
                <w:szCs w:val="16"/>
              </w:rPr>
            </w:pPr>
            <w:r w:rsidRPr="0087147F">
              <w:rPr>
                <w:noProof/>
                <w:sz w:val="16"/>
                <w:szCs w:val="16"/>
              </w:rPr>
              <w:t>T2414</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Άμεσα ωφελούμενοι μαθητές</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sz w:val="16"/>
                <w:szCs w:val="16"/>
              </w:rPr>
              <w:t>Αριθμός</w:t>
            </w:r>
          </w:p>
        </w:tc>
        <w:tc>
          <w:tcPr>
            <w:tcW w:w="0" w:type="auto"/>
            <w:tcMar>
              <w:left w:w="57" w:type="dxa"/>
              <w:right w:w="57" w:type="dxa"/>
            </w:tcMar>
          </w:tcPr>
          <w:p w:rsidR="008D5009" w:rsidRPr="0087147F" w:rsidRDefault="00F34DEA" w:rsidP="00426349">
            <w:pPr>
              <w:spacing w:before="0" w:after="0"/>
              <w:rPr>
                <w:color w:val="000000"/>
                <w:sz w:val="16"/>
                <w:szCs w:val="16"/>
                <w:lang w:val="da-DK"/>
              </w:rPr>
            </w:pPr>
            <w:r w:rsidRPr="0087147F">
              <w:rPr>
                <w:noProof/>
                <w:color w:val="000000"/>
                <w:sz w:val="16"/>
                <w:szCs w:val="16"/>
                <w:lang w:val="da-DK"/>
              </w:rPr>
              <w:t>Μετάβαση</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5.500,00</w:t>
            </w:r>
          </w:p>
        </w:tc>
        <w:tc>
          <w:tcPr>
            <w:tcW w:w="0" w:type="auto"/>
            <w:shd w:val="clear" w:color="auto" w:fill="auto"/>
            <w:tcMar>
              <w:left w:w="57" w:type="dxa"/>
              <w:right w:w="57" w:type="dxa"/>
            </w:tcMar>
          </w:tcPr>
          <w:p w:rsidR="008D5009" w:rsidRPr="0087147F" w:rsidRDefault="00F34DEA" w:rsidP="00426349">
            <w:pPr>
              <w:spacing w:before="0" w:after="0"/>
              <w:jc w:val="center"/>
              <w:rPr>
                <w:sz w:val="16"/>
                <w:szCs w:val="16"/>
              </w:rPr>
            </w:pPr>
            <w:r w:rsidRPr="0087147F">
              <w:rPr>
                <w:noProof/>
                <w:color w:val="000000"/>
                <w:sz w:val="16"/>
                <w:szCs w:val="16"/>
                <w:lang w:val="da-DK"/>
              </w:rPr>
              <w:t>2012</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7.750,00</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ΟΠΣ-ΕΣΠΑ Περιφερειακή Διεύθυνση Εκπαίδευσης</w:t>
            </w:r>
          </w:p>
        </w:tc>
        <w:tc>
          <w:tcPr>
            <w:tcW w:w="0" w:type="auto"/>
            <w:shd w:val="clear" w:color="auto" w:fill="auto"/>
            <w:tcMar>
              <w:left w:w="57" w:type="dxa"/>
              <w:right w:w="57" w:type="dxa"/>
            </w:tcMar>
          </w:tcPr>
          <w:p w:rsidR="008D5009" w:rsidRPr="0087147F" w:rsidRDefault="00F34DEA" w:rsidP="00426349">
            <w:pPr>
              <w:pStyle w:val="Text2"/>
              <w:spacing w:before="0" w:after="0"/>
              <w:ind w:left="0"/>
              <w:rPr>
                <w:sz w:val="16"/>
                <w:szCs w:val="16"/>
              </w:rPr>
            </w:pPr>
            <w:r w:rsidRPr="0087147F">
              <w:rPr>
                <w:noProof/>
                <w:sz w:val="16"/>
                <w:szCs w:val="16"/>
              </w:rPr>
              <w:t xml:space="preserve">Κάθε δύο (2) </w:t>
            </w:r>
            <w:r w:rsidRPr="0087147F">
              <w:rPr>
                <w:noProof/>
                <w:sz w:val="16"/>
                <w:szCs w:val="16"/>
              </w:rPr>
              <w:t>χρόνια</w:t>
            </w:r>
          </w:p>
        </w:tc>
      </w:tr>
    </w:tbl>
    <w:p w:rsidR="008D5009" w:rsidRDefault="008D5009" w:rsidP="008D5009">
      <w:pPr>
        <w:spacing w:before="0" w:after="0"/>
        <w:rPr>
          <w:b/>
          <w:lang w:val="pt-PT"/>
        </w:rPr>
      </w:pPr>
    </w:p>
    <w:p w:rsidR="008D5009" w:rsidRPr="004A3AB7" w:rsidRDefault="00F34DEA" w:rsidP="008D5009">
      <w:pPr>
        <w:spacing w:before="0" w:after="0"/>
        <w:rPr>
          <w:color w:val="000000"/>
        </w:rPr>
      </w:pPr>
      <w:r>
        <w:rPr>
          <w:b/>
          <w:lang w:val="pt-PT"/>
        </w:rPr>
        <w:br w:type="page"/>
      </w:r>
    </w:p>
    <w:p w:rsidR="008D5009" w:rsidRPr="00BE7245" w:rsidRDefault="00F34DEA" w:rsidP="008D5009">
      <w:pPr>
        <w:pStyle w:val="ManualHeading2"/>
        <w:keepLines/>
        <w:spacing w:before="0" w:after="0"/>
        <w:rPr>
          <w:b w:val="0"/>
        </w:rPr>
      </w:pPr>
      <w:bookmarkStart w:id="212" w:name="_Toc256000183"/>
      <w:r>
        <w:rPr>
          <w:noProof/>
        </w:rPr>
        <w:t>2.A.6 Δράση που λαμβάνει στήριξη στο πλαίσιο της επενδυτικής προτεραιότητας</w:t>
      </w:r>
      <w:r>
        <w:rPr>
          <w:b w:val="0"/>
        </w:rPr>
        <w:t xml:space="preserve"> </w:t>
      </w:r>
      <w:r>
        <w:rPr>
          <w:b w:val="0"/>
          <w:noProof/>
        </w:rPr>
        <w:t>(ανά επενδυτική προτεραιότητα)</w:t>
      </w:r>
      <w:bookmarkEnd w:id="212"/>
    </w:p>
    <w:p w:rsidR="008D5009" w:rsidRPr="00941B50" w:rsidRDefault="008D5009" w:rsidP="008D5009">
      <w:pPr>
        <w:pStyle w:val="Text1"/>
        <w:keepNext/>
        <w:keepLines/>
        <w:spacing w:before="0" w:after="0"/>
        <w:ind w:left="0"/>
      </w:pPr>
    </w:p>
    <w:p w:rsidR="008D5009" w:rsidRPr="0076169B" w:rsidRDefault="00F34DEA" w:rsidP="008D5009">
      <w:pPr>
        <w:pStyle w:val="ManualHeading3"/>
        <w:keepLines/>
        <w:spacing w:before="0" w:after="0"/>
        <w:ind w:left="0" w:firstLine="0"/>
        <w:rPr>
          <w:b/>
        </w:rPr>
      </w:pPr>
      <w:r w:rsidRPr="0076169B">
        <w:rPr>
          <w:b/>
        </w:rPr>
        <w:t xml:space="preserve"> </w:t>
      </w:r>
      <w:bookmarkStart w:id="213" w:name="_Toc256000184"/>
      <w:r w:rsidRPr="0076169B">
        <w:rPr>
          <w:b/>
          <w:noProof/>
        </w:rPr>
        <w:t xml:space="preserve">2.A.6.1 Περιγραφή του είδους των δράσεων που πρόκειται να λάβουν στήριξη, σχετικά παραδείγματα και η αναμενόμενη συμβολή τους στους </w:t>
      </w:r>
      <w:r w:rsidRPr="0076169B">
        <w:rPr>
          <w:b/>
          <w:noProof/>
        </w:rPr>
        <w:t>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bookmarkEnd w:id="2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7"/>
        <w:gridCol w:w="12353"/>
      </w:tblGrid>
      <w:tr w:rsidR="00E778D1" w:rsidTr="00426349">
        <w:trPr>
          <w:trHeight w:val="288"/>
          <w:tblHeader/>
        </w:trPr>
        <w:tc>
          <w:tcPr>
            <w:tcW w:w="0" w:type="auto"/>
            <w:shd w:val="clear" w:color="auto" w:fill="auto"/>
          </w:tcPr>
          <w:p w:rsidR="008D5009" w:rsidRPr="009347F8"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F34DEA" w:rsidP="00426349">
            <w:pPr>
              <w:pStyle w:val="Text1"/>
              <w:spacing w:before="0" w:after="0"/>
              <w:ind w:left="0"/>
              <w:rPr>
                <w:b/>
                <w:color w:val="000000"/>
                <w:sz w:val="18"/>
                <w:szCs w:val="18"/>
              </w:rPr>
            </w:pPr>
            <w:r w:rsidRPr="0012385C">
              <w:rPr>
                <w:noProof/>
                <w:sz w:val="18"/>
                <w:szCs w:val="18"/>
              </w:rPr>
              <w:t>10a - Επενδύσεις στην εκπαίδευση την κατάρτιση, και την επαγγελμ</w:t>
            </w:r>
            <w:r w:rsidRPr="0012385C">
              <w:rPr>
                <w:noProof/>
                <w:sz w:val="18"/>
                <w:szCs w:val="18"/>
              </w:rPr>
              <w:t>ατική κατάρτιση για την απόκτηση δεξιοτήτων και τη διά βίου μάθηση με την ανάπτυξη υποδομών κατάρτισης και εκπαίδευσης</w:t>
            </w:r>
          </w:p>
        </w:tc>
      </w:tr>
      <w:tr w:rsidR="00E778D1" w:rsidTr="004375CA">
        <w:trPr>
          <w:trHeight w:val="170"/>
        </w:trPr>
        <w:tc>
          <w:tcPr>
            <w:tcW w:w="0" w:type="auto"/>
            <w:gridSpan w:val="2"/>
            <w:shd w:val="clear" w:color="auto" w:fill="auto"/>
          </w:tcPr>
          <w:p w:rsidR="00E778D1" w:rsidRDefault="00F34DEA">
            <w:pPr>
              <w:spacing w:before="0" w:after="240"/>
              <w:jc w:val="left"/>
            </w:pPr>
            <w:r>
              <w:rPr>
                <w:b/>
                <w:bCs/>
              </w:rPr>
              <w:t> i) Τύπος Δράσεων</w:t>
            </w:r>
            <w:r>
              <w:t>: Αναβάθμιση των υποδομών προσχολικής, πρωτοβάθμιας και δευτεροβάθμιας εκπαίδευσης.</w:t>
            </w:r>
          </w:p>
          <w:p w:rsidR="00E778D1" w:rsidRDefault="00F34DEA">
            <w:pPr>
              <w:spacing w:before="240" w:after="240"/>
              <w:jc w:val="left"/>
            </w:pPr>
            <w:r>
              <w:t xml:space="preserve">Μέσω της συγκεκριμένης επενδυτικής </w:t>
            </w:r>
            <w:r>
              <w:t>προτεραιότητας επιδιώκεται η αναβάθμιση υποδομών προσχολικής, πρωτοβάθμιας και δευτεροβάθμιας εκπαίδευσης, στο πλαίσιο ανάπτυξης του ανθρώπινου δυναμικού, με επικέντρωση στις επιμέρους ανάγκες όπως καταγράφονται σε περιφερειακό και τοπικό επίπεδο. Ειδικότε</w:t>
            </w:r>
            <w:r>
              <w:t>ρα χρηματοδοτούνται υποδομές πρωτοβάθμιας και δευτεροβάθμιας εκπαίδευσης συμπεριλαμβανομένων και των Τεχνικών – Επαγγελματικών Λυκείων, καθώς και υποδομές προσχολικής εκπαίδευσης και φροντίδας όπου αποδεδειγμένα προκύπτει ανάγκη ενίσχυσης υφιστάμενων υποδο</w:t>
            </w:r>
            <w:r>
              <w:t>μών.</w:t>
            </w:r>
          </w:p>
          <w:p w:rsidR="00E778D1" w:rsidRDefault="00F34DEA">
            <w:pPr>
              <w:spacing w:before="240" w:after="240"/>
              <w:jc w:val="left"/>
            </w:pPr>
            <w:r>
              <w:t>Υλοποιούνται κτιριακές υποδομές καθώς και προμήθεια εξοπλισμού λειτουργίας τους όπου απαιτείται, συμπεριλαμβανομένων και τυχόν αναγκών σε εκπαιδευτικό εξοπλισμό πληροφορικής.</w:t>
            </w:r>
          </w:p>
          <w:p w:rsidR="00E778D1" w:rsidRDefault="00F34DEA">
            <w:pPr>
              <w:spacing w:before="240" w:after="240"/>
              <w:jc w:val="left"/>
            </w:pPr>
            <w:r>
              <w:t>Βασικοί Ωφελούμενοι / Ομάδες Στόχου: Προσχολικός και μαθητικός πληθυσμός της</w:t>
            </w:r>
            <w:r>
              <w:t xml:space="preserve"> Περιφέρειας.</w:t>
            </w:r>
          </w:p>
          <w:p w:rsidR="00E778D1" w:rsidRDefault="00F34DEA">
            <w:pPr>
              <w:spacing w:before="240" w:after="240"/>
              <w:jc w:val="left"/>
            </w:pPr>
            <w:r>
              <w:t>Ενδεικτικές Κατηγορίες Δικαιούχων: ΟΤΑ, Υπουργείο Παιδείας.</w:t>
            </w:r>
          </w:p>
          <w:p w:rsidR="00E778D1" w:rsidRDefault="00F34DEA">
            <w:pPr>
              <w:spacing w:before="240" w:after="240"/>
              <w:jc w:val="left"/>
            </w:pPr>
            <w:r>
              <w:t> </w:t>
            </w:r>
          </w:p>
          <w:p w:rsidR="00E778D1" w:rsidRDefault="00F34DEA">
            <w:pPr>
              <w:spacing w:before="240" w:after="240"/>
              <w:jc w:val="left"/>
            </w:pPr>
            <w:r>
              <w:rPr>
                <w:b/>
                <w:bCs/>
              </w:rPr>
              <w:t>ii) Τύπος Δράσεων</w:t>
            </w:r>
            <w:r>
              <w:t>: Αναβάθμιση των υποδομών αρχικής επαγγελματικής κατάρτισης.</w:t>
            </w:r>
          </w:p>
          <w:p w:rsidR="00E778D1" w:rsidRDefault="00F34DEA">
            <w:pPr>
              <w:spacing w:before="240" w:after="240"/>
              <w:jc w:val="left"/>
            </w:pPr>
            <w:r>
              <w:t>Οι δράσεις αποτελούν προϋπόθεση και μέσο επίτευξης του ειδικού στόχου της επενδυτικής προτεραιότητας.</w:t>
            </w:r>
          </w:p>
          <w:p w:rsidR="00E778D1" w:rsidRDefault="00F34DEA">
            <w:pPr>
              <w:spacing w:before="240" w:after="240"/>
              <w:jc w:val="left"/>
            </w:pPr>
            <w:r>
              <w:t> Βασικοί Ωφελούμενοι / Ομάδες Στόχου: Μαθητικός και σπουδαστικός πληθυσμός.</w:t>
            </w:r>
          </w:p>
          <w:p w:rsidR="00E778D1" w:rsidRDefault="00F34DEA">
            <w:pPr>
              <w:spacing w:before="240" w:after="240"/>
              <w:jc w:val="left"/>
            </w:pPr>
            <w:r>
              <w:t>Ενδεικτικές Κατηγορίες Δικαιούχων: Υπουργείο Παιδείας, ΟΣΚ.</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F34DEA" w:rsidP="008D5009">
      <w:pPr>
        <w:pStyle w:val="ManualHeading3"/>
        <w:spacing w:before="0" w:after="0"/>
        <w:rPr>
          <w:b/>
          <w:color w:val="000000"/>
        </w:rPr>
      </w:pPr>
      <w:r w:rsidRPr="00C23AD8">
        <w:rPr>
          <w:b/>
          <w:color w:val="000000"/>
        </w:rPr>
        <w:t xml:space="preserve"> </w:t>
      </w:r>
      <w:bookmarkStart w:id="214" w:name="_Toc256000185"/>
      <w:r>
        <w:rPr>
          <w:b/>
          <w:noProof/>
          <w:color w:val="000000"/>
        </w:rPr>
        <w:t>2.A.6.2 Κατευθυντήριες αρχές για την επιλογή των πράξεων</w:t>
      </w:r>
      <w:bookmarkEnd w:id="2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7"/>
        <w:gridCol w:w="12353"/>
      </w:tblGrid>
      <w:tr w:rsidR="00E778D1" w:rsidTr="00426349">
        <w:trPr>
          <w:trHeight w:val="288"/>
          <w:tblHeader/>
        </w:trPr>
        <w:tc>
          <w:tcPr>
            <w:tcW w:w="0" w:type="auto"/>
            <w:shd w:val="clear" w:color="auto" w:fill="auto"/>
          </w:tcPr>
          <w:p w:rsidR="008D5009" w:rsidRPr="00C23AD8" w:rsidRDefault="00F34DEA"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F34DEA" w:rsidP="00426349">
            <w:pPr>
              <w:pStyle w:val="Text1"/>
              <w:spacing w:before="0" w:after="0"/>
              <w:ind w:left="0"/>
              <w:rPr>
                <w:b/>
                <w:color w:val="000000"/>
                <w:sz w:val="18"/>
                <w:szCs w:val="18"/>
              </w:rPr>
            </w:pPr>
            <w:r w:rsidRPr="00C23AD8">
              <w:rPr>
                <w:noProof/>
                <w:color w:val="000000"/>
                <w:sz w:val="18"/>
                <w:szCs w:val="18"/>
              </w:rPr>
              <w:t xml:space="preserve">10a - Επενδύσεις στην εκπαίδευση </w:t>
            </w:r>
            <w:r w:rsidRPr="00C23AD8">
              <w:rPr>
                <w:noProof/>
                <w:color w:val="000000"/>
                <w:sz w:val="18"/>
                <w:szCs w:val="18"/>
              </w:rPr>
              <w:t>την κατάρτιση, και την επαγγελματική κατάρτιση για την απόκτηση δεξιοτήτων και τη διά βίου μάθηση με την ανάπτυξη υποδομών κατάρτισης και εκπαίδευσης</w:t>
            </w:r>
          </w:p>
        </w:tc>
      </w:tr>
      <w:tr w:rsidR="00E778D1" w:rsidTr="004375CA">
        <w:trPr>
          <w:trHeight w:val="170"/>
        </w:trPr>
        <w:tc>
          <w:tcPr>
            <w:tcW w:w="0" w:type="auto"/>
            <w:gridSpan w:val="2"/>
            <w:shd w:val="clear" w:color="auto" w:fill="auto"/>
          </w:tcPr>
          <w:p w:rsidR="00E778D1" w:rsidRDefault="00F34DEA">
            <w:pPr>
              <w:spacing w:before="0" w:after="240"/>
              <w:jc w:val="left"/>
            </w:pPr>
            <w:r>
              <w:t xml:space="preserve">Για την επιλογή των πράξεων κατά τη διάρκεια εφαρμογής του Ε.Π., η Δ.Α. θα εξειδικεύσει συγκεκριμένη </w:t>
            </w:r>
            <w:r>
              <w:t>μεθοδολογία και κριτήρια τα οποία και θα εφαρμόζει ύστερα από την έγκρισή τους από την Επιτροπή Παρακολούθησης του Ε.Π. (αρθρ. 125, παρ. 3 (α) και 111, παρ. 2(α) του κανονισμού 1303/2013 αντίστοιχα).</w:t>
            </w:r>
          </w:p>
          <w:p w:rsidR="00E778D1" w:rsidRDefault="00F34DEA">
            <w:pPr>
              <w:spacing w:before="240" w:after="240"/>
              <w:jc w:val="left"/>
            </w:pPr>
            <w:r>
              <w:t>Οι βασικές αρχές που θα διέπουν τη διαμόρφωση της μεθοδο</w:t>
            </w:r>
            <w:r>
              <w:t>λογίας και των κριτηρίων για την αξιολόγηση και επιλογή των πράξεων είναι η αξιολόγηση ως προς τη σκοπιμότητα, αποδοτικότητα και αποτελεσματικότητά τους προκειμένου να διασφαλίζεται η μέγιστη δυνατή συμβολή τους στην επίτευξη των Ειδικών Στόχων και των απο</w:t>
            </w:r>
            <w:r>
              <w:t>τελεσμάτων που προβλέπονται για κάθε αντίστοιχη επενδυτική προτεραιότητα των αξόνων προτεραιότητας του προγράμματος. Η μεθοδολογία και τα κριτήρια θα είναι επίσης συνεπή με τις κατευθυντήριες αρχές που προβλέπονται από τους Κανονισμούς και αφορούν στην προ</w:t>
            </w:r>
            <w:r>
              <w:t>ώθηση της ισότητας μεταξύ ανδρών και γυναικών και της μη διάκρισης και της προσβασιμότητας για τα ΑμεΑ, καθώς επίσης και με τις αρχές της διατηρήσιμης ανάπτυξης (άρθρα 7 και 8 του Καν. 1303/2013).  Ιδιαίτερη έμφαση θα δοθεί στη διατύπωση των κριτηρίων με τ</w:t>
            </w:r>
            <w:r>
              <w:t>ρόπο που θα διασφαλίζει τη διαφάνεια, την αντικειμενικότητα και την ισοτιμία στις επιλογές, ενώ αυξημένη βαρύτητα θα δίδεται σε πράξεις που αναδεικνύουν συνέργειες και συμπληρωματικότητες με άλλες πράξεις, Ταμεία και Ε.Π..</w:t>
            </w:r>
          </w:p>
          <w:p w:rsidR="00E778D1" w:rsidRDefault="00F34DEA">
            <w:pPr>
              <w:spacing w:before="240" w:after="240"/>
              <w:jc w:val="left"/>
            </w:pPr>
            <w:r>
              <w:t>Είναι προφανές ότι θα επιλέγονται</w:t>
            </w:r>
            <w:r>
              <w:t xml:space="preserve"> μόνο πράξεις που συνάδουν με τις επιλεξιμότητες και τους στόχους των Ταμείων και τούτο θα είναι ήδη ξεκάθαρο μαζί και με όλα τα άλλα κριτήρια- από την πρόσκληση που θα εκδίδεται προς τους δικαιούχους από την Δ.Α..</w:t>
            </w:r>
          </w:p>
          <w:p w:rsidR="00E778D1" w:rsidRDefault="00F34DEA">
            <w:pPr>
              <w:spacing w:before="240" w:after="240"/>
              <w:jc w:val="left"/>
            </w:pPr>
            <w:r>
              <w:t>Σε ότι αφορά στους δικαιούχους, η Δ.Α. θα</w:t>
            </w:r>
            <w:r>
              <w:t xml:space="preserve"> καθορίζει συγκεκριμένα κριτήρια –στη βάση κατευθύνσεων που θα εκδοθούν από την Εθνική Αρχή Συντονισμού- στη βάση των οποίων θα αξιολογεί την ικανότητα και επάρκειά τους να φέρουν σε πέρας με επιτυχία το έργο που τους εγκρίνεται.</w:t>
            </w:r>
          </w:p>
          <w:p w:rsidR="00E778D1" w:rsidRDefault="00F34DEA">
            <w:pPr>
              <w:spacing w:before="240" w:after="240"/>
              <w:jc w:val="left"/>
            </w:pPr>
            <w:r>
              <w:t>Το κριτήριο της ωριμότητας</w:t>
            </w:r>
            <w:r>
              <w:t xml:space="preserve"> μιας πράξης δύναται επίσης να λαμβάνεται υπόψη, ιδίως για έργα που μπορούν να συμβάλουν στην εμπροσθοβαρή υλοποίηση του προγράμματος και την αντιμετώπιση της οικονομικής και κοινωνικής κρίσης. Κριτήριο αποκλεισμού θα αποτελέσει η περίπτωση φυσικής ολοκλήρ</w:t>
            </w:r>
            <w:r>
              <w:t>ωσης μιας πράξης πριν την υποβολή αιτήματος ένταξης για χρηματοδότηση.</w:t>
            </w:r>
          </w:p>
          <w:p w:rsidR="00E778D1" w:rsidRDefault="00F34DEA">
            <w:pPr>
              <w:spacing w:before="240" w:after="240"/>
              <w:jc w:val="left"/>
            </w:pPr>
            <w:r>
              <w:t xml:space="preserve">Νέες υποδομές και εξοπλισμός θα επιλέγονται μετά από αιτιολόγηση  στη βάση της χαρτογράφησης των υφισταμένων υποδομών και των αναγκών της περιφέρειας και θα πρέπει να είναι σύμφωνες με </w:t>
            </w:r>
            <w:r>
              <w:t>την ασκούμενη πολιτική στον αντίστοιχο τομέα. Ιδιαίτερη προσοχή θα πρέπει να δίνεται στη χωροθέτηση της υποδομής (προσβασιμότητα, εξυπηρετούμενος πληθυσμός,  δυνατότητα επέκτασης) στη σχέση κόστους- ωφέλους και στην εξασφάλιση του απαραίτητου προσωπικού γι</w:t>
            </w:r>
            <w:r>
              <w:t>α την λειτουργία της</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F34DEA" w:rsidP="008D5009">
      <w:pPr>
        <w:pStyle w:val="ManualHeading3"/>
        <w:spacing w:before="0" w:after="0"/>
        <w:rPr>
          <w:i w:val="0"/>
        </w:rPr>
      </w:pPr>
      <w:bookmarkStart w:id="215" w:name="_Toc256000186"/>
      <w:r>
        <w:rPr>
          <w:b/>
          <w:noProof/>
        </w:rPr>
        <w:t>2.Α.6.3 Προγραμματισμένη χρήση χρηματοδοτικών μέσων</w:t>
      </w:r>
      <w:r>
        <w:rPr>
          <w:b/>
        </w:rPr>
        <w:t xml:space="preserve"> </w:t>
      </w:r>
      <w:r>
        <w:rPr>
          <w:i w:val="0"/>
          <w:noProof/>
        </w:rPr>
        <w:t>(κατά περίπτωση)</w:t>
      </w:r>
      <w:bookmarkEnd w:id="2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4"/>
        <w:gridCol w:w="12806"/>
      </w:tblGrid>
      <w:tr w:rsidR="00E778D1" w:rsidTr="00426349">
        <w:trPr>
          <w:trHeight w:val="288"/>
          <w:tblHeader/>
        </w:trPr>
        <w:tc>
          <w:tcPr>
            <w:tcW w:w="0" w:type="auto"/>
            <w:shd w:val="clear" w:color="auto" w:fill="auto"/>
          </w:tcPr>
          <w:p w:rsidR="008D5009" w:rsidRPr="00E927A9"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F34DEA" w:rsidP="00426349">
            <w:pPr>
              <w:pStyle w:val="Text1"/>
              <w:spacing w:before="0" w:after="0"/>
              <w:ind w:left="0"/>
              <w:rPr>
                <w:b/>
                <w:color w:val="000000"/>
                <w:sz w:val="18"/>
                <w:szCs w:val="18"/>
              </w:rPr>
            </w:pPr>
            <w:r w:rsidRPr="00420C06">
              <w:rPr>
                <w:noProof/>
                <w:sz w:val="18"/>
                <w:szCs w:val="18"/>
              </w:rPr>
              <w:t xml:space="preserve">10a - Επενδύσεις στην εκπαίδευση την κατάρτιση, και την επαγγελματική κατάρτιση για την απόκτηση δεξιοτήτων και τη διά βίου μάθηση με την </w:t>
            </w:r>
            <w:r w:rsidRPr="00420C06">
              <w:rPr>
                <w:noProof/>
                <w:sz w:val="18"/>
                <w:szCs w:val="18"/>
              </w:rPr>
              <w:t>ανάπτυξη υποδομών κατάρτισης και εκπαίδευσης</w:t>
            </w:r>
          </w:p>
        </w:tc>
      </w:tr>
      <w:tr w:rsidR="00E778D1" w:rsidTr="004375CA">
        <w:trPr>
          <w:trHeight w:val="170"/>
        </w:trPr>
        <w:tc>
          <w:tcPr>
            <w:tcW w:w="0" w:type="auto"/>
            <w:gridSpan w:val="2"/>
            <w:shd w:val="clear" w:color="auto" w:fill="auto"/>
          </w:tcPr>
          <w:p w:rsidR="00E778D1" w:rsidRDefault="00F34DEA">
            <w:pPr>
              <w:spacing w:before="0" w:after="240"/>
              <w:jc w:val="left"/>
            </w:pPr>
            <w:r>
              <w:t>Δεν προβλέπεται δημιουργία και λειτουργία χρηματοδοτικών μέσων στο πλαίσιο της συγκεκριμένης Επενδυτικής Προτεραιότητας.</w:t>
            </w:r>
          </w:p>
          <w:p w:rsidR="00E778D1" w:rsidRDefault="00F34DEA">
            <w:pPr>
              <w:spacing w:before="240" w:after="240"/>
              <w:jc w:val="left"/>
            </w:pPr>
            <w:r>
              <w:t> </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F34DEA" w:rsidP="008D5009">
      <w:pPr>
        <w:pStyle w:val="ManualHeading3"/>
        <w:spacing w:before="0" w:after="0"/>
        <w:rPr>
          <w:i w:val="0"/>
          <w:lang w:val="en-US"/>
        </w:rPr>
      </w:pPr>
      <w:bookmarkStart w:id="216" w:name="_Toc256000187"/>
      <w:r w:rsidRPr="00FC654F">
        <w:rPr>
          <w:b/>
          <w:noProof/>
          <w:lang w:val="en-US"/>
        </w:rPr>
        <w:t>2.A.6.4 Προγραμματισμένη χρήση μεγάλων έργων</w:t>
      </w:r>
      <w:r w:rsidRPr="00FC654F">
        <w:rPr>
          <w:i w:val="0"/>
          <w:lang w:val="en-US"/>
        </w:rPr>
        <w:t xml:space="preserve"> </w:t>
      </w:r>
      <w:r w:rsidRPr="00FC654F">
        <w:rPr>
          <w:i w:val="0"/>
          <w:noProof/>
          <w:lang w:val="en-US"/>
        </w:rPr>
        <w:t>(κατά περίπτωση)</w:t>
      </w:r>
      <w:bookmarkEnd w:id="2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4"/>
        <w:gridCol w:w="12806"/>
      </w:tblGrid>
      <w:tr w:rsidR="00E778D1" w:rsidTr="00426349">
        <w:trPr>
          <w:trHeight w:val="288"/>
          <w:tblHeader/>
        </w:trPr>
        <w:tc>
          <w:tcPr>
            <w:tcW w:w="0" w:type="auto"/>
            <w:shd w:val="clear" w:color="auto" w:fill="auto"/>
          </w:tcPr>
          <w:p w:rsidR="008D5009" w:rsidRPr="002B60AE" w:rsidRDefault="00F34DEA" w:rsidP="00426349">
            <w:pPr>
              <w:pStyle w:val="Text1"/>
              <w:spacing w:before="0" w:after="0"/>
              <w:ind w:left="0"/>
              <w:rPr>
                <w:b/>
                <w:sz w:val="18"/>
                <w:szCs w:val="18"/>
              </w:rPr>
            </w:pPr>
            <w:r>
              <w:rPr>
                <w:b/>
                <w:noProof/>
                <w:sz w:val="18"/>
                <w:szCs w:val="18"/>
              </w:rPr>
              <w:t xml:space="preserve">Επενδυτική </w:t>
            </w:r>
            <w:r>
              <w:rPr>
                <w:b/>
                <w:noProof/>
                <w:sz w:val="18"/>
                <w:szCs w:val="18"/>
              </w:rPr>
              <w:t>προτεραιότητα</w:t>
            </w:r>
          </w:p>
        </w:tc>
        <w:tc>
          <w:tcPr>
            <w:tcW w:w="0" w:type="auto"/>
            <w:shd w:val="clear" w:color="auto" w:fill="auto"/>
          </w:tcPr>
          <w:p w:rsidR="008D5009" w:rsidRPr="002B60AE" w:rsidRDefault="00F34DEA" w:rsidP="00426349">
            <w:pPr>
              <w:pStyle w:val="Text1"/>
              <w:spacing w:before="0" w:after="0"/>
              <w:ind w:left="0"/>
              <w:rPr>
                <w:b/>
                <w:sz w:val="18"/>
                <w:szCs w:val="18"/>
              </w:rPr>
            </w:pPr>
            <w:r w:rsidRPr="00420C06">
              <w:rPr>
                <w:noProof/>
                <w:sz w:val="18"/>
                <w:szCs w:val="18"/>
              </w:rPr>
              <w:t>10a - Επενδύσεις στην εκπαίδευση την κατάρτιση, και την επαγγελματική κατάρτιση για την απόκτηση δεξιοτήτων και τη διά βίου μάθηση με την ανάπτυξη υποδομών κατάρτισης και εκπαίδευσης</w:t>
            </w:r>
          </w:p>
        </w:tc>
      </w:tr>
      <w:tr w:rsidR="00E778D1" w:rsidTr="004375CA">
        <w:trPr>
          <w:trHeight w:val="170"/>
        </w:trPr>
        <w:tc>
          <w:tcPr>
            <w:tcW w:w="0" w:type="auto"/>
            <w:gridSpan w:val="2"/>
            <w:shd w:val="clear" w:color="auto" w:fill="auto"/>
          </w:tcPr>
          <w:p w:rsidR="00E778D1" w:rsidRDefault="00F34DEA">
            <w:pPr>
              <w:spacing w:before="0" w:after="240"/>
              <w:jc w:val="left"/>
            </w:pPr>
            <w:r>
              <w:t>Δεν προβλέπεται να υλοποιηθούν μεγάλα έργα στο πλαίσιο της</w:t>
            </w:r>
            <w:r>
              <w:t xml:space="preserve"> συγκεκριμένης Επενδυτικής Προτεραιότητας.</w:t>
            </w:r>
          </w:p>
          <w:p w:rsidR="00E778D1" w:rsidRDefault="00F34DEA">
            <w:pPr>
              <w:spacing w:before="240" w:after="240"/>
              <w:jc w:val="left"/>
            </w:pPr>
            <w:r>
              <w:t> </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F34DEA" w:rsidP="008D5009">
      <w:pPr>
        <w:pStyle w:val="ManualHeading3"/>
        <w:keepLines/>
        <w:spacing w:before="0" w:after="0"/>
        <w:rPr>
          <w:b/>
          <w:color w:val="000000"/>
        </w:rPr>
      </w:pPr>
      <w:bookmarkStart w:id="217" w:name="_Toc256000188"/>
      <w:r>
        <w:rPr>
          <w:b/>
          <w:noProof/>
          <w:color w:val="000000"/>
        </w:rPr>
        <w:t>2.A.6.5 Δείκτες εκροών ανά επενδυτική προτεραιότητα και, κατά περίπτωση, ανά κατηγορία περιφέρειας</w:t>
      </w:r>
      <w:bookmarkEnd w:id="217"/>
    </w:p>
    <w:p w:rsidR="008D5009" w:rsidRPr="0015384C" w:rsidRDefault="008D5009" w:rsidP="008D5009">
      <w:pPr>
        <w:pStyle w:val="Text1"/>
        <w:keepNext/>
        <w:keepLines/>
        <w:spacing w:before="0" w:after="0"/>
        <w:ind w:left="0"/>
      </w:pPr>
    </w:p>
    <w:p w:rsidR="008D5009" w:rsidRPr="00082572" w:rsidRDefault="00F34DEA" w:rsidP="008D5009">
      <w:pPr>
        <w:keepNext/>
        <w:keepLines/>
        <w:spacing w:before="0" w:after="0"/>
        <w:rPr>
          <w:color w:val="000000"/>
        </w:rPr>
      </w:pPr>
      <w:r w:rsidRPr="003B65A5">
        <w:rPr>
          <w:b/>
          <w:noProof/>
          <w:color w:val="000000"/>
        </w:rPr>
        <w:t>Πίνακας 5: Κοινοί δείκτες εκροών και ειδικοί ανά πρόγραμμα δείκτες εκροών</w:t>
      </w:r>
      <w:r>
        <w:rPr>
          <w:color w:val="000000"/>
        </w:rPr>
        <w:t xml:space="preserve"> </w:t>
      </w:r>
      <w:r>
        <w:rPr>
          <w:noProof/>
          <w:color w:val="000000"/>
        </w:rPr>
        <w:t xml:space="preserve">(ανά επενδυτική προτεραιότητα, με </w:t>
      </w:r>
      <w:r>
        <w:rPr>
          <w:noProof/>
          <w:color w:val="000000"/>
        </w:rPr>
        <w:t>ανάλυση ανά κατηγορία περιφέρειας για το ΕΚΤ 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4369"/>
        <w:gridCol w:w="1445"/>
        <w:gridCol w:w="820"/>
        <w:gridCol w:w="2675"/>
        <w:gridCol w:w="389"/>
        <w:gridCol w:w="372"/>
        <w:gridCol w:w="908"/>
        <w:gridCol w:w="1335"/>
        <w:gridCol w:w="2097"/>
      </w:tblGrid>
      <w:tr w:rsidR="00E778D1" w:rsidTr="00426349">
        <w:trPr>
          <w:cantSplit/>
          <w:trHeight w:val="288"/>
          <w:tblHeader/>
        </w:trPr>
        <w:tc>
          <w:tcPr>
            <w:tcW w:w="0" w:type="auto"/>
            <w:gridSpan w:val="2"/>
            <w:shd w:val="clear" w:color="auto" w:fill="auto"/>
          </w:tcPr>
          <w:p w:rsidR="008D5009" w:rsidRPr="00A15E2F" w:rsidRDefault="00F34DEA" w:rsidP="00426349">
            <w:pPr>
              <w:pStyle w:val="31"/>
              <w:numPr>
                <w:ilvl w:val="0"/>
                <w:numId w:val="0"/>
              </w:numPr>
              <w:spacing w:before="0" w:after="0"/>
              <w:rPr>
                <w:b/>
                <w:i w:val="0"/>
                <w:color w:val="000000"/>
                <w:sz w:val="16"/>
                <w:szCs w:val="16"/>
              </w:rPr>
            </w:pPr>
            <w:bookmarkStart w:id="218" w:name="_Toc256000189"/>
            <w:r>
              <w:rPr>
                <w:b/>
                <w:i w:val="0"/>
                <w:noProof/>
                <w:color w:val="000000"/>
                <w:sz w:val="16"/>
                <w:szCs w:val="16"/>
              </w:rPr>
              <w:t>Επενδυτική προτεραιότητα</w:t>
            </w:r>
            <w:bookmarkEnd w:id="218"/>
          </w:p>
        </w:tc>
        <w:tc>
          <w:tcPr>
            <w:tcW w:w="0" w:type="auto"/>
            <w:gridSpan w:val="8"/>
            <w:shd w:val="clear" w:color="auto" w:fill="auto"/>
          </w:tcPr>
          <w:p w:rsidR="008D5009" w:rsidRPr="005D6B15" w:rsidRDefault="00F34DEA" w:rsidP="00426349">
            <w:pPr>
              <w:pStyle w:val="31"/>
              <w:numPr>
                <w:ilvl w:val="0"/>
                <w:numId w:val="0"/>
              </w:numPr>
              <w:spacing w:before="0" w:after="0"/>
              <w:rPr>
                <w:b/>
                <w:i w:val="0"/>
                <w:color w:val="000000"/>
                <w:sz w:val="16"/>
                <w:szCs w:val="16"/>
              </w:rPr>
            </w:pPr>
            <w:bookmarkStart w:id="219" w:name="_Toc256000190"/>
            <w:r w:rsidRPr="005D6B15">
              <w:rPr>
                <w:b/>
                <w:i w:val="0"/>
                <w:noProof/>
                <w:color w:val="000000"/>
                <w:sz w:val="16"/>
                <w:szCs w:val="16"/>
              </w:rPr>
              <w:t xml:space="preserve">10a - Επενδύσεις στην εκπαίδευση την κατάρτιση, και την επαγγελματική κατάρτιση για την απόκτηση δεξιοτήτων και τη διά βίου μάθηση με την ανάπτυξη </w:t>
            </w:r>
            <w:r w:rsidRPr="005D6B15">
              <w:rPr>
                <w:b/>
                <w:i w:val="0"/>
                <w:noProof/>
                <w:color w:val="000000"/>
                <w:sz w:val="16"/>
                <w:szCs w:val="16"/>
              </w:rPr>
              <w:t>υποδομών κατάρτισης και εκπαίδευσης</w:t>
            </w:r>
            <w:bookmarkEnd w:id="219"/>
          </w:p>
        </w:tc>
      </w:tr>
      <w:tr w:rsidR="00E778D1" w:rsidTr="00426349">
        <w:trPr>
          <w:cantSplit/>
          <w:trHeight w:val="288"/>
          <w:tblHeader/>
        </w:trPr>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3"/>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E778D1"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CO35</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 xml:space="preserve">Παιδική μέριμνα και εκπαίδευση: Δυναμικότητα ενισχυόμενων </w:t>
            </w:r>
            <w:r>
              <w:rPr>
                <w:noProof/>
                <w:color w:val="000000"/>
                <w:sz w:val="16"/>
                <w:szCs w:val="16"/>
              </w:rPr>
              <w:t>υποδομών παιδικής μέριμνας ή εκπαίδευσης</w:t>
            </w:r>
          </w:p>
        </w:tc>
        <w:tc>
          <w:tcPr>
            <w:tcW w:w="0" w:type="auto"/>
            <w:shd w:val="clear" w:color="auto" w:fill="auto"/>
          </w:tcPr>
          <w:p w:rsidR="008D5009" w:rsidRPr="00870D13" w:rsidRDefault="00F34DEA" w:rsidP="00257B03">
            <w:pPr>
              <w:spacing w:before="0" w:after="0"/>
              <w:jc w:val="left"/>
              <w:rPr>
                <w:color w:val="000000"/>
                <w:sz w:val="16"/>
                <w:szCs w:val="16"/>
              </w:rPr>
            </w:pPr>
            <w:r>
              <w:rPr>
                <w:noProof/>
                <w:color w:val="000000"/>
                <w:sz w:val="16"/>
                <w:szCs w:val="16"/>
              </w:rPr>
              <w:t>Άτομα</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1.500,00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bl>
    <w:p w:rsidR="008D5009" w:rsidRDefault="008D5009" w:rsidP="008D5009">
      <w:pPr>
        <w:pStyle w:val="Text1"/>
        <w:spacing w:before="0" w:after="0"/>
        <w:rPr>
          <w:i/>
        </w:rPr>
      </w:pPr>
    </w:p>
    <w:p w:rsidR="008D5009" w:rsidRDefault="00F34DEA" w:rsidP="008D5009">
      <w:pPr>
        <w:pStyle w:val="ManualHeading2"/>
        <w:spacing w:before="0" w:after="0"/>
        <w:rPr>
          <w:sz w:val="20"/>
          <w:szCs w:val="20"/>
        </w:rPr>
      </w:pPr>
      <w:bookmarkStart w:id="220" w:name="_Toc256000191"/>
      <w:r>
        <w:rPr>
          <w:noProof/>
        </w:rPr>
        <w:t>2.A.4 Επενδυτική προτεραιότητα</w:t>
      </w:r>
      <w:bookmarkEnd w:id="2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2"/>
        <w:gridCol w:w="12418"/>
      </w:tblGrid>
      <w:tr w:rsidR="00E778D1" w:rsidTr="00426349">
        <w:trPr>
          <w:trHeight w:val="288"/>
          <w:tblHeader/>
        </w:trPr>
        <w:tc>
          <w:tcPr>
            <w:tcW w:w="0" w:type="auto"/>
            <w:shd w:val="clear" w:color="auto" w:fill="auto"/>
          </w:tcPr>
          <w:p w:rsidR="008D5009" w:rsidRPr="00FC654F" w:rsidRDefault="00F34DEA" w:rsidP="00426349">
            <w:pPr>
              <w:pStyle w:val="Text1"/>
              <w:spacing w:before="0" w:after="0"/>
              <w:ind w:left="0"/>
              <w:rPr>
                <w:b/>
                <w:sz w:val="18"/>
                <w:szCs w:val="18"/>
                <w:lang w:val="fr-FR"/>
              </w:rPr>
            </w:pPr>
            <w:r w:rsidRPr="00FC654F">
              <w:rPr>
                <w:b/>
                <w:noProof/>
                <w:sz w:val="18"/>
                <w:szCs w:val="18"/>
                <w:lang w:val="fr-FR"/>
              </w:rPr>
              <w:t>Κωδικός αναγνώρισης της επενδυτικής προτεραιότητας</w:t>
            </w:r>
          </w:p>
        </w:tc>
        <w:tc>
          <w:tcPr>
            <w:tcW w:w="0" w:type="auto"/>
            <w:shd w:val="clear" w:color="auto" w:fill="auto"/>
            <w:vAlign w:val="center"/>
          </w:tcPr>
          <w:p w:rsidR="008D5009" w:rsidRPr="006D78B0" w:rsidRDefault="00F34DEA" w:rsidP="00426349">
            <w:pPr>
              <w:pStyle w:val="Text1"/>
              <w:spacing w:before="0" w:after="0"/>
              <w:ind w:left="0"/>
              <w:rPr>
                <w:b/>
                <w:sz w:val="18"/>
                <w:szCs w:val="18"/>
              </w:rPr>
            </w:pPr>
            <w:r w:rsidRPr="006D78B0">
              <w:rPr>
                <w:noProof/>
                <w:sz w:val="18"/>
                <w:szCs w:val="18"/>
              </w:rPr>
              <w:t>9a</w:t>
            </w:r>
          </w:p>
        </w:tc>
      </w:tr>
      <w:tr w:rsidR="00E778D1" w:rsidTr="004375CA">
        <w:trPr>
          <w:trHeight w:val="170"/>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F34DEA" w:rsidP="00426349">
            <w:pPr>
              <w:pStyle w:val="Text1"/>
              <w:spacing w:before="0" w:after="0"/>
              <w:ind w:left="0"/>
              <w:rPr>
                <w:sz w:val="18"/>
                <w:szCs w:val="18"/>
              </w:rPr>
            </w:pPr>
            <w:r w:rsidRPr="006D78B0">
              <w:rPr>
                <w:noProof/>
                <w:sz w:val="18"/>
                <w:szCs w:val="18"/>
              </w:rPr>
              <w:t xml:space="preserve">Επενδύσεις στις υποδομές υγείας και τις </w:t>
            </w:r>
            <w:r w:rsidRPr="006D78B0">
              <w:rPr>
                <w:noProof/>
                <w:sz w:val="18"/>
                <w:szCs w:val="18"/>
              </w:rPr>
              <w:t>κοινωνικές υποδομές που συμβάλλουν στην εθνική, περιφερειακή και τοπική ανάπτυξη, μειώνοντας τις ανισότητες όσον αφορά την κατάσταση στον τομέα της υγείας, προωθώντας την κοινωνική ένταξη μέσω βελτίωσης της πρόσβασης σε υπηρεσίες κοινωνικού, πολιτιστικού χ</w:t>
            </w:r>
            <w:r w:rsidRPr="006D78B0">
              <w:rPr>
                <w:noProof/>
                <w:sz w:val="18"/>
                <w:szCs w:val="18"/>
              </w:rPr>
              <w:t>αρακτήρα και υπηρεσίες αναψυχής και τη μετάβαση από την ιδρυματική φροντίδα στη φροντίδα της κοινότητας</w:t>
            </w:r>
          </w:p>
        </w:tc>
      </w:tr>
    </w:tbl>
    <w:p w:rsidR="008D5009" w:rsidRDefault="008D5009" w:rsidP="008D5009">
      <w:pPr>
        <w:spacing w:before="0" w:after="0"/>
        <w:rPr>
          <w:sz w:val="22"/>
          <w:szCs w:val="22"/>
        </w:rPr>
      </w:pPr>
    </w:p>
    <w:p w:rsidR="008D5009" w:rsidRPr="00603402" w:rsidRDefault="00F34DEA" w:rsidP="008D5009">
      <w:pPr>
        <w:pStyle w:val="ManualHeading2"/>
        <w:keepLines/>
        <w:spacing w:before="0" w:after="0"/>
      </w:pPr>
      <w:bookmarkStart w:id="221" w:name="_Toc256000192"/>
      <w:r>
        <w:rPr>
          <w:noProof/>
        </w:rPr>
        <w:t>2.A.5 Ειδικοί στόχοι που αντιστοιχούν στην επενδυτική προτεραιότητα και αναμενόμενα αποτελέσματα</w:t>
      </w:r>
      <w:bookmarkEnd w:id="2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8"/>
        <w:gridCol w:w="10962"/>
      </w:tblGrid>
      <w:tr w:rsidR="00E778D1" w:rsidTr="004375CA">
        <w:trPr>
          <w:trHeight w:val="170"/>
        </w:trPr>
        <w:tc>
          <w:tcPr>
            <w:tcW w:w="0" w:type="auto"/>
            <w:shd w:val="clear" w:color="auto" w:fill="auto"/>
          </w:tcPr>
          <w:p w:rsidR="008D5009" w:rsidRPr="00D6078B" w:rsidRDefault="00F34DEA"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F34DEA" w:rsidP="00426349">
            <w:pPr>
              <w:pStyle w:val="Text1"/>
              <w:spacing w:before="0" w:after="0"/>
              <w:ind w:left="0"/>
              <w:rPr>
                <w:b/>
                <w:sz w:val="18"/>
                <w:szCs w:val="18"/>
              </w:rPr>
            </w:pPr>
            <w:r>
              <w:rPr>
                <w:noProof/>
                <w:sz w:val="18"/>
                <w:szCs w:val="18"/>
              </w:rPr>
              <w:t>2Β1.1</w:t>
            </w:r>
          </w:p>
        </w:tc>
      </w:tr>
      <w:tr w:rsidR="00E778D1" w:rsidTr="00426349">
        <w:trPr>
          <w:trHeight w:val="288"/>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 xml:space="preserve">Τίτλος </w:t>
            </w:r>
            <w:r>
              <w:rPr>
                <w:b/>
                <w:noProof/>
                <w:sz w:val="18"/>
                <w:szCs w:val="18"/>
              </w:rPr>
              <w:t>του ειδικού στόχου</w:t>
            </w:r>
          </w:p>
        </w:tc>
        <w:tc>
          <w:tcPr>
            <w:tcW w:w="0" w:type="auto"/>
            <w:shd w:val="clear" w:color="auto" w:fill="auto"/>
          </w:tcPr>
          <w:p w:rsidR="008D5009" w:rsidRPr="00D6078B" w:rsidRDefault="00F34DEA" w:rsidP="00426349">
            <w:pPr>
              <w:pStyle w:val="Text1"/>
              <w:spacing w:before="0" w:after="0"/>
              <w:ind w:left="0"/>
              <w:rPr>
                <w:sz w:val="18"/>
                <w:szCs w:val="18"/>
              </w:rPr>
            </w:pPr>
            <w:r w:rsidRPr="00D6078B">
              <w:rPr>
                <w:noProof/>
                <w:sz w:val="18"/>
                <w:szCs w:val="18"/>
              </w:rPr>
              <w:t>Βελτίωση της πρόσβασης και χρήσης των υποδομών υγείας στους κατοίκους της Περιφέρειας.</w:t>
            </w:r>
          </w:p>
        </w:tc>
      </w:tr>
      <w:tr w:rsidR="00E778D1" w:rsidTr="004375CA">
        <w:trPr>
          <w:trHeight w:val="170"/>
        </w:trPr>
        <w:tc>
          <w:tcPr>
            <w:tcW w:w="0" w:type="auto"/>
            <w:shd w:val="clear" w:color="auto" w:fill="auto"/>
          </w:tcPr>
          <w:p w:rsidR="008D5009" w:rsidRPr="00D6078B" w:rsidRDefault="00F34DEA"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E778D1" w:rsidRDefault="00F34DEA">
            <w:pPr>
              <w:spacing w:before="0" w:after="240"/>
              <w:jc w:val="left"/>
            </w:pPr>
            <w:r>
              <w:t xml:space="preserve">Αύξηση της δυναμικότητας και της ποιότητας παροχής υπηρεσιών υγείας και πρόνοιας, </w:t>
            </w:r>
            <w:r>
              <w:t>σε αντίστοιχα χωρικά και διοικητικά επίπεδα της Περιφέρειας (περιφερειακές ενότητες)</w:t>
            </w:r>
          </w:p>
          <w:p w:rsidR="008D5009" w:rsidRPr="00D6078B" w:rsidRDefault="008D5009" w:rsidP="00426349">
            <w:pPr>
              <w:pStyle w:val="Text1"/>
              <w:spacing w:before="0" w:after="0"/>
              <w:ind w:left="0"/>
              <w:rPr>
                <w:sz w:val="18"/>
                <w:szCs w:val="18"/>
              </w:rPr>
            </w:pPr>
          </w:p>
        </w:tc>
      </w:tr>
    </w:tbl>
    <w:p w:rsidR="008D5009" w:rsidRPr="00837F13" w:rsidRDefault="00F34DEA" w:rsidP="008D5009">
      <w:pPr>
        <w:spacing w:before="0" w:after="0"/>
        <w:rPr>
          <w:color w:val="000000"/>
          <w:sz w:val="16"/>
          <w:szCs w:val="16"/>
        </w:rPr>
      </w:pPr>
      <w:r w:rsidRPr="001E50F1">
        <w:rPr>
          <w:b/>
        </w:rPr>
        <w:br w:type="page"/>
      </w:r>
      <w:r w:rsidR="00DE4437">
        <w:rPr>
          <w:b/>
          <w:noProof/>
          <w:color w:val="000000"/>
        </w:rPr>
        <w:t>Πίνακας 3: Ειδικοί ανά πρόγραμμα δείκτες αποτελεσμάτων, ανά ειδικό στόχο (για ΕΤΠΑ, Ταμείο Συνοχής και ΕΤΠΑ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712"/>
        <w:gridCol w:w="1214"/>
        <w:gridCol w:w="2192"/>
        <w:gridCol w:w="987"/>
        <w:gridCol w:w="853"/>
        <w:gridCol w:w="1279"/>
        <w:gridCol w:w="2511"/>
        <w:gridCol w:w="1730"/>
      </w:tblGrid>
      <w:tr w:rsidR="00E778D1" w:rsidTr="00426349">
        <w:trPr>
          <w:trHeight w:val="288"/>
          <w:tblHeader/>
        </w:trPr>
        <w:tc>
          <w:tcPr>
            <w:tcW w:w="0" w:type="auto"/>
            <w:gridSpan w:val="2"/>
            <w:shd w:val="clear" w:color="auto" w:fill="auto"/>
          </w:tcPr>
          <w:p w:rsidR="008D5009" w:rsidRPr="00D6078B" w:rsidRDefault="00F34DEA" w:rsidP="00426349">
            <w:pPr>
              <w:spacing w:before="0" w:after="0"/>
              <w:rPr>
                <w:b/>
                <w:sz w:val="18"/>
                <w:szCs w:val="18"/>
              </w:rPr>
            </w:pPr>
            <w:r>
              <w:rPr>
                <w:b/>
                <w:noProof/>
                <w:sz w:val="18"/>
                <w:szCs w:val="18"/>
              </w:rPr>
              <w:t>Ειδικός στόχος</w:t>
            </w:r>
          </w:p>
        </w:tc>
        <w:tc>
          <w:tcPr>
            <w:tcW w:w="0" w:type="auto"/>
            <w:gridSpan w:val="7"/>
            <w:shd w:val="clear" w:color="auto" w:fill="auto"/>
          </w:tcPr>
          <w:p w:rsidR="008D5009" w:rsidRPr="00D6078B" w:rsidRDefault="00F34DEA" w:rsidP="00426349">
            <w:pPr>
              <w:spacing w:before="0" w:after="0"/>
              <w:rPr>
                <w:b/>
                <w:sz w:val="18"/>
                <w:szCs w:val="18"/>
              </w:rPr>
            </w:pPr>
            <w:r>
              <w:rPr>
                <w:b/>
                <w:noProof/>
                <w:sz w:val="18"/>
                <w:szCs w:val="18"/>
              </w:rPr>
              <w:t xml:space="preserve">2Β1.1 - Βελτίωση της πρόσβασης και </w:t>
            </w:r>
            <w:r>
              <w:rPr>
                <w:b/>
                <w:noProof/>
                <w:sz w:val="18"/>
                <w:szCs w:val="18"/>
              </w:rPr>
              <w:t>χρήσης των υποδομών υγείας στους κατοίκους της Περιφέρειας.</w:t>
            </w:r>
          </w:p>
        </w:tc>
      </w:tr>
      <w:tr w:rsidR="00E778D1" w:rsidTr="00426349">
        <w:trPr>
          <w:trHeight w:val="288"/>
        </w:trPr>
        <w:tc>
          <w:tcPr>
            <w:tcW w:w="0" w:type="auto"/>
            <w:shd w:val="clear" w:color="auto" w:fill="auto"/>
          </w:tcPr>
          <w:p w:rsidR="008D5009" w:rsidRPr="007B722E" w:rsidRDefault="00F34DEA"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F34DEA" w:rsidP="00426349">
            <w:pPr>
              <w:spacing w:before="0" w:after="0"/>
              <w:jc w:val="center"/>
              <w:rPr>
                <w:b/>
                <w:sz w:val="16"/>
                <w:szCs w:val="16"/>
              </w:rPr>
            </w:pPr>
            <w:r>
              <w:rPr>
                <w:b/>
                <w:noProof/>
                <w:color w:val="000000"/>
                <w:sz w:val="16"/>
                <w:szCs w:val="16"/>
              </w:rPr>
              <w:t>Δείκτης</w:t>
            </w:r>
          </w:p>
        </w:tc>
        <w:tc>
          <w:tcPr>
            <w:tcW w:w="0" w:type="auto"/>
            <w:shd w:val="clear" w:color="auto" w:fill="auto"/>
          </w:tcPr>
          <w:p w:rsidR="008D5009" w:rsidRPr="00913A1A" w:rsidRDefault="00F34DEA" w:rsidP="00426349">
            <w:pPr>
              <w:spacing w:before="0" w:after="0"/>
              <w:jc w:val="center"/>
              <w:rPr>
                <w:b/>
                <w:sz w:val="16"/>
                <w:szCs w:val="16"/>
              </w:rPr>
            </w:pPr>
            <w:r>
              <w:rPr>
                <w:b/>
                <w:noProof/>
                <w:color w:val="000000"/>
                <w:sz w:val="16"/>
                <w:szCs w:val="16"/>
              </w:rPr>
              <w:t>Μονάδα μέτρησης</w:t>
            </w:r>
          </w:p>
        </w:tc>
        <w:tc>
          <w:tcPr>
            <w:tcW w:w="0" w:type="auto"/>
          </w:tcPr>
          <w:p w:rsidR="008D5009" w:rsidRPr="007B722E" w:rsidRDefault="00F34DEA"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shd w:val="clear" w:color="auto" w:fill="auto"/>
          </w:tcPr>
          <w:p w:rsidR="008D5009" w:rsidRPr="007B722E" w:rsidRDefault="00F34DEA" w:rsidP="00426349">
            <w:pPr>
              <w:spacing w:before="0" w:after="0"/>
              <w:jc w:val="center"/>
              <w:rPr>
                <w:b/>
                <w:sz w:val="16"/>
                <w:szCs w:val="16"/>
              </w:rPr>
            </w:pPr>
            <w:r>
              <w:rPr>
                <w:b/>
                <w:noProof/>
                <w:color w:val="000000"/>
                <w:sz w:val="16"/>
                <w:szCs w:val="16"/>
              </w:rPr>
              <w:t>Τιμή βάσης</w:t>
            </w:r>
          </w:p>
        </w:tc>
        <w:tc>
          <w:tcPr>
            <w:tcW w:w="0" w:type="auto"/>
            <w:shd w:val="clear" w:color="auto" w:fill="auto"/>
          </w:tcPr>
          <w:p w:rsidR="008D5009" w:rsidRPr="001D1F31" w:rsidRDefault="00F34DEA" w:rsidP="00426349">
            <w:pPr>
              <w:spacing w:before="0" w:after="0"/>
              <w:jc w:val="center"/>
              <w:rPr>
                <w:b/>
                <w:sz w:val="16"/>
                <w:szCs w:val="16"/>
              </w:rPr>
            </w:pPr>
            <w:r w:rsidRPr="00530EF1">
              <w:rPr>
                <w:b/>
                <w:noProof/>
                <w:color w:val="000000"/>
                <w:sz w:val="16"/>
                <w:szCs w:val="16"/>
              </w:rPr>
              <w:t>Έτος βάσης</w:t>
            </w:r>
          </w:p>
        </w:tc>
        <w:tc>
          <w:tcPr>
            <w:tcW w:w="0" w:type="auto"/>
            <w:shd w:val="clear" w:color="auto" w:fill="auto"/>
          </w:tcPr>
          <w:p w:rsidR="008D5009" w:rsidRPr="007B722E" w:rsidRDefault="00F34DEA" w:rsidP="00426349">
            <w:pPr>
              <w:spacing w:before="0" w:after="0"/>
              <w:jc w:val="center"/>
              <w:rPr>
                <w:b/>
                <w:sz w:val="16"/>
                <w:szCs w:val="16"/>
              </w:rPr>
            </w:pPr>
            <w:r w:rsidRPr="00530EF1">
              <w:rPr>
                <w:b/>
                <w:noProof/>
                <w:color w:val="000000"/>
                <w:sz w:val="16"/>
                <w:szCs w:val="16"/>
              </w:rPr>
              <w:t>Τιμή-στόχος (2023)</w:t>
            </w:r>
          </w:p>
        </w:tc>
        <w:tc>
          <w:tcPr>
            <w:tcW w:w="0" w:type="auto"/>
            <w:shd w:val="clear" w:color="auto" w:fill="auto"/>
          </w:tcPr>
          <w:p w:rsidR="008D5009" w:rsidRPr="00530EF1" w:rsidRDefault="00F34DEA" w:rsidP="00426349">
            <w:pPr>
              <w:spacing w:before="0" w:after="0"/>
              <w:jc w:val="center"/>
              <w:rPr>
                <w:b/>
                <w:sz w:val="16"/>
                <w:szCs w:val="16"/>
              </w:rPr>
            </w:pPr>
            <w:r w:rsidRPr="00530EF1">
              <w:rPr>
                <w:b/>
                <w:noProof/>
                <w:color w:val="000000"/>
                <w:sz w:val="16"/>
                <w:szCs w:val="16"/>
              </w:rPr>
              <w:t>Πηγή στοιχείων</w:t>
            </w:r>
          </w:p>
        </w:tc>
        <w:tc>
          <w:tcPr>
            <w:tcW w:w="0" w:type="auto"/>
            <w:shd w:val="clear" w:color="auto" w:fill="auto"/>
          </w:tcPr>
          <w:p w:rsidR="008D5009" w:rsidRPr="007B722E" w:rsidRDefault="00F34DEA" w:rsidP="00426349">
            <w:pPr>
              <w:spacing w:before="0" w:after="0"/>
              <w:jc w:val="center"/>
              <w:rPr>
                <w:b/>
                <w:sz w:val="16"/>
                <w:szCs w:val="16"/>
              </w:rPr>
            </w:pPr>
            <w:r w:rsidRPr="00530EF1">
              <w:rPr>
                <w:b/>
                <w:noProof/>
                <w:color w:val="000000"/>
                <w:sz w:val="16"/>
                <w:szCs w:val="16"/>
              </w:rPr>
              <w:t>Συχνότητα υποβολής εκθέσεων</w:t>
            </w:r>
          </w:p>
        </w:tc>
      </w:tr>
      <w:tr w:rsidR="00E778D1" w:rsidTr="00426349">
        <w:trPr>
          <w:trHeight w:val="288"/>
        </w:trPr>
        <w:tc>
          <w:tcPr>
            <w:tcW w:w="0" w:type="auto"/>
            <w:shd w:val="clear" w:color="auto" w:fill="auto"/>
            <w:tcMar>
              <w:left w:w="57" w:type="dxa"/>
              <w:right w:w="57" w:type="dxa"/>
            </w:tcMar>
          </w:tcPr>
          <w:p w:rsidR="008D5009" w:rsidRPr="0087147F" w:rsidRDefault="00F34DEA" w:rsidP="00426349">
            <w:pPr>
              <w:spacing w:before="0" w:after="0"/>
              <w:ind w:firstLine="1"/>
              <w:rPr>
                <w:sz w:val="16"/>
                <w:szCs w:val="16"/>
              </w:rPr>
            </w:pPr>
            <w:r w:rsidRPr="0087147F">
              <w:rPr>
                <w:noProof/>
                <w:sz w:val="16"/>
                <w:szCs w:val="16"/>
              </w:rPr>
              <w:t>T2426</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 xml:space="preserve">Πρόσβαση και χρήση υπηρεσιών Υγείας </w:t>
            </w:r>
            <w:r w:rsidRPr="0087147F">
              <w:rPr>
                <w:noProof/>
                <w:color w:val="000000"/>
                <w:sz w:val="16"/>
                <w:szCs w:val="16"/>
                <w:lang w:val="da-DK"/>
              </w:rPr>
              <w:t>(Πρωτοβάθμια, Δευτεροβάθμια, Τριτοβάθμια)</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sz w:val="16"/>
                <w:szCs w:val="16"/>
              </w:rPr>
              <w:t>Αριθμός επισκέψεων</w:t>
            </w:r>
          </w:p>
        </w:tc>
        <w:tc>
          <w:tcPr>
            <w:tcW w:w="0" w:type="auto"/>
            <w:tcMar>
              <w:left w:w="57" w:type="dxa"/>
              <w:right w:w="57" w:type="dxa"/>
            </w:tcMar>
          </w:tcPr>
          <w:p w:rsidR="008D5009" w:rsidRPr="0087147F" w:rsidRDefault="00F34DEA" w:rsidP="00426349">
            <w:pPr>
              <w:spacing w:before="0" w:after="0"/>
              <w:rPr>
                <w:color w:val="000000"/>
                <w:sz w:val="16"/>
                <w:szCs w:val="16"/>
                <w:lang w:val="da-DK"/>
              </w:rPr>
            </w:pPr>
            <w:r w:rsidRPr="0087147F">
              <w:rPr>
                <w:noProof/>
                <w:color w:val="000000"/>
                <w:sz w:val="16"/>
                <w:szCs w:val="16"/>
                <w:lang w:val="da-DK"/>
              </w:rPr>
              <w:t>Μετάβαση</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1.019.694,00</w:t>
            </w:r>
          </w:p>
        </w:tc>
        <w:tc>
          <w:tcPr>
            <w:tcW w:w="0" w:type="auto"/>
            <w:shd w:val="clear" w:color="auto" w:fill="auto"/>
            <w:tcMar>
              <w:left w:w="57" w:type="dxa"/>
              <w:right w:w="57" w:type="dxa"/>
            </w:tcMar>
          </w:tcPr>
          <w:p w:rsidR="008D5009" w:rsidRPr="0087147F" w:rsidRDefault="00F34DEA" w:rsidP="00426349">
            <w:pPr>
              <w:spacing w:before="0" w:after="0"/>
              <w:jc w:val="center"/>
              <w:rPr>
                <w:sz w:val="16"/>
                <w:szCs w:val="16"/>
              </w:rPr>
            </w:pPr>
            <w:r w:rsidRPr="0087147F">
              <w:rPr>
                <w:noProof/>
                <w:color w:val="000000"/>
                <w:sz w:val="16"/>
                <w:szCs w:val="16"/>
                <w:lang w:val="da-DK"/>
              </w:rPr>
              <w:t>2014</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1.700.000,00</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Υπουργείο Υγείας</w:t>
            </w:r>
          </w:p>
        </w:tc>
        <w:tc>
          <w:tcPr>
            <w:tcW w:w="0" w:type="auto"/>
            <w:shd w:val="clear" w:color="auto" w:fill="auto"/>
            <w:tcMar>
              <w:left w:w="57" w:type="dxa"/>
              <w:right w:w="57" w:type="dxa"/>
            </w:tcMar>
          </w:tcPr>
          <w:p w:rsidR="008D5009" w:rsidRPr="0087147F" w:rsidRDefault="00F34DEA" w:rsidP="00426349">
            <w:pPr>
              <w:pStyle w:val="Text2"/>
              <w:spacing w:before="0" w:after="0"/>
              <w:ind w:left="0"/>
              <w:rPr>
                <w:sz w:val="16"/>
                <w:szCs w:val="16"/>
              </w:rPr>
            </w:pPr>
            <w:r w:rsidRPr="0087147F">
              <w:rPr>
                <w:noProof/>
                <w:sz w:val="16"/>
                <w:szCs w:val="16"/>
              </w:rPr>
              <w:t>Ετήσια</w:t>
            </w:r>
          </w:p>
        </w:tc>
      </w:tr>
      <w:tr w:rsidR="00E778D1" w:rsidTr="00426349">
        <w:trPr>
          <w:trHeight w:val="288"/>
        </w:trPr>
        <w:tc>
          <w:tcPr>
            <w:tcW w:w="0" w:type="auto"/>
            <w:shd w:val="clear" w:color="auto" w:fill="auto"/>
            <w:tcMar>
              <w:left w:w="57" w:type="dxa"/>
              <w:right w:w="57" w:type="dxa"/>
            </w:tcMar>
          </w:tcPr>
          <w:p w:rsidR="008D5009" w:rsidRPr="0087147F" w:rsidRDefault="00F34DEA" w:rsidP="00426349">
            <w:pPr>
              <w:spacing w:before="0" w:after="0"/>
              <w:ind w:firstLine="1"/>
              <w:rPr>
                <w:sz w:val="16"/>
                <w:szCs w:val="16"/>
              </w:rPr>
            </w:pPr>
            <w:r w:rsidRPr="0087147F">
              <w:rPr>
                <w:noProof/>
                <w:sz w:val="16"/>
                <w:szCs w:val="16"/>
              </w:rPr>
              <w:t>T2477</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Άμεσα ωφελούμενοι από υποδομές πρόνοιας</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sz w:val="16"/>
                <w:szCs w:val="16"/>
              </w:rPr>
              <w:t>Άτομα</w:t>
            </w:r>
          </w:p>
        </w:tc>
        <w:tc>
          <w:tcPr>
            <w:tcW w:w="0" w:type="auto"/>
            <w:tcMar>
              <w:left w:w="57" w:type="dxa"/>
              <w:right w:w="57" w:type="dxa"/>
            </w:tcMar>
          </w:tcPr>
          <w:p w:rsidR="008D5009" w:rsidRPr="0087147F" w:rsidRDefault="00F34DEA" w:rsidP="00426349">
            <w:pPr>
              <w:spacing w:before="0" w:after="0"/>
              <w:rPr>
                <w:color w:val="000000"/>
                <w:sz w:val="16"/>
                <w:szCs w:val="16"/>
                <w:lang w:val="da-DK"/>
              </w:rPr>
            </w:pPr>
            <w:r w:rsidRPr="0087147F">
              <w:rPr>
                <w:noProof/>
                <w:color w:val="000000"/>
                <w:sz w:val="16"/>
                <w:szCs w:val="16"/>
                <w:lang w:val="da-DK"/>
              </w:rPr>
              <w:t>Μετάβαση</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5.500,00</w:t>
            </w:r>
          </w:p>
        </w:tc>
        <w:tc>
          <w:tcPr>
            <w:tcW w:w="0" w:type="auto"/>
            <w:shd w:val="clear" w:color="auto" w:fill="auto"/>
            <w:tcMar>
              <w:left w:w="57" w:type="dxa"/>
              <w:right w:w="57" w:type="dxa"/>
            </w:tcMar>
          </w:tcPr>
          <w:p w:rsidR="008D5009" w:rsidRPr="0087147F" w:rsidRDefault="00F34DEA" w:rsidP="00426349">
            <w:pPr>
              <w:spacing w:before="0" w:after="0"/>
              <w:jc w:val="center"/>
              <w:rPr>
                <w:sz w:val="16"/>
                <w:szCs w:val="16"/>
              </w:rPr>
            </w:pPr>
            <w:r w:rsidRPr="0087147F">
              <w:rPr>
                <w:noProof/>
                <w:color w:val="000000"/>
                <w:sz w:val="16"/>
                <w:szCs w:val="16"/>
                <w:lang w:val="da-DK"/>
              </w:rPr>
              <w:t>2015</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7.000,00</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ΟΠΣ-ΕΣΠΑ, Δ/νση Πρόνοιας Περιφέρειας, ΕΕΤΑΑ ΑΕ</w:t>
            </w:r>
          </w:p>
        </w:tc>
        <w:tc>
          <w:tcPr>
            <w:tcW w:w="0" w:type="auto"/>
            <w:shd w:val="clear" w:color="auto" w:fill="auto"/>
            <w:tcMar>
              <w:left w:w="57" w:type="dxa"/>
              <w:right w:w="57" w:type="dxa"/>
            </w:tcMar>
          </w:tcPr>
          <w:p w:rsidR="008D5009" w:rsidRPr="0087147F" w:rsidRDefault="00F34DEA" w:rsidP="00426349">
            <w:pPr>
              <w:pStyle w:val="Text2"/>
              <w:spacing w:before="0" w:after="0"/>
              <w:ind w:left="0"/>
              <w:rPr>
                <w:sz w:val="16"/>
                <w:szCs w:val="16"/>
              </w:rPr>
            </w:pPr>
            <w:r w:rsidRPr="0087147F">
              <w:rPr>
                <w:noProof/>
                <w:sz w:val="16"/>
                <w:szCs w:val="16"/>
              </w:rPr>
              <w:t>Ετήσια</w:t>
            </w:r>
          </w:p>
        </w:tc>
      </w:tr>
    </w:tbl>
    <w:p w:rsidR="008D5009" w:rsidRDefault="008D5009" w:rsidP="008D5009">
      <w:pPr>
        <w:spacing w:before="0" w:after="0"/>
        <w:rPr>
          <w:b/>
          <w:lang w:val="pt-PT"/>
        </w:rPr>
      </w:pPr>
    </w:p>
    <w:p w:rsidR="008D5009" w:rsidRPr="004A3AB7" w:rsidRDefault="00F34DEA" w:rsidP="008D5009">
      <w:pPr>
        <w:spacing w:before="0" w:after="0"/>
        <w:rPr>
          <w:color w:val="000000"/>
        </w:rPr>
      </w:pPr>
      <w:r>
        <w:rPr>
          <w:b/>
          <w:lang w:val="pt-PT"/>
        </w:rPr>
        <w:br w:type="page"/>
      </w:r>
    </w:p>
    <w:p w:rsidR="008D5009" w:rsidRPr="00BE7245" w:rsidRDefault="00F34DEA" w:rsidP="008D5009">
      <w:pPr>
        <w:pStyle w:val="ManualHeading2"/>
        <w:keepLines/>
        <w:spacing w:before="0" w:after="0"/>
        <w:rPr>
          <w:b w:val="0"/>
        </w:rPr>
      </w:pPr>
      <w:bookmarkStart w:id="222" w:name="_Toc256000193"/>
      <w:r>
        <w:rPr>
          <w:noProof/>
        </w:rPr>
        <w:t>2.A.6 Δράση που λαμβάνει στήριξη στο πλαίσιο της επενδυτικής προτεραιότητας</w:t>
      </w:r>
      <w:r>
        <w:rPr>
          <w:b w:val="0"/>
        </w:rPr>
        <w:t xml:space="preserve"> </w:t>
      </w:r>
      <w:r>
        <w:rPr>
          <w:b w:val="0"/>
          <w:noProof/>
        </w:rPr>
        <w:t>(ανά επενδυτική προτεραιότητα)</w:t>
      </w:r>
      <w:bookmarkEnd w:id="222"/>
    </w:p>
    <w:p w:rsidR="008D5009" w:rsidRPr="00941B50" w:rsidRDefault="008D5009" w:rsidP="008D5009">
      <w:pPr>
        <w:pStyle w:val="Text1"/>
        <w:keepNext/>
        <w:keepLines/>
        <w:spacing w:before="0" w:after="0"/>
        <w:ind w:left="0"/>
      </w:pPr>
    </w:p>
    <w:p w:rsidR="008D5009" w:rsidRPr="0076169B" w:rsidRDefault="00F34DEA" w:rsidP="008D5009">
      <w:pPr>
        <w:pStyle w:val="ManualHeading3"/>
        <w:keepLines/>
        <w:spacing w:before="0" w:after="0"/>
        <w:ind w:left="0" w:firstLine="0"/>
        <w:rPr>
          <w:b/>
        </w:rPr>
      </w:pPr>
      <w:r w:rsidRPr="0076169B">
        <w:rPr>
          <w:b/>
        </w:rPr>
        <w:t xml:space="preserve"> </w:t>
      </w:r>
      <w:bookmarkStart w:id="223" w:name="_Toc256000194"/>
      <w:r w:rsidRPr="0076169B">
        <w:rPr>
          <w:b/>
          <w:noProof/>
        </w:rPr>
        <w:t xml:space="preserve">2.A.6.1 Περιγραφή του είδους των δράσεων που πρόκειται να λάβουν στήριξη, σχετικά παραδείγματα και η αναμενόμενη συμβολή τους στους </w:t>
      </w:r>
      <w:r w:rsidRPr="0076169B">
        <w:rPr>
          <w:b/>
          <w:noProof/>
        </w:rPr>
        <w:t>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bookmarkEnd w:id="2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9"/>
        <w:gridCol w:w="13261"/>
      </w:tblGrid>
      <w:tr w:rsidR="00E778D1" w:rsidTr="00426349">
        <w:trPr>
          <w:trHeight w:val="288"/>
          <w:tblHeader/>
        </w:trPr>
        <w:tc>
          <w:tcPr>
            <w:tcW w:w="0" w:type="auto"/>
            <w:shd w:val="clear" w:color="auto" w:fill="auto"/>
          </w:tcPr>
          <w:p w:rsidR="008D5009" w:rsidRPr="009347F8"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F34DEA" w:rsidP="00426349">
            <w:pPr>
              <w:pStyle w:val="Text1"/>
              <w:spacing w:before="0" w:after="0"/>
              <w:ind w:left="0"/>
              <w:rPr>
                <w:b/>
                <w:color w:val="000000"/>
                <w:sz w:val="18"/>
                <w:szCs w:val="18"/>
              </w:rPr>
            </w:pPr>
            <w:r w:rsidRPr="0012385C">
              <w:rPr>
                <w:noProof/>
                <w:sz w:val="18"/>
                <w:szCs w:val="18"/>
              </w:rPr>
              <w:t>9a - Επενδύσεις στις υποδομές υγείας και τις κοινωνικές υποδομές</w:t>
            </w:r>
            <w:r w:rsidRPr="0012385C">
              <w:rPr>
                <w:noProof/>
                <w:sz w:val="18"/>
                <w:szCs w:val="18"/>
              </w:rPr>
              <w:t xml:space="preserve"> που συμβάλλουν στην εθνική, περιφερειακή και τοπική ανάπτυξη, μειώνοντας τις ανισότητες όσον αφορά την κατάσταση στον τομέα της υγείας, προωθώντας την κοινωνική ένταξη μέσω βελτίωσης της πρόσβασης σε υπηρεσίες κοινωνικού, πολιτιστικού χαρακτήρα και υπηρεσ</w:t>
            </w:r>
            <w:r w:rsidRPr="0012385C">
              <w:rPr>
                <w:noProof/>
                <w:sz w:val="18"/>
                <w:szCs w:val="18"/>
              </w:rPr>
              <w:t>ίες αναψυχής και τη μετάβαση από την ιδρυματική φροντίδα στη φροντίδα της κοινότητας</w:t>
            </w:r>
          </w:p>
        </w:tc>
      </w:tr>
      <w:tr w:rsidR="00E778D1" w:rsidTr="004375CA">
        <w:trPr>
          <w:trHeight w:val="170"/>
        </w:trPr>
        <w:tc>
          <w:tcPr>
            <w:tcW w:w="0" w:type="auto"/>
            <w:gridSpan w:val="2"/>
            <w:shd w:val="clear" w:color="auto" w:fill="auto"/>
          </w:tcPr>
          <w:p w:rsidR="00E778D1" w:rsidRDefault="00F34DEA">
            <w:pPr>
              <w:spacing w:before="0" w:after="240"/>
              <w:jc w:val="left"/>
            </w:pPr>
            <w:r>
              <w:rPr>
                <w:b/>
                <w:bCs/>
              </w:rPr>
              <w:t>i) Τύπος Δράσεων</w:t>
            </w:r>
            <w:r>
              <w:t>: Επέκταση, αναβάθμιση των υποδομών Α΄βάθμιας και Β’ βάθμιας υγείας.</w:t>
            </w:r>
          </w:p>
          <w:p w:rsidR="00E778D1" w:rsidRDefault="00F34DEA">
            <w:pPr>
              <w:spacing w:before="240" w:after="240"/>
              <w:jc w:val="left"/>
            </w:pPr>
            <w:r>
              <w:t>Οι δράσεις ταυτίζονται με ένα μέρος του ειδικού στόχου της επενδυτικής προτεραιότητας</w:t>
            </w:r>
            <w:r>
              <w:t xml:space="preserve"> και αποτελούν προϋπόθεση επίτευξής του. Η δράση αφορά σειρά παρεμβάσεων σε υποδομές του τομέα υγείας σε διάφορες περιοχές της Περιφέρειας.</w:t>
            </w:r>
          </w:p>
          <w:p w:rsidR="00E778D1" w:rsidRDefault="00F34DEA">
            <w:pPr>
              <w:spacing w:before="240" w:after="240"/>
              <w:jc w:val="left"/>
            </w:pPr>
            <w:r>
              <w:t>Βασικοί Ωφελούμενοι / Ομάδες Στόχου: Κάτοικοι της Περιφέρειας, κυρίως εκείνοι που βρίσκονται σε κατάσταση φτώχειας ή</w:t>
            </w:r>
            <w:r>
              <w:t xml:space="preserve"> κινδυνεύουν να περιέλθουν σε κατάσταση φτώχειας, Δικαιούχοι Ελάχιστου Εγγυημένου Εισοδήματος.</w:t>
            </w:r>
          </w:p>
          <w:p w:rsidR="00E778D1" w:rsidRDefault="00F34DEA">
            <w:pPr>
              <w:spacing w:before="240" w:after="240"/>
              <w:jc w:val="left"/>
            </w:pPr>
            <w:r>
              <w:t>Ενδεικτικές Κατηγορίες Δικαιούχων: ΥΠΕ, Νοσοκομεία, Υπηρεσίες της Περιφέρειας, ΟΤΑ της Περιφέρειας.</w:t>
            </w:r>
          </w:p>
          <w:p w:rsidR="00E778D1" w:rsidRDefault="00F34DEA">
            <w:pPr>
              <w:spacing w:before="240" w:after="240"/>
              <w:jc w:val="left"/>
            </w:pPr>
            <w:r>
              <w:t> </w:t>
            </w:r>
          </w:p>
          <w:p w:rsidR="00E778D1" w:rsidRDefault="00F34DEA">
            <w:pPr>
              <w:spacing w:before="240" w:after="240"/>
              <w:jc w:val="left"/>
            </w:pPr>
            <w:r>
              <w:rPr>
                <w:b/>
                <w:bCs/>
              </w:rPr>
              <w:t>ii) Τύπος Δράσεων</w:t>
            </w:r>
            <w:r>
              <w:t>: Επέκταση, αναβάθμιση των υποδομών πρόνοι</w:t>
            </w:r>
            <w:r>
              <w:t>ας και χώρων / δομών υγιεινής.</w:t>
            </w:r>
          </w:p>
          <w:p w:rsidR="00E778D1" w:rsidRDefault="00F34DEA">
            <w:pPr>
              <w:spacing w:before="240" w:after="240"/>
              <w:jc w:val="left"/>
            </w:pPr>
            <w:r>
              <w:t>Οι δράσεις ταυτίζονται με ένα μέρος του ειδικού στόχου της επενδυτικής προτεραιότητας και αποτελούν προϋπόθεση επίτευξής του. Αφορά σε παρεμβάσεις σε υποδομές πρόνοιας σε διάφορες περιοχές της Περιφέρειας, ώστε να εξυπηρετούν</w:t>
            </w:r>
            <w:r>
              <w:t>ται αποτελεσματικότερα οι κάτοικοί της. Η δράση συμβάλλει άμεσα στην επίτευξη του ειδικού στόχου καθώς καλύπτει τις άμεσες ανάγκες συγκεκριμένων κοινωνικών ομάδων, ευπαθών ή μη, όπως: ηλικιωμένους. Παιδιά, ΑΜΕΑ κ.α. </w:t>
            </w:r>
          </w:p>
          <w:p w:rsidR="00E778D1" w:rsidRDefault="00F34DEA">
            <w:pPr>
              <w:spacing w:before="240" w:after="240"/>
              <w:jc w:val="left"/>
            </w:pPr>
            <w:r>
              <w:t>Βασικοί Ωφελούμενοι / Ομάδες Στόχου: Κά</w:t>
            </w:r>
            <w:r>
              <w:t>τοικοι της Περιφέρειας, κυρίως εκείνοι που βρίσκονται σε κατάσταση φτώχειας ή κινδυνεύουν να περιέλθουν σε κατάσταση φτώχειας, Δικαιούχοι Ελάχιστου Εγγυημένου Εισοδήματος.</w:t>
            </w:r>
          </w:p>
          <w:p w:rsidR="00E778D1" w:rsidRDefault="00F34DEA">
            <w:pPr>
              <w:spacing w:before="240" w:after="240"/>
              <w:jc w:val="left"/>
            </w:pPr>
            <w:r>
              <w:t>Ενδεικτικές Κατηγορίες Δικαιούχων: ΟΤΑ της Περιφέρειας.</w:t>
            </w:r>
          </w:p>
          <w:p w:rsidR="00E778D1" w:rsidRDefault="00F34DEA">
            <w:pPr>
              <w:spacing w:before="240" w:after="240"/>
              <w:jc w:val="left"/>
            </w:pPr>
            <w:r>
              <w:t> </w:t>
            </w:r>
          </w:p>
          <w:p w:rsidR="00E778D1" w:rsidRDefault="00F34DEA">
            <w:pPr>
              <w:spacing w:before="240" w:after="240"/>
              <w:jc w:val="left"/>
            </w:pPr>
            <w:r>
              <w:rPr>
                <w:i/>
                <w:iCs/>
              </w:rPr>
              <w:t xml:space="preserve">Σε περίπτωση που το ΕΤΠΑ </w:t>
            </w:r>
            <w:r>
              <w:rPr>
                <w:i/>
                <w:iCs/>
              </w:rPr>
              <w:t>χρησιμοποιηθεί για την κατασκευή ή ανακαίνιση ανοικτών κέντρων μεταναστών (κλειστά κέντρα δεν είναι επιλέξιμα), μέτρα διαχείρισης και ελέγχου θα προβλεφτούν, ώστε να εξασφαλίζεται ότι το ΕΤΠΑ χρηματοδοτεί ανοικτά κέντρα, τα οποία πρέπει να παραμείνουν ανοι</w:t>
            </w:r>
            <w:r>
              <w:rPr>
                <w:i/>
                <w:iCs/>
              </w:rPr>
              <w:t>κτά. </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F34DEA" w:rsidP="008D5009">
      <w:pPr>
        <w:pStyle w:val="ManualHeading3"/>
        <w:spacing w:before="0" w:after="0"/>
        <w:rPr>
          <w:b/>
          <w:color w:val="000000"/>
        </w:rPr>
      </w:pPr>
      <w:r w:rsidRPr="00C23AD8">
        <w:rPr>
          <w:b/>
          <w:color w:val="000000"/>
        </w:rPr>
        <w:t xml:space="preserve"> </w:t>
      </w:r>
      <w:bookmarkStart w:id="224" w:name="_Toc256000195"/>
      <w:r>
        <w:rPr>
          <w:b/>
          <w:noProof/>
          <w:color w:val="000000"/>
        </w:rPr>
        <w:t>2.A.6.2 Κατευθυντήριες αρχές για την επιλογή των πράξεων</w:t>
      </w:r>
      <w:bookmarkEnd w:id="2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9"/>
        <w:gridCol w:w="13261"/>
      </w:tblGrid>
      <w:tr w:rsidR="00E778D1" w:rsidTr="00426349">
        <w:trPr>
          <w:trHeight w:val="288"/>
          <w:tblHeader/>
        </w:trPr>
        <w:tc>
          <w:tcPr>
            <w:tcW w:w="0" w:type="auto"/>
            <w:shd w:val="clear" w:color="auto" w:fill="auto"/>
          </w:tcPr>
          <w:p w:rsidR="008D5009" w:rsidRPr="00C23AD8" w:rsidRDefault="00F34DEA"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F34DEA" w:rsidP="00426349">
            <w:pPr>
              <w:pStyle w:val="Text1"/>
              <w:spacing w:before="0" w:after="0"/>
              <w:ind w:left="0"/>
              <w:rPr>
                <w:b/>
                <w:color w:val="000000"/>
                <w:sz w:val="18"/>
                <w:szCs w:val="18"/>
              </w:rPr>
            </w:pPr>
            <w:r w:rsidRPr="00C23AD8">
              <w:rPr>
                <w:noProof/>
                <w:color w:val="000000"/>
                <w:sz w:val="18"/>
                <w:szCs w:val="18"/>
              </w:rPr>
              <w:t xml:space="preserve">9a - Επενδύσεις στις υποδομές υγείας και τις κοινωνικές υποδομές που συμβάλλουν στην εθνική, περιφερειακή και τοπική ανάπτυξη, μειώνοντας τις ανισότητες όσον αφορά </w:t>
            </w:r>
            <w:r w:rsidRPr="00C23AD8">
              <w:rPr>
                <w:noProof/>
                <w:color w:val="000000"/>
                <w:sz w:val="18"/>
                <w:szCs w:val="18"/>
              </w:rPr>
              <w:t>την κατάσταση στον τομέα της υγείας, προωθώντας την κοινωνική ένταξη μέσω βελτίωσης της πρόσβασης σε υπηρεσίες κοινωνικού, πολιτιστικού χαρακτήρα και υπηρεσίες αναψυχής και τη μετάβαση από την ιδρυματική φροντίδα στη φροντίδα της κοινότητας</w:t>
            </w:r>
          </w:p>
        </w:tc>
      </w:tr>
      <w:tr w:rsidR="00E778D1" w:rsidTr="004375CA">
        <w:trPr>
          <w:trHeight w:val="170"/>
        </w:trPr>
        <w:tc>
          <w:tcPr>
            <w:tcW w:w="0" w:type="auto"/>
            <w:gridSpan w:val="2"/>
            <w:shd w:val="clear" w:color="auto" w:fill="auto"/>
          </w:tcPr>
          <w:p w:rsidR="00E778D1" w:rsidRDefault="00F34DEA">
            <w:pPr>
              <w:spacing w:before="0" w:after="240"/>
              <w:jc w:val="left"/>
            </w:pPr>
            <w:r>
              <w:t xml:space="preserve">Για την </w:t>
            </w:r>
            <w:r>
              <w:t>επιλογή των πράξεων κατά τη διάρκεια εφαρμογής του Ε.Π., η Δ.Α. θα εξειδικεύσει συγκεκριμένη μεθοδολογία και κριτήρια τα οποία και θα εφαρμόζει ύστερα από την έγκρισή τους από την Επιτροπή Παρακολούθησης του Ε.Π. (αρθρ. 125, παρ. 3 (α) και 111, παρ. 2(α) τ</w:t>
            </w:r>
            <w:r>
              <w:t>ου κανονισμού 1303/2013 αντίστοιχα).</w:t>
            </w:r>
          </w:p>
          <w:p w:rsidR="00E778D1" w:rsidRDefault="00F34DEA">
            <w:pPr>
              <w:spacing w:before="240" w:after="240"/>
              <w:jc w:val="left"/>
            </w:pPr>
            <w:r>
              <w:t>Οι βασικές αρχές που θα διέπουν τη διαμόρφωση της μεθοδολογίας και των κριτηρίων για την αξιολόγηση και επιλογή των πράξεων είναι η αξιολόγηση ως προς τη σκοπιμότητα, αποδοτικότητα και αποτελεσματικότητά τους προκειμένο</w:t>
            </w:r>
            <w:r>
              <w:t>υ να διασφαλίζεται η μέγιστη δυνατή συμβολή τους στην επίτευξη των Ειδικών Στόχων και των αποτελεσμάτων που προβλέπονται για κάθε αντίστοιχη επενδυτική προτεραιότητα των αξόνων προτεραιότητας του προγράμματος. Η μεθοδολογία &amp; τα κριτήρια θα είναι επίσης συ</w:t>
            </w:r>
            <w:r>
              <w:t>νεπή με τις κατευθυντήριες αρχές που προβλέπονται από τους Κανονισμούς &amp; αφορούν στην προώθηση της ισότητας μεταξύ ανδρών &amp; γυναικών &amp; της μη διάκρισης &amp; της προσβασιμότητας για τα ΑμεΑ, καθώς επίσης &amp; με τις αρχές της διατηρήσιμης ανάπτυξης (άρθρα 7 και 8</w:t>
            </w:r>
            <w:r>
              <w:t xml:space="preserve"> του Καν. 1303/2013). Ιδιαίτερη έμφαση θα δοθεί στη διατύπωση των κριτηρίων με τρόπο που θα διασφαλίζει τη διαφάνεια, την αντικειμενικότητα &amp; την ισοτιμία στις επιλογές, ενώ αυξημένη βαρύτητα θα δίδεται σε πράξεις που αναδεικνύουν συνέργειες &amp; συμπληρωματι</w:t>
            </w:r>
            <w:r>
              <w:t>κότητες με άλλες πράξεις, Ταμεία και Ε.Π..</w:t>
            </w:r>
          </w:p>
          <w:p w:rsidR="00E778D1" w:rsidRDefault="00F34DEA">
            <w:pPr>
              <w:spacing w:before="240" w:after="240"/>
              <w:jc w:val="left"/>
            </w:pPr>
            <w:r>
              <w:t>Είναι προφανές ότι θα επιλέγονται μόνο πράξεις που συνάδουν με τις επιλεξιμότητες &amp; τους στόχους των Ταμείων &amp; τούτο θα είναι ήδη ξεκάθαρο μαζί &amp; με όλα τα άλλα κριτήρια- από την πρόσκληση που θα εκδίδεται προς το</w:t>
            </w:r>
            <w:r>
              <w:t>υς δικαιούχους από την Δ.Α..</w:t>
            </w:r>
          </w:p>
          <w:p w:rsidR="00E778D1" w:rsidRDefault="00F34DEA">
            <w:pPr>
              <w:spacing w:before="240" w:after="240"/>
              <w:jc w:val="left"/>
            </w:pPr>
            <w:r>
              <w:t>Σε ότι αφορά στους δικαιούχους, η Δ.Α. θα καθορίζει συγκεκριμένα κριτήρια –στη βάση κατευθύνσεων που θα εκδοθούν από την Εθνική Αρχή Συντονισμού- στη βάση των οποίων θα αξιολογεί την ικανότητα &amp; επάρκειά τους να φέρουν σε πέρας</w:t>
            </w:r>
            <w:r>
              <w:t xml:space="preserve"> με επιτυχία το έργο που τους εγκρίνεται.</w:t>
            </w:r>
          </w:p>
          <w:p w:rsidR="00E778D1" w:rsidRDefault="00F34DEA">
            <w:pPr>
              <w:spacing w:before="240" w:after="240"/>
              <w:jc w:val="left"/>
            </w:pPr>
            <w:r>
              <w:t>Το κριτήριο της ωριμότητας μιας πράξης δύναται επίσης να λαμβάνεται υπόψη, ιδίως για έργα που μπορούν να συμβάλουν στην εμπροσθοβαρή υλοποίηση του προγράμματος &amp; την αντιμετώπιση της οικονομικής &amp; κοινωνικής κρίσης</w:t>
            </w:r>
            <w:r>
              <w:t>. Κριτήριο αποκλεισμού θα αποτελέσει η περίπτωση φυσικής ολοκλήρωσης μιας πράξης πριν την υποβολή αιτήματος ένταξης για χρηματοδότηση.</w:t>
            </w:r>
          </w:p>
          <w:p w:rsidR="00E778D1" w:rsidRDefault="00F34DEA">
            <w:pPr>
              <w:spacing w:before="240" w:after="240"/>
              <w:jc w:val="left"/>
            </w:pPr>
            <w:r>
              <w:rPr>
                <w:i/>
                <w:iCs/>
              </w:rPr>
              <w:t>Οι δράσεις που αφορούν τον τομέα της υγείας, μέσω της εφαρμογής ενός δικτύου ολοκληρωμένης παροχής υπηρεσιών υγείας (Heal</w:t>
            </w:r>
            <w:r>
              <w:rPr>
                <w:i/>
                <w:iCs/>
              </w:rPr>
              <w:t>thSafetyNet), υπηρετούν την Εθνική Στρατηγική για την εφαρμογή των  μεταρρυθμίσεων στην Πρωτοβάθμια Φροντίδα Υγείας, με σκοπό την καθολική κάλυψη &amp; ίση πρόσβαση, με ειδική μέριμνα για τους μη έχοντες ασφαλιστική ικανότητα, τους διαβιούντες κάτω από το όριο</w:t>
            </w:r>
            <w:r>
              <w:rPr>
                <w:i/>
                <w:iCs/>
              </w:rPr>
              <w:t xml:space="preserve"> της φτώχειας &amp; άλλες απειλούμενες από κοινωνικό αποκλεισμό ομάδες του πληθυσμού (Ν.4238/14, &amp; λοιπές σχετικές υπουργικές αποφάσεις).</w:t>
            </w:r>
          </w:p>
          <w:p w:rsidR="00E778D1" w:rsidRDefault="00F34DEA">
            <w:pPr>
              <w:spacing w:before="240" w:after="240"/>
              <w:jc w:val="left"/>
            </w:pPr>
            <w:r>
              <w:rPr>
                <w:i/>
                <w:iCs/>
              </w:rPr>
              <w:t xml:space="preserve">Στοχεύουν στη διατήρηση της υγείας των πολιτών σε υψηλό επίπεδο, στοιχείο που θα επιτρέπει την ενεργό συμμετοχή τους στον </w:t>
            </w:r>
            <w:r>
              <w:rPr>
                <w:i/>
                <w:iCs/>
              </w:rPr>
              <w:t>παραγωγικό και κοινωνικό ιστό της χώρας, ενώ η εξειδίκευση της στοχοθεσίας και η ακριβής ποσοτική και ποιοτική αποτύπωση των παρεχόμενων υπηρεσιών ήδη γίνεται από το Υπουργείο Υγείας και τον Παγκόσμιο Οργανισμό Υγείας.</w:t>
            </w:r>
          </w:p>
          <w:p w:rsidR="00E778D1" w:rsidRDefault="00F34DEA">
            <w:pPr>
              <w:spacing w:before="240" w:after="240"/>
              <w:jc w:val="left"/>
            </w:pPr>
            <w:r>
              <w:rPr>
                <w:i/>
                <w:iCs/>
              </w:rPr>
              <w:t xml:space="preserve">Προγραμματίζεται να υλοποιηθούν με </w:t>
            </w:r>
            <w:r>
              <w:rPr>
                <w:i/>
                <w:iCs/>
              </w:rPr>
              <w:t>την εφαρμογή συνεκτικής σειράς παρεμβάσεων, σε περιφερειακό επίπεδο, που  διασφαλίζουν   προς τους πολίτες υψηλού επιπέδου υπηρεσίες υγείας, με σκοπό την διατήρηση της υγείας τους σε υψηλό επίπεδο, έτσι ώστε να αποφευχθεί η τυχόν επιδείνωση των δεικτών υγε</w:t>
            </w:r>
            <w:r>
              <w:rPr>
                <w:i/>
                <w:iCs/>
              </w:rPr>
              <w:t>ίας των πολιτών ως αποτέλεσμα της κρίσης, καθώς    και την  υποστήριξη/ενίσχυση του συστήματος παροχής των υπηρεσιών ΠΦΥ σε περιοχές όπου εντοπίζονται θύλακες φτώχειας (υψηλή ανεργία, αγροτικές, ορεινές και απομακρυσμένες περιοχές, κ.α), συμβάλλοντας άμεσα</w:t>
            </w:r>
            <w:r>
              <w:rPr>
                <w:i/>
                <w:iCs/>
              </w:rPr>
              <w:t xml:space="preserve"> στην εθνική στρατηγική για την καταπολέμηση της φτώχειας και του κοινωνικού αποκλεισμού</w:t>
            </w:r>
          </w:p>
          <w:p w:rsidR="00E778D1" w:rsidRDefault="00F34DEA">
            <w:pPr>
              <w:spacing w:before="240" w:after="240"/>
              <w:jc w:val="left"/>
            </w:pPr>
            <w:r>
              <w:rPr>
                <w:i/>
                <w:iCs/>
              </w:rPr>
              <w:t xml:space="preserve">Οι  προτεινόμενες παρεμβάσεις ταξινομούνται ενδεικτικά στις κάτωθι ενότητες: </w:t>
            </w:r>
          </w:p>
          <w:p w:rsidR="00E778D1" w:rsidRDefault="00F34DEA" w:rsidP="00F34DEA">
            <w:pPr>
              <w:numPr>
                <w:ilvl w:val="0"/>
                <w:numId w:val="79"/>
              </w:numPr>
              <w:spacing w:before="240" w:after="0"/>
              <w:ind w:hanging="210"/>
              <w:jc w:val="left"/>
            </w:pPr>
            <w:r>
              <w:rPr>
                <w:i/>
                <w:iCs/>
              </w:rPr>
              <w:t>Δράσεις παροχής υπηρεσιών στην Πρωτοβάθμια Φροντίδα Υγείας για ευάλωτες  ομάδες του πληθυ</w:t>
            </w:r>
            <w:r>
              <w:rPr>
                <w:i/>
                <w:iCs/>
              </w:rPr>
              <w:t xml:space="preserve">σμού στη βάση μοναδιαίου κόστους </w:t>
            </w:r>
          </w:p>
          <w:p w:rsidR="00E778D1" w:rsidRDefault="00F34DEA" w:rsidP="00F34DEA">
            <w:pPr>
              <w:numPr>
                <w:ilvl w:val="0"/>
                <w:numId w:val="79"/>
              </w:numPr>
              <w:spacing w:before="0" w:after="0"/>
              <w:ind w:hanging="210"/>
              <w:jc w:val="left"/>
            </w:pPr>
            <w:r>
              <w:rPr>
                <w:i/>
                <w:iCs/>
              </w:rPr>
              <w:t>Ολοκλήρωση των υποχρεώσεων που απορρέουν από το Μνημόνιο Συνεργασίας μεταξύ του Επιτρόπου Απασχόλησης και του Υπουργού Υγείας για τα έτη 2014-15 και  υλοποίηση  καινοτόμων δράσεων ή πιλοτικών προγραμμάτων σε τοπικό επίπεδο</w:t>
            </w:r>
            <w:r>
              <w:rPr>
                <w:i/>
                <w:iCs/>
              </w:rPr>
              <w:t xml:space="preserve"> για την αντιμετώπιση  νέων αναδυόμενων αναγκών</w:t>
            </w:r>
          </w:p>
          <w:p w:rsidR="00E778D1" w:rsidRDefault="00F34DEA" w:rsidP="00F34DEA">
            <w:pPr>
              <w:numPr>
                <w:ilvl w:val="0"/>
                <w:numId w:val="79"/>
              </w:numPr>
              <w:spacing w:before="0" w:after="0"/>
              <w:ind w:hanging="210"/>
              <w:jc w:val="left"/>
            </w:pPr>
            <w:r>
              <w:rPr>
                <w:i/>
                <w:iCs/>
              </w:rPr>
              <w:t xml:space="preserve">Δημιουργία δικτύου Μονάδων Οικογενειακής Ιατρικής  (FamilyHealthUnits)  </w:t>
            </w:r>
          </w:p>
          <w:p w:rsidR="00E778D1" w:rsidRDefault="00F34DEA" w:rsidP="00F34DEA">
            <w:pPr>
              <w:numPr>
                <w:ilvl w:val="0"/>
                <w:numId w:val="79"/>
              </w:numPr>
              <w:spacing w:before="0" w:after="0"/>
              <w:ind w:hanging="210"/>
              <w:jc w:val="left"/>
            </w:pPr>
            <w:r>
              <w:rPr>
                <w:i/>
                <w:iCs/>
              </w:rPr>
              <w:t>Ενδυνάμωση των Κέντρων Υγείας στις αγροτικές περιοχές και αναδιοργάνωση  των μονάδων υγείας του ΠΕΔΥ (πρώην μονάδες υγείας του ΕΟΠΥΥ/ΙΚ</w:t>
            </w:r>
            <w:r>
              <w:rPr>
                <w:i/>
                <w:iCs/>
              </w:rPr>
              <w:t>Α), μέσω της απόκτησης γνώσεων και ενίσχυσης των δεξιοτήτων του ανθρώπινου δυναμικού</w:t>
            </w:r>
          </w:p>
          <w:p w:rsidR="00E778D1" w:rsidRDefault="00F34DEA" w:rsidP="00F34DEA">
            <w:pPr>
              <w:numPr>
                <w:ilvl w:val="0"/>
                <w:numId w:val="79"/>
              </w:numPr>
              <w:spacing w:before="0" w:after="240"/>
              <w:ind w:hanging="210"/>
              <w:jc w:val="left"/>
            </w:pPr>
            <w:r>
              <w:rPr>
                <w:i/>
                <w:iCs/>
              </w:rPr>
              <w:t>Συντονισμός της παροχής υπηρεσιών υγείας μεταξύ της πρωτοβάθμιας και της νοσοκομειακής φροντίδας υγείας</w:t>
            </w:r>
          </w:p>
          <w:p w:rsidR="00E778D1" w:rsidRDefault="00F34DEA">
            <w:pPr>
              <w:spacing w:before="240" w:after="240"/>
              <w:jc w:val="left"/>
            </w:pPr>
            <w:r>
              <w:t>Νέες υποδομές και εξοπλισμός θα επιλέγονται μετά από αιτιολόγηση  σ</w:t>
            </w:r>
            <w:r>
              <w:t>τη βάση της χαρτογράφησης των υφισταμένων υποδομών και των αναγκών της περιφέρειας και θα πρέπει να είναι σύμφωνες με την ασκούμενη πολιτική στον αντίστοιχο τομέα. Ιδιαίτερη προσοχή θα πρέπει να δίνεται στη χωροθέτηση της υποδομής (προσβασιμότητα, εξυπηρετ</w:t>
            </w:r>
            <w:r>
              <w:t>ούμενος πληθυσμός,  δυνατότητα επέκτασης) στη σχέση κόστους- ωφέλους και στην εξασφάλιση του απαραίτητου προσωπικού για την λειτουργία της.</w:t>
            </w:r>
          </w:p>
          <w:p w:rsidR="00E778D1" w:rsidRDefault="00F34DEA">
            <w:pPr>
              <w:spacing w:before="240" w:after="240"/>
              <w:jc w:val="left"/>
            </w:pPr>
            <w:r>
              <w:t> </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F34DEA" w:rsidP="008D5009">
      <w:pPr>
        <w:pStyle w:val="ManualHeading3"/>
        <w:spacing w:before="0" w:after="0"/>
        <w:rPr>
          <w:i w:val="0"/>
        </w:rPr>
      </w:pPr>
      <w:bookmarkStart w:id="225" w:name="_Toc256000196"/>
      <w:r>
        <w:rPr>
          <w:b/>
          <w:noProof/>
        </w:rPr>
        <w:t>2.Α.6.3 Προγραμματισμένη χρήση χρηματοδοτικών μέσων</w:t>
      </w:r>
      <w:r>
        <w:rPr>
          <w:b/>
        </w:rPr>
        <w:t xml:space="preserve"> </w:t>
      </w:r>
      <w:r>
        <w:rPr>
          <w:i w:val="0"/>
          <w:noProof/>
        </w:rPr>
        <w:t>(κατά περίπτωση)</w:t>
      </w:r>
      <w:bookmarkEnd w:id="2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9"/>
        <w:gridCol w:w="13261"/>
      </w:tblGrid>
      <w:tr w:rsidR="00E778D1" w:rsidTr="00426349">
        <w:trPr>
          <w:trHeight w:val="288"/>
          <w:tblHeader/>
        </w:trPr>
        <w:tc>
          <w:tcPr>
            <w:tcW w:w="0" w:type="auto"/>
            <w:shd w:val="clear" w:color="auto" w:fill="auto"/>
          </w:tcPr>
          <w:p w:rsidR="008D5009" w:rsidRPr="00E927A9"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F34DEA" w:rsidP="00426349">
            <w:pPr>
              <w:pStyle w:val="Text1"/>
              <w:spacing w:before="0" w:after="0"/>
              <w:ind w:left="0"/>
              <w:rPr>
                <w:b/>
                <w:color w:val="000000"/>
                <w:sz w:val="18"/>
                <w:szCs w:val="18"/>
              </w:rPr>
            </w:pPr>
            <w:r w:rsidRPr="00420C06">
              <w:rPr>
                <w:noProof/>
                <w:sz w:val="18"/>
                <w:szCs w:val="18"/>
              </w:rPr>
              <w:t xml:space="preserve">9a - Επενδύσεις </w:t>
            </w:r>
            <w:r w:rsidRPr="00420C06">
              <w:rPr>
                <w:noProof/>
                <w:sz w:val="18"/>
                <w:szCs w:val="18"/>
              </w:rPr>
              <w:t>στις υποδομές υγείας και τις κοινωνικές υποδομές που συμβάλλουν στην εθνική, περιφερειακή και τοπική ανάπτυξη, μειώνοντας τις ανισότητες όσον αφορά την κατάσταση στον τομέα της υγείας, προωθώντας την κοινωνική ένταξη μέσω βελτίωσης της πρόσβασης σε υπηρεσί</w:t>
            </w:r>
            <w:r w:rsidRPr="00420C06">
              <w:rPr>
                <w:noProof/>
                <w:sz w:val="18"/>
                <w:szCs w:val="18"/>
              </w:rPr>
              <w:t>ες κοινωνικού, πολιτιστικού χαρακτήρα και υπηρεσίες αναψυχής και τη μετάβαση από την ιδρυματική φροντίδα στη φροντίδα της κοινότητας</w:t>
            </w:r>
          </w:p>
        </w:tc>
      </w:tr>
      <w:tr w:rsidR="00E778D1" w:rsidTr="004375CA">
        <w:trPr>
          <w:trHeight w:val="170"/>
        </w:trPr>
        <w:tc>
          <w:tcPr>
            <w:tcW w:w="0" w:type="auto"/>
            <w:gridSpan w:val="2"/>
            <w:shd w:val="clear" w:color="auto" w:fill="auto"/>
          </w:tcPr>
          <w:p w:rsidR="00E778D1" w:rsidRDefault="00F34DEA">
            <w:pPr>
              <w:spacing w:before="0" w:after="240"/>
              <w:jc w:val="left"/>
            </w:pPr>
            <w:r>
              <w:t>Δεν προβλέπεται δημιουργία και λειτουργία χρηματοδοτικών μέσων στο πλαίσιο της συγκεκριμένης Επενδυτικής Προτεραιότητας.</w:t>
            </w:r>
          </w:p>
          <w:p w:rsidR="00E778D1" w:rsidRDefault="00F34DEA">
            <w:pPr>
              <w:spacing w:before="240" w:after="240"/>
              <w:jc w:val="left"/>
            </w:pPr>
            <w:r>
              <w:t> </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F34DEA" w:rsidP="008D5009">
      <w:pPr>
        <w:pStyle w:val="ManualHeading3"/>
        <w:spacing w:before="0" w:after="0"/>
        <w:rPr>
          <w:i w:val="0"/>
          <w:lang w:val="en-US"/>
        </w:rPr>
      </w:pPr>
      <w:bookmarkStart w:id="226" w:name="_Toc256000197"/>
      <w:r w:rsidRPr="00FC654F">
        <w:rPr>
          <w:b/>
          <w:noProof/>
          <w:lang w:val="en-US"/>
        </w:rPr>
        <w:t>2.A.6.4 Προγραμματισμένη χρήση μεγάλων έργων</w:t>
      </w:r>
      <w:r w:rsidRPr="00FC654F">
        <w:rPr>
          <w:i w:val="0"/>
          <w:lang w:val="en-US"/>
        </w:rPr>
        <w:t xml:space="preserve"> </w:t>
      </w:r>
      <w:r w:rsidRPr="00FC654F">
        <w:rPr>
          <w:i w:val="0"/>
          <w:noProof/>
          <w:lang w:val="en-US"/>
        </w:rPr>
        <w:t>(κατά περίπτωση)</w:t>
      </w:r>
      <w:bookmarkEnd w:id="2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9"/>
        <w:gridCol w:w="13261"/>
      </w:tblGrid>
      <w:tr w:rsidR="00E778D1" w:rsidTr="00426349">
        <w:trPr>
          <w:trHeight w:val="288"/>
          <w:tblHeader/>
        </w:trPr>
        <w:tc>
          <w:tcPr>
            <w:tcW w:w="0" w:type="auto"/>
            <w:shd w:val="clear" w:color="auto" w:fill="auto"/>
          </w:tcPr>
          <w:p w:rsidR="008D5009" w:rsidRPr="002B60AE" w:rsidRDefault="00F34DEA"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F34DEA" w:rsidP="00426349">
            <w:pPr>
              <w:pStyle w:val="Text1"/>
              <w:spacing w:before="0" w:after="0"/>
              <w:ind w:left="0"/>
              <w:rPr>
                <w:b/>
                <w:sz w:val="18"/>
                <w:szCs w:val="18"/>
              </w:rPr>
            </w:pPr>
            <w:r w:rsidRPr="00420C06">
              <w:rPr>
                <w:noProof/>
                <w:sz w:val="18"/>
                <w:szCs w:val="18"/>
              </w:rPr>
              <w:t xml:space="preserve">9a - Επενδύσεις στις υποδομές υγείας και τις κοινωνικές υποδομές που συμβάλλουν στην εθνική, περιφερειακή και τοπική ανάπτυξη, μειώνοντας τις ανισότητες όσον αφορά </w:t>
            </w:r>
            <w:r w:rsidRPr="00420C06">
              <w:rPr>
                <w:noProof/>
                <w:sz w:val="18"/>
                <w:szCs w:val="18"/>
              </w:rPr>
              <w:t>την κατάσταση στον τομέα της υγείας, προωθώντας την κοινωνική ένταξη μέσω βελτίωσης της πρόσβασης σε υπηρεσίες κοινωνικού, πολιτιστικού χαρακτήρα και υπηρεσίες αναψυχής και τη μετάβαση από την ιδρυματική φροντίδα στη φροντίδα της κοινότητας</w:t>
            </w:r>
          </w:p>
        </w:tc>
      </w:tr>
      <w:tr w:rsidR="00E778D1" w:rsidTr="004375CA">
        <w:trPr>
          <w:trHeight w:val="170"/>
        </w:trPr>
        <w:tc>
          <w:tcPr>
            <w:tcW w:w="0" w:type="auto"/>
            <w:gridSpan w:val="2"/>
            <w:shd w:val="clear" w:color="auto" w:fill="auto"/>
          </w:tcPr>
          <w:p w:rsidR="00E778D1" w:rsidRDefault="00F34DEA">
            <w:pPr>
              <w:spacing w:before="0" w:after="240"/>
              <w:jc w:val="left"/>
            </w:pPr>
            <w:r>
              <w:t xml:space="preserve">Δεν </w:t>
            </w:r>
            <w:r>
              <w:t>προβλέπεται να υλοποιηθούν μεγάλα έργα στο πλαίσιο της συγκεκριμένης Επενδυτικής Προτεραιότητας.</w:t>
            </w:r>
          </w:p>
          <w:p w:rsidR="00E778D1" w:rsidRDefault="00F34DEA">
            <w:pPr>
              <w:spacing w:before="240" w:after="240"/>
              <w:jc w:val="left"/>
            </w:pPr>
            <w:r>
              <w:t> </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F34DEA" w:rsidP="008D5009">
      <w:pPr>
        <w:pStyle w:val="ManualHeading3"/>
        <w:keepLines/>
        <w:spacing w:before="0" w:after="0"/>
        <w:rPr>
          <w:b/>
          <w:color w:val="000000"/>
        </w:rPr>
      </w:pPr>
      <w:bookmarkStart w:id="227" w:name="_Toc256000198"/>
      <w:r>
        <w:rPr>
          <w:b/>
          <w:noProof/>
          <w:color w:val="000000"/>
        </w:rPr>
        <w:t>2.A.6.5 Δείκτες εκροών ανά επενδυτική προτεραιότητα και, κατά περίπτωση, ανά κατηγορία περιφέρειας</w:t>
      </w:r>
      <w:bookmarkEnd w:id="227"/>
    </w:p>
    <w:p w:rsidR="008D5009" w:rsidRPr="0015384C" w:rsidRDefault="008D5009" w:rsidP="008D5009">
      <w:pPr>
        <w:pStyle w:val="Text1"/>
        <w:keepNext/>
        <w:keepLines/>
        <w:spacing w:before="0" w:after="0"/>
        <w:ind w:left="0"/>
      </w:pPr>
    </w:p>
    <w:p w:rsidR="008D5009" w:rsidRPr="00082572" w:rsidRDefault="00F34DEA" w:rsidP="008D5009">
      <w:pPr>
        <w:keepNext/>
        <w:keepLines/>
        <w:spacing w:before="0" w:after="0"/>
        <w:rPr>
          <w:color w:val="000000"/>
        </w:rPr>
      </w:pPr>
      <w:r w:rsidRPr="003B65A5">
        <w:rPr>
          <w:b/>
          <w:noProof/>
          <w:color w:val="000000"/>
        </w:rPr>
        <w:t>Πίνακας 5: Κοινοί δείκτες εκροών και ειδικοί ανά πρόγρ</w:t>
      </w:r>
      <w:r w:rsidRPr="003B65A5">
        <w:rPr>
          <w:b/>
          <w:noProof/>
          <w:color w:val="000000"/>
        </w:rPr>
        <w:t>αμμα δείκτες εκροών</w:t>
      </w:r>
      <w:r>
        <w:rPr>
          <w:color w:val="000000"/>
        </w:rPr>
        <w:t xml:space="preserve"> </w:t>
      </w:r>
      <w:r>
        <w:rPr>
          <w:noProof/>
          <w:color w:val="000000"/>
        </w:rPr>
        <w:t>(ανά επενδυτική προτεραιότητα, με ανάλυση ανά κατηγορία περιφέρειας για το ΕΚΤ 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2604"/>
        <w:gridCol w:w="1674"/>
        <w:gridCol w:w="1013"/>
        <w:gridCol w:w="2922"/>
        <w:gridCol w:w="480"/>
        <w:gridCol w:w="459"/>
        <w:gridCol w:w="1352"/>
        <w:gridCol w:w="1571"/>
        <w:gridCol w:w="2335"/>
      </w:tblGrid>
      <w:tr w:rsidR="00E778D1" w:rsidTr="00426349">
        <w:trPr>
          <w:cantSplit/>
          <w:trHeight w:val="288"/>
          <w:tblHeader/>
        </w:trPr>
        <w:tc>
          <w:tcPr>
            <w:tcW w:w="0" w:type="auto"/>
            <w:gridSpan w:val="2"/>
            <w:shd w:val="clear" w:color="auto" w:fill="auto"/>
          </w:tcPr>
          <w:p w:rsidR="008D5009" w:rsidRPr="00A15E2F" w:rsidRDefault="00F34DEA" w:rsidP="00426349">
            <w:pPr>
              <w:pStyle w:val="31"/>
              <w:numPr>
                <w:ilvl w:val="0"/>
                <w:numId w:val="0"/>
              </w:numPr>
              <w:spacing w:before="0" w:after="0"/>
              <w:rPr>
                <w:b/>
                <w:i w:val="0"/>
                <w:color w:val="000000"/>
                <w:sz w:val="16"/>
                <w:szCs w:val="16"/>
              </w:rPr>
            </w:pPr>
            <w:bookmarkStart w:id="228" w:name="_Toc256000199"/>
            <w:r>
              <w:rPr>
                <w:b/>
                <w:i w:val="0"/>
                <w:noProof/>
                <w:color w:val="000000"/>
                <w:sz w:val="16"/>
                <w:szCs w:val="16"/>
              </w:rPr>
              <w:t>Επενδυτική προτεραιότητα</w:t>
            </w:r>
            <w:bookmarkEnd w:id="228"/>
          </w:p>
        </w:tc>
        <w:tc>
          <w:tcPr>
            <w:tcW w:w="0" w:type="auto"/>
            <w:gridSpan w:val="8"/>
            <w:shd w:val="clear" w:color="auto" w:fill="auto"/>
          </w:tcPr>
          <w:p w:rsidR="008D5009" w:rsidRPr="005D6B15" w:rsidRDefault="00F34DEA" w:rsidP="00426349">
            <w:pPr>
              <w:pStyle w:val="31"/>
              <w:numPr>
                <w:ilvl w:val="0"/>
                <w:numId w:val="0"/>
              </w:numPr>
              <w:spacing w:before="0" w:after="0"/>
              <w:rPr>
                <w:b/>
                <w:i w:val="0"/>
                <w:color w:val="000000"/>
                <w:sz w:val="16"/>
                <w:szCs w:val="16"/>
              </w:rPr>
            </w:pPr>
            <w:bookmarkStart w:id="229" w:name="_Toc256000200"/>
            <w:r w:rsidRPr="005D6B15">
              <w:rPr>
                <w:b/>
                <w:i w:val="0"/>
                <w:noProof/>
                <w:color w:val="000000"/>
                <w:sz w:val="16"/>
                <w:szCs w:val="16"/>
              </w:rPr>
              <w:t xml:space="preserve">9a - Επενδύσεις στις υποδομές υγείας και τις κοινωνικές υποδομές που συμβάλλουν στην εθνική, </w:t>
            </w:r>
            <w:r w:rsidRPr="005D6B15">
              <w:rPr>
                <w:b/>
                <w:i w:val="0"/>
                <w:noProof/>
                <w:color w:val="000000"/>
                <w:sz w:val="16"/>
                <w:szCs w:val="16"/>
              </w:rPr>
              <w:t xml:space="preserve">περιφερειακή και τοπική ανάπτυξη, μειώνοντας τις ανισότητες όσον αφορά την κατάσταση στον τομέα της υγείας, προωθώντας την κοινωνική ένταξη μέσω βελτίωσης της πρόσβασης σε υπηρεσίες κοινωνικού, πολιτιστικού χαρακτήρα και υπηρεσίες αναψυχής και τη μετάβαση </w:t>
            </w:r>
            <w:r w:rsidRPr="005D6B15">
              <w:rPr>
                <w:b/>
                <w:i w:val="0"/>
                <w:noProof/>
                <w:color w:val="000000"/>
                <w:sz w:val="16"/>
                <w:szCs w:val="16"/>
              </w:rPr>
              <w:t>από την ιδρυματική φροντίδα στη φροντίδα της κοινότητας</w:t>
            </w:r>
            <w:bookmarkEnd w:id="229"/>
          </w:p>
        </w:tc>
      </w:tr>
      <w:tr w:rsidR="00E778D1" w:rsidTr="00426349">
        <w:trPr>
          <w:cantSplit/>
          <w:trHeight w:val="288"/>
          <w:tblHeader/>
        </w:trPr>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3"/>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E778D1"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CO35</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Παιδική μέριμνα και εκπαίδευση: Δυναμικότητα</w:t>
            </w:r>
            <w:r>
              <w:rPr>
                <w:noProof/>
                <w:color w:val="000000"/>
                <w:sz w:val="16"/>
                <w:szCs w:val="16"/>
              </w:rPr>
              <w:t xml:space="preserve"> ενισχυόμενων υποδομών παιδικής μέριμνας ή εκπαίδευσης</w:t>
            </w:r>
          </w:p>
        </w:tc>
        <w:tc>
          <w:tcPr>
            <w:tcW w:w="0" w:type="auto"/>
            <w:shd w:val="clear" w:color="auto" w:fill="auto"/>
          </w:tcPr>
          <w:p w:rsidR="008D5009" w:rsidRPr="00870D13" w:rsidRDefault="00F34DEA" w:rsidP="00257B03">
            <w:pPr>
              <w:spacing w:before="0" w:after="0"/>
              <w:jc w:val="left"/>
              <w:rPr>
                <w:color w:val="000000"/>
                <w:sz w:val="16"/>
                <w:szCs w:val="16"/>
              </w:rPr>
            </w:pPr>
            <w:r>
              <w:rPr>
                <w:noProof/>
                <w:color w:val="000000"/>
                <w:sz w:val="16"/>
                <w:szCs w:val="16"/>
              </w:rPr>
              <w:t>Άτομα</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60,00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CO36</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Υγεία: Πληθυσμός που καλύπτεται από βελτιωμένες υπηρεσίες υγείας</w:t>
            </w:r>
          </w:p>
        </w:tc>
        <w:tc>
          <w:tcPr>
            <w:tcW w:w="0" w:type="auto"/>
            <w:shd w:val="clear" w:color="auto" w:fill="auto"/>
          </w:tcPr>
          <w:p w:rsidR="008D5009" w:rsidRPr="00870D13" w:rsidRDefault="00F34DEA" w:rsidP="00257B03">
            <w:pPr>
              <w:spacing w:before="0" w:after="0"/>
              <w:jc w:val="left"/>
              <w:rPr>
                <w:color w:val="000000"/>
                <w:sz w:val="16"/>
                <w:szCs w:val="16"/>
              </w:rPr>
            </w:pPr>
            <w:r>
              <w:rPr>
                <w:noProof/>
                <w:color w:val="000000"/>
                <w:sz w:val="16"/>
                <w:szCs w:val="16"/>
              </w:rPr>
              <w:t>Άτομα</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420.000,00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bl>
    <w:p w:rsidR="008D5009" w:rsidRDefault="008D5009" w:rsidP="008D5009">
      <w:pPr>
        <w:pStyle w:val="Text1"/>
        <w:spacing w:before="0" w:after="0"/>
        <w:rPr>
          <w:i/>
        </w:rPr>
      </w:pPr>
    </w:p>
    <w:p w:rsidR="008D5009" w:rsidRDefault="00F34DEA" w:rsidP="008D5009">
      <w:pPr>
        <w:pStyle w:val="ManualHeading2"/>
        <w:spacing w:before="0" w:after="0"/>
        <w:rPr>
          <w:sz w:val="20"/>
          <w:szCs w:val="20"/>
        </w:rPr>
      </w:pPr>
      <w:bookmarkStart w:id="230" w:name="_Toc256000201"/>
      <w:r>
        <w:rPr>
          <w:noProof/>
        </w:rPr>
        <w:t>2.A.4 Επενδυτική προτεραιότητα</w:t>
      </w:r>
      <w:bookmarkEnd w:id="2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6"/>
        <w:gridCol w:w="10544"/>
      </w:tblGrid>
      <w:tr w:rsidR="00E778D1" w:rsidTr="00426349">
        <w:trPr>
          <w:trHeight w:val="288"/>
          <w:tblHeader/>
        </w:trPr>
        <w:tc>
          <w:tcPr>
            <w:tcW w:w="0" w:type="auto"/>
            <w:shd w:val="clear" w:color="auto" w:fill="auto"/>
          </w:tcPr>
          <w:p w:rsidR="008D5009" w:rsidRPr="00FC654F" w:rsidRDefault="00F34DEA" w:rsidP="00426349">
            <w:pPr>
              <w:pStyle w:val="Text1"/>
              <w:spacing w:before="0" w:after="0"/>
              <w:ind w:left="0"/>
              <w:rPr>
                <w:b/>
                <w:sz w:val="18"/>
                <w:szCs w:val="18"/>
                <w:lang w:val="fr-FR"/>
              </w:rPr>
            </w:pPr>
            <w:r w:rsidRPr="00FC654F">
              <w:rPr>
                <w:b/>
                <w:noProof/>
                <w:sz w:val="18"/>
                <w:szCs w:val="18"/>
                <w:lang w:val="fr-FR"/>
              </w:rPr>
              <w:t>Κωδικός αναγνώρισης της επενδυτικής προτεραιότητας</w:t>
            </w:r>
          </w:p>
        </w:tc>
        <w:tc>
          <w:tcPr>
            <w:tcW w:w="0" w:type="auto"/>
            <w:shd w:val="clear" w:color="auto" w:fill="auto"/>
            <w:vAlign w:val="center"/>
          </w:tcPr>
          <w:p w:rsidR="008D5009" w:rsidRPr="006D78B0" w:rsidRDefault="00F34DEA" w:rsidP="00426349">
            <w:pPr>
              <w:pStyle w:val="Text1"/>
              <w:spacing w:before="0" w:after="0"/>
              <w:ind w:left="0"/>
              <w:rPr>
                <w:b/>
                <w:sz w:val="18"/>
                <w:szCs w:val="18"/>
              </w:rPr>
            </w:pPr>
            <w:r w:rsidRPr="006D78B0">
              <w:rPr>
                <w:noProof/>
                <w:sz w:val="18"/>
                <w:szCs w:val="18"/>
              </w:rPr>
              <w:t>9b</w:t>
            </w:r>
          </w:p>
        </w:tc>
      </w:tr>
      <w:tr w:rsidR="00E778D1" w:rsidTr="004375CA">
        <w:trPr>
          <w:trHeight w:val="170"/>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F34DEA" w:rsidP="00426349">
            <w:pPr>
              <w:pStyle w:val="Text1"/>
              <w:spacing w:before="0" w:after="0"/>
              <w:ind w:left="0"/>
              <w:rPr>
                <w:sz w:val="18"/>
                <w:szCs w:val="18"/>
              </w:rPr>
            </w:pPr>
            <w:r w:rsidRPr="006D78B0">
              <w:rPr>
                <w:noProof/>
                <w:sz w:val="18"/>
                <w:szCs w:val="18"/>
              </w:rPr>
              <w:t>Παροχή στήριξης για τη φυσική, οικονομική και κοινωνική αναζωογόνηση υποβαθμισμένων κοινοτήτων εντός αστικών και αγροτικών περιοχών</w:t>
            </w:r>
          </w:p>
        </w:tc>
      </w:tr>
    </w:tbl>
    <w:p w:rsidR="008D5009" w:rsidRDefault="008D5009" w:rsidP="008D5009">
      <w:pPr>
        <w:spacing w:before="0" w:after="0"/>
        <w:rPr>
          <w:sz w:val="22"/>
          <w:szCs w:val="22"/>
        </w:rPr>
      </w:pPr>
    </w:p>
    <w:p w:rsidR="008D5009" w:rsidRPr="00603402" w:rsidRDefault="00F34DEA" w:rsidP="008D5009">
      <w:pPr>
        <w:pStyle w:val="ManualHeading2"/>
        <w:keepLines/>
        <w:spacing w:before="0" w:after="0"/>
      </w:pPr>
      <w:bookmarkStart w:id="231" w:name="_Toc256000202"/>
      <w:r>
        <w:rPr>
          <w:noProof/>
        </w:rPr>
        <w:t xml:space="preserve">2.A.5 Ειδικοί στόχοι που </w:t>
      </w:r>
      <w:r>
        <w:rPr>
          <w:noProof/>
        </w:rPr>
        <w:t>αντιστοιχούν στην επενδυτική προτεραιότητα και αναμενόμενα αποτελέσματα</w:t>
      </w:r>
      <w:bookmarkEnd w:id="2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5"/>
        <w:gridCol w:w="9825"/>
      </w:tblGrid>
      <w:tr w:rsidR="00E778D1" w:rsidTr="004375CA">
        <w:trPr>
          <w:trHeight w:val="170"/>
        </w:trPr>
        <w:tc>
          <w:tcPr>
            <w:tcW w:w="0" w:type="auto"/>
            <w:shd w:val="clear" w:color="auto" w:fill="auto"/>
          </w:tcPr>
          <w:p w:rsidR="008D5009" w:rsidRPr="00D6078B" w:rsidRDefault="00F34DEA"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F34DEA" w:rsidP="00426349">
            <w:pPr>
              <w:pStyle w:val="Text1"/>
              <w:spacing w:before="0" w:after="0"/>
              <w:ind w:left="0"/>
              <w:rPr>
                <w:b/>
                <w:sz w:val="18"/>
                <w:szCs w:val="18"/>
              </w:rPr>
            </w:pPr>
            <w:r>
              <w:rPr>
                <w:noProof/>
                <w:sz w:val="18"/>
                <w:szCs w:val="18"/>
              </w:rPr>
              <w:t>2Β2.1</w:t>
            </w:r>
          </w:p>
        </w:tc>
      </w:tr>
      <w:tr w:rsidR="00E778D1" w:rsidTr="00426349">
        <w:trPr>
          <w:trHeight w:val="288"/>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F34DEA" w:rsidP="00426349">
            <w:pPr>
              <w:pStyle w:val="Text1"/>
              <w:spacing w:before="0" w:after="0"/>
              <w:ind w:left="0"/>
              <w:rPr>
                <w:sz w:val="18"/>
                <w:szCs w:val="18"/>
              </w:rPr>
            </w:pPr>
            <w:r w:rsidRPr="00D6078B">
              <w:rPr>
                <w:noProof/>
                <w:sz w:val="18"/>
                <w:szCs w:val="18"/>
              </w:rPr>
              <w:t xml:space="preserve">Άμβλυνση των προβλημάτων οικονομικής και κοινωνικής ανάπτυξης σε περιοχές των οικιστικών κέντρων της </w:t>
            </w:r>
            <w:r w:rsidRPr="00D6078B">
              <w:rPr>
                <w:noProof/>
                <w:sz w:val="18"/>
                <w:szCs w:val="18"/>
              </w:rPr>
              <w:t>Περιφέρειας.</w:t>
            </w:r>
          </w:p>
        </w:tc>
      </w:tr>
      <w:tr w:rsidR="00E778D1" w:rsidTr="004375CA">
        <w:trPr>
          <w:trHeight w:val="170"/>
        </w:trPr>
        <w:tc>
          <w:tcPr>
            <w:tcW w:w="0" w:type="auto"/>
            <w:shd w:val="clear" w:color="auto" w:fill="auto"/>
          </w:tcPr>
          <w:p w:rsidR="008D5009" w:rsidRPr="00D6078B" w:rsidRDefault="00F34DEA"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E778D1" w:rsidRDefault="00F34DEA">
            <w:pPr>
              <w:spacing w:before="0" w:after="240"/>
              <w:jc w:val="left"/>
            </w:pPr>
            <w:r>
              <w:t>Βελτίωση του κοινωνικού περιβάλλοντος και της ποιότητας ζωής σε επιλεγμένες ειδικές περιοχές της Περιφέρειας</w:t>
            </w:r>
          </w:p>
          <w:p w:rsidR="00E778D1" w:rsidRDefault="00F34DEA">
            <w:pPr>
              <w:spacing w:before="240" w:after="240"/>
              <w:jc w:val="left"/>
            </w:pPr>
            <w:r>
              <w:t>Διατήρηση του πληθυσμού και αποφυγή της πληθυσμιακής αποψίλωσης.</w:t>
            </w:r>
          </w:p>
          <w:p w:rsidR="008D5009" w:rsidRPr="00D6078B" w:rsidRDefault="008D5009" w:rsidP="00426349">
            <w:pPr>
              <w:pStyle w:val="Text1"/>
              <w:spacing w:before="0" w:after="0"/>
              <w:ind w:left="0"/>
              <w:rPr>
                <w:sz w:val="18"/>
                <w:szCs w:val="18"/>
              </w:rPr>
            </w:pPr>
          </w:p>
        </w:tc>
      </w:tr>
    </w:tbl>
    <w:p w:rsidR="008D5009" w:rsidRPr="00837F13" w:rsidRDefault="00F34DEA" w:rsidP="008D5009">
      <w:pPr>
        <w:spacing w:before="0" w:after="0"/>
        <w:rPr>
          <w:color w:val="000000"/>
          <w:sz w:val="16"/>
          <w:szCs w:val="16"/>
        </w:rPr>
      </w:pPr>
      <w:r w:rsidRPr="001E50F1">
        <w:rPr>
          <w:b/>
        </w:rPr>
        <w:br w:type="page"/>
      </w:r>
      <w:r w:rsidR="00DE4437">
        <w:rPr>
          <w:b/>
          <w:noProof/>
          <w:color w:val="000000"/>
        </w:rPr>
        <w:t>Πίνακας 3: Ειδικοί ανά πρόγραμμα δείκτες αποτελεσμάτων, ανά ειδικό στόχο (για ΕΤΠΑ, Ταμείο Συνοχής και ΕΤΠΑ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4642"/>
        <w:gridCol w:w="1268"/>
        <w:gridCol w:w="2399"/>
        <w:gridCol w:w="952"/>
        <w:gridCol w:w="891"/>
        <w:gridCol w:w="1295"/>
        <w:gridCol w:w="1164"/>
        <w:gridCol w:w="1867"/>
      </w:tblGrid>
      <w:tr w:rsidR="00E778D1" w:rsidTr="00426349">
        <w:trPr>
          <w:trHeight w:val="288"/>
          <w:tblHeader/>
        </w:trPr>
        <w:tc>
          <w:tcPr>
            <w:tcW w:w="0" w:type="auto"/>
            <w:gridSpan w:val="2"/>
            <w:shd w:val="clear" w:color="auto" w:fill="auto"/>
          </w:tcPr>
          <w:p w:rsidR="008D5009" w:rsidRPr="00D6078B" w:rsidRDefault="00F34DEA" w:rsidP="00426349">
            <w:pPr>
              <w:spacing w:before="0" w:after="0"/>
              <w:rPr>
                <w:b/>
                <w:sz w:val="18"/>
                <w:szCs w:val="18"/>
              </w:rPr>
            </w:pPr>
            <w:r>
              <w:rPr>
                <w:b/>
                <w:noProof/>
                <w:sz w:val="18"/>
                <w:szCs w:val="18"/>
              </w:rPr>
              <w:t>Ειδικός στόχος</w:t>
            </w:r>
          </w:p>
        </w:tc>
        <w:tc>
          <w:tcPr>
            <w:tcW w:w="0" w:type="auto"/>
            <w:gridSpan w:val="7"/>
            <w:shd w:val="clear" w:color="auto" w:fill="auto"/>
          </w:tcPr>
          <w:p w:rsidR="008D5009" w:rsidRPr="00D6078B" w:rsidRDefault="00F34DEA" w:rsidP="00426349">
            <w:pPr>
              <w:spacing w:before="0" w:after="0"/>
              <w:rPr>
                <w:b/>
                <w:sz w:val="18"/>
                <w:szCs w:val="18"/>
              </w:rPr>
            </w:pPr>
            <w:r>
              <w:rPr>
                <w:b/>
                <w:noProof/>
                <w:sz w:val="18"/>
                <w:szCs w:val="18"/>
              </w:rPr>
              <w:t>2Β2.1 - Άμβλυνση των προβλημάτων οικονομικής και κοινωνικής ανάπτυξης σε περιοχές των οικιστικών κέντρων της Περιφέρειας.</w:t>
            </w:r>
          </w:p>
        </w:tc>
      </w:tr>
      <w:tr w:rsidR="00E778D1" w:rsidTr="00426349">
        <w:trPr>
          <w:trHeight w:val="288"/>
        </w:trPr>
        <w:tc>
          <w:tcPr>
            <w:tcW w:w="0" w:type="auto"/>
            <w:shd w:val="clear" w:color="auto" w:fill="auto"/>
          </w:tcPr>
          <w:p w:rsidR="008D5009" w:rsidRPr="007B722E" w:rsidRDefault="00F34DEA"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F34DEA" w:rsidP="00426349">
            <w:pPr>
              <w:spacing w:before="0" w:after="0"/>
              <w:jc w:val="center"/>
              <w:rPr>
                <w:b/>
                <w:sz w:val="16"/>
                <w:szCs w:val="16"/>
              </w:rPr>
            </w:pPr>
            <w:r>
              <w:rPr>
                <w:b/>
                <w:noProof/>
                <w:color w:val="000000"/>
                <w:sz w:val="16"/>
                <w:szCs w:val="16"/>
              </w:rPr>
              <w:t>Δείκτης</w:t>
            </w:r>
          </w:p>
        </w:tc>
        <w:tc>
          <w:tcPr>
            <w:tcW w:w="0" w:type="auto"/>
            <w:shd w:val="clear" w:color="auto" w:fill="auto"/>
          </w:tcPr>
          <w:p w:rsidR="008D5009" w:rsidRPr="00913A1A" w:rsidRDefault="00F34DEA" w:rsidP="00426349">
            <w:pPr>
              <w:spacing w:before="0" w:after="0"/>
              <w:jc w:val="center"/>
              <w:rPr>
                <w:b/>
                <w:sz w:val="16"/>
                <w:szCs w:val="16"/>
              </w:rPr>
            </w:pPr>
            <w:r>
              <w:rPr>
                <w:b/>
                <w:noProof/>
                <w:color w:val="000000"/>
                <w:sz w:val="16"/>
                <w:szCs w:val="16"/>
              </w:rPr>
              <w:t>Μονάδα μέτρησης</w:t>
            </w:r>
          </w:p>
        </w:tc>
        <w:tc>
          <w:tcPr>
            <w:tcW w:w="0" w:type="auto"/>
          </w:tcPr>
          <w:p w:rsidR="008D5009" w:rsidRPr="007B722E" w:rsidRDefault="00F34DEA"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shd w:val="clear" w:color="auto" w:fill="auto"/>
          </w:tcPr>
          <w:p w:rsidR="008D5009" w:rsidRPr="007B722E" w:rsidRDefault="00F34DEA" w:rsidP="00426349">
            <w:pPr>
              <w:spacing w:before="0" w:after="0"/>
              <w:jc w:val="center"/>
              <w:rPr>
                <w:b/>
                <w:sz w:val="16"/>
                <w:szCs w:val="16"/>
              </w:rPr>
            </w:pPr>
            <w:r>
              <w:rPr>
                <w:b/>
                <w:noProof/>
                <w:color w:val="000000"/>
                <w:sz w:val="16"/>
                <w:szCs w:val="16"/>
              </w:rPr>
              <w:t>Τιμή βάσης</w:t>
            </w:r>
          </w:p>
        </w:tc>
        <w:tc>
          <w:tcPr>
            <w:tcW w:w="0" w:type="auto"/>
            <w:shd w:val="clear" w:color="auto" w:fill="auto"/>
          </w:tcPr>
          <w:p w:rsidR="008D5009" w:rsidRPr="001D1F31" w:rsidRDefault="00F34DEA" w:rsidP="00426349">
            <w:pPr>
              <w:spacing w:before="0" w:after="0"/>
              <w:jc w:val="center"/>
              <w:rPr>
                <w:b/>
                <w:sz w:val="16"/>
                <w:szCs w:val="16"/>
              </w:rPr>
            </w:pPr>
            <w:r w:rsidRPr="00530EF1">
              <w:rPr>
                <w:b/>
                <w:noProof/>
                <w:color w:val="000000"/>
                <w:sz w:val="16"/>
                <w:szCs w:val="16"/>
              </w:rPr>
              <w:t>Έτος βάσης</w:t>
            </w:r>
          </w:p>
        </w:tc>
        <w:tc>
          <w:tcPr>
            <w:tcW w:w="0" w:type="auto"/>
            <w:shd w:val="clear" w:color="auto" w:fill="auto"/>
          </w:tcPr>
          <w:p w:rsidR="008D5009" w:rsidRPr="007B722E" w:rsidRDefault="00F34DEA" w:rsidP="00426349">
            <w:pPr>
              <w:spacing w:before="0" w:after="0"/>
              <w:jc w:val="center"/>
              <w:rPr>
                <w:b/>
                <w:sz w:val="16"/>
                <w:szCs w:val="16"/>
              </w:rPr>
            </w:pPr>
            <w:r w:rsidRPr="00530EF1">
              <w:rPr>
                <w:b/>
                <w:noProof/>
                <w:color w:val="000000"/>
                <w:sz w:val="16"/>
                <w:szCs w:val="16"/>
              </w:rPr>
              <w:t>Τιμή-στόχος (2023)</w:t>
            </w:r>
          </w:p>
        </w:tc>
        <w:tc>
          <w:tcPr>
            <w:tcW w:w="0" w:type="auto"/>
            <w:shd w:val="clear" w:color="auto" w:fill="auto"/>
          </w:tcPr>
          <w:p w:rsidR="008D5009" w:rsidRPr="00530EF1" w:rsidRDefault="00F34DEA" w:rsidP="00426349">
            <w:pPr>
              <w:spacing w:before="0" w:after="0"/>
              <w:jc w:val="center"/>
              <w:rPr>
                <w:b/>
                <w:sz w:val="16"/>
                <w:szCs w:val="16"/>
              </w:rPr>
            </w:pPr>
            <w:r w:rsidRPr="00530EF1">
              <w:rPr>
                <w:b/>
                <w:noProof/>
                <w:color w:val="000000"/>
                <w:sz w:val="16"/>
                <w:szCs w:val="16"/>
              </w:rPr>
              <w:t>Πηγή στοιχείων</w:t>
            </w:r>
          </w:p>
        </w:tc>
        <w:tc>
          <w:tcPr>
            <w:tcW w:w="0" w:type="auto"/>
            <w:shd w:val="clear" w:color="auto" w:fill="auto"/>
          </w:tcPr>
          <w:p w:rsidR="008D5009" w:rsidRPr="007B722E" w:rsidRDefault="00F34DEA" w:rsidP="00426349">
            <w:pPr>
              <w:spacing w:before="0" w:after="0"/>
              <w:jc w:val="center"/>
              <w:rPr>
                <w:b/>
                <w:sz w:val="16"/>
                <w:szCs w:val="16"/>
              </w:rPr>
            </w:pPr>
            <w:r w:rsidRPr="00530EF1">
              <w:rPr>
                <w:b/>
                <w:noProof/>
                <w:color w:val="000000"/>
                <w:sz w:val="16"/>
                <w:szCs w:val="16"/>
              </w:rPr>
              <w:t>Συχνότητα υποβολής εκθέσεων</w:t>
            </w:r>
          </w:p>
        </w:tc>
      </w:tr>
      <w:tr w:rsidR="00E778D1" w:rsidTr="00426349">
        <w:trPr>
          <w:trHeight w:val="288"/>
        </w:trPr>
        <w:tc>
          <w:tcPr>
            <w:tcW w:w="0" w:type="auto"/>
            <w:shd w:val="clear" w:color="auto" w:fill="auto"/>
            <w:tcMar>
              <w:left w:w="57" w:type="dxa"/>
              <w:right w:w="57" w:type="dxa"/>
            </w:tcMar>
          </w:tcPr>
          <w:p w:rsidR="008D5009" w:rsidRPr="0087147F" w:rsidRDefault="00F34DEA" w:rsidP="00426349">
            <w:pPr>
              <w:spacing w:before="0" w:after="0"/>
              <w:ind w:firstLine="1"/>
              <w:rPr>
                <w:sz w:val="16"/>
                <w:szCs w:val="16"/>
              </w:rPr>
            </w:pPr>
            <w:r w:rsidRPr="0087147F">
              <w:rPr>
                <w:noProof/>
                <w:sz w:val="16"/>
                <w:szCs w:val="16"/>
              </w:rPr>
              <w:t>T2412</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Άμεσα ωφελούμενος πληθυσμός των περιοχών που εφαρμόζονται προγράμματα τοπικής ανάπτυξης</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sz w:val="16"/>
                <w:szCs w:val="16"/>
              </w:rPr>
              <w:t>Αριθμός</w:t>
            </w:r>
          </w:p>
        </w:tc>
        <w:tc>
          <w:tcPr>
            <w:tcW w:w="0" w:type="auto"/>
            <w:tcMar>
              <w:left w:w="57" w:type="dxa"/>
              <w:right w:w="57" w:type="dxa"/>
            </w:tcMar>
          </w:tcPr>
          <w:p w:rsidR="008D5009" w:rsidRPr="0087147F" w:rsidRDefault="00F34DEA" w:rsidP="00426349">
            <w:pPr>
              <w:spacing w:before="0" w:after="0"/>
              <w:rPr>
                <w:color w:val="000000"/>
                <w:sz w:val="16"/>
                <w:szCs w:val="16"/>
                <w:lang w:val="da-DK"/>
              </w:rPr>
            </w:pPr>
            <w:r w:rsidRPr="0087147F">
              <w:rPr>
                <w:noProof/>
                <w:color w:val="000000"/>
                <w:sz w:val="16"/>
                <w:szCs w:val="16"/>
                <w:lang w:val="da-DK"/>
              </w:rPr>
              <w:t>Μετάβαση</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250.000,00</w:t>
            </w:r>
          </w:p>
        </w:tc>
        <w:tc>
          <w:tcPr>
            <w:tcW w:w="0" w:type="auto"/>
            <w:shd w:val="clear" w:color="auto" w:fill="auto"/>
            <w:tcMar>
              <w:left w:w="57" w:type="dxa"/>
              <w:right w:w="57" w:type="dxa"/>
            </w:tcMar>
          </w:tcPr>
          <w:p w:rsidR="008D5009" w:rsidRPr="0087147F" w:rsidRDefault="00F34DEA" w:rsidP="00426349">
            <w:pPr>
              <w:spacing w:before="0" w:after="0"/>
              <w:jc w:val="center"/>
              <w:rPr>
                <w:sz w:val="16"/>
                <w:szCs w:val="16"/>
              </w:rPr>
            </w:pPr>
            <w:r w:rsidRPr="0087147F">
              <w:rPr>
                <w:noProof/>
                <w:color w:val="000000"/>
                <w:sz w:val="16"/>
                <w:szCs w:val="16"/>
                <w:lang w:val="da-DK"/>
              </w:rPr>
              <w:t>2015</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330.000,00</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ΟΠΣ-ΕΣΠΑ</w:t>
            </w:r>
          </w:p>
        </w:tc>
        <w:tc>
          <w:tcPr>
            <w:tcW w:w="0" w:type="auto"/>
            <w:shd w:val="clear" w:color="auto" w:fill="auto"/>
            <w:tcMar>
              <w:left w:w="57" w:type="dxa"/>
              <w:right w:w="57" w:type="dxa"/>
            </w:tcMar>
          </w:tcPr>
          <w:p w:rsidR="008D5009" w:rsidRPr="0087147F" w:rsidRDefault="00F34DEA" w:rsidP="00426349">
            <w:pPr>
              <w:pStyle w:val="Text2"/>
              <w:spacing w:before="0" w:after="0"/>
              <w:ind w:left="0"/>
              <w:rPr>
                <w:sz w:val="16"/>
                <w:szCs w:val="16"/>
              </w:rPr>
            </w:pPr>
            <w:r w:rsidRPr="0087147F">
              <w:rPr>
                <w:noProof/>
                <w:sz w:val="16"/>
                <w:szCs w:val="16"/>
              </w:rPr>
              <w:t>Ετήσια</w:t>
            </w:r>
          </w:p>
        </w:tc>
      </w:tr>
    </w:tbl>
    <w:p w:rsidR="008D5009" w:rsidRDefault="008D5009" w:rsidP="008D5009">
      <w:pPr>
        <w:spacing w:before="0" w:after="0"/>
        <w:rPr>
          <w:b/>
          <w:lang w:val="pt-PT"/>
        </w:rPr>
      </w:pPr>
    </w:p>
    <w:p w:rsidR="008D5009" w:rsidRPr="004A3AB7" w:rsidRDefault="00F34DEA" w:rsidP="008D5009">
      <w:pPr>
        <w:spacing w:before="0" w:after="0"/>
        <w:rPr>
          <w:color w:val="000000"/>
        </w:rPr>
      </w:pPr>
      <w:r>
        <w:rPr>
          <w:b/>
          <w:lang w:val="pt-PT"/>
        </w:rPr>
        <w:br w:type="page"/>
      </w:r>
    </w:p>
    <w:p w:rsidR="008D5009" w:rsidRPr="00BE7245" w:rsidRDefault="00F34DEA" w:rsidP="008D5009">
      <w:pPr>
        <w:pStyle w:val="ManualHeading2"/>
        <w:keepLines/>
        <w:spacing w:before="0" w:after="0"/>
        <w:rPr>
          <w:b w:val="0"/>
        </w:rPr>
      </w:pPr>
      <w:bookmarkStart w:id="232" w:name="_Toc256000203"/>
      <w:r>
        <w:rPr>
          <w:noProof/>
        </w:rPr>
        <w:t>2.A.6 Δράση που λαμβάνει στήριξη στο πλαίσιο της επενδυτικής προτεραιότητας</w:t>
      </w:r>
      <w:r>
        <w:rPr>
          <w:b w:val="0"/>
        </w:rPr>
        <w:t xml:space="preserve"> </w:t>
      </w:r>
      <w:r>
        <w:rPr>
          <w:b w:val="0"/>
          <w:noProof/>
        </w:rPr>
        <w:t>(ανά επενδυτική προτεραιότητα)</w:t>
      </w:r>
      <w:bookmarkEnd w:id="232"/>
    </w:p>
    <w:p w:rsidR="008D5009" w:rsidRPr="00941B50" w:rsidRDefault="008D5009" w:rsidP="008D5009">
      <w:pPr>
        <w:pStyle w:val="Text1"/>
        <w:keepNext/>
        <w:keepLines/>
        <w:spacing w:before="0" w:after="0"/>
        <w:ind w:left="0"/>
      </w:pPr>
    </w:p>
    <w:p w:rsidR="008D5009" w:rsidRPr="0076169B" w:rsidRDefault="00F34DEA" w:rsidP="008D5009">
      <w:pPr>
        <w:pStyle w:val="ManualHeading3"/>
        <w:keepLines/>
        <w:spacing w:before="0" w:after="0"/>
        <w:ind w:left="0" w:firstLine="0"/>
        <w:rPr>
          <w:b/>
        </w:rPr>
      </w:pPr>
      <w:r w:rsidRPr="0076169B">
        <w:rPr>
          <w:b/>
        </w:rPr>
        <w:t xml:space="preserve"> </w:t>
      </w:r>
      <w:bookmarkStart w:id="233" w:name="_Toc256000204"/>
      <w:r w:rsidRPr="0076169B">
        <w:rPr>
          <w:b/>
          <w:noProof/>
        </w:rPr>
        <w:t xml:space="preserve">2.A.6.1 Περιγραφή του είδους των δράσεων που πρόκειται να λάβουν στήριξη, σχετικά </w:t>
      </w:r>
      <w:r w:rsidRPr="0076169B">
        <w:rPr>
          <w:b/>
          <w:noProof/>
        </w:rPr>
        <w:t>παραδείγματα και η αναμενόμενη συμβολή τους στους 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bookmarkEnd w:id="2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11892"/>
      </w:tblGrid>
      <w:tr w:rsidR="00E778D1" w:rsidTr="00426349">
        <w:trPr>
          <w:trHeight w:val="288"/>
          <w:tblHeader/>
        </w:trPr>
        <w:tc>
          <w:tcPr>
            <w:tcW w:w="0" w:type="auto"/>
            <w:shd w:val="clear" w:color="auto" w:fill="auto"/>
          </w:tcPr>
          <w:p w:rsidR="008D5009" w:rsidRPr="009347F8"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F34DEA" w:rsidP="00426349">
            <w:pPr>
              <w:pStyle w:val="Text1"/>
              <w:spacing w:before="0" w:after="0"/>
              <w:ind w:left="0"/>
              <w:rPr>
                <w:b/>
                <w:color w:val="000000"/>
                <w:sz w:val="18"/>
                <w:szCs w:val="18"/>
              </w:rPr>
            </w:pPr>
            <w:r w:rsidRPr="0012385C">
              <w:rPr>
                <w:noProof/>
                <w:sz w:val="18"/>
                <w:szCs w:val="18"/>
              </w:rPr>
              <w:t>9b - Παροχή στ</w:t>
            </w:r>
            <w:r w:rsidRPr="0012385C">
              <w:rPr>
                <w:noProof/>
                <w:sz w:val="18"/>
                <w:szCs w:val="18"/>
              </w:rPr>
              <w:t>ήριξης για τη φυσική, οικονομική και κοινωνική αναζωογόνηση υποβαθμισμένων κοινοτήτων εντός αστικών και αγροτικών περιοχών</w:t>
            </w:r>
          </w:p>
        </w:tc>
      </w:tr>
      <w:tr w:rsidR="00E778D1" w:rsidTr="004375CA">
        <w:trPr>
          <w:trHeight w:val="170"/>
        </w:trPr>
        <w:tc>
          <w:tcPr>
            <w:tcW w:w="0" w:type="auto"/>
            <w:gridSpan w:val="2"/>
            <w:shd w:val="clear" w:color="auto" w:fill="auto"/>
          </w:tcPr>
          <w:p w:rsidR="00E778D1" w:rsidRDefault="00F34DEA">
            <w:pPr>
              <w:spacing w:before="0" w:after="240"/>
              <w:jc w:val="left"/>
            </w:pPr>
            <w:r>
              <w:rPr>
                <w:b/>
                <w:bCs/>
              </w:rPr>
              <w:t>i) Τύπος Δράσεων</w:t>
            </w:r>
            <w:r>
              <w:t>: Δράσεις Ολοκληρωμένων Χωρικών Επενδύσεων (ΟΧΕ) σε ημιαστικές και αγροτικές περιοχές, οι οποίες περιλαμβάνουν υποδο</w:t>
            </w:r>
            <w:r>
              <w:t>μές που θα συμβάλλουν στην περιφερειακή και τοπική ανάπτυξη.</w:t>
            </w:r>
          </w:p>
          <w:p w:rsidR="00E778D1" w:rsidRDefault="00F34DEA">
            <w:pPr>
              <w:spacing w:before="240" w:after="240"/>
              <w:jc w:val="left"/>
            </w:pPr>
            <w:r>
              <w:rPr>
                <w:i/>
                <w:iCs/>
              </w:rPr>
              <w:t>(Οι δράσεις θα εξειδικευθούν στο πλαίσιο σχεδιασμού αντίστοιχων Προγραμμάτων).</w:t>
            </w:r>
          </w:p>
          <w:p w:rsidR="00E778D1" w:rsidRDefault="00F34DEA">
            <w:pPr>
              <w:spacing w:before="240" w:after="240"/>
              <w:jc w:val="left"/>
            </w:pPr>
            <w:r>
              <w:t xml:space="preserve">Οι δράσεις στοχεύουν στην αναζωογόνηση οικιστικών περιοχών , με παροχή κοινωνικής , πολιτιστικής ή άλλης συναφούς </w:t>
            </w:r>
            <w:r>
              <w:t>βάσης ανάπτυξης, μέσα από την οργάνωση χώρων στήριξης πολιτών.</w:t>
            </w:r>
          </w:p>
          <w:p w:rsidR="00E778D1" w:rsidRDefault="00F34DEA">
            <w:pPr>
              <w:spacing w:before="240" w:after="240"/>
              <w:jc w:val="left"/>
            </w:pPr>
            <w:r>
              <w:t>Μπορεί να χρηματοδοτηθούν διαρρυθμίσεις / εκσυγχρονισμοί χώρων ή και προμήθεια εξοπλισμού λειτουργίας τους.</w:t>
            </w:r>
          </w:p>
          <w:p w:rsidR="00E778D1" w:rsidRDefault="00F34DEA">
            <w:pPr>
              <w:spacing w:before="240" w:after="240"/>
              <w:jc w:val="left"/>
            </w:pPr>
            <w:r>
              <w:t>Η χρηματοδότηση κάθε υποδομής για λειτουργία της, πρέπει να εντάσσεται σε ένα ευρύτερ</w:t>
            </w:r>
            <w:r>
              <w:t>ο πλαίσιο κοινωνικών παροχών προς τους πολίτες μιας περιοχής, βάση των αναγκών που καταγράφονται. Με δεδομένο αυτό, κάθε περαιτέρω εξειδίκευση των δράσεων θα προκύψει από επιμέρους σχέδια όπως εκπονηθούν από τους φορείς.</w:t>
            </w:r>
          </w:p>
          <w:p w:rsidR="00E778D1" w:rsidRDefault="00F34DEA">
            <w:pPr>
              <w:spacing w:before="240" w:after="240"/>
              <w:jc w:val="left"/>
            </w:pPr>
            <w:r>
              <w:rPr>
                <w:b/>
                <w:bCs/>
              </w:rPr>
              <w:t>Βασικοί Ωφελούμενοι (Ομάδες Στόχου)</w:t>
            </w:r>
            <w:r>
              <w:rPr>
                <w:b/>
                <w:bCs/>
              </w:rPr>
              <w:t>:</w:t>
            </w:r>
            <w:r>
              <w:t xml:space="preserve"> Κάτοικοι υποβαθμισμένων ημιαστικών και αγροτικών περιοχών.</w:t>
            </w:r>
          </w:p>
          <w:p w:rsidR="00E778D1" w:rsidRDefault="00F34DEA">
            <w:pPr>
              <w:spacing w:before="240" w:after="240"/>
              <w:jc w:val="left"/>
            </w:pPr>
            <w:r>
              <w:rPr>
                <w:b/>
                <w:bCs/>
              </w:rPr>
              <w:t>Ενδεικτικές Κατηγορίες Δικαιούχων:</w:t>
            </w:r>
            <w:r>
              <w:t xml:space="preserve"> Τοπικοί Φορείς/ΟΤΑ.</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F34DEA" w:rsidP="008D5009">
      <w:pPr>
        <w:pStyle w:val="ManualHeading3"/>
        <w:spacing w:before="0" w:after="0"/>
        <w:rPr>
          <w:b/>
          <w:color w:val="000000"/>
        </w:rPr>
      </w:pPr>
      <w:r w:rsidRPr="00C23AD8">
        <w:rPr>
          <w:b/>
          <w:color w:val="000000"/>
        </w:rPr>
        <w:t xml:space="preserve"> </w:t>
      </w:r>
      <w:bookmarkStart w:id="234" w:name="_Toc256000205"/>
      <w:r>
        <w:rPr>
          <w:b/>
          <w:noProof/>
          <w:color w:val="000000"/>
        </w:rPr>
        <w:t>2.A.6.2 Κατευθυντήριες αρχές για την επιλογή των πράξεων</w:t>
      </w:r>
      <w:bookmarkEnd w:id="2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11892"/>
      </w:tblGrid>
      <w:tr w:rsidR="00E778D1" w:rsidTr="00426349">
        <w:trPr>
          <w:trHeight w:val="288"/>
          <w:tblHeader/>
        </w:trPr>
        <w:tc>
          <w:tcPr>
            <w:tcW w:w="0" w:type="auto"/>
            <w:shd w:val="clear" w:color="auto" w:fill="auto"/>
          </w:tcPr>
          <w:p w:rsidR="008D5009" w:rsidRPr="00C23AD8" w:rsidRDefault="00F34DEA"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F34DEA" w:rsidP="00426349">
            <w:pPr>
              <w:pStyle w:val="Text1"/>
              <w:spacing w:before="0" w:after="0"/>
              <w:ind w:left="0"/>
              <w:rPr>
                <w:b/>
                <w:color w:val="000000"/>
                <w:sz w:val="18"/>
                <w:szCs w:val="18"/>
              </w:rPr>
            </w:pPr>
            <w:r w:rsidRPr="00C23AD8">
              <w:rPr>
                <w:noProof/>
                <w:color w:val="000000"/>
                <w:sz w:val="18"/>
                <w:szCs w:val="18"/>
              </w:rPr>
              <w:t xml:space="preserve">9b - Παροχή στήριξης για τη φυσική, οικονομική και </w:t>
            </w:r>
            <w:r w:rsidRPr="00C23AD8">
              <w:rPr>
                <w:noProof/>
                <w:color w:val="000000"/>
                <w:sz w:val="18"/>
                <w:szCs w:val="18"/>
              </w:rPr>
              <w:t>κοινωνική αναζωογόνηση υποβαθμισμένων κοινοτήτων εντός αστικών και αγροτικών περιοχών</w:t>
            </w:r>
          </w:p>
        </w:tc>
      </w:tr>
      <w:tr w:rsidR="00E778D1" w:rsidTr="004375CA">
        <w:trPr>
          <w:trHeight w:val="170"/>
        </w:trPr>
        <w:tc>
          <w:tcPr>
            <w:tcW w:w="0" w:type="auto"/>
            <w:gridSpan w:val="2"/>
            <w:shd w:val="clear" w:color="auto" w:fill="auto"/>
          </w:tcPr>
          <w:p w:rsidR="00E778D1" w:rsidRDefault="00F34DEA">
            <w:pPr>
              <w:spacing w:before="0" w:after="240"/>
              <w:jc w:val="left"/>
            </w:pPr>
            <w:r>
              <w:t xml:space="preserve">Για την επιλογή των πράξεων κατά τη διάρκεια εφαρμογής του Ε.Π., η Δ.Α. θα εξειδικεύσει συγκεκριμένη μεθοδολογία και κριτήρια τα οποία και θα εφαρμόζει ύστερα από την </w:t>
            </w:r>
            <w:r>
              <w:t>έγκρισή τους από την Επιτροπή Παρακολούθησης του Ε.Π. (αρθρ. 125, παρ. 3 (α) και 111, παρ. 2(α) του κανονισμού 1303/2013 αντίστοιχα).</w:t>
            </w:r>
          </w:p>
          <w:p w:rsidR="00E778D1" w:rsidRDefault="00F34DEA">
            <w:pPr>
              <w:spacing w:before="240" w:after="240"/>
              <w:jc w:val="left"/>
            </w:pPr>
            <w:r>
              <w:t> </w:t>
            </w:r>
          </w:p>
          <w:p w:rsidR="00E778D1" w:rsidRDefault="00F34DEA">
            <w:pPr>
              <w:spacing w:before="240" w:after="240"/>
              <w:jc w:val="left"/>
            </w:pPr>
            <w:r>
              <w:t>Οι βασικές αρχές που θα διέπουν τη διαμόρφωση της μεθοδολογίας και των κριτηρίων για την αξιολόγηση και επιλογή των πράξ</w:t>
            </w:r>
            <w:r>
              <w:t>εων είναι η αξιολόγηση ως προς τη σκοπιμότητα, αποδοτικότητα και αποτελεσματικότητά τους προκειμένου να διασφαλίζεται η μέγιστη δυνατή συμβολή τους στην επίτευξη των Ειδικών Στόχων και των αποτελεσμάτων που προβλέπονται για κάθε αντίστοιχη επενδυτική προτε</w:t>
            </w:r>
            <w:r>
              <w:t>ραιότητα των αξόνων προτεραιότητας του προγράμματος. Η μεθοδολογία και τα κριτήρια θα είναι επίσης συνεπή με τις κατευθυντήριες αρχές που προβλέπονται από τους Κανονισμούς και αφορούν στην προώθηση της ισότητας μεταξύ ανδρών και γυναικών και της μη διάκρισ</w:t>
            </w:r>
            <w:r>
              <w:t xml:space="preserve">ης και της προσβασιμότητας για τα ΑμεΑ, καθώς επίσης και με τις αρχές της διατηρήσιμης ανάπτυξης (άρθρα 7 και 8 του Καν. 1303/2013).  Ιδιαίτερη έμφαση θα δοθεί στη διατύπωση των κριτηρίων με τρόπο που θα διασφαλίζει τη διαφάνεια, την αντικειμενικότητα και </w:t>
            </w:r>
            <w:r>
              <w:t>την ισοτιμία στις επιλογές, ενώ αυξημένη βαρύτητα θα δίδεται σε πράξεις που αναδεικνύουν συνέργειες και συμπληρωματικότητες με άλλες πράξεις, Ταμεία και Ε.Π..</w:t>
            </w:r>
          </w:p>
          <w:p w:rsidR="00E778D1" w:rsidRDefault="00F34DEA">
            <w:pPr>
              <w:spacing w:before="240" w:after="240"/>
              <w:jc w:val="left"/>
            </w:pPr>
            <w:r>
              <w:t> </w:t>
            </w:r>
          </w:p>
          <w:p w:rsidR="00E778D1" w:rsidRDefault="00F34DEA">
            <w:pPr>
              <w:spacing w:before="240" w:after="240"/>
              <w:jc w:val="left"/>
            </w:pPr>
            <w:r>
              <w:t>Είναι προφανές ότι θα επιλέγονται μόνο πράξεις που συνάδουν με τις επιλεξιμότητες και τους στόχ</w:t>
            </w:r>
            <w:r>
              <w:t>ους των Ταμείων και τούτο θα είναι ήδη ξεκάθαρο μαζί και με όλα τα άλλα κριτήρια- από την πρόσκληση που θα εκδίδεται προς τους δικαιούχους από την Δ.Α..</w:t>
            </w:r>
          </w:p>
          <w:p w:rsidR="00E778D1" w:rsidRDefault="00F34DEA">
            <w:pPr>
              <w:spacing w:before="240" w:after="240"/>
              <w:jc w:val="left"/>
            </w:pPr>
            <w:r>
              <w:t>Σε ότι αφορά στους δικαιούχους, η Δ.Α. θα καθορίζει συγκεκριμένα κριτήρια –στη βάση κατευθύνσεων που θα</w:t>
            </w:r>
            <w:r>
              <w:t xml:space="preserve"> εκδοθούν από την Εθνική Αρχή Συντονισμού- στη βάση των οποίων θα αξιολογεί την ικανότητα και επάρκειά τους να φέρουν σε πέρας με επιτυχία το έργο που τους εγκρίνεται.</w:t>
            </w:r>
          </w:p>
          <w:p w:rsidR="00E778D1" w:rsidRDefault="00F34DEA">
            <w:pPr>
              <w:spacing w:before="240" w:after="240"/>
              <w:jc w:val="left"/>
            </w:pPr>
            <w:r>
              <w:t>Το κριτήριο της ωριμότητας μιας πράξης δύναται επίσης να λαμβάνεται υπόψη, ιδίως για έργ</w:t>
            </w:r>
            <w:r>
              <w:t>α που μπορούν να συμβάλουν στην εμπροσθοβαρή υλοποίηση του προγράμματος και την αντιμετώπιση της οικονομικής και κοινωνικής κρίσης. Κριτήριο αποκλεισμού θα αποτελέσει η περίπτωση φυσικής ολοκλήρωσης μιας πράξης πριν την υποβολή αιτήματος ένταξης για χρηματ</w:t>
            </w:r>
            <w:r>
              <w:t>οδότηση.</w:t>
            </w:r>
          </w:p>
          <w:p w:rsidR="00E778D1" w:rsidRDefault="00F34DEA">
            <w:pPr>
              <w:spacing w:before="240" w:after="240"/>
              <w:jc w:val="left"/>
            </w:pPr>
            <w:r>
              <w:t> </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F34DEA" w:rsidP="008D5009">
      <w:pPr>
        <w:pStyle w:val="ManualHeading3"/>
        <w:spacing w:before="0" w:after="0"/>
        <w:rPr>
          <w:i w:val="0"/>
        </w:rPr>
      </w:pPr>
      <w:bookmarkStart w:id="235" w:name="_Toc256000206"/>
      <w:r>
        <w:rPr>
          <w:b/>
          <w:noProof/>
        </w:rPr>
        <w:t>2.Α.6.3 Προγραμματισμένη χρήση χρηματοδοτικών μέσων</w:t>
      </w:r>
      <w:r>
        <w:rPr>
          <w:b/>
        </w:rPr>
        <w:t xml:space="preserve"> </w:t>
      </w:r>
      <w:r>
        <w:rPr>
          <w:i w:val="0"/>
          <w:noProof/>
        </w:rPr>
        <w:t>(κατά περίπτωση)</w:t>
      </w:r>
      <w:bookmarkEnd w:id="2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9"/>
        <w:gridCol w:w="12401"/>
      </w:tblGrid>
      <w:tr w:rsidR="00E778D1" w:rsidTr="00426349">
        <w:trPr>
          <w:trHeight w:val="288"/>
          <w:tblHeader/>
        </w:trPr>
        <w:tc>
          <w:tcPr>
            <w:tcW w:w="0" w:type="auto"/>
            <w:shd w:val="clear" w:color="auto" w:fill="auto"/>
          </w:tcPr>
          <w:p w:rsidR="008D5009" w:rsidRPr="00E927A9"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F34DEA" w:rsidP="00426349">
            <w:pPr>
              <w:pStyle w:val="Text1"/>
              <w:spacing w:before="0" w:after="0"/>
              <w:ind w:left="0"/>
              <w:rPr>
                <w:b/>
                <w:color w:val="000000"/>
                <w:sz w:val="18"/>
                <w:szCs w:val="18"/>
              </w:rPr>
            </w:pPr>
            <w:r w:rsidRPr="00420C06">
              <w:rPr>
                <w:noProof/>
                <w:sz w:val="18"/>
                <w:szCs w:val="18"/>
              </w:rPr>
              <w:t>9b - Παροχή στήριξης για τη φυσική, οικονομική και κοινωνική αναζωογόνηση υποβαθμισμένων κοινοτήτων εντός αστικών και αγροτικών περιοχών</w:t>
            </w:r>
          </w:p>
        </w:tc>
      </w:tr>
      <w:tr w:rsidR="00E778D1" w:rsidTr="004375CA">
        <w:trPr>
          <w:trHeight w:val="170"/>
        </w:trPr>
        <w:tc>
          <w:tcPr>
            <w:tcW w:w="0" w:type="auto"/>
            <w:gridSpan w:val="2"/>
            <w:shd w:val="clear" w:color="auto" w:fill="auto"/>
          </w:tcPr>
          <w:p w:rsidR="00E778D1" w:rsidRDefault="00F34DEA">
            <w:pPr>
              <w:spacing w:before="0" w:after="240"/>
              <w:jc w:val="left"/>
            </w:pPr>
            <w:r>
              <w:t xml:space="preserve">Δεν </w:t>
            </w:r>
            <w:r>
              <w:t>προβλέπεται δημιουργία και λειτουργία χρηματοδοτικών μέσων στο πλαίσιο της συγκεκριμένης Επενδυτικής Προτεραιότητας.</w:t>
            </w:r>
          </w:p>
          <w:p w:rsidR="00E778D1" w:rsidRDefault="00F34DEA">
            <w:pPr>
              <w:spacing w:before="240" w:after="240"/>
              <w:jc w:val="left"/>
            </w:pPr>
            <w:r>
              <w:t> </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F34DEA" w:rsidP="008D5009">
      <w:pPr>
        <w:pStyle w:val="ManualHeading3"/>
        <w:spacing w:before="0" w:after="0"/>
        <w:rPr>
          <w:i w:val="0"/>
          <w:lang w:val="en-US"/>
        </w:rPr>
      </w:pPr>
      <w:bookmarkStart w:id="236" w:name="_Toc256000207"/>
      <w:r w:rsidRPr="00FC654F">
        <w:rPr>
          <w:b/>
          <w:noProof/>
          <w:lang w:val="en-US"/>
        </w:rPr>
        <w:t>2.A.6.4 Προγραμματισμένη χρήση μεγάλων έργων</w:t>
      </w:r>
      <w:r w:rsidRPr="00FC654F">
        <w:rPr>
          <w:i w:val="0"/>
          <w:lang w:val="en-US"/>
        </w:rPr>
        <w:t xml:space="preserve"> </w:t>
      </w:r>
      <w:r w:rsidRPr="00FC654F">
        <w:rPr>
          <w:i w:val="0"/>
          <w:noProof/>
          <w:lang w:val="en-US"/>
        </w:rPr>
        <w:t>(κατά περίπτωση)</w:t>
      </w:r>
      <w:bookmarkEnd w:id="2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9"/>
        <w:gridCol w:w="12401"/>
      </w:tblGrid>
      <w:tr w:rsidR="00E778D1" w:rsidTr="00426349">
        <w:trPr>
          <w:trHeight w:val="288"/>
          <w:tblHeader/>
        </w:trPr>
        <w:tc>
          <w:tcPr>
            <w:tcW w:w="0" w:type="auto"/>
            <w:shd w:val="clear" w:color="auto" w:fill="auto"/>
          </w:tcPr>
          <w:p w:rsidR="008D5009" w:rsidRPr="002B60AE" w:rsidRDefault="00F34DEA"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F34DEA" w:rsidP="00426349">
            <w:pPr>
              <w:pStyle w:val="Text1"/>
              <w:spacing w:before="0" w:after="0"/>
              <w:ind w:left="0"/>
              <w:rPr>
                <w:b/>
                <w:sz w:val="18"/>
                <w:szCs w:val="18"/>
              </w:rPr>
            </w:pPr>
            <w:r w:rsidRPr="00420C06">
              <w:rPr>
                <w:noProof/>
                <w:sz w:val="18"/>
                <w:szCs w:val="18"/>
              </w:rPr>
              <w:t xml:space="preserve">9b - Παροχή στήριξης για τη φυσική, οικονομική </w:t>
            </w:r>
            <w:r w:rsidRPr="00420C06">
              <w:rPr>
                <w:noProof/>
                <w:sz w:val="18"/>
                <w:szCs w:val="18"/>
              </w:rPr>
              <w:t>και κοινωνική αναζωογόνηση υποβαθμισμένων κοινοτήτων εντός αστικών και αγροτικών περιοχών</w:t>
            </w:r>
          </w:p>
        </w:tc>
      </w:tr>
      <w:tr w:rsidR="00E778D1" w:rsidTr="004375CA">
        <w:trPr>
          <w:trHeight w:val="170"/>
        </w:trPr>
        <w:tc>
          <w:tcPr>
            <w:tcW w:w="0" w:type="auto"/>
            <w:gridSpan w:val="2"/>
            <w:shd w:val="clear" w:color="auto" w:fill="auto"/>
          </w:tcPr>
          <w:p w:rsidR="00E778D1" w:rsidRDefault="00F34DEA">
            <w:pPr>
              <w:spacing w:before="0" w:after="240"/>
              <w:jc w:val="left"/>
            </w:pPr>
            <w:r>
              <w:t>Δεν προβλέπεται να υλοποιηθούν μεγάλα έργα στο πλαίσιο της συγκεκριμένης Επενδυτικής Προτεραιότητας</w:t>
            </w:r>
          </w:p>
          <w:p w:rsidR="00E778D1" w:rsidRDefault="00F34DEA">
            <w:pPr>
              <w:spacing w:before="240" w:after="240"/>
              <w:jc w:val="left"/>
            </w:pPr>
            <w:r>
              <w:t> </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F34DEA" w:rsidP="008D5009">
      <w:pPr>
        <w:pStyle w:val="ManualHeading3"/>
        <w:keepLines/>
        <w:spacing w:before="0" w:after="0"/>
        <w:rPr>
          <w:b/>
          <w:color w:val="000000"/>
        </w:rPr>
      </w:pPr>
      <w:bookmarkStart w:id="237" w:name="_Toc256000208"/>
      <w:r>
        <w:rPr>
          <w:b/>
          <w:noProof/>
          <w:color w:val="000000"/>
        </w:rPr>
        <w:t xml:space="preserve">2.A.6.5 Δείκτες εκροών ανά επενδυτική προτεραιότητα και, </w:t>
      </w:r>
      <w:r>
        <w:rPr>
          <w:b/>
          <w:noProof/>
          <w:color w:val="000000"/>
        </w:rPr>
        <w:t>κατά περίπτωση, ανά κατηγορία περιφέρειας</w:t>
      </w:r>
      <w:bookmarkEnd w:id="237"/>
    </w:p>
    <w:p w:rsidR="008D5009" w:rsidRPr="0015384C" w:rsidRDefault="008D5009" w:rsidP="008D5009">
      <w:pPr>
        <w:pStyle w:val="Text1"/>
        <w:keepNext/>
        <w:keepLines/>
        <w:spacing w:before="0" w:after="0"/>
        <w:ind w:left="0"/>
      </w:pPr>
    </w:p>
    <w:p w:rsidR="008D5009" w:rsidRPr="00082572" w:rsidRDefault="00F34DEA" w:rsidP="008D5009">
      <w:pPr>
        <w:keepNext/>
        <w:keepLines/>
        <w:spacing w:before="0" w:after="0"/>
        <w:rPr>
          <w:color w:val="000000"/>
        </w:rPr>
      </w:pPr>
      <w:r w:rsidRPr="003B65A5">
        <w:rPr>
          <w:b/>
          <w:noProof/>
          <w:color w:val="000000"/>
        </w:rPr>
        <w:t>Πίνακας 5: Κοινοί δείκτες εκροών και ειδικοί ανά πρόγραμμα δείκτες εκροών</w:t>
      </w:r>
      <w:r>
        <w:rPr>
          <w:color w:val="000000"/>
        </w:rPr>
        <w:t xml:space="preserve"> </w:t>
      </w:r>
      <w:r>
        <w:rPr>
          <w:noProof/>
          <w:color w:val="000000"/>
        </w:rPr>
        <w:t>(ανά επενδυτική προτεραιότητα, με ανάλυση ανά κατηγορία περιφέρειας για το ΕΚΤ 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
        <w:gridCol w:w="5411"/>
        <w:gridCol w:w="1273"/>
        <w:gridCol w:w="701"/>
        <w:gridCol w:w="2417"/>
        <w:gridCol w:w="337"/>
        <w:gridCol w:w="322"/>
        <w:gridCol w:w="867"/>
        <w:gridCol w:w="1168"/>
        <w:gridCol w:w="1880"/>
      </w:tblGrid>
      <w:tr w:rsidR="00E778D1" w:rsidTr="00426349">
        <w:trPr>
          <w:cantSplit/>
          <w:trHeight w:val="288"/>
          <w:tblHeader/>
        </w:trPr>
        <w:tc>
          <w:tcPr>
            <w:tcW w:w="0" w:type="auto"/>
            <w:gridSpan w:val="2"/>
            <w:shd w:val="clear" w:color="auto" w:fill="auto"/>
          </w:tcPr>
          <w:p w:rsidR="008D5009" w:rsidRPr="00A15E2F" w:rsidRDefault="00F34DEA" w:rsidP="00426349">
            <w:pPr>
              <w:pStyle w:val="31"/>
              <w:numPr>
                <w:ilvl w:val="0"/>
                <w:numId w:val="0"/>
              </w:numPr>
              <w:spacing w:before="0" w:after="0"/>
              <w:rPr>
                <w:b/>
                <w:i w:val="0"/>
                <w:color w:val="000000"/>
                <w:sz w:val="16"/>
                <w:szCs w:val="16"/>
              </w:rPr>
            </w:pPr>
            <w:bookmarkStart w:id="238" w:name="_Toc256000209"/>
            <w:r>
              <w:rPr>
                <w:b/>
                <w:i w:val="0"/>
                <w:noProof/>
                <w:color w:val="000000"/>
                <w:sz w:val="16"/>
                <w:szCs w:val="16"/>
              </w:rPr>
              <w:t>Επενδυτική προτεραιότητα</w:t>
            </w:r>
            <w:bookmarkEnd w:id="238"/>
          </w:p>
        </w:tc>
        <w:tc>
          <w:tcPr>
            <w:tcW w:w="0" w:type="auto"/>
            <w:gridSpan w:val="8"/>
            <w:shd w:val="clear" w:color="auto" w:fill="auto"/>
          </w:tcPr>
          <w:p w:rsidR="008D5009" w:rsidRPr="005D6B15" w:rsidRDefault="00F34DEA" w:rsidP="00426349">
            <w:pPr>
              <w:pStyle w:val="31"/>
              <w:numPr>
                <w:ilvl w:val="0"/>
                <w:numId w:val="0"/>
              </w:numPr>
              <w:spacing w:before="0" w:after="0"/>
              <w:rPr>
                <w:b/>
                <w:i w:val="0"/>
                <w:color w:val="000000"/>
                <w:sz w:val="16"/>
                <w:szCs w:val="16"/>
              </w:rPr>
            </w:pPr>
            <w:bookmarkStart w:id="239" w:name="_Toc256000210"/>
            <w:r w:rsidRPr="005D6B15">
              <w:rPr>
                <w:b/>
                <w:i w:val="0"/>
                <w:noProof/>
                <w:color w:val="000000"/>
                <w:sz w:val="16"/>
                <w:szCs w:val="16"/>
              </w:rPr>
              <w:t>9b - Παροχή στήριξης για τη φυσική, οικονομική και κοινωνική αναζωογόνηση υποβαθμισμένων κοινοτήτων εντός αστικών και αγροτικών περιοχών</w:t>
            </w:r>
            <w:bookmarkEnd w:id="239"/>
          </w:p>
        </w:tc>
      </w:tr>
      <w:tr w:rsidR="00E778D1" w:rsidTr="00426349">
        <w:trPr>
          <w:cantSplit/>
          <w:trHeight w:val="288"/>
          <w:tblHeader/>
        </w:trPr>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3"/>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 xml:space="preserve">Συχνότητα </w:t>
            </w:r>
            <w:r w:rsidRPr="00870D13">
              <w:rPr>
                <w:b/>
                <w:noProof/>
                <w:color w:val="000000"/>
                <w:sz w:val="16"/>
                <w:szCs w:val="16"/>
              </w:rPr>
              <w:t>υποβολής εκθέσεων</w:t>
            </w:r>
          </w:p>
        </w:tc>
      </w:tr>
      <w:tr w:rsidR="00E778D1"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T2433</w:t>
            </w:r>
          </w:p>
        </w:tc>
        <w:tc>
          <w:tcPr>
            <w:tcW w:w="0" w:type="auto"/>
            <w:shd w:val="clear" w:color="auto" w:fill="auto"/>
          </w:tcPr>
          <w:p w:rsidR="008D5009" w:rsidRPr="00870D13" w:rsidRDefault="00F34DEA" w:rsidP="00426349">
            <w:pPr>
              <w:spacing w:before="0" w:after="0"/>
              <w:rPr>
                <w:color w:val="000000"/>
                <w:sz w:val="16"/>
                <w:szCs w:val="16"/>
              </w:rPr>
            </w:pPr>
            <w:r w:rsidRPr="00870D13">
              <w:rPr>
                <w:noProof/>
                <w:color w:val="000000"/>
                <w:sz w:val="16"/>
                <w:szCs w:val="16"/>
              </w:rPr>
              <w:t>Ωφελούμενος πληθυσμός των περιοχών της Περιφέρειας, που καλύπτεται από τις παρεμβάσεις τοπικής ανάπτυξης</w:t>
            </w:r>
          </w:p>
        </w:tc>
        <w:tc>
          <w:tcPr>
            <w:tcW w:w="0" w:type="auto"/>
            <w:shd w:val="clear" w:color="auto" w:fill="auto"/>
          </w:tcPr>
          <w:p w:rsidR="008D5009" w:rsidRPr="00870D13" w:rsidRDefault="00F34DEA" w:rsidP="00257B03">
            <w:pPr>
              <w:spacing w:before="0" w:after="0"/>
              <w:jc w:val="left"/>
              <w:rPr>
                <w:color w:val="000000"/>
                <w:sz w:val="16"/>
                <w:szCs w:val="16"/>
              </w:rPr>
            </w:pPr>
            <w:r w:rsidRPr="00870D13">
              <w:rPr>
                <w:noProof/>
                <w:color w:val="000000"/>
                <w:sz w:val="16"/>
                <w:szCs w:val="16"/>
              </w:rPr>
              <w:t>Αριθμός</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20.000,00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bl>
    <w:p w:rsidR="008D5009" w:rsidRDefault="008D5009" w:rsidP="008D5009">
      <w:pPr>
        <w:pStyle w:val="Text1"/>
        <w:spacing w:before="0" w:after="0"/>
        <w:rPr>
          <w:i/>
        </w:rPr>
      </w:pPr>
    </w:p>
    <w:p w:rsidR="008D5009" w:rsidRDefault="00F34DEA" w:rsidP="008D5009">
      <w:pPr>
        <w:pStyle w:val="ManualHeading2"/>
        <w:spacing w:before="0" w:after="0"/>
        <w:rPr>
          <w:sz w:val="20"/>
          <w:szCs w:val="20"/>
        </w:rPr>
      </w:pPr>
      <w:bookmarkStart w:id="240" w:name="_Toc256000211"/>
      <w:r>
        <w:rPr>
          <w:noProof/>
        </w:rPr>
        <w:t>2.A.4 Επενδυτική προτεραιότητα</w:t>
      </w:r>
      <w:bookmarkEnd w:id="2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21"/>
        <w:gridCol w:w="6589"/>
      </w:tblGrid>
      <w:tr w:rsidR="00E778D1" w:rsidTr="00426349">
        <w:trPr>
          <w:trHeight w:val="288"/>
          <w:tblHeader/>
        </w:trPr>
        <w:tc>
          <w:tcPr>
            <w:tcW w:w="0" w:type="auto"/>
            <w:shd w:val="clear" w:color="auto" w:fill="auto"/>
          </w:tcPr>
          <w:p w:rsidR="008D5009" w:rsidRPr="00FC654F" w:rsidRDefault="00F34DEA" w:rsidP="00426349">
            <w:pPr>
              <w:pStyle w:val="Text1"/>
              <w:spacing w:before="0" w:after="0"/>
              <w:ind w:left="0"/>
              <w:rPr>
                <w:b/>
                <w:sz w:val="18"/>
                <w:szCs w:val="18"/>
                <w:lang w:val="fr-FR"/>
              </w:rPr>
            </w:pPr>
            <w:r w:rsidRPr="00FC654F">
              <w:rPr>
                <w:b/>
                <w:noProof/>
                <w:sz w:val="18"/>
                <w:szCs w:val="18"/>
                <w:lang w:val="fr-FR"/>
              </w:rPr>
              <w:t xml:space="preserve">Κωδικός αναγνώρισης της </w:t>
            </w:r>
            <w:r w:rsidRPr="00FC654F">
              <w:rPr>
                <w:b/>
                <w:noProof/>
                <w:sz w:val="18"/>
                <w:szCs w:val="18"/>
                <w:lang w:val="fr-FR"/>
              </w:rPr>
              <w:t>επενδυτικής προτεραιότητας</w:t>
            </w:r>
          </w:p>
        </w:tc>
        <w:tc>
          <w:tcPr>
            <w:tcW w:w="0" w:type="auto"/>
            <w:shd w:val="clear" w:color="auto" w:fill="auto"/>
            <w:vAlign w:val="center"/>
          </w:tcPr>
          <w:p w:rsidR="008D5009" w:rsidRPr="006D78B0" w:rsidRDefault="00F34DEA" w:rsidP="00426349">
            <w:pPr>
              <w:pStyle w:val="Text1"/>
              <w:spacing w:before="0" w:after="0"/>
              <w:ind w:left="0"/>
              <w:rPr>
                <w:b/>
                <w:sz w:val="18"/>
                <w:szCs w:val="18"/>
              </w:rPr>
            </w:pPr>
            <w:r w:rsidRPr="006D78B0">
              <w:rPr>
                <w:noProof/>
                <w:sz w:val="18"/>
                <w:szCs w:val="18"/>
              </w:rPr>
              <w:t>9c</w:t>
            </w:r>
          </w:p>
        </w:tc>
      </w:tr>
      <w:tr w:rsidR="00E778D1" w:rsidTr="004375CA">
        <w:trPr>
          <w:trHeight w:val="170"/>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F34DEA" w:rsidP="00426349">
            <w:pPr>
              <w:pStyle w:val="Text1"/>
              <w:spacing w:before="0" w:after="0"/>
              <w:ind w:left="0"/>
              <w:rPr>
                <w:sz w:val="18"/>
                <w:szCs w:val="18"/>
              </w:rPr>
            </w:pPr>
            <w:r w:rsidRPr="006D78B0">
              <w:rPr>
                <w:noProof/>
                <w:sz w:val="18"/>
                <w:szCs w:val="18"/>
              </w:rPr>
              <w:t>Παροχή στήριξης για κοινωνικές επιχειρήσεις</w:t>
            </w:r>
          </w:p>
        </w:tc>
      </w:tr>
    </w:tbl>
    <w:p w:rsidR="008D5009" w:rsidRDefault="008D5009" w:rsidP="008D5009">
      <w:pPr>
        <w:spacing w:before="0" w:after="0"/>
        <w:rPr>
          <w:sz w:val="22"/>
          <w:szCs w:val="22"/>
        </w:rPr>
      </w:pPr>
    </w:p>
    <w:p w:rsidR="008D5009" w:rsidRPr="00603402" w:rsidRDefault="00F34DEA" w:rsidP="008D5009">
      <w:pPr>
        <w:pStyle w:val="ManualHeading2"/>
        <w:keepLines/>
        <w:spacing w:before="0" w:after="0"/>
      </w:pPr>
      <w:bookmarkStart w:id="241" w:name="_Toc256000212"/>
      <w:r>
        <w:rPr>
          <w:noProof/>
        </w:rPr>
        <w:t>2.A.5 Ειδικοί στόχοι που αντιστοιχούν στην επενδυτική προτεραιότητα και αναμενόμενα αποτελέσματα</w:t>
      </w:r>
      <w:bookmarkEnd w:id="24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gridCol w:w="5712"/>
      </w:tblGrid>
      <w:tr w:rsidR="00E778D1" w:rsidTr="004375CA">
        <w:trPr>
          <w:trHeight w:val="170"/>
        </w:trPr>
        <w:tc>
          <w:tcPr>
            <w:tcW w:w="0" w:type="auto"/>
            <w:shd w:val="clear" w:color="auto" w:fill="auto"/>
          </w:tcPr>
          <w:p w:rsidR="008D5009" w:rsidRPr="00D6078B" w:rsidRDefault="00F34DEA"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F34DEA" w:rsidP="00426349">
            <w:pPr>
              <w:pStyle w:val="Text1"/>
              <w:spacing w:before="0" w:after="0"/>
              <w:ind w:left="0"/>
              <w:rPr>
                <w:b/>
                <w:sz w:val="18"/>
                <w:szCs w:val="18"/>
              </w:rPr>
            </w:pPr>
            <w:r>
              <w:rPr>
                <w:noProof/>
                <w:sz w:val="18"/>
                <w:szCs w:val="18"/>
              </w:rPr>
              <w:t>2Β3.1</w:t>
            </w:r>
          </w:p>
        </w:tc>
      </w:tr>
      <w:tr w:rsidR="00E778D1" w:rsidTr="00426349">
        <w:trPr>
          <w:trHeight w:val="288"/>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F34DEA" w:rsidP="00426349">
            <w:pPr>
              <w:pStyle w:val="Text1"/>
              <w:spacing w:before="0" w:after="0"/>
              <w:ind w:left="0"/>
              <w:rPr>
                <w:sz w:val="18"/>
                <w:szCs w:val="18"/>
              </w:rPr>
            </w:pPr>
            <w:r w:rsidRPr="00D6078B">
              <w:rPr>
                <w:noProof/>
                <w:sz w:val="18"/>
                <w:szCs w:val="18"/>
              </w:rPr>
              <w:t>Ενίσχυση της κοινωνικής επιχειρηματικότητας</w:t>
            </w:r>
          </w:p>
        </w:tc>
      </w:tr>
      <w:tr w:rsidR="00E778D1" w:rsidTr="004375CA">
        <w:trPr>
          <w:trHeight w:val="170"/>
        </w:trPr>
        <w:tc>
          <w:tcPr>
            <w:tcW w:w="0" w:type="auto"/>
            <w:shd w:val="clear" w:color="auto" w:fill="auto"/>
          </w:tcPr>
          <w:p w:rsidR="008D5009" w:rsidRPr="00D6078B" w:rsidRDefault="00F34DEA"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E778D1" w:rsidRDefault="00F34DEA">
            <w:pPr>
              <w:spacing w:before="0" w:after="240"/>
              <w:jc w:val="left"/>
            </w:pPr>
            <w:r>
              <w:t>Δεν Χρησιμοποιείται</w:t>
            </w:r>
          </w:p>
          <w:p w:rsidR="008D5009" w:rsidRPr="00D6078B" w:rsidRDefault="008D5009" w:rsidP="00426349">
            <w:pPr>
              <w:pStyle w:val="Text1"/>
              <w:spacing w:before="0" w:after="0"/>
              <w:ind w:left="0"/>
              <w:rPr>
                <w:sz w:val="18"/>
                <w:szCs w:val="18"/>
              </w:rPr>
            </w:pPr>
          </w:p>
        </w:tc>
      </w:tr>
    </w:tbl>
    <w:p w:rsidR="008D5009" w:rsidRPr="00837F13" w:rsidRDefault="00F34DEA" w:rsidP="008D5009">
      <w:pPr>
        <w:spacing w:before="0" w:after="0"/>
        <w:rPr>
          <w:color w:val="000000"/>
          <w:sz w:val="16"/>
          <w:szCs w:val="16"/>
        </w:rPr>
      </w:pPr>
      <w:r w:rsidRPr="001E50F1">
        <w:rPr>
          <w:b/>
        </w:rPr>
        <w:br w:type="page"/>
      </w:r>
      <w:r w:rsidR="00DE4437">
        <w:rPr>
          <w:b/>
          <w:noProof/>
          <w:color w:val="000000"/>
        </w:rPr>
        <w:t>Πίνακας 3: Ειδικοί ανά πρόγραμμα δείκτες αποτελεσμάτων, ανά ειδικό στόχο (για ΕΤΠΑ, Ταμείο Συνοχής και ΕΤΠΑ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
        <w:gridCol w:w="1027"/>
        <w:gridCol w:w="1680"/>
        <w:gridCol w:w="3541"/>
        <w:gridCol w:w="1154"/>
        <w:gridCol w:w="1167"/>
        <w:gridCol w:w="1749"/>
        <w:gridCol w:w="1490"/>
        <w:gridCol w:w="2667"/>
      </w:tblGrid>
      <w:tr w:rsidR="00E778D1" w:rsidTr="00426349">
        <w:trPr>
          <w:trHeight w:val="288"/>
          <w:tblHeader/>
        </w:trPr>
        <w:tc>
          <w:tcPr>
            <w:tcW w:w="0" w:type="auto"/>
            <w:gridSpan w:val="2"/>
            <w:shd w:val="clear" w:color="auto" w:fill="auto"/>
          </w:tcPr>
          <w:p w:rsidR="008D5009" w:rsidRPr="00D6078B" w:rsidRDefault="00F34DEA" w:rsidP="00426349">
            <w:pPr>
              <w:spacing w:before="0" w:after="0"/>
              <w:rPr>
                <w:b/>
                <w:sz w:val="18"/>
                <w:szCs w:val="18"/>
              </w:rPr>
            </w:pPr>
            <w:r>
              <w:rPr>
                <w:b/>
                <w:noProof/>
                <w:sz w:val="18"/>
                <w:szCs w:val="18"/>
              </w:rPr>
              <w:t>Ειδικός στόχος</w:t>
            </w:r>
          </w:p>
        </w:tc>
        <w:tc>
          <w:tcPr>
            <w:tcW w:w="0" w:type="auto"/>
            <w:gridSpan w:val="7"/>
            <w:shd w:val="clear" w:color="auto" w:fill="auto"/>
          </w:tcPr>
          <w:p w:rsidR="008D5009" w:rsidRPr="00D6078B" w:rsidRDefault="00F34DEA" w:rsidP="00426349">
            <w:pPr>
              <w:spacing w:before="0" w:after="0"/>
              <w:rPr>
                <w:b/>
                <w:sz w:val="18"/>
                <w:szCs w:val="18"/>
              </w:rPr>
            </w:pPr>
            <w:r>
              <w:rPr>
                <w:b/>
                <w:noProof/>
                <w:sz w:val="18"/>
                <w:szCs w:val="18"/>
              </w:rPr>
              <w:t>2Β3.1 - Ενίσχυση της κοινωνικής επιχειρηματικότητας</w:t>
            </w:r>
          </w:p>
        </w:tc>
      </w:tr>
      <w:tr w:rsidR="00E778D1" w:rsidTr="00426349">
        <w:trPr>
          <w:trHeight w:val="288"/>
        </w:trPr>
        <w:tc>
          <w:tcPr>
            <w:tcW w:w="0" w:type="auto"/>
            <w:shd w:val="clear" w:color="auto" w:fill="auto"/>
          </w:tcPr>
          <w:p w:rsidR="008D5009" w:rsidRPr="007B722E" w:rsidRDefault="00F34DEA"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F34DEA" w:rsidP="00426349">
            <w:pPr>
              <w:spacing w:before="0" w:after="0"/>
              <w:jc w:val="center"/>
              <w:rPr>
                <w:b/>
                <w:sz w:val="16"/>
                <w:szCs w:val="16"/>
              </w:rPr>
            </w:pPr>
            <w:r>
              <w:rPr>
                <w:b/>
                <w:noProof/>
                <w:color w:val="000000"/>
                <w:sz w:val="16"/>
                <w:szCs w:val="16"/>
              </w:rPr>
              <w:t>Δείκτης</w:t>
            </w:r>
          </w:p>
        </w:tc>
        <w:tc>
          <w:tcPr>
            <w:tcW w:w="0" w:type="auto"/>
            <w:shd w:val="clear" w:color="auto" w:fill="auto"/>
          </w:tcPr>
          <w:p w:rsidR="008D5009" w:rsidRPr="00913A1A" w:rsidRDefault="00F34DEA" w:rsidP="00426349">
            <w:pPr>
              <w:spacing w:before="0" w:after="0"/>
              <w:jc w:val="center"/>
              <w:rPr>
                <w:b/>
                <w:sz w:val="16"/>
                <w:szCs w:val="16"/>
              </w:rPr>
            </w:pPr>
            <w:r>
              <w:rPr>
                <w:b/>
                <w:noProof/>
                <w:color w:val="000000"/>
                <w:sz w:val="16"/>
                <w:szCs w:val="16"/>
              </w:rPr>
              <w:t>Μονάδα μέτρησης</w:t>
            </w:r>
          </w:p>
        </w:tc>
        <w:tc>
          <w:tcPr>
            <w:tcW w:w="0" w:type="auto"/>
          </w:tcPr>
          <w:p w:rsidR="008D5009" w:rsidRPr="007B722E" w:rsidRDefault="00F34DEA"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shd w:val="clear" w:color="auto" w:fill="auto"/>
          </w:tcPr>
          <w:p w:rsidR="008D5009" w:rsidRPr="007B722E" w:rsidRDefault="00F34DEA" w:rsidP="00426349">
            <w:pPr>
              <w:spacing w:before="0" w:after="0"/>
              <w:jc w:val="center"/>
              <w:rPr>
                <w:b/>
                <w:sz w:val="16"/>
                <w:szCs w:val="16"/>
              </w:rPr>
            </w:pPr>
            <w:r>
              <w:rPr>
                <w:b/>
                <w:noProof/>
                <w:color w:val="000000"/>
                <w:sz w:val="16"/>
                <w:szCs w:val="16"/>
              </w:rPr>
              <w:t>Τιμή βάσης</w:t>
            </w:r>
          </w:p>
        </w:tc>
        <w:tc>
          <w:tcPr>
            <w:tcW w:w="0" w:type="auto"/>
            <w:shd w:val="clear" w:color="auto" w:fill="auto"/>
          </w:tcPr>
          <w:p w:rsidR="008D5009" w:rsidRPr="001D1F31" w:rsidRDefault="00F34DEA" w:rsidP="00426349">
            <w:pPr>
              <w:spacing w:before="0" w:after="0"/>
              <w:jc w:val="center"/>
              <w:rPr>
                <w:b/>
                <w:sz w:val="16"/>
                <w:szCs w:val="16"/>
              </w:rPr>
            </w:pPr>
            <w:r w:rsidRPr="00530EF1">
              <w:rPr>
                <w:b/>
                <w:noProof/>
                <w:color w:val="000000"/>
                <w:sz w:val="16"/>
                <w:szCs w:val="16"/>
              </w:rPr>
              <w:t>Έτος βάσης</w:t>
            </w:r>
          </w:p>
        </w:tc>
        <w:tc>
          <w:tcPr>
            <w:tcW w:w="0" w:type="auto"/>
            <w:shd w:val="clear" w:color="auto" w:fill="auto"/>
          </w:tcPr>
          <w:p w:rsidR="008D5009" w:rsidRPr="007B722E" w:rsidRDefault="00F34DEA" w:rsidP="00426349">
            <w:pPr>
              <w:spacing w:before="0" w:after="0"/>
              <w:jc w:val="center"/>
              <w:rPr>
                <w:b/>
                <w:sz w:val="16"/>
                <w:szCs w:val="16"/>
              </w:rPr>
            </w:pPr>
            <w:r w:rsidRPr="00530EF1">
              <w:rPr>
                <w:b/>
                <w:noProof/>
                <w:color w:val="000000"/>
                <w:sz w:val="16"/>
                <w:szCs w:val="16"/>
              </w:rPr>
              <w:t>Τιμή-στόχος (2023)</w:t>
            </w:r>
          </w:p>
        </w:tc>
        <w:tc>
          <w:tcPr>
            <w:tcW w:w="0" w:type="auto"/>
            <w:shd w:val="clear" w:color="auto" w:fill="auto"/>
          </w:tcPr>
          <w:p w:rsidR="008D5009" w:rsidRPr="00530EF1" w:rsidRDefault="00F34DEA" w:rsidP="00426349">
            <w:pPr>
              <w:spacing w:before="0" w:after="0"/>
              <w:jc w:val="center"/>
              <w:rPr>
                <w:b/>
                <w:sz w:val="16"/>
                <w:szCs w:val="16"/>
              </w:rPr>
            </w:pPr>
            <w:r w:rsidRPr="00530EF1">
              <w:rPr>
                <w:b/>
                <w:noProof/>
                <w:color w:val="000000"/>
                <w:sz w:val="16"/>
                <w:szCs w:val="16"/>
              </w:rPr>
              <w:t>Πηγή στοιχείων</w:t>
            </w:r>
          </w:p>
        </w:tc>
        <w:tc>
          <w:tcPr>
            <w:tcW w:w="0" w:type="auto"/>
            <w:shd w:val="clear" w:color="auto" w:fill="auto"/>
          </w:tcPr>
          <w:p w:rsidR="008D5009" w:rsidRPr="007B722E" w:rsidRDefault="00F34DEA" w:rsidP="00426349">
            <w:pPr>
              <w:spacing w:before="0" w:after="0"/>
              <w:jc w:val="center"/>
              <w:rPr>
                <w:b/>
                <w:sz w:val="16"/>
                <w:szCs w:val="16"/>
              </w:rPr>
            </w:pPr>
            <w:r w:rsidRPr="00530EF1">
              <w:rPr>
                <w:b/>
                <w:noProof/>
                <w:color w:val="000000"/>
                <w:sz w:val="16"/>
                <w:szCs w:val="16"/>
              </w:rPr>
              <w:t>Συχνότητα υποβολής εκθέσεων</w:t>
            </w:r>
          </w:p>
        </w:tc>
      </w:tr>
    </w:tbl>
    <w:p w:rsidR="008D5009" w:rsidRDefault="008D5009" w:rsidP="008D5009">
      <w:pPr>
        <w:spacing w:before="0" w:after="0"/>
        <w:rPr>
          <w:b/>
          <w:lang w:val="pt-PT"/>
        </w:rPr>
      </w:pPr>
    </w:p>
    <w:p w:rsidR="008D5009" w:rsidRPr="004A3AB7" w:rsidRDefault="00F34DEA" w:rsidP="008D5009">
      <w:pPr>
        <w:spacing w:before="0" w:after="0"/>
        <w:rPr>
          <w:color w:val="000000"/>
        </w:rPr>
      </w:pPr>
      <w:r>
        <w:rPr>
          <w:b/>
          <w:lang w:val="pt-PT"/>
        </w:rPr>
        <w:br w:type="page"/>
      </w:r>
    </w:p>
    <w:p w:rsidR="008D5009" w:rsidRPr="00BE7245" w:rsidRDefault="00F34DEA" w:rsidP="008D5009">
      <w:pPr>
        <w:pStyle w:val="ManualHeading2"/>
        <w:keepLines/>
        <w:spacing w:before="0" w:after="0"/>
        <w:rPr>
          <w:b w:val="0"/>
        </w:rPr>
      </w:pPr>
      <w:bookmarkStart w:id="242" w:name="_Toc256000213"/>
      <w:r>
        <w:rPr>
          <w:noProof/>
        </w:rPr>
        <w:t xml:space="preserve">2.A.6 </w:t>
      </w:r>
      <w:r>
        <w:rPr>
          <w:noProof/>
        </w:rPr>
        <w:t>Δράση που λαμβάνει στήριξη στο πλαίσιο της επενδυτικής προτεραιότητας</w:t>
      </w:r>
      <w:r>
        <w:rPr>
          <w:b w:val="0"/>
        </w:rPr>
        <w:t xml:space="preserve"> </w:t>
      </w:r>
      <w:r>
        <w:rPr>
          <w:b w:val="0"/>
          <w:noProof/>
        </w:rPr>
        <w:t>(ανά επενδυτική προτεραιότητα)</w:t>
      </w:r>
      <w:bookmarkEnd w:id="242"/>
    </w:p>
    <w:p w:rsidR="008D5009" w:rsidRPr="00941B50" w:rsidRDefault="008D5009" w:rsidP="008D5009">
      <w:pPr>
        <w:pStyle w:val="Text1"/>
        <w:keepNext/>
        <w:keepLines/>
        <w:spacing w:before="0" w:after="0"/>
        <w:ind w:left="0"/>
      </w:pPr>
    </w:p>
    <w:p w:rsidR="008D5009" w:rsidRPr="0076169B" w:rsidRDefault="00F34DEA" w:rsidP="008D5009">
      <w:pPr>
        <w:pStyle w:val="ManualHeading3"/>
        <w:keepLines/>
        <w:spacing w:before="0" w:after="0"/>
        <w:ind w:left="0" w:firstLine="0"/>
        <w:rPr>
          <w:b/>
        </w:rPr>
      </w:pPr>
      <w:r w:rsidRPr="0076169B">
        <w:rPr>
          <w:b/>
        </w:rPr>
        <w:t xml:space="preserve"> </w:t>
      </w:r>
      <w:bookmarkStart w:id="243" w:name="_Toc256000214"/>
      <w:r w:rsidRPr="0076169B">
        <w:rPr>
          <w:b/>
          <w:noProof/>
        </w:rPr>
        <w:t>2.A.6.1 Περιγραφή του είδους των δράσεων που πρόκειται να λάβουν στήριξη, σχετικά παραδείγματα και η αναμενόμενη συμβολή τους στους ειδικούς στόχους συμπ</w:t>
      </w:r>
      <w:r w:rsidRPr="0076169B">
        <w:rPr>
          <w:b/>
          <w:noProof/>
        </w:rPr>
        <w:t>εριλαμβανομένων, κατά περίπτωση, των καθορισμένων κύριων στοχευόμενων ομάδων, των ειδικών στοχευόμενων περιοχών και των κατηγοριών των δικαιούχων</w:t>
      </w:r>
      <w:bookmarkEnd w:id="2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0"/>
        <w:gridCol w:w="9370"/>
      </w:tblGrid>
      <w:tr w:rsidR="00E778D1" w:rsidTr="00426349">
        <w:trPr>
          <w:trHeight w:val="288"/>
          <w:tblHeader/>
        </w:trPr>
        <w:tc>
          <w:tcPr>
            <w:tcW w:w="0" w:type="auto"/>
            <w:shd w:val="clear" w:color="auto" w:fill="auto"/>
          </w:tcPr>
          <w:p w:rsidR="008D5009" w:rsidRPr="009347F8"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F34DEA" w:rsidP="00426349">
            <w:pPr>
              <w:pStyle w:val="Text1"/>
              <w:spacing w:before="0" w:after="0"/>
              <w:ind w:left="0"/>
              <w:rPr>
                <w:b/>
                <w:color w:val="000000"/>
                <w:sz w:val="18"/>
                <w:szCs w:val="18"/>
              </w:rPr>
            </w:pPr>
            <w:r w:rsidRPr="0012385C">
              <w:rPr>
                <w:noProof/>
                <w:sz w:val="18"/>
                <w:szCs w:val="18"/>
              </w:rPr>
              <w:t>9c - Παροχή στήριξης για κοινωνικές επιχειρήσεις</w:t>
            </w:r>
          </w:p>
        </w:tc>
      </w:tr>
      <w:tr w:rsidR="00E778D1" w:rsidTr="004375CA">
        <w:trPr>
          <w:trHeight w:val="170"/>
        </w:trPr>
        <w:tc>
          <w:tcPr>
            <w:tcW w:w="0" w:type="auto"/>
            <w:gridSpan w:val="2"/>
            <w:shd w:val="clear" w:color="auto" w:fill="auto"/>
          </w:tcPr>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F34DEA" w:rsidP="008D5009">
      <w:pPr>
        <w:pStyle w:val="ManualHeading3"/>
        <w:spacing w:before="0" w:after="0"/>
        <w:rPr>
          <w:b/>
          <w:color w:val="000000"/>
        </w:rPr>
      </w:pPr>
      <w:r w:rsidRPr="00C23AD8">
        <w:rPr>
          <w:b/>
          <w:color w:val="000000"/>
        </w:rPr>
        <w:t xml:space="preserve"> </w:t>
      </w:r>
      <w:bookmarkStart w:id="244" w:name="_Toc256000215"/>
      <w:r>
        <w:rPr>
          <w:b/>
          <w:noProof/>
          <w:color w:val="000000"/>
        </w:rPr>
        <w:t xml:space="preserve">2.A.6.2 Κατευθυντήριες αρχές </w:t>
      </w:r>
      <w:r>
        <w:rPr>
          <w:b/>
          <w:noProof/>
          <w:color w:val="000000"/>
        </w:rPr>
        <w:t>για την επιλογή των πράξεων</w:t>
      </w:r>
      <w:bookmarkEnd w:id="24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0"/>
        <w:gridCol w:w="9370"/>
      </w:tblGrid>
      <w:tr w:rsidR="00E778D1" w:rsidTr="00426349">
        <w:trPr>
          <w:trHeight w:val="288"/>
          <w:tblHeader/>
        </w:trPr>
        <w:tc>
          <w:tcPr>
            <w:tcW w:w="0" w:type="auto"/>
            <w:shd w:val="clear" w:color="auto" w:fill="auto"/>
          </w:tcPr>
          <w:p w:rsidR="008D5009" w:rsidRPr="00C23AD8" w:rsidRDefault="00F34DEA"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F34DEA" w:rsidP="00426349">
            <w:pPr>
              <w:pStyle w:val="Text1"/>
              <w:spacing w:before="0" w:after="0"/>
              <w:ind w:left="0"/>
              <w:rPr>
                <w:b/>
                <w:color w:val="000000"/>
                <w:sz w:val="18"/>
                <w:szCs w:val="18"/>
              </w:rPr>
            </w:pPr>
            <w:r w:rsidRPr="00C23AD8">
              <w:rPr>
                <w:noProof/>
                <w:color w:val="000000"/>
                <w:sz w:val="18"/>
                <w:szCs w:val="18"/>
              </w:rPr>
              <w:t>9c - Παροχή στήριξης για κοινωνικές επιχειρήσεις</w:t>
            </w:r>
          </w:p>
        </w:tc>
      </w:tr>
      <w:tr w:rsidR="00E778D1" w:rsidTr="004375CA">
        <w:trPr>
          <w:trHeight w:val="170"/>
        </w:trPr>
        <w:tc>
          <w:tcPr>
            <w:tcW w:w="0" w:type="auto"/>
            <w:gridSpan w:val="2"/>
            <w:shd w:val="clear" w:color="auto" w:fill="auto"/>
          </w:tcPr>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F34DEA" w:rsidP="008D5009">
      <w:pPr>
        <w:pStyle w:val="ManualHeading3"/>
        <w:spacing w:before="0" w:after="0"/>
        <w:rPr>
          <w:i w:val="0"/>
        </w:rPr>
      </w:pPr>
      <w:bookmarkStart w:id="245" w:name="_Toc256000216"/>
      <w:r>
        <w:rPr>
          <w:b/>
          <w:noProof/>
        </w:rPr>
        <w:t>2.Α.6.3 Προγραμματισμένη χρήση χρηματοδοτικών μέσων</w:t>
      </w:r>
      <w:r>
        <w:rPr>
          <w:b/>
        </w:rPr>
        <w:t xml:space="preserve"> </w:t>
      </w:r>
      <w:r>
        <w:rPr>
          <w:i w:val="0"/>
          <w:noProof/>
        </w:rPr>
        <w:t>(κατά περίπτωση)</w:t>
      </w:r>
      <w:bookmarkEnd w:id="24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0"/>
        <w:gridCol w:w="9370"/>
      </w:tblGrid>
      <w:tr w:rsidR="00E778D1" w:rsidTr="00426349">
        <w:trPr>
          <w:trHeight w:val="288"/>
          <w:tblHeader/>
        </w:trPr>
        <w:tc>
          <w:tcPr>
            <w:tcW w:w="0" w:type="auto"/>
            <w:shd w:val="clear" w:color="auto" w:fill="auto"/>
          </w:tcPr>
          <w:p w:rsidR="008D5009" w:rsidRPr="00E927A9"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F34DEA" w:rsidP="00426349">
            <w:pPr>
              <w:pStyle w:val="Text1"/>
              <w:spacing w:before="0" w:after="0"/>
              <w:ind w:left="0"/>
              <w:rPr>
                <w:b/>
                <w:color w:val="000000"/>
                <w:sz w:val="18"/>
                <w:szCs w:val="18"/>
              </w:rPr>
            </w:pPr>
            <w:r w:rsidRPr="00420C06">
              <w:rPr>
                <w:noProof/>
                <w:sz w:val="18"/>
                <w:szCs w:val="18"/>
              </w:rPr>
              <w:t>9c - Παροχή στήριξης για κοινωνικές επιχειρήσεις</w:t>
            </w:r>
          </w:p>
        </w:tc>
      </w:tr>
      <w:tr w:rsidR="00E778D1" w:rsidTr="004375CA">
        <w:trPr>
          <w:trHeight w:val="170"/>
        </w:trPr>
        <w:tc>
          <w:tcPr>
            <w:tcW w:w="0" w:type="auto"/>
            <w:gridSpan w:val="2"/>
            <w:shd w:val="clear" w:color="auto" w:fill="auto"/>
          </w:tcPr>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F34DEA" w:rsidP="008D5009">
      <w:pPr>
        <w:pStyle w:val="ManualHeading3"/>
        <w:spacing w:before="0" w:after="0"/>
        <w:rPr>
          <w:i w:val="0"/>
          <w:lang w:val="en-US"/>
        </w:rPr>
      </w:pPr>
      <w:bookmarkStart w:id="246" w:name="_Toc256000217"/>
      <w:r w:rsidRPr="00FC654F">
        <w:rPr>
          <w:b/>
          <w:noProof/>
          <w:lang w:val="en-US"/>
        </w:rPr>
        <w:t>2.A.6.4 Προγραμματισμένη χρήση μεγάλων έργων</w:t>
      </w:r>
      <w:r w:rsidRPr="00FC654F">
        <w:rPr>
          <w:i w:val="0"/>
          <w:lang w:val="en-US"/>
        </w:rPr>
        <w:t xml:space="preserve"> </w:t>
      </w:r>
      <w:r w:rsidRPr="00FC654F">
        <w:rPr>
          <w:i w:val="0"/>
          <w:noProof/>
          <w:lang w:val="en-US"/>
        </w:rPr>
        <w:t>(κατά περίπτωση)</w:t>
      </w:r>
      <w:bookmarkEnd w:id="24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0"/>
        <w:gridCol w:w="9370"/>
      </w:tblGrid>
      <w:tr w:rsidR="00E778D1" w:rsidTr="00426349">
        <w:trPr>
          <w:trHeight w:val="288"/>
          <w:tblHeader/>
        </w:trPr>
        <w:tc>
          <w:tcPr>
            <w:tcW w:w="0" w:type="auto"/>
            <w:shd w:val="clear" w:color="auto" w:fill="auto"/>
          </w:tcPr>
          <w:p w:rsidR="008D5009" w:rsidRPr="002B60AE" w:rsidRDefault="00F34DEA"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F34DEA" w:rsidP="00426349">
            <w:pPr>
              <w:pStyle w:val="Text1"/>
              <w:spacing w:before="0" w:after="0"/>
              <w:ind w:left="0"/>
              <w:rPr>
                <w:b/>
                <w:sz w:val="18"/>
                <w:szCs w:val="18"/>
              </w:rPr>
            </w:pPr>
            <w:r w:rsidRPr="00420C06">
              <w:rPr>
                <w:noProof/>
                <w:sz w:val="18"/>
                <w:szCs w:val="18"/>
              </w:rPr>
              <w:t>9c - Παροχή στήριξης για κοινωνικές επιχειρήσεις</w:t>
            </w:r>
          </w:p>
        </w:tc>
      </w:tr>
      <w:tr w:rsidR="00E778D1" w:rsidTr="004375CA">
        <w:trPr>
          <w:trHeight w:val="170"/>
        </w:trPr>
        <w:tc>
          <w:tcPr>
            <w:tcW w:w="0" w:type="auto"/>
            <w:gridSpan w:val="2"/>
            <w:shd w:val="clear" w:color="auto" w:fill="auto"/>
          </w:tcPr>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F34DEA" w:rsidP="008D5009">
      <w:pPr>
        <w:pStyle w:val="ManualHeading3"/>
        <w:keepLines/>
        <w:spacing w:before="0" w:after="0"/>
        <w:rPr>
          <w:b/>
          <w:color w:val="000000"/>
        </w:rPr>
      </w:pPr>
      <w:bookmarkStart w:id="247" w:name="_Toc256000218"/>
      <w:r>
        <w:rPr>
          <w:b/>
          <w:noProof/>
          <w:color w:val="000000"/>
        </w:rPr>
        <w:t>2.A.6.5 Δείκτες εκροών ανά επενδυτική προτεραιότητα και, κατά περίπτωση, ανά κατηγορία περιφέρειας</w:t>
      </w:r>
      <w:bookmarkEnd w:id="247"/>
    </w:p>
    <w:p w:rsidR="008D5009" w:rsidRPr="0015384C" w:rsidRDefault="008D5009" w:rsidP="008D5009">
      <w:pPr>
        <w:pStyle w:val="Text1"/>
        <w:keepNext/>
        <w:keepLines/>
        <w:spacing w:before="0" w:after="0"/>
        <w:ind w:left="0"/>
      </w:pPr>
    </w:p>
    <w:p w:rsidR="008D5009" w:rsidRPr="00082572" w:rsidRDefault="00F34DEA" w:rsidP="008D5009">
      <w:pPr>
        <w:keepNext/>
        <w:keepLines/>
        <w:spacing w:before="0" w:after="0"/>
        <w:rPr>
          <w:color w:val="000000"/>
        </w:rPr>
      </w:pPr>
      <w:r w:rsidRPr="003B65A5">
        <w:rPr>
          <w:b/>
          <w:noProof/>
          <w:color w:val="000000"/>
        </w:rPr>
        <w:t xml:space="preserve">Πίνακας 5: </w:t>
      </w:r>
      <w:r w:rsidRPr="003B65A5">
        <w:rPr>
          <w:b/>
          <w:noProof/>
          <w:color w:val="000000"/>
        </w:rPr>
        <w:t>Κοινοί δείκτες εκροών και ειδικοί ανά πρόγραμμα δείκτες εκροών</w:t>
      </w:r>
      <w:r>
        <w:rPr>
          <w:color w:val="000000"/>
        </w:rPr>
        <w:t xml:space="preserve"> </w:t>
      </w:r>
      <w:r>
        <w:rPr>
          <w:noProof/>
          <w:color w:val="000000"/>
        </w:rPr>
        <w:t>(ανά επενδυτική προτεραιότητα, με ανάλυση ανά κατηγορία περιφέρειας για το ΕΚΤ 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5"/>
        <w:gridCol w:w="1640"/>
        <w:gridCol w:w="1763"/>
        <w:gridCol w:w="838"/>
        <w:gridCol w:w="3716"/>
        <w:gridCol w:w="628"/>
        <w:gridCol w:w="601"/>
        <w:gridCol w:w="607"/>
        <w:gridCol w:w="1563"/>
        <w:gridCol w:w="2799"/>
      </w:tblGrid>
      <w:tr w:rsidR="00E778D1" w:rsidTr="00426349">
        <w:trPr>
          <w:cantSplit/>
          <w:trHeight w:val="288"/>
          <w:tblHeader/>
        </w:trPr>
        <w:tc>
          <w:tcPr>
            <w:tcW w:w="0" w:type="auto"/>
            <w:gridSpan w:val="2"/>
            <w:shd w:val="clear" w:color="auto" w:fill="auto"/>
          </w:tcPr>
          <w:p w:rsidR="008D5009" w:rsidRPr="00A15E2F" w:rsidRDefault="00F34DEA" w:rsidP="00426349">
            <w:pPr>
              <w:pStyle w:val="31"/>
              <w:numPr>
                <w:ilvl w:val="0"/>
                <w:numId w:val="0"/>
              </w:numPr>
              <w:spacing w:before="0" w:after="0"/>
              <w:rPr>
                <w:b/>
                <w:i w:val="0"/>
                <w:color w:val="000000"/>
                <w:sz w:val="16"/>
                <w:szCs w:val="16"/>
              </w:rPr>
            </w:pPr>
            <w:bookmarkStart w:id="248" w:name="_Toc256000219"/>
            <w:r>
              <w:rPr>
                <w:b/>
                <w:i w:val="0"/>
                <w:noProof/>
                <w:color w:val="000000"/>
                <w:sz w:val="16"/>
                <w:szCs w:val="16"/>
              </w:rPr>
              <w:t>Επενδυτική προτεραιότητα</w:t>
            </w:r>
            <w:bookmarkEnd w:id="248"/>
          </w:p>
        </w:tc>
        <w:tc>
          <w:tcPr>
            <w:tcW w:w="0" w:type="auto"/>
            <w:gridSpan w:val="8"/>
            <w:shd w:val="clear" w:color="auto" w:fill="auto"/>
          </w:tcPr>
          <w:p w:rsidR="008D5009" w:rsidRPr="005D6B15" w:rsidRDefault="00F34DEA" w:rsidP="00426349">
            <w:pPr>
              <w:pStyle w:val="31"/>
              <w:numPr>
                <w:ilvl w:val="0"/>
                <w:numId w:val="0"/>
              </w:numPr>
              <w:spacing w:before="0" w:after="0"/>
              <w:rPr>
                <w:b/>
                <w:i w:val="0"/>
                <w:color w:val="000000"/>
                <w:sz w:val="16"/>
                <w:szCs w:val="16"/>
              </w:rPr>
            </w:pPr>
            <w:bookmarkStart w:id="249" w:name="_Toc256000220"/>
            <w:r w:rsidRPr="005D6B15">
              <w:rPr>
                <w:b/>
                <w:i w:val="0"/>
                <w:noProof/>
                <w:color w:val="000000"/>
                <w:sz w:val="16"/>
                <w:szCs w:val="16"/>
              </w:rPr>
              <w:t>9c - Παροχή στήριξης για κοινωνικές επιχειρήσεις</w:t>
            </w:r>
            <w:bookmarkEnd w:id="249"/>
          </w:p>
        </w:tc>
      </w:tr>
      <w:tr w:rsidR="00E778D1" w:rsidTr="00426349">
        <w:trPr>
          <w:cantSplit/>
          <w:trHeight w:val="288"/>
          <w:tblHeader/>
        </w:trPr>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3"/>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E778D1"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bl>
    <w:p w:rsidR="008D5009" w:rsidRDefault="008D5009" w:rsidP="008D5009">
      <w:pPr>
        <w:pStyle w:val="Text1"/>
        <w:spacing w:before="0" w:after="0"/>
        <w:rPr>
          <w:i/>
        </w:rPr>
      </w:pPr>
    </w:p>
    <w:p w:rsidR="008D5009" w:rsidRDefault="00F34DEA" w:rsidP="008D5009">
      <w:pPr>
        <w:pStyle w:val="ManualHeading2"/>
        <w:spacing w:before="0" w:after="0"/>
        <w:rPr>
          <w:sz w:val="20"/>
          <w:szCs w:val="20"/>
        </w:rPr>
      </w:pPr>
      <w:bookmarkStart w:id="250" w:name="_Toc256000221"/>
      <w:r>
        <w:rPr>
          <w:noProof/>
        </w:rPr>
        <w:t>2.A.4 Επενδυτική προτεραιότητα</w:t>
      </w:r>
      <w:bookmarkEnd w:id="25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8"/>
        <w:gridCol w:w="9902"/>
      </w:tblGrid>
      <w:tr w:rsidR="00E778D1" w:rsidTr="00426349">
        <w:trPr>
          <w:trHeight w:val="288"/>
          <w:tblHeader/>
        </w:trPr>
        <w:tc>
          <w:tcPr>
            <w:tcW w:w="0" w:type="auto"/>
            <w:shd w:val="clear" w:color="auto" w:fill="auto"/>
          </w:tcPr>
          <w:p w:rsidR="008D5009" w:rsidRPr="00FC654F" w:rsidRDefault="00F34DEA" w:rsidP="00426349">
            <w:pPr>
              <w:pStyle w:val="Text1"/>
              <w:spacing w:before="0" w:after="0"/>
              <w:ind w:left="0"/>
              <w:rPr>
                <w:b/>
                <w:sz w:val="18"/>
                <w:szCs w:val="18"/>
                <w:lang w:val="fr-FR"/>
              </w:rPr>
            </w:pPr>
            <w:r w:rsidRPr="00FC654F">
              <w:rPr>
                <w:b/>
                <w:noProof/>
                <w:sz w:val="18"/>
                <w:szCs w:val="18"/>
                <w:lang w:val="fr-FR"/>
              </w:rPr>
              <w:t>Κωδικός αναγνώρισης της επενδυτικής προτεραιότητας</w:t>
            </w:r>
          </w:p>
        </w:tc>
        <w:tc>
          <w:tcPr>
            <w:tcW w:w="0" w:type="auto"/>
            <w:shd w:val="clear" w:color="auto" w:fill="auto"/>
            <w:vAlign w:val="center"/>
          </w:tcPr>
          <w:p w:rsidR="008D5009" w:rsidRPr="006D78B0" w:rsidRDefault="00F34DEA" w:rsidP="00426349">
            <w:pPr>
              <w:pStyle w:val="Text1"/>
              <w:spacing w:before="0" w:after="0"/>
              <w:ind w:left="0"/>
              <w:rPr>
                <w:b/>
                <w:sz w:val="18"/>
                <w:szCs w:val="18"/>
              </w:rPr>
            </w:pPr>
            <w:r w:rsidRPr="006D78B0">
              <w:rPr>
                <w:noProof/>
                <w:sz w:val="18"/>
                <w:szCs w:val="18"/>
              </w:rPr>
              <w:t>9d</w:t>
            </w:r>
          </w:p>
        </w:tc>
      </w:tr>
      <w:tr w:rsidR="00E778D1" w:rsidTr="004375CA">
        <w:trPr>
          <w:trHeight w:val="170"/>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της επενδυτικής</w:t>
            </w:r>
            <w:r>
              <w:rPr>
                <w:b/>
                <w:noProof/>
                <w:sz w:val="18"/>
                <w:szCs w:val="18"/>
              </w:rPr>
              <w:t xml:space="preserve"> προτεραιότητας</w:t>
            </w:r>
          </w:p>
        </w:tc>
        <w:tc>
          <w:tcPr>
            <w:tcW w:w="0" w:type="auto"/>
            <w:shd w:val="clear" w:color="auto" w:fill="auto"/>
          </w:tcPr>
          <w:p w:rsidR="008D5009" w:rsidRPr="006D78B0" w:rsidRDefault="00F34DEA" w:rsidP="00426349">
            <w:pPr>
              <w:pStyle w:val="Text1"/>
              <w:spacing w:before="0" w:after="0"/>
              <w:ind w:left="0"/>
              <w:rPr>
                <w:sz w:val="18"/>
                <w:szCs w:val="18"/>
              </w:rPr>
            </w:pPr>
            <w:r w:rsidRPr="006D78B0">
              <w:rPr>
                <w:noProof/>
                <w:sz w:val="18"/>
                <w:szCs w:val="18"/>
              </w:rPr>
              <w:t>Πραγματοποίηση επενδύσεων στο πλαίσιο στρατηγικών τοπικής ανάπτυξης με πρωτοβουλία των τοπικών κοινοτήτων</w:t>
            </w:r>
          </w:p>
        </w:tc>
      </w:tr>
    </w:tbl>
    <w:p w:rsidR="008D5009" w:rsidRDefault="008D5009" w:rsidP="008D5009">
      <w:pPr>
        <w:spacing w:before="0" w:after="0"/>
        <w:rPr>
          <w:sz w:val="22"/>
          <w:szCs w:val="22"/>
        </w:rPr>
      </w:pPr>
    </w:p>
    <w:p w:rsidR="008D5009" w:rsidRPr="00603402" w:rsidRDefault="00F34DEA" w:rsidP="008D5009">
      <w:pPr>
        <w:pStyle w:val="ManualHeading2"/>
        <w:keepLines/>
        <w:spacing w:before="0" w:after="0"/>
      </w:pPr>
      <w:bookmarkStart w:id="251" w:name="_Toc256000222"/>
      <w:r>
        <w:rPr>
          <w:noProof/>
        </w:rPr>
        <w:t>2.A.5 Ειδικοί στόχοι που αντιστοιχούν στην επενδυτική προτεραιότητα και αναμενόμενα αποτελέσματα</w:t>
      </w:r>
      <w:bookmarkEnd w:id="2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4"/>
        <w:gridCol w:w="9706"/>
      </w:tblGrid>
      <w:tr w:rsidR="00E778D1" w:rsidTr="004375CA">
        <w:trPr>
          <w:trHeight w:val="170"/>
        </w:trPr>
        <w:tc>
          <w:tcPr>
            <w:tcW w:w="0" w:type="auto"/>
            <w:shd w:val="clear" w:color="auto" w:fill="auto"/>
          </w:tcPr>
          <w:p w:rsidR="008D5009" w:rsidRPr="00D6078B" w:rsidRDefault="00F34DEA" w:rsidP="00426349">
            <w:pPr>
              <w:pStyle w:val="Text1"/>
              <w:spacing w:before="0" w:after="0"/>
              <w:ind w:left="0"/>
              <w:rPr>
                <w:b/>
                <w:sz w:val="18"/>
                <w:szCs w:val="18"/>
              </w:rPr>
            </w:pPr>
            <w:r>
              <w:rPr>
                <w:b/>
                <w:noProof/>
                <w:sz w:val="18"/>
                <w:szCs w:val="18"/>
              </w:rPr>
              <w:t xml:space="preserve">Κωδικός αναγνώρισης του ειδικού </w:t>
            </w:r>
            <w:r>
              <w:rPr>
                <w:b/>
                <w:noProof/>
                <w:sz w:val="18"/>
                <w:szCs w:val="18"/>
              </w:rPr>
              <w:t>στόχου</w:t>
            </w:r>
          </w:p>
        </w:tc>
        <w:tc>
          <w:tcPr>
            <w:tcW w:w="0" w:type="auto"/>
            <w:shd w:val="clear" w:color="auto" w:fill="auto"/>
          </w:tcPr>
          <w:p w:rsidR="008D5009" w:rsidRPr="00D6078B" w:rsidRDefault="00F34DEA" w:rsidP="00426349">
            <w:pPr>
              <w:pStyle w:val="Text1"/>
              <w:spacing w:before="0" w:after="0"/>
              <w:ind w:left="0"/>
              <w:rPr>
                <w:b/>
                <w:sz w:val="18"/>
                <w:szCs w:val="18"/>
              </w:rPr>
            </w:pPr>
            <w:r>
              <w:rPr>
                <w:noProof/>
                <w:sz w:val="18"/>
                <w:szCs w:val="18"/>
              </w:rPr>
              <w:t>2Β4.1</w:t>
            </w:r>
          </w:p>
        </w:tc>
      </w:tr>
      <w:tr w:rsidR="00E778D1" w:rsidTr="00426349">
        <w:trPr>
          <w:trHeight w:val="288"/>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F34DEA" w:rsidP="00426349">
            <w:pPr>
              <w:pStyle w:val="Text1"/>
              <w:spacing w:before="0" w:after="0"/>
              <w:ind w:left="0"/>
              <w:rPr>
                <w:sz w:val="18"/>
                <w:szCs w:val="18"/>
              </w:rPr>
            </w:pPr>
            <w:r w:rsidRPr="00D6078B">
              <w:rPr>
                <w:noProof/>
                <w:sz w:val="18"/>
                <w:szCs w:val="18"/>
              </w:rPr>
              <w:t>Βελτίωση των προοπτικών αναζωογόνησης και ανάπτυξης περιοχών της Περιφέρειας με προβλήματα στον επιχειρηματικό και κοινωνικό ιστό τους</w:t>
            </w:r>
          </w:p>
        </w:tc>
      </w:tr>
      <w:tr w:rsidR="00E778D1" w:rsidTr="004375CA">
        <w:trPr>
          <w:trHeight w:val="170"/>
        </w:trPr>
        <w:tc>
          <w:tcPr>
            <w:tcW w:w="0" w:type="auto"/>
            <w:shd w:val="clear" w:color="auto" w:fill="auto"/>
          </w:tcPr>
          <w:p w:rsidR="008D5009" w:rsidRPr="00D6078B" w:rsidRDefault="00F34DEA"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E778D1" w:rsidRDefault="00F34DEA">
            <w:pPr>
              <w:spacing w:before="0" w:after="240"/>
              <w:jc w:val="left"/>
            </w:pPr>
            <w:r>
              <w:t xml:space="preserve">Συγκράτηση </w:t>
            </w:r>
            <w:r>
              <w:t>του πληθυσμού και αναβάθμιση της ποιότητας  ζωής.</w:t>
            </w:r>
          </w:p>
          <w:p w:rsidR="008D5009" w:rsidRPr="00D6078B" w:rsidRDefault="008D5009" w:rsidP="00426349">
            <w:pPr>
              <w:pStyle w:val="Text1"/>
              <w:spacing w:before="0" w:after="0"/>
              <w:ind w:left="0"/>
              <w:rPr>
                <w:sz w:val="18"/>
                <w:szCs w:val="18"/>
              </w:rPr>
            </w:pPr>
          </w:p>
        </w:tc>
      </w:tr>
    </w:tbl>
    <w:p w:rsidR="008D5009" w:rsidRPr="00837F13" w:rsidRDefault="00F34DEA" w:rsidP="008D5009">
      <w:pPr>
        <w:spacing w:before="0" w:after="0"/>
        <w:rPr>
          <w:color w:val="000000"/>
          <w:sz w:val="16"/>
          <w:szCs w:val="16"/>
        </w:rPr>
      </w:pPr>
      <w:r w:rsidRPr="001E50F1">
        <w:rPr>
          <w:b/>
        </w:rPr>
        <w:br w:type="page"/>
      </w:r>
      <w:r w:rsidR="00DE4437">
        <w:rPr>
          <w:b/>
          <w:noProof/>
          <w:color w:val="000000"/>
        </w:rPr>
        <w:t>Πίνακας 3: Ειδικοί ανά πρόγραμμα δείκτες αποτελεσμάτων, ανά ειδικό στόχο (για ΕΤΠΑ, Ταμείο Συνοχής και ΕΤΠΑ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4554"/>
        <w:gridCol w:w="1281"/>
        <w:gridCol w:w="2413"/>
        <w:gridCol w:w="964"/>
        <w:gridCol w:w="901"/>
        <w:gridCol w:w="1307"/>
        <w:gridCol w:w="1177"/>
        <w:gridCol w:w="1881"/>
      </w:tblGrid>
      <w:tr w:rsidR="00E778D1" w:rsidTr="00426349">
        <w:trPr>
          <w:trHeight w:val="288"/>
          <w:tblHeader/>
        </w:trPr>
        <w:tc>
          <w:tcPr>
            <w:tcW w:w="0" w:type="auto"/>
            <w:gridSpan w:val="2"/>
            <w:shd w:val="clear" w:color="auto" w:fill="auto"/>
          </w:tcPr>
          <w:p w:rsidR="008D5009" w:rsidRPr="00D6078B" w:rsidRDefault="00F34DEA" w:rsidP="00426349">
            <w:pPr>
              <w:spacing w:before="0" w:after="0"/>
              <w:rPr>
                <w:b/>
                <w:sz w:val="18"/>
                <w:szCs w:val="18"/>
              </w:rPr>
            </w:pPr>
            <w:r>
              <w:rPr>
                <w:b/>
                <w:noProof/>
                <w:sz w:val="18"/>
                <w:szCs w:val="18"/>
              </w:rPr>
              <w:t>Ειδικός στόχος</w:t>
            </w:r>
          </w:p>
        </w:tc>
        <w:tc>
          <w:tcPr>
            <w:tcW w:w="0" w:type="auto"/>
            <w:gridSpan w:val="7"/>
            <w:shd w:val="clear" w:color="auto" w:fill="auto"/>
          </w:tcPr>
          <w:p w:rsidR="008D5009" w:rsidRPr="00D6078B" w:rsidRDefault="00F34DEA" w:rsidP="00426349">
            <w:pPr>
              <w:spacing w:before="0" w:after="0"/>
              <w:rPr>
                <w:b/>
                <w:sz w:val="18"/>
                <w:szCs w:val="18"/>
              </w:rPr>
            </w:pPr>
            <w:r>
              <w:rPr>
                <w:b/>
                <w:noProof/>
                <w:sz w:val="18"/>
                <w:szCs w:val="18"/>
              </w:rPr>
              <w:t>2Β4.1 - Βελτίωση των προοπτικών αναζωογόνησης και ανάπτυξης περιοχών τ</w:t>
            </w:r>
            <w:r>
              <w:rPr>
                <w:b/>
                <w:noProof/>
                <w:sz w:val="18"/>
                <w:szCs w:val="18"/>
              </w:rPr>
              <w:t>ης Περιφέρειας με προβλήματα στον επιχειρηματικό και κοινωνικό ιστό τους</w:t>
            </w:r>
          </w:p>
        </w:tc>
      </w:tr>
      <w:tr w:rsidR="00E778D1" w:rsidTr="00426349">
        <w:trPr>
          <w:trHeight w:val="288"/>
        </w:trPr>
        <w:tc>
          <w:tcPr>
            <w:tcW w:w="0" w:type="auto"/>
            <w:shd w:val="clear" w:color="auto" w:fill="auto"/>
          </w:tcPr>
          <w:p w:rsidR="008D5009" w:rsidRPr="007B722E" w:rsidRDefault="00F34DEA"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F34DEA" w:rsidP="00426349">
            <w:pPr>
              <w:spacing w:before="0" w:after="0"/>
              <w:jc w:val="center"/>
              <w:rPr>
                <w:b/>
                <w:sz w:val="16"/>
                <w:szCs w:val="16"/>
              </w:rPr>
            </w:pPr>
            <w:r>
              <w:rPr>
                <w:b/>
                <w:noProof/>
                <w:color w:val="000000"/>
                <w:sz w:val="16"/>
                <w:szCs w:val="16"/>
              </w:rPr>
              <w:t>Δείκτης</w:t>
            </w:r>
          </w:p>
        </w:tc>
        <w:tc>
          <w:tcPr>
            <w:tcW w:w="0" w:type="auto"/>
            <w:shd w:val="clear" w:color="auto" w:fill="auto"/>
          </w:tcPr>
          <w:p w:rsidR="008D5009" w:rsidRPr="00913A1A" w:rsidRDefault="00F34DEA" w:rsidP="00426349">
            <w:pPr>
              <w:spacing w:before="0" w:after="0"/>
              <w:jc w:val="center"/>
              <w:rPr>
                <w:b/>
                <w:sz w:val="16"/>
                <w:szCs w:val="16"/>
              </w:rPr>
            </w:pPr>
            <w:r>
              <w:rPr>
                <w:b/>
                <w:noProof/>
                <w:color w:val="000000"/>
                <w:sz w:val="16"/>
                <w:szCs w:val="16"/>
              </w:rPr>
              <w:t>Μονάδα μέτρησης</w:t>
            </w:r>
          </w:p>
        </w:tc>
        <w:tc>
          <w:tcPr>
            <w:tcW w:w="0" w:type="auto"/>
          </w:tcPr>
          <w:p w:rsidR="008D5009" w:rsidRPr="007B722E" w:rsidRDefault="00F34DEA"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shd w:val="clear" w:color="auto" w:fill="auto"/>
          </w:tcPr>
          <w:p w:rsidR="008D5009" w:rsidRPr="007B722E" w:rsidRDefault="00F34DEA" w:rsidP="00426349">
            <w:pPr>
              <w:spacing w:before="0" w:after="0"/>
              <w:jc w:val="center"/>
              <w:rPr>
                <w:b/>
                <w:sz w:val="16"/>
                <w:szCs w:val="16"/>
              </w:rPr>
            </w:pPr>
            <w:r>
              <w:rPr>
                <w:b/>
                <w:noProof/>
                <w:color w:val="000000"/>
                <w:sz w:val="16"/>
                <w:szCs w:val="16"/>
              </w:rPr>
              <w:t>Τιμή βάσης</w:t>
            </w:r>
          </w:p>
        </w:tc>
        <w:tc>
          <w:tcPr>
            <w:tcW w:w="0" w:type="auto"/>
            <w:shd w:val="clear" w:color="auto" w:fill="auto"/>
          </w:tcPr>
          <w:p w:rsidR="008D5009" w:rsidRPr="001D1F31" w:rsidRDefault="00F34DEA" w:rsidP="00426349">
            <w:pPr>
              <w:spacing w:before="0" w:after="0"/>
              <w:jc w:val="center"/>
              <w:rPr>
                <w:b/>
                <w:sz w:val="16"/>
                <w:szCs w:val="16"/>
              </w:rPr>
            </w:pPr>
            <w:r w:rsidRPr="00530EF1">
              <w:rPr>
                <w:b/>
                <w:noProof/>
                <w:color w:val="000000"/>
                <w:sz w:val="16"/>
                <w:szCs w:val="16"/>
              </w:rPr>
              <w:t>Έτος βάσης</w:t>
            </w:r>
          </w:p>
        </w:tc>
        <w:tc>
          <w:tcPr>
            <w:tcW w:w="0" w:type="auto"/>
            <w:shd w:val="clear" w:color="auto" w:fill="auto"/>
          </w:tcPr>
          <w:p w:rsidR="008D5009" w:rsidRPr="007B722E" w:rsidRDefault="00F34DEA" w:rsidP="00426349">
            <w:pPr>
              <w:spacing w:before="0" w:after="0"/>
              <w:jc w:val="center"/>
              <w:rPr>
                <w:b/>
                <w:sz w:val="16"/>
                <w:szCs w:val="16"/>
              </w:rPr>
            </w:pPr>
            <w:r w:rsidRPr="00530EF1">
              <w:rPr>
                <w:b/>
                <w:noProof/>
                <w:color w:val="000000"/>
                <w:sz w:val="16"/>
                <w:szCs w:val="16"/>
              </w:rPr>
              <w:t>Τιμή-στόχος (2023)</w:t>
            </w:r>
          </w:p>
        </w:tc>
        <w:tc>
          <w:tcPr>
            <w:tcW w:w="0" w:type="auto"/>
            <w:shd w:val="clear" w:color="auto" w:fill="auto"/>
          </w:tcPr>
          <w:p w:rsidR="008D5009" w:rsidRPr="00530EF1" w:rsidRDefault="00F34DEA" w:rsidP="00426349">
            <w:pPr>
              <w:spacing w:before="0" w:after="0"/>
              <w:jc w:val="center"/>
              <w:rPr>
                <w:b/>
                <w:sz w:val="16"/>
                <w:szCs w:val="16"/>
              </w:rPr>
            </w:pPr>
            <w:r w:rsidRPr="00530EF1">
              <w:rPr>
                <w:b/>
                <w:noProof/>
                <w:color w:val="000000"/>
                <w:sz w:val="16"/>
                <w:szCs w:val="16"/>
              </w:rPr>
              <w:t>Πηγή στοιχείων</w:t>
            </w:r>
          </w:p>
        </w:tc>
        <w:tc>
          <w:tcPr>
            <w:tcW w:w="0" w:type="auto"/>
            <w:shd w:val="clear" w:color="auto" w:fill="auto"/>
          </w:tcPr>
          <w:p w:rsidR="008D5009" w:rsidRPr="007B722E" w:rsidRDefault="00F34DEA" w:rsidP="00426349">
            <w:pPr>
              <w:spacing w:before="0" w:after="0"/>
              <w:jc w:val="center"/>
              <w:rPr>
                <w:b/>
                <w:sz w:val="16"/>
                <w:szCs w:val="16"/>
              </w:rPr>
            </w:pPr>
            <w:r w:rsidRPr="00530EF1">
              <w:rPr>
                <w:b/>
                <w:noProof/>
                <w:color w:val="000000"/>
                <w:sz w:val="16"/>
                <w:szCs w:val="16"/>
              </w:rPr>
              <w:t>Συχνότητα υποβολής εκθέσεων</w:t>
            </w:r>
          </w:p>
        </w:tc>
      </w:tr>
      <w:tr w:rsidR="00E778D1" w:rsidTr="00426349">
        <w:trPr>
          <w:trHeight w:val="288"/>
        </w:trPr>
        <w:tc>
          <w:tcPr>
            <w:tcW w:w="0" w:type="auto"/>
            <w:shd w:val="clear" w:color="auto" w:fill="auto"/>
            <w:tcMar>
              <w:left w:w="57" w:type="dxa"/>
              <w:right w:w="57" w:type="dxa"/>
            </w:tcMar>
          </w:tcPr>
          <w:p w:rsidR="008D5009" w:rsidRPr="0087147F" w:rsidRDefault="00F34DEA" w:rsidP="00426349">
            <w:pPr>
              <w:spacing w:before="0" w:after="0"/>
              <w:ind w:firstLine="1"/>
              <w:rPr>
                <w:sz w:val="16"/>
                <w:szCs w:val="16"/>
              </w:rPr>
            </w:pPr>
            <w:r w:rsidRPr="0087147F">
              <w:rPr>
                <w:noProof/>
                <w:sz w:val="16"/>
                <w:szCs w:val="16"/>
              </w:rPr>
              <w:t>Τ2412</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 xml:space="preserve">Άμεσα ωφελούμενος </w:t>
            </w:r>
            <w:r w:rsidRPr="0087147F">
              <w:rPr>
                <w:noProof/>
                <w:color w:val="000000"/>
                <w:sz w:val="16"/>
                <w:szCs w:val="16"/>
                <w:lang w:val="da-DK"/>
              </w:rPr>
              <w:t>πληθυσμός των περιοχών που εφαρμόζονται προγράμματα τοπικής ανάπτυξης</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sz w:val="16"/>
                <w:szCs w:val="16"/>
              </w:rPr>
              <w:t>Αριθμός</w:t>
            </w:r>
          </w:p>
        </w:tc>
        <w:tc>
          <w:tcPr>
            <w:tcW w:w="0" w:type="auto"/>
            <w:tcMar>
              <w:left w:w="57" w:type="dxa"/>
              <w:right w:w="57" w:type="dxa"/>
            </w:tcMar>
          </w:tcPr>
          <w:p w:rsidR="008D5009" w:rsidRPr="0087147F" w:rsidRDefault="00F34DEA" w:rsidP="00426349">
            <w:pPr>
              <w:spacing w:before="0" w:after="0"/>
              <w:rPr>
                <w:color w:val="000000"/>
                <w:sz w:val="16"/>
                <w:szCs w:val="16"/>
                <w:lang w:val="da-DK"/>
              </w:rPr>
            </w:pPr>
            <w:r w:rsidRPr="0087147F">
              <w:rPr>
                <w:noProof/>
                <w:color w:val="000000"/>
                <w:sz w:val="16"/>
                <w:szCs w:val="16"/>
                <w:lang w:val="da-DK"/>
              </w:rPr>
              <w:t>Μετάβαση</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250.000,00</w:t>
            </w:r>
          </w:p>
        </w:tc>
        <w:tc>
          <w:tcPr>
            <w:tcW w:w="0" w:type="auto"/>
            <w:shd w:val="clear" w:color="auto" w:fill="auto"/>
            <w:tcMar>
              <w:left w:w="57" w:type="dxa"/>
              <w:right w:w="57" w:type="dxa"/>
            </w:tcMar>
          </w:tcPr>
          <w:p w:rsidR="008D5009" w:rsidRPr="0087147F" w:rsidRDefault="00F34DEA" w:rsidP="00426349">
            <w:pPr>
              <w:spacing w:before="0" w:after="0"/>
              <w:jc w:val="center"/>
              <w:rPr>
                <w:sz w:val="16"/>
                <w:szCs w:val="16"/>
              </w:rPr>
            </w:pPr>
            <w:r w:rsidRPr="0087147F">
              <w:rPr>
                <w:noProof/>
                <w:color w:val="000000"/>
                <w:sz w:val="16"/>
                <w:szCs w:val="16"/>
                <w:lang w:val="da-DK"/>
              </w:rPr>
              <w:t>2015</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330.000,00</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ΟΠΣ-ΕΣΠΑ</w:t>
            </w:r>
          </w:p>
        </w:tc>
        <w:tc>
          <w:tcPr>
            <w:tcW w:w="0" w:type="auto"/>
            <w:shd w:val="clear" w:color="auto" w:fill="auto"/>
            <w:tcMar>
              <w:left w:w="57" w:type="dxa"/>
              <w:right w:w="57" w:type="dxa"/>
            </w:tcMar>
          </w:tcPr>
          <w:p w:rsidR="008D5009" w:rsidRPr="0087147F" w:rsidRDefault="00F34DEA" w:rsidP="00426349">
            <w:pPr>
              <w:pStyle w:val="Text2"/>
              <w:spacing w:before="0" w:after="0"/>
              <w:ind w:left="0"/>
              <w:rPr>
                <w:sz w:val="16"/>
                <w:szCs w:val="16"/>
              </w:rPr>
            </w:pPr>
            <w:r w:rsidRPr="0087147F">
              <w:rPr>
                <w:noProof/>
                <w:sz w:val="16"/>
                <w:szCs w:val="16"/>
              </w:rPr>
              <w:t>Ετήσια</w:t>
            </w:r>
          </w:p>
        </w:tc>
      </w:tr>
    </w:tbl>
    <w:p w:rsidR="008D5009" w:rsidRDefault="008D5009" w:rsidP="008D5009">
      <w:pPr>
        <w:spacing w:before="0" w:after="0"/>
        <w:rPr>
          <w:b/>
          <w:lang w:val="pt-PT"/>
        </w:rPr>
      </w:pPr>
    </w:p>
    <w:p w:rsidR="008D5009" w:rsidRPr="004A3AB7" w:rsidRDefault="00F34DEA" w:rsidP="008D5009">
      <w:pPr>
        <w:spacing w:before="0" w:after="0"/>
        <w:rPr>
          <w:color w:val="000000"/>
        </w:rPr>
      </w:pPr>
      <w:r>
        <w:rPr>
          <w:b/>
          <w:lang w:val="pt-PT"/>
        </w:rPr>
        <w:br w:type="page"/>
      </w:r>
    </w:p>
    <w:p w:rsidR="008D5009" w:rsidRPr="00BE7245" w:rsidRDefault="00F34DEA" w:rsidP="008D5009">
      <w:pPr>
        <w:pStyle w:val="ManualHeading2"/>
        <w:keepLines/>
        <w:spacing w:before="0" w:after="0"/>
        <w:rPr>
          <w:b w:val="0"/>
        </w:rPr>
      </w:pPr>
      <w:bookmarkStart w:id="252" w:name="_Toc256000223"/>
      <w:r>
        <w:rPr>
          <w:noProof/>
        </w:rPr>
        <w:t>2.A.6 Δράση που λαμβάνει στήριξη στο πλαίσιο της επενδυτικής προτεραιότητας</w:t>
      </w:r>
      <w:r>
        <w:rPr>
          <w:b w:val="0"/>
        </w:rPr>
        <w:t xml:space="preserve"> </w:t>
      </w:r>
      <w:r>
        <w:rPr>
          <w:b w:val="0"/>
          <w:noProof/>
        </w:rPr>
        <w:t>(ανά επενδυτική προτεραιότητα)</w:t>
      </w:r>
      <w:bookmarkEnd w:id="252"/>
    </w:p>
    <w:p w:rsidR="008D5009" w:rsidRPr="00941B50" w:rsidRDefault="008D5009" w:rsidP="008D5009">
      <w:pPr>
        <w:pStyle w:val="Text1"/>
        <w:keepNext/>
        <w:keepLines/>
        <w:spacing w:before="0" w:after="0"/>
        <w:ind w:left="0"/>
      </w:pPr>
    </w:p>
    <w:p w:rsidR="008D5009" w:rsidRPr="0076169B" w:rsidRDefault="00F34DEA" w:rsidP="008D5009">
      <w:pPr>
        <w:pStyle w:val="ManualHeading3"/>
        <w:keepLines/>
        <w:spacing w:before="0" w:after="0"/>
        <w:ind w:left="0" w:firstLine="0"/>
        <w:rPr>
          <w:b/>
        </w:rPr>
      </w:pPr>
      <w:r w:rsidRPr="0076169B">
        <w:rPr>
          <w:b/>
        </w:rPr>
        <w:t xml:space="preserve"> </w:t>
      </w:r>
      <w:bookmarkStart w:id="253" w:name="_Toc256000224"/>
      <w:r w:rsidRPr="0076169B">
        <w:rPr>
          <w:b/>
          <w:noProof/>
        </w:rPr>
        <w:t xml:space="preserve">2.A.6.1 </w:t>
      </w:r>
      <w:r w:rsidRPr="0076169B">
        <w:rPr>
          <w:b/>
          <w:noProof/>
        </w:rPr>
        <w:t>Περιγραφή του είδους των δράσεων που πρόκειται να λάβουν στήριξη, σχετικά παραδείγματα και η αναμενόμενη συμβολή τους στους ειδικούς στόχους συμπεριλαμβανομένων, κατά περίπτωση, των καθορισμένων κύριων στοχευόμενων ομάδων, των ειδικών στοχευόμενων περιοχών</w:t>
      </w:r>
      <w:r w:rsidRPr="0076169B">
        <w:rPr>
          <w:b/>
          <w:noProof/>
        </w:rPr>
        <w:t xml:space="preserve"> και των κατηγοριών των δικαιούχων</w:t>
      </w:r>
      <w:bookmarkEnd w:id="25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1"/>
        <w:gridCol w:w="11499"/>
      </w:tblGrid>
      <w:tr w:rsidR="00E778D1" w:rsidTr="00426349">
        <w:trPr>
          <w:trHeight w:val="288"/>
          <w:tblHeader/>
        </w:trPr>
        <w:tc>
          <w:tcPr>
            <w:tcW w:w="0" w:type="auto"/>
            <w:shd w:val="clear" w:color="auto" w:fill="auto"/>
          </w:tcPr>
          <w:p w:rsidR="008D5009" w:rsidRPr="009347F8"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F34DEA" w:rsidP="00426349">
            <w:pPr>
              <w:pStyle w:val="Text1"/>
              <w:spacing w:before="0" w:after="0"/>
              <w:ind w:left="0"/>
              <w:rPr>
                <w:b/>
                <w:color w:val="000000"/>
                <w:sz w:val="18"/>
                <w:szCs w:val="18"/>
              </w:rPr>
            </w:pPr>
            <w:r w:rsidRPr="0012385C">
              <w:rPr>
                <w:noProof/>
                <w:sz w:val="18"/>
                <w:szCs w:val="18"/>
              </w:rPr>
              <w:t>9d - Πραγματοποίηση επενδύσεων στο πλαίσιο στρατηγικών τοπικής ανάπτυξης με πρωτοβουλία των τοπικών κοινοτήτων</w:t>
            </w:r>
          </w:p>
        </w:tc>
      </w:tr>
      <w:tr w:rsidR="00E778D1" w:rsidTr="004375CA">
        <w:trPr>
          <w:trHeight w:val="170"/>
        </w:trPr>
        <w:tc>
          <w:tcPr>
            <w:tcW w:w="0" w:type="auto"/>
            <w:gridSpan w:val="2"/>
            <w:shd w:val="clear" w:color="auto" w:fill="auto"/>
          </w:tcPr>
          <w:p w:rsidR="00E778D1" w:rsidRDefault="00F34DEA">
            <w:pPr>
              <w:spacing w:before="0" w:after="240"/>
              <w:jc w:val="left"/>
            </w:pPr>
            <w:r>
              <w:rPr>
                <w:i/>
                <w:iCs/>
              </w:rPr>
              <w:t> Οι δράσεις εξειδικεύθηκαν στο πλαίσιο σχεδιασμού και έγκρισης αντίστοιχου Προγράμμα</w:t>
            </w:r>
            <w:r>
              <w:rPr>
                <w:i/>
                <w:iCs/>
              </w:rPr>
              <w:t>τος Τοπικών Κοινοτήτων και αναφέρονται κατά βάση στις παρακάτω:</w:t>
            </w:r>
          </w:p>
          <w:p w:rsidR="00E778D1" w:rsidRDefault="00F34DEA">
            <w:pPr>
              <w:spacing w:before="240" w:after="240"/>
              <w:jc w:val="left"/>
            </w:pPr>
            <w:r>
              <w:rPr>
                <w:b/>
                <w:bCs/>
              </w:rPr>
              <w:t>i) Τύπος Δράσεων</w:t>
            </w:r>
            <w:r>
              <w:t>: Αναβάθμιση οικιστικού περιβάλλοντος.</w:t>
            </w:r>
          </w:p>
          <w:p w:rsidR="00E778D1" w:rsidRDefault="00F34DEA">
            <w:pPr>
              <w:spacing w:before="240" w:after="240"/>
              <w:jc w:val="left"/>
            </w:pPr>
            <w:r>
              <w:t xml:space="preserve">Ο συγκεκριμένος τύπος δράσεων στοχεύει στην αναβάθμιση του οικιστικού περιβάλλοντος της περιοχής παρέμβασης με σκοπό τη βελτίωση της </w:t>
            </w:r>
            <w:r>
              <w:t>ποιότητας ζωής και την ανάδειξη του φυσικού και ανθρωπογενούς περιβάλλοντος. Ενδεικτικά περιλαμβάνονται δράσεις αναπλάσεων οικισμών, διαμορφώσεων χώρων πρασίνου, σήμανσης, δημιουργίας τουριστικών διαδρομών, αναβάθμισης κοινοχρήστων χώρων κ.α.</w:t>
            </w:r>
          </w:p>
          <w:p w:rsidR="00E778D1" w:rsidRDefault="00F34DEA">
            <w:pPr>
              <w:spacing w:before="240" w:after="240"/>
              <w:jc w:val="left"/>
            </w:pPr>
            <w:r>
              <w:rPr>
                <w:b/>
                <w:bCs/>
              </w:rPr>
              <w:t>Βασικοί Ωφελο</w:t>
            </w:r>
            <w:r>
              <w:rPr>
                <w:b/>
                <w:bCs/>
              </w:rPr>
              <w:t>ύμενοι / Ομάδες Στόχου:</w:t>
            </w:r>
            <w:r>
              <w:t xml:space="preserve"> Κάτοικοι της περιοχής παρέμβασης</w:t>
            </w:r>
          </w:p>
          <w:p w:rsidR="00E778D1" w:rsidRDefault="00F34DEA">
            <w:pPr>
              <w:spacing w:before="240" w:after="240"/>
              <w:jc w:val="left"/>
            </w:pPr>
            <w:r>
              <w:rPr>
                <w:b/>
                <w:bCs/>
              </w:rPr>
              <w:t>Ενδεικτικές Κατηγορίες Δικαιούχων:</w:t>
            </w:r>
            <w:r>
              <w:t xml:space="preserve"> ΟΤΑ/Τοπικοί Φορείς</w:t>
            </w:r>
          </w:p>
          <w:p w:rsidR="00E778D1" w:rsidRDefault="00F34DEA">
            <w:pPr>
              <w:spacing w:before="240" w:after="240"/>
              <w:jc w:val="left"/>
            </w:pPr>
            <w:r>
              <w:t> </w:t>
            </w:r>
          </w:p>
          <w:p w:rsidR="00E778D1" w:rsidRDefault="00F34DEA">
            <w:pPr>
              <w:spacing w:before="240" w:after="240"/>
              <w:jc w:val="left"/>
            </w:pPr>
            <w:r>
              <w:rPr>
                <w:b/>
                <w:bCs/>
                <w:i/>
                <w:iCs/>
              </w:rPr>
              <w:t>ii</w:t>
            </w:r>
            <w:r>
              <w:rPr>
                <w:b/>
                <w:bCs/>
              </w:rPr>
              <w:t>) Τύπος Δράσεων</w:t>
            </w:r>
            <w:r>
              <w:t>: Ενίσχυση της λειτουργίας ΟΤΔ για την εφαρμογή της στρατηγικής ΤΑΠΤοΚ</w:t>
            </w:r>
          </w:p>
          <w:p w:rsidR="00E778D1" w:rsidRDefault="00F34DEA">
            <w:pPr>
              <w:spacing w:before="240" w:after="240"/>
              <w:jc w:val="left"/>
            </w:pPr>
            <w:r>
              <w:t>Ο συγκεκριμένος τύπος δράσεων αναφέρεται στην κάλυψη μέ</w:t>
            </w:r>
            <w:r>
              <w:t>ρους των λειτουργικών δαπανών ΟΤΔ για την αποτελεσματική εφαρμογή της στρατηγικής ΤΑΠΤοΚ.</w:t>
            </w:r>
          </w:p>
          <w:p w:rsidR="00E778D1" w:rsidRDefault="00F34DEA">
            <w:pPr>
              <w:spacing w:before="240" w:after="240"/>
              <w:jc w:val="left"/>
            </w:pPr>
            <w:r>
              <w:rPr>
                <w:b/>
                <w:bCs/>
              </w:rPr>
              <w:t>Βασικοί Ωφελούμενοι / Ομάδες Στόχου</w:t>
            </w:r>
            <w:r>
              <w:t>: ΟΤΔ ΤΑΠΤοΚ</w:t>
            </w:r>
          </w:p>
          <w:p w:rsidR="00E778D1" w:rsidRDefault="00F34DEA">
            <w:pPr>
              <w:spacing w:before="240" w:after="240"/>
              <w:jc w:val="left"/>
            </w:pPr>
            <w:r>
              <w:rPr>
                <w:b/>
                <w:bCs/>
              </w:rPr>
              <w:t xml:space="preserve">Ενδεικτικές Κατηγορίες Δικαιούχων: </w:t>
            </w:r>
            <w:r>
              <w:t>ΟΤΔ ΤΑΠΤοΚ</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F34DEA" w:rsidP="008D5009">
      <w:pPr>
        <w:pStyle w:val="ManualHeading3"/>
        <w:spacing w:before="0" w:after="0"/>
        <w:rPr>
          <w:b/>
          <w:color w:val="000000"/>
        </w:rPr>
      </w:pPr>
      <w:r w:rsidRPr="00C23AD8">
        <w:rPr>
          <w:b/>
          <w:color w:val="000000"/>
        </w:rPr>
        <w:t xml:space="preserve"> </w:t>
      </w:r>
      <w:bookmarkStart w:id="254" w:name="_Toc256000225"/>
      <w:r>
        <w:rPr>
          <w:b/>
          <w:noProof/>
          <w:color w:val="000000"/>
        </w:rPr>
        <w:t>2.A.6.2 Κατευθυντήριες αρχές για την επιλογή των πράξεων</w:t>
      </w:r>
      <w:bookmarkEnd w:id="25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1"/>
        <w:gridCol w:w="11499"/>
      </w:tblGrid>
      <w:tr w:rsidR="00E778D1" w:rsidTr="00426349">
        <w:trPr>
          <w:trHeight w:val="288"/>
          <w:tblHeader/>
        </w:trPr>
        <w:tc>
          <w:tcPr>
            <w:tcW w:w="0" w:type="auto"/>
            <w:shd w:val="clear" w:color="auto" w:fill="auto"/>
          </w:tcPr>
          <w:p w:rsidR="008D5009" w:rsidRPr="00C23AD8" w:rsidRDefault="00F34DEA" w:rsidP="00426349">
            <w:pPr>
              <w:pStyle w:val="Text1"/>
              <w:spacing w:before="0" w:after="0"/>
              <w:ind w:left="0"/>
              <w:rPr>
                <w:b/>
                <w:color w:val="000000"/>
                <w:sz w:val="18"/>
                <w:szCs w:val="18"/>
              </w:rPr>
            </w:pPr>
            <w:r>
              <w:rPr>
                <w:b/>
                <w:noProof/>
                <w:color w:val="000000"/>
                <w:sz w:val="18"/>
                <w:szCs w:val="18"/>
              </w:rPr>
              <w:t xml:space="preserve">Επενδυτική </w:t>
            </w:r>
            <w:r>
              <w:rPr>
                <w:b/>
                <w:noProof/>
                <w:color w:val="000000"/>
                <w:sz w:val="18"/>
                <w:szCs w:val="18"/>
              </w:rPr>
              <w:t>προτεραιότητα</w:t>
            </w:r>
          </w:p>
        </w:tc>
        <w:tc>
          <w:tcPr>
            <w:tcW w:w="0" w:type="auto"/>
            <w:shd w:val="clear" w:color="auto" w:fill="auto"/>
          </w:tcPr>
          <w:p w:rsidR="008D5009" w:rsidRPr="00C23AD8" w:rsidRDefault="00F34DEA" w:rsidP="00426349">
            <w:pPr>
              <w:pStyle w:val="Text1"/>
              <w:spacing w:before="0" w:after="0"/>
              <w:ind w:left="0"/>
              <w:rPr>
                <w:b/>
                <w:color w:val="000000"/>
                <w:sz w:val="18"/>
                <w:szCs w:val="18"/>
              </w:rPr>
            </w:pPr>
            <w:r w:rsidRPr="00C23AD8">
              <w:rPr>
                <w:noProof/>
                <w:color w:val="000000"/>
                <w:sz w:val="18"/>
                <w:szCs w:val="18"/>
              </w:rPr>
              <w:t>9d - Πραγματοποίηση επενδύσεων στο πλαίσιο στρατηγικών τοπικής ανάπτυξης με πρωτοβουλία των τοπικών κοινοτήτων</w:t>
            </w:r>
          </w:p>
        </w:tc>
      </w:tr>
      <w:tr w:rsidR="00E778D1" w:rsidTr="004375CA">
        <w:trPr>
          <w:trHeight w:val="170"/>
        </w:trPr>
        <w:tc>
          <w:tcPr>
            <w:tcW w:w="0" w:type="auto"/>
            <w:gridSpan w:val="2"/>
            <w:shd w:val="clear" w:color="auto" w:fill="auto"/>
          </w:tcPr>
          <w:p w:rsidR="00E778D1" w:rsidRDefault="00F34DEA">
            <w:pPr>
              <w:spacing w:before="0" w:after="240"/>
              <w:jc w:val="left"/>
            </w:pPr>
            <w:r>
              <w:t xml:space="preserve">Για την επιλογή των πράξεων κατά τη διάρκεια εφαρμογής του Ε.Π., η Δ.Α. θα εξειδικεύσει συγκεκριμένη μεθοδολογία και κριτήρια τα </w:t>
            </w:r>
            <w:r>
              <w:t>οποία και θα εφαρμόζει ύστερα από την έγκρισή τους από την Επιτροπή Παρακολούθησης του Ε.Π. (αρθρ. 125, παρ. 3 (α) και 111, παρ. 2(α) του κανονισμού 1303/2013 αντίστοιχα).</w:t>
            </w:r>
          </w:p>
          <w:p w:rsidR="00E778D1" w:rsidRDefault="00F34DEA">
            <w:pPr>
              <w:spacing w:before="240" w:after="240"/>
              <w:jc w:val="left"/>
            </w:pPr>
            <w:r>
              <w:t> </w:t>
            </w:r>
          </w:p>
          <w:p w:rsidR="00E778D1" w:rsidRDefault="00F34DEA">
            <w:pPr>
              <w:spacing w:before="240" w:after="240"/>
              <w:jc w:val="left"/>
            </w:pPr>
            <w:r>
              <w:t>Οι βασικές αρχές που θα διέπουν τη διαμόρφωση της μεθοδολογίας και των κριτηρίων γ</w:t>
            </w:r>
            <w:r>
              <w:t>ια την αξιολόγηση και επιλογή των πράξεων είναι η αξιολόγηση ως προς τη σκοπιμότητα, αποδοτικότητα και αποτελεσματικότητά τους προκειμένου να διασφαλίζεται η μέγιστη δυνατή συμβολή τους στην επίτευξη των Ειδικών Στόχων και των αποτελεσμάτων που προβλέποντα</w:t>
            </w:r>
            <w:r>
              <w:t xml:space="preserve">ι για κάθε αντίστοιχη επενδυτική προτεραιότητα των αξόνων προτεραιότητας του προγράμματος. Η μεθοδολογία και τα κριτήρια θα είναι επίσης συνεπή με τις κατευθυντήριες αρχές που προβλέπονται από τους Κανονισμούς και αφορούν στην προώθηση της ισότητας μεταξύ </w:t>
            </w:r>
            <w:r>
              <w:t>ανδρών και γυναικών και της μη διάκρισης και της προσβασιμότητας για τα ΑμεΑ, καθώς επίσης και με τις αρχές της διατηρήσιμης ανάπτυξης (άρθρα 7 και 8 του Καν. 1303/2013).  Ιδιαίτερη έμφαση θα δοθεί στη διατύπωση των κριτηρίων με τρόπο που θα διασφαλίζει τη</w:t>
            </w:r>
            <w:r>
              <w:t xml:space="preserve"> διαφάνεια, την αντικειμενικότητα και την ισοτιμία στις επιλογές, ενώ αυξημένη βαρύτητα θα δίδεται σε πράξεις που αναδεικνύουν συνέργειες και συμπληρωματικότητες με άλλες πράξεις, Ταμεία και Ε.Π..</w:t>
            </w:r>
          </w:p>
          <w:p w:rsidR="00E778D1" w:rsidRDefault="00F34DEA">
            <w:pPr>
              <w:spacing w:before="240" w:after="240"/>
              <w:jc w:val="left"/>
            </w:pPr>
            <w:r>
              <w:t> </w:t>
            </w:r>
          </w:p>
          <w:p w:rsidR="00E778D1" w:rsidRDefault="00F34DEA">
            <w:pPr>
              <w:spacing w:before="240" w:after="240"/>
              <w:jc w:val="left"/>
            </w:pPr>
            <w:r>
              <w:t>Είναι προφανές ότι θα επιλέγονται μόνο πράξεις που συνάδο</w:t>
            </w:r>
            <w:r>
              <w:t>υν με τις επιλεξιμότητες και τους στόχους των Ταμείων και τούτο θα είναι ήδη ξεκάθαρο μαζί και με όλα τα άλλα κριτήρια- από την πρόσκληση που θα εκδίδεται προς τους δικαιούχους από την Δ.Α..</w:t>
            </w:r>
          </w:p>
          <w:p w:rsidR="00E778D1" w:rsidRDefault="00F34DEA">
            <w:pPr>
              <w:spacing w:before="240" w:after="240"/>
              <w:jc w:val="left"/>
            </w:pPr>
            <w:r>
              <w:t> </w:t>
            </w:r>
          </w:p>
          <w:p w:rsidR="00E778D1" w:rsidRDefault="00F34DEA">
            <w:pPr>
              <w:spacing w:before="240" w:after="240"/>
              <w:jc w:val="left"/>
            </w:pPr>
            <w:r>
              <w:t>Σε ότι αφορά στους δικαιούχους, η Δ.Α. θα καθορίζει συγκεκριμέν</w:t>
            </w:r>
            <w:r>
              <w:t>α κριτήρια –στη βάση κατευθύνσεων που θα εκδοθούν από την Εθνική Αρχή Συντονισμού- στη βάση των οποίων θα αξιολογεί την ικανότητα και επάρκειά τους να φέρουν σε πέρας με επιτυχία το έργο που τους εγκρίνεται.</w:t>
            </w:r>
          </w:p>
          <w:p w:rsidR="00E778D1" w:rsidRDefault="00F34DEA">
            <w:pPr>
              <w:spacing w:before="240" w:after="240"/>
              <w:jc w:val="left"/>
            </w:pPr>
            <w:r>
              <w:t> </w:t>
            </w:r>
          </w:p>
          <w:p w:rsidR="00E778D1" w:rsidRDefault="00F34DEA">
            <w:pPr>
              <w:spacing w:before="240" w:after="240"/>
              <w:jc w:val="left"/>
            </w:pPr>
            <w:r>
              <w:t>Το κριτήριο της ωριμότητας μιας πράξης δύναται</w:t>
            </w:r>
            <w:r>
              <w:t xml:space="preserve"> επίσης να λαμβάνεται υπόψη, ιδίως για έργα που μπορούν να συμβάλουν στην εμπροσθοβαρή υλοποίηση του προγράμματος και την αντιμετώπιση της οικονομικής και κοινωνικής κρίσης. Κριτήριο αποκλεισμού θα αποτελέσει η περίπτωση φυσικής ολοκλήρωσης μιας πράξης πρι</w:t>
            </w:r>
            <w:r>
              <w:t>ν την υποβολή αιτήματος ένταξης για χρηματοδότηση.</w:t>
            </w:r>
          </w:p>
          <w:p w:rsidR="00E778D1" w:rsidRDefault="00F34DEA">
            <w:pPr>
              <w:spacing w:before="240" w:after="240"/>
              <w:jc w:val="left"/>
            </w:pPr>
            <w:r>
              <w:t> </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F34DEA" w:rsidP="008D5009">
      <w:pPr>
        <w:pStyle w:val="ManualHeading3"/>
        <w:spacing w:before="0" w:after="0"/>
        <w:rPr>
          <w:i w:val="0"/>
        </w:rPr>
      </w:pPr>
      <w:bookmarkStart w:id="255" w:name="_Toc256000226"/>
      <w:r>
        <w:rPr>
          <w:b/>
          <w:noProof/>
        </w:rPr>
        <w:t>2.Α.6.3 Προγραμματισμένη χρήση χρηματοδοτικών μέσων</w:t>
      </w:r>
      <w:r>
        <w:rPr>
          <w:b/>
        </w:rPr>
        <w:t xml:space="preserve"> </w:t>
      </w:r>
      <w:r>
        <w:rPr>
          <w:i w:val="0"/>
          <w:noProof/>
        </w:rPr>
        <w:t>(κατά περίπτωση)</w:t>
      </w:r>
      <w:bookmarkEnd w:id="25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3"/>
        <w:gridCol w:w="11957"/>
      </w:tblGrid>
      <w:tr w:rsidR="00E778D1" w:rsidTr="00426349">
        <w:trPr>
          <w:trHeight w:val="288"/>
          <w:tblHeader/>
        </w:trPr>
        <w:tc>
          <w:tcPr>
            <w:tcW w:w="0" w:type="auto"/>
            <w:shd w:val="clear" w:color="auto" w:fill="auto"/>
          </w:tcPr>
          <w:p w:rsidR="008D5009" w:rsidRPr="00E927A9"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F34DEA" w:rsidP="00426349">
            <w:pPr>
              <w:pStyle w:val="Text1"/>
              <w:spacing w:before="0" w:after="0"/>
              <w:ind w:left="0"/>
              <w:rPr>
                <w:b/>
                <w:color w:val="000000"/>
                <w:sz w:val="18"/>
                <w:szCs w:val="18"/>
              </w:rPr>
            </w:pPr>
            <w:r w:rsidRPr="00420C06">
              <w:rPr>
                <w:noProof/>
                <w:sz w:val="18"/>
                <w:szCs w:val="18"/>
              </w:rPr>
              <w:t xml:space="preserve">9d - Πραγματοποίηση επενδύσεων στο πλαίσιο στρατηγικών τοπικής ανάπτυξης με πρωτοβουλία των τοπικών </w:t>
            </w:r>
            <w:r w:rsidRPr="00420C06">
              <w:rPr>
                <w:noProof/>
                <w:sz w:val="18"/>
                <w:szCs w:val="18"/>
              </w:rPr>
              <w:t>κοινοτήτων</w:t>
            </w:r>
          </w:p>
        </w:tc>
      </w:tr>
      <w:tr w:rsidR="00E778D1" w:rsidTr="004375CA">
        <w:trPr>
          <w:trHeight w:val="170"/>
        </w:trPr>
        <w:tc>
          <w:tcPr>
            <w:tcW w:w="0" w:type="auto"/>
            <w:gridSpan w:val="2"/>
            <w:shd w:val="clear" w:color="auto" w:fill="auto"/>
          </w:tcPr>
          <w:p w:rsidR="00E778D1" w:rsidRDefault="00F34DEA">
            <w:pPr>
              <w:spacing w:before="0" w:after="240"/>
              <w:jc w:val="left"/>
            </w:pPr>
            <w:r>
              <w:t>Δεν προβλέπεται δημιουργία και λειτουργία χρηματοδοτικών μέσων στο πλαίσιο της συγκεκριμένης Επενδυτικής Προτεραιότητας.</w:t>
            </w:r>
          </w:p>
          <w:p w:rsidR="00E778D1" w:rsidRDefault="00F34DEA">
            <w:pPr>
              <w:spacing w:before="240" w:after="240"/>
              <w:jc w:val="left"/>
            </w:pPr>
            <w:r>
              <w:t> </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F34DEA" w:rsidP="008D5009">
      <w:pPr>
        <w:pStyle w:val="ManualHeading3"/>
        <w:spacing w:before="0" w:after="0"/>
        <w:rPr>
          <w:i w:val="0"/>
          <w:lang w:val="en-US"/>
        </w:rPr>
      </w:pPr>
      <w:bookmarkStart w:id="256" w:name="_Toc256000227"/>
      <w:r w:rsidRPr="00FC654F">
        <w:rPr>
          <w:b/>
          <w:noProof/>
          <w:lang w:val="en-US"/>
        </w:rPr>
        <w:t>2.A.6.4 Προγραμματισμένη χρήση μεγάλων έργων</w:t>
      </w:r>
      <w:r w:rsidRPr="00FC654F">
        <w:rPr>
          <w:i w:val="0"/>
          <w:lang w:val="en-US"/>
        </w:rPr>
        <w:t xml:space="preserve"> </w:t>
      </w:r>
      <w:r w:rsidRPr="00FC654F">
        <w:rPr>
          <w:i w:val="0"/>
          <w:noProof/>
          <w:lang w:val="en-US"/>
        </w:rPr>
        <w:t>(κατά περίπτωση)</w:t>
      </w:r>
      <w:bookmarkEnd w:id="25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3"/>
        <w:gridCol w:w="11957"/>
      </w:tblGrid>
      <w:tr w:rsidR="00E778D1" w:rsidTr="00426349">
        <w:trPr>
          <w:trHeight w:val="288"/>
          <w:tblHeader/>
        </w:trPr>
        <w:tc>
          <w:tcPr>
            <w:tcW w:w="0" w:type="auto"/>
            <w:shd w:val="clear" w:color="auto" w:fill="auto"/>
          </w:tcPr>
          <w:p w:rsidR="008D5009" w:rsidRPr="002B60AE" w:rsidRDefault="00F34DEA"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F34DEA" w:rsidP="00426349">
            <w:pPr>
              <w:pStyle w:val="Text1"/>
              <w:spacing w:before="0" w:after="0"/>
              <w:ind w:left="0"/>
              <w:rPr>
                <w:b/>
                <w:sz w:val="18"/>
                <w:szCs w:val="18"/>
              </w:rPr>
            </w:pPr>
            <w:r w:rsidRPr="00420C06">
              <w:rPr>
                <w:noProof/>
                <w:sz w:val="18"/>
                <w:szCs w:val="18"/>
              </w:rPr>
              <w:t xml:space="preserve">9d - Πραγματοποίηση επενδύσεων </w:t>
            </w:r>
            <w:r w:rsidRPr="00420C06">
              <w:rPr>
                <w:noProof/>
                <w:sz w:val="18"/>
                <w:szCs w:val="18"/>
              </w:rPr>
              <w:t>στο πλαίσιο στρατηγικών τοπικής ανάπτυξης με πρωτοβουλία των τοπικών κοινοτήτων</w:t>
            </w:r>
          </w:p>
        </w:tc>
      </w:tr>
      <w:tr w:rsidR="00E778D1" w:rsidTr="004375CA">
        <w:trPr>
          <w:trHeight w:val="170"/>
        </w:trPr>
        <w:tc>
          <w:tcPr>
            <w:tcW w:w="0" w:type="auto"/>
            <w:gridSpan w:val="2"/>
            <w:shd w:val="clear" w:color="auto" w:fill="auto"/>
          </w:tcPr>
          <w:p w:rsidR="00E778D1" w:rsidRDefault="00F34DEA">
            <w:pPr>
              <w:spacing w:before="0" w:after="240"/>
              <w:jc w:val="left"/>
            </w:pPr>
            <w:r>
              <w:t>Δεν προβλέπεται να υλοποιηθούν μεγάλα έργα στο πλαίσιο της συγκεκριμένης Επενδυτικής Προτεραιότητας.</w:t>
            </w:r>
          </w:p>
          <w:p w:rsidR="00E778D1" w:rsidRDefault="00F34DEA">
            <w:pPr>
              <w:spacing w:before="240" w:after="240"/>
              <w:jc w:val="left"/>
            </w:pPr>
            <w:r>
              <w:t> </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F34DEA" w:rsidP="008D5009">
      <w:pPr>
        <w:pStyle w:val="ManualHeading3"/>
        <w:keepLines/>
        <w:spacing w:before="0" w:after="0"/>
        <w:rPr>
          <w:b/>
          <w:color w:val="000000"/>
        </w:rPr>
      </w:pPr>
      <w:bookmarkStart w:id="257" w:name="_Toc256000228"/>
      <w:r>
        <w:rPr>
          <w:b/>
          <w:noProof/>
          <w:color w:val="000000"/>
        </w:rPr>
        <w:t xml:space="preserve">2.A.6.5 Δείκτες εκροών ανά επενδυτική προτεραιότητα και, κατά </w:t>
      </w:r>
      <w:r>
        <w:rPr>
          <w:b/>
          <w:noProof/>
          <w:color w:val="000000"/>
        </w:rPr>
        <w:t>περίπτωση, ανά κατηγορία περιφέρειας</w:t>
      </w:r>
      <w:bookmarkEnd w:id="257"/>
    </w:p>
    <w:p w:rsidR="008D5009" w:rsidRPr="0015384C" w:rsidRDefault="008D5009" w:rsidP="008D5009">
      <w:pPr>
        <w:pStyle w:val="Text1"/>
        <w:keepNext/>
        <w:keepLines/>
        <w:spacing w:before="0" w:after="0"/>
        <w:ind w:left="0"/>
      </w:pPr>
    </w:p>
    <w:p w:rsidR="008D5009" w:rsidRPr="00082572" w:rsidRDefault="00F34DEA" w:rsidP="008D5009">
      <w:pPr>
        <w:keepNext/>
        <w:keepLines/>
        <w:spacing w:before="0" w:after="0"/>
        <w:rPr>
          <w:color w:val="000000"/>
        </w:rPr>
      </w:pPr>
      <w:r w:rsidRPr="003B65A5">
        <w:rPr>
          <w:b/>
          <w:noProof/>
          <w:color w:val="000000"/>
        </w:rPr>
        <w:t>Πίνακας 5: Κοινοί δείκτες εκροών και ειδικοί ανά πρόγραμμα δείκτες εκροών</w:t>
      </w:r>
      <w:r>
        <w:rPr>
          <w:color w:val="000000"/>
        </w:rPr>
        <w:t xml:space="preserve"> </w:t>
      </w:r>
      <w:r>
        <w:rPr>
          <w:noProof/>
          <w:color w:val="000000"/>
        </w:rPr>
        <w:t>(ανά επενδυτική προτεραιότητα, με ανάλυση ανά κατηγορία περιφέρειας για το ΕΚΤ 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
        <w:gridCol w:w="5411"/>
        <w:gridCol w:w="1273"/>
        <w:gridCol w:w="701"/>
        <w:gridCol w:w="2417"/>
        <w:gridCol w:w="337"/>
        <w:gridCol w:w="322"/>
        <w:gridCol w:w="867"/>
        <w:gridCol w:w="1168"/>
        <w:gridCol w:w="1880"/>
      </w:tblGrid>
      <w:tr w:rsidR="00E778D1" w:rsidTr="00426349">
        <w:trPr>
          <w:cantSplit/>
          <w:trHeight w:val="288"/>
          <w:tblHeader/>
        </w:trPr>
        <w:tc>
          <w:tcPr>
            <w:tcW w:w="0" w:type="auto"/>
            <w:gridSpan w:val="2"/>
            <w:shd w:val="clear" w:color="auto" w:fill="auto"/>
          </w:tcPr>
          <w:p w:rsidR="008D5009" w:rsidRPr="00A15E2F" w:rsidRDefault="00F34DEA" w:rsidP="00426349">
            <w:pPr>
              <w:pStyle w:val="31"/>
              <w:numPr>
                <w:ilvl w:val="0"/>
                <w:numId w:val="0"/>
              </w:numPr>
              <w:spacing w:before="0" w:after="0"/>
              <w:rPr>
                <w:b/>
                <w:i w:val="0"/>
                <w:color w:val="000000"/>
                <w:sz w:val="16"/>
                <w:szCs w:val="16"/>
              </w:rPr>
            </w:pPr>
            <w:bookmarkStart w:id="258" w:name="_Toc256000229"/>
            <w:r>
              <w:rPr>
                <w:b/>
                <w:i w:val="0"/>
                <w:noProof/>
                <w:color w:val="000000"/>
                <w:sz w:val="16"/>
                <w:szCs w:val="16"/>
              </w:rPr>
              <w:t>Επενδυτική προτεραιότητα</w:t>
            </w:r>
            <w:bookmarkEnd w:id="258"/>
          </w:p>
        </w:tc>
        <w:tc>
          <w:tcPr>
            <w:tcW w:w="0" w:type="auto"/>
            <w:gridSpan w:val="8"/>
            <w:shd w:val="clear" w:color="auto" w:fill="auto"/>
          </w:tcPr>
          <w:p w:rsidR="008D5009" w:rsidRPr="005D6B15" w:rsidRDefault="00F34DEA" w:rsidP="00426349">
            <w:pPr>
              <w:pStyle w:val="31"/>
              <w:numPr>
                <w:ilvl w:val="0"/>
                <w:numId w:val="0"/>
              </w:numPr>
              <w:spacing w:before="0" w:after="0"/>
              <w:rPr>
                <w:b/>
                <w:i w:val="0"/>
                <w:color w:val="000000"/>
                <w:sz w:val="16"/>
                <w:szCs w:val="16"/>
              </w:rPr>
            </w:pPr>
            <w:bookmarkStart w:id="259" w:name="_Toc256000230"/>
            <w:r w:rsidRPr="005D6B15">
              <w:rPr>
                <w:b/>
                <w:i w:val="0"/>
                <w:noProof/>
                <w:color w:val="000000"/>
                <w:sz w:val="16"/>
                <w:szCs w:val="16"/>
              </w:rPr>
              <w:t xml:space="preserve">9d - </w:t>
            </w:r>
            <w:r w:rsidRPr="005D6B15">
              <w:rPr>
                <w:b/>
                <w:i w:val="0"/>
                <w:noProof/>
                <w:color w:val="000000"/>
                <w:sz w:val="16"/>
                <w:szCs w:val="16"/>
              </w:rPr>
              <w:t>Πραγματοποίηση επενδύσεων στο πλαίσιο στρατηγικών τοπικής ανάπτυξης με πρωτοβουλία των τοπικών κοινοτήτων</w:t>
            </w:r>
            <w:bookmarkEnd w:id="259"/>
          </w:p>
        </w:tc>
      </w:tr>
      <w:tr w:rsidR="00E778D1" w:rsidTr="00426349">
        <w:trPr>
          <w:cantSplit/>
          <w:trHeight w:val="288"/>
          <w:tblHeader/>
        </w:trPr>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3"/>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E778D1"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T2433</w:t>
            </w:r>
          </w:p>
        </w:tc>
        <w:tc>
          <w:tcPr>
            <w:tcW w:w="0" w:type="auto"/>
            <w:shd w:val="clear" w:color="auto" w:fill="auto"/>
          </w:tcPr>
          <w:p w:rsidR="008D5009" w:rsidRPr="00870D13" w:rsidRDefault="00F34DEA" w:rsidP="00426349">
            <w:pPr>
              <w:spacing w:before="0" w:after="0"/>
              <w:rPr>
                <w:color w:val="000000"/>
                <w:sz w:val="16"/>
                <w:szCs w:val="16"/>
              </w:rPr>
            </w:pPr>
            <w:r w:rsidRPr="00870D13">
              <w:rPr>
                <w:noProof/>
                <w:color w:val="000000"/>
                <w:sz w:val="16"/>
                <w:szCs w:val="16"/>
              </w:rPr>
              <w:t>Ωφελούμενος πληθυσμός των περιοχών της Περιφέρειας, που καλύπτεται από τις παρεμβάσεις τοπικής ανάπτυξης</w:t>
            </w:r>
          </w:p>
        </w:tc>
        <w:tc>
          <w:tcPr>
            <w:tcW w:w="0" w:type="auto"/>
            <w:shd w:val="clear" w:color="auto" w:fill="auto"/>
          </w:tcPr>
          <w:p w:rsidR="008D5009" w:rsidRPr="00870D13" w:rsidRDefault="00F34DEA" w:rsidP="00257B03">
            <w:pPr>
              <w:spacing w:before="0" w:after="0"/>
              <w:jc w:val="left"/>
              <w:rPr>
                <w:color w:val="000000"/>
                <w:sz w:val="16"/>
                <w:szCs w:val="16"/>
              </w:rPr>
            </w:pPr>
            <w:r w:rsidRPr="00870D13">
              <w:rPr>
                <w:noProof/>
                <w:color w:val="000000"/>
                <w:sz w:val="16"/>
                <w:szCs w:val="16"/>
              </w:rPr>
              <w:t>Αριθμός</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15.000,00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bl>
    <w:p w:rsidR="008D5009" w:rsidRPr="00C23AD8" w:rsidRDefault="008D5009" w:rsidP="008D5009">
      <w:pPr>
        <w:spacing w:before="0" w:after="0"/>
        <w:rPr>
          <w:i/>
          <w:color w:val="000000"/>
          <w:sz w:val="16"/>
          <w:szCs w:val="16"/>
        </w:rPr>
      </w:pPr>
    </w:p>
    <w:p w:rsidR="008D5009" w:rsidRPr="003B65A5" w:rsidRDefault="006051F2" w:rsidP="008D5009">
      <w:pPr>
        <w:pStyle w:val="ManualHeading2"/>
        <w:spacing w:before="0" w:after="0"/>
      </w:pPr>
      <w:bookmarkStart w:id="260" w:name="_Toc256000231"/>
      <w:r>
        <w:rPr>
          <w:noProof/>
        </w:rPr>
        <w:t>2.A.7 Κοινωνική καινοτομία, διακρατική συνεργασία και συμβολή στους θεματικούς στόχους 1-7 και 13</w:t>
      </w:r>
      <w:bookmarkEnd w:id="260"/>
      <w:r w:rsidR="00F34DEA">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2"/>
        <w:gridCol w:w="10178"/>
      </w:tblGrid>
      <w:tr w:rsidR="00E778D1" w:rsidTr="00426349">
        <w:trPr>
          <w:trHeight w:val="288"/>
          <w:tblHeader/>
        </w:trPr>
        <w:tc>
          <w:tcPr>
            <w:tcW w:w="0" w:type="auto"/>
            <w:shd w:val="clear" w:color="auto" w:fill="auto"/>
          </w:tcPr>
          <w:p w:rsidR="008D5009" w:rsidRPr="00CE07EF" w:rsidRDefault="00F34DEA" w:rsidP="00426349">
            <w:pPr>
              <w:spacing w:before="0" w:after="0"/>
              <w:rPr>
                <w:b/>
                <w:sz w:val="18"/>
                <w:szCs w:val="18"/>
                <w:lang w:val="it-IT"/>
              </w:rPr>
            </w:pPr>
            <w:r w:rsidRPr="00CE07EF">
              <w:rPr>
                <w:b/>
                <w:noProof/>
                <w:sz w:val="16"/>
                <w:szCs w:val="16"/>
                <w:lang w:val="it-IT"/>
              </w:rPr>
              <w:t>Άξονας προτεραιότητας</w:t>
            </w:r>
          </w:p>
        </w:tc>
        <w:tc>
          <w:tcPr>
            <w:tcW w:w="0" w:type="auto"/>
            <w:shd w:val="clear" w:color="auto" w:fill="auto"/>
          </w:tcPr>
          <w:p w:rsidR="008D5009" w:rsidRPr="00597F64" w:rsidRDefault="00F34DEA" w:rsidP="00426349">
            <w:pPr>
              <w:spacing w:before="0" w:after="0"/>
              <w:rPr>
                <w:b/>
                <w:sz w:val="18"/>
                <w:szCs w:val="18"/>
              </w:rPr>
            </w:pPr>
            <w:r w:rsidRPr="00597F64">
              <w:rPr>
                <w:b/>
                <w:noProof/>
                <w:sz w:val="16"/>
                <w:szCs w:val="16"/>
              </w:rPr>
              <w:t>2Β</w:t>
            </w:r>
            <w:r w:rsidRPr="00597F64">
              <w:rPr>
                <w:b/>
                <w:sz w:val="16"/>
                <w:szCs w:val="16"/>
              </w:rPr>
              <w:t xml:space="preserve">  -  </w:t>
            </w:r>
            <w:r w:rsidRPr="00597F64">
              <w:rPr>
                <w:b/>
                <w:noProof/>
                <w:sz w:val="16"/>
                <w:szCs w:val="16"/>
              </w:rPr>
              <w:t>Υποδομές Υποστήριξης Ανθρώπινου Δυναμικού</w:t>
            </w:r>
          </w:p>
        </w:tc>
      </w:tr>
      <w:tr w:rsidR="00E778D1" w:rsidTr="00426349">
        <w:trPr>
          <w:trHeight w:val="288"/>
        </w:trPr>
        <w:tc>
          <w:tcPr>
            <w:tcW w:w="0" w:type="auto"/>
            <w:gridSpan w:val="2"/>
            <w:shd w:val="clear" w:color="auto" w:fill="auto"/>
          </w:tcPr>
          <w:p w:rsidR="008D5009" w:rsidRPr="002B60AE" w:rsidRDefault="008D5009" w:rsidP="00426349">
            <w:pPr>
              <w:spacing w:before="0" w:after="0"/>
              <w:rPr>
                <w:sz w:val="18"/>
                <w:szCs w:val="18"/>
              </w:rPr>
            </w:pPr>
          </w:p>
        </w:tc>
      </w:tr>
    </w:tbl>
    <w:p w:rsidR="008D5009" w:rsidRDefault="008D5009" w:rsidP="008D5009">
      <w:pPr>
        <w:pStyle w:val="Text1"/>
        <w:spacing w:before="0" w:after="0"/>
        <w:ind w:left="0"/>
      </w:pPr>
    </w:p>
    <w:p w:rsidR="008D5009" w:rsidRDefault="00F34DEA" w:rsidP="008D5009">
      <w:pPr>
        <w:pStyle w:val="ManualHeading2"/>
        <w:keepLines/>
        <w:spacing w:before="0" w:after="0"/>
      </w:pPr>
      <w:bookmarkStart w:id="261" w:name="_Toc256000232"/>
      <w:r>
        <w:rPr>
          <w:noProof/>
        </w:rPr>
        <w:t>2.A.8 Πλαίσιο επιδόσεων</w:t>
      </w:r>
      <w:bookmarkEnd w:id="261"/>
    </w:p>
    <w:p w:rsidR="008D5009" w:rsidRPr="00941B50" w:rsidRDefault="008D5009" w:rsidP="008D5009">
      <w:pPr>
        <w:pStyle w:val="Text1"/>
        <w:keepNext/>
        <w:keepLines/>
        <w:spacing w:before="0" w:after="0"/>
        <w:ind w:left="0"/>
      </w:pPr>
    </w:p>
    <w:p w:rsidR="008D5009" w:rsidRPr="008249AE" w:rsidRDefault="00F34DEA" w:rsidP="008D5009">
      <w:pPr>
        <w:keepNext/>
        <w:keepLines/>
        <w:suppressAutoHyphens/>
        <w:spacing w:before="0" w:after="0"/>
        <w:rPr>
          <w:noProof/>
        </w:rPr>
      </w:pPr>
      <w:r w:rsidRPr="003B65A5">
        <w:rPr>
          <w:b/>
          <w:noProof/>
        </w:rPr>
        <w:t>Πίνακας 6: Πλαίσιο επιδόσεων του άξονα προτεραιότητας</w:t>
      </w:r>
      <w:r>
        <w:rPr>
          <w:noProof/>
        </w:rPr>
        <w:t xml:space="preserve"> (ανά Ταμείο και, για το ΕΤΠΑ και το ΕΚΤ, ανά κατηγορία περιφέρειας)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
        <w:gridCol w:w="766"/>
        <w:gridCol w:w="2127"/>
        <w:gridCol w:w="2127"/>
        <w:gridCol w:w="1669"/>
        <w:gridCol w:w="519"/>
        <w:gridCol w:w="1185"/>
        <w:gridCol w:w="289"/>
        <w:gridCol w:w="280"/>
        <w:gridCol w:w="566"/>
        <w:gridCol w:w="289"/>
        <w:gridCol w:w="280"/>
        <w:gridCol w:w="791"/>
        <w:gridCol w:w="877"/>
        <w:gridCol w:w="2790"/>
      </w:tblGrid>
      <w:tr w:rsidR="00E778D1" w:rsidTr="00426349">
        <w:trPr>
          <w:cantSplit/>
          <w:trHeight w:val="288"/>
          <w:tblHeader/>
        </w:trPr>
        <w:tc>
          <w:tcPr>
            <w:tcW w:w="0" w:type="auto"/>
            <w:gridSpan w:val="3"/>
            <w:shd w:val="clear" w:color="auto" w:fill="auto"/>
          </w:tcPr>
          <w:p w:rsidR="008D5009" w:rsidRPr="0012258C" w:rsidRDefault="00F34DEA" w:rsidP="00426349">
            <w:pPr>
              <w:suppressAutoHyphens/>
              <w:spacing w:before="0" w:after="0"/>
              <w:rPr>
                <w:b/>
                <w:color w:val="000000"/>
                <w:sz w:val="10"/>
                <w:szCs w:val="10"/>
                <w:lang w:val="it-IT"/>
              </w:rPr>
            </w:pPr>
            <w:r w:rsidRPr="0012258C">
              <w:rPr>
                <w:b/>
                <w:noProof/>
                <w:color w:val="000000"/>
                <w:sz w:val="10"/>
                <w:szCs w:val="10"/>
                <w:lang w:val="it-IT"/>
              </w:rPr>
              <w:t>Άξονας προτεραιότητας</w:t>
            </w:r>
          </w:p>
        </w:tc>
        <w:tc>
          <w:tcPr>
            <w:tcW w:w="0" w:type="auto"/>
            <w:gridSpan w:val="12"/>
            <w:shd w:val="clear" w:color="auto" w:fill="auto"/>
          </w:tcPr>
          <w:p w:rsidR="008D5009" w:rsidRPr="0012258C" w:rsidRDefault="00F34DEA" w:rsidP="00426349">
            <w:pPr>
              <w:suppressAutoHyphens/>
              <w:spacing w:before="0" w:after="0"/>
              <w:rPr>
                <w:b/>
                <w:color w:val="000000"/>
                <w:sz w:val="10"/>
                <w:szCs w:val="10"/>
                <w:lang w:val="it-IT"/>
              </w:rPr>
            </w:pPr>
            <w:r w:rsidRPr="0012258C">
              <w:rPr>
                <w:b/>
                <w:noProof/>
                <w:color w:val="000000"/>
                <w:sz w:val="10"/>
                <w:szCs w:val="10"/>
                <w:lang w:val="it-IT"/>
              </w:rPr>
              <w:t xml:space="preserve">2Β - </w:t>
            </w:r>
            <w:r w:rsidRPr="0012258C">
              <w:rPr>
                <w:b/>
                <w:color w:val="000000"/>
                <w:sz w:val="10"/>
                <w:szCs w:val="10"/>
                <w:lang w:val="it-IT"/>
              </w:rPr>
              <w:t xml:space="preserve"> </w:t>
            </w:r>
            <w:r w:rsidRPr="0012258C">
              <w:rPr>
                <w:b/>
                <w:noProof/>
                <w:color w:val="000000"/>
                <w:sz w:val="10"/>
                <w:szCs w:val="10"/>
                <w:lang w:val="it-IT"/>
              </w:rPr>
              <w:t>Υποδομές Υποστήριξης Ανθρώπινου Δυναμικού</w:t>
            </w:r>
          </w:p>
        </w:tc>
      </w:tr>
      <w:tr w:rsidR="00E778D1" w:rsidTr="00426349">
        <w:trPr>
          <w:cantSplit/>
          <w:trHeight w:val="288"/>
          <w:tblHeader/>
        </w:trPr>
        <w:tc>
          <w:tcPr>
            <w:tcW w:w="0" w:type="auto"/>
            <w:vMerge w:val="restart"/>
            <w:shd w:val="clear" w:color="auto" w:fill="auto"/>
          </w:tcPr>
          <w:p w:rsidR="008D5009" w:rsidRPr="0012258C" w:rsidRDefault="00F34DEA" w:rsidP="00426349">
            <w:pPr>
              <w:suppressAutoHyphens/>
              <w:spacing w:before="0" w:after="0"/>
              <w:rPr>
                <w:b/>
                <w:noProof/>
                <w:color w:val="000000"/>
                <w:sz w:val="10"/>
                <w:szCs w:val="10"/>
              </w:rPr>
            </w:pPr>
            <w:r w:rsidRPr="0012258C">
              <w:rPr>
                <w:b/>
                <w:noProof/>
                <w:color w:val="000000"/>
                <w:sz w:val="10"/>
                <w:szCs w:val="10"/>
              </w:rPr>
              <w:t>ID</w:t>
            </w:r>
          </w:p>
        </w:tc>
        <w:tc>
          <w:tcPr>
            <w:tcW w:w="0" w:type="auto"/>
            <w:vMerge w:val="restart"/>
            <w:shd w:val="clear" w:color="auto" w:fill="auto"/>
          </w:tcPr>
          <w:p w:rsidR="008D5009" w:rsidRPr="0012258C" w:rsidRDefault="00F34DEA" w:rsidP="00426349">
            <w:pPr>
              <w:suppressAutoHyphens/>
              <w:spacing w:before="0" w:after="0"/>
              <w:rPr>
                <w:b/>
                <w:noProof/>
                <w:color w:val="000000"/>
                <w:sz w:val="10"/>
                <w:szCs w:val="10"/>
                <w:lang w:val="da-DK"/>
              </w:rPr>
            </w:pPr>
            <w:r w:rsidRPr="0012258C">
              <w:rPr>
                <w:b/>
                <w:noProof/>
                <w:color w:val="000000"/>
                <w:sz w:val="10"/>
                <w:szCs w:val="10"/>
                <w:lang w:val="da-DK"/>
              </w:rPr>
              <w:t>Τύπος δείκτη</w:t>
            </w:r>
          </w:p>
        </w:tc>
        <w:tc>
          <w:tcPr>
            <w:tcW w:w="0" w:type="auto"/>
            <w:gridSpan w:val="2"/>
            <w:vMerge w:val="restart"/>
            <w:shd w:val="clear" w:color="auto" w:fill="auto"/>
          </w:tcPr>
          <w:p w:rsidR="008D5009" w:rsidRPr="0012258C" w:rsidRDefault="00F34DEA" w:rsidP="00426349">
            <w:pPr>
              <w:suppressAutoHyphens/>
              <w:spacing w:before="0" w:after="0"/>
              <w:rPr>
                <w:b/>
                <w:noProof/>
                <w:color w:val="000000"/>
                <w:sz w:val="10"/>
                <w:szCs w:val="10"/>
              </w:rPr>
            </w:pPr>
            <w:r w:rsidRPr="0012258C">
              <w:rPr>
                <w:b/>
                <w:noProof/>
                <w:color w:val="000000"/>
                <w:sz w:val="10"/>
                <w:szCs w:val="10"/>
              </w:rPr>
              <w:t>Δείκτης ή βασικό στάδιο υλοποίησης</w:t>
            </w:r>
          </w:p>
        </w:tc>
        <w:tc>
          <w:tcPr>
            <w:tcW w:w="0" w:type="auto"/>
            <w:vMerge w:val="restart"/>
            <w:shd w:val="clear" w:color="auto" w:fill="auto"/>
          </w:tcPr>
          <w:p w:rsidR="008D5009" w:rsidRPr="0012258C" w:rsidRDefault="00F34DEA" w:rsidP="00426349">
            <w:pPr>
              <w:suppressAutoHyphens/>
              <w:spacing w:before="0" w:after="0"/>
              <w:rPr>
                <w:b/>
                <w:noProof/>
                <w:color w:val="000000"/>
                <w:sz w:val="10"/>
                <w:szCs w:val="10"/>
              </w:rPr>
            </w:pPr>
            <w:r w:rsidRPr="0012258C">
              <w:rPr>
                <w:b/>
                <w:noProof/>
                <w:color w:val="000000"/>
                <w:sz w:val="10"/>
                <w:szCs w:val="10"/>
              </w:rPr>
              <w:t>Μονάδα μέτρησης, κατά περίπτωση</w:t>
            </w:r>
          </w:p>
        </w:tc>
        <w:tc>
          <w:tcPr>
            <w:tcW w:w="0" w:type="auto"/>
            <w:vMerge w:val="restart"/>
            <w:shd w:val="clear" w:color="auto" w:fill="auto"/>
          </w:tcPr>
          <w:p w:rsidR="008D5009" w:rsidRPr="0012258C" w:rsidRDefault="00F34DEA" w:rsidP="00426349">
            <w:pPr>
              <w:suppressAutoHyphens/>
              <w:spacing w:before="0" w:after="0"/>
              <w:rPr>
                <w:b/>
                <w:noProof/>
                <w:color w:val="000000"/>
                <w:sz w:val="10"/>
                <w:szCs w:val="10"/>
              </w:rPr>
            </w:pPr>
            <w:r w:rsidRPr="0012258C">
              <w:rPr>
                <w:b/>
                <w:noProof/>
                <w:color w:val="000000"/>
                <w:sz w:val="10"/>
                <w:szCs w:val="10"/>
              </w:rPr>
              <w:t>Ταμείο</w:t>
            </w:r>
          </w:p>
        </w:tc>
        <w:tc>
          <w:tcPr>
            <w:tcW w:w="0" w:type="auto"/>
            <w:vMerge w:val="restart"/>
            <w:shd w:val="clear" w:color="auto" w:fill="auto"/>
          </w:tcPr>
          <w:p w:rsidR="008D5009" w:rsidRPr="0012258C" w:rsidRDefault="00F34DEA" w:rsidP="00426349">
            <w:pPr>
              <w:suppressAutoHyphens/>
              <w:spacing w:before="0" w:after="0"/>
              <w:rPr>
                <w:b/>
                <w:noProof/>
                <w:color w:val="000000"/>
                <w:sz w:val="10"/>
                <w:szCs w:val="10"/>
              </w:rPr>
            </w:pPr>
            <w:r w:rsidRPr="0012258C">
              <w:rPr>
                <w:b/>
                <w:noProof/>
                <w:color w:val="000000"/>
                <w:sz w:val="10"/>
                <w:szCs w:val="10"/>
              </w:rPr>
              <w:t>Κατηγορία περιφέρειας</w:t>
            </w:r>
          </w:p>
        </w:tc>
        <w:tc>
          <w:tcPr>
            <w:tcW w:w="0" w:type="auto"/>
            <w:gridSpan w:val="3"/>
            <w:shd w:val="clear" w:color="auto" w:fill="auto"/>
          </w:tcPr>
          <w:p w:rsidR="008D5009" w:rsidRPr="0012258C" w:rsidRDefault="00F34DEA" w:rsidP="00426349">
            <w:pPr>
              <w:suppressAutoHyphens/>
              <w:spacing w:before="0" w:after="0"/>
              <w:jc w:val="center"/>
              <w:rPr>
                <w:b/>
                <w:noProof/>
                <w:color w:val="000000"/>
                <w:sz w:val="10"/>
                <w:szCs w:val="10"/>
                <w:lang w:val="pt-PT"/>
              </w:rPr>
            </w:pPr>
            <w:r w:rsidRPr="0012258C">
              <w:rPr>
                <w:b/>
                <w:noProof/>
                <w:color w:val="000000"/>
                <w:sz w:val="10"/>
                <w:szCs w:val="10"/>
                <w:lang w:val="pt-PT"/>
              </w:rPr>
              <w:t>Ορόσημο για το 2018</w:t>
            </w:r>
          </w:p>
        </w:tc>
        <w:tc>
          <w:tcPr>
            <w:tcW w:w="0" w:type="auto"/>
            <w:gridSpan w:val="3"/>
            <w:shd w:val="clear" w:color="auto" w:fill="auto"/>
          </w:tcPr>
          <w:p w:rsidR="008D5009" w:rsidRPr="0012258C" w:rsidRDefault="00F34DEA" w:rsidP="00426349">
            <w:pPr>
              <w:suppressAutoHyphens/>
              <w:spacing w:before="0" w:after="0"/>
              <w:jc w:val="center"/>
              <w:rPr>
                <w:b/>
                <w:noProof/>
                <w:color w:val="000000"/>
                <w:sz w:val="10"/>
                <w:szCs w:val="10"/>
                <w:lang w:val="pt-PT"/>
              </w:rPr>
            </w:pPr>
            <w:r w:rsidRPr="00D360EB">
              <w:rPr>
                <w:b/>
                <w:noProof/>
                <w:color w:val="000000"/>
                <w:sz w:val="10"/>
                <w:szCs w:val="10"/>
                <w:lang w:val="es-ES"/>
              </w:rPr>
              <w:t>Τελικός στόχος (2023)</w:t>
            </w:r>
          </w:p>
        </w:tc>
        <w:tc>
          <w:tcPr>
            <w:tcW w:w="0" w:type="auto"/>
            <w:vMerge w:val="restart"/>
            <w:shd w:val="clear" w:color="auto" w:fill="auto"/>
          </w:tcPr>
          <w:p w:rsidR="008D5009" w:rsidRPr="0012258C" w:rsidRDefault="00F34DEA" w:rsidP="00426349">
            <w:pPr>
              <w:suppressAutoHyphens/>
              <w:spacing w:before="0" w:after="0"/>
              <w:rPr>
                <w:b/>
                <w:noProof/>
                <w:color w:val="000000"/>
                <w:sz w:val="10"/>
                <w:szCs w:val="10"/>
                <w:lang w:val="pt-PT"/>
              </w:rPr>
            </w:pPr>
            <w:r w:rsidRPr="0012258C">
              <w:rPr>
                <w:b/>
                <w:noProof/>
                <w:color w:val="000000"/>
                <w:sz w:val="10"/>
                <w:szCs w:val="10"/>
                <w:lang w:val="pt-PT"/>
              </w:rPr>
              <w:t>Πηγή στοιχείων</w:t>
            </w:r>
          </w:p>
        </w:tc>
        <w:tc>
          <w:tcPr>
            <w:tcW w:w="0" w:type="auto"/>
            <w:vMerge w:val="restart"/>
            <w:shd w:val="clear" w:color="auto" w:fill="auto"/>
          </w:tcPr>
          <w:p w:rsidR="008D5009" w:rsidRPr="003C5031" w:rsidRDefault="00F34DEA" w:rsidP="00426349">
            <w:pPr>
              <w:suppressAutoHyphens/>
              <w:spacing w:before="0" w:after="0"/>
              <w:rPr>
                <w:b/>
                <w:color w:val="000000"/>
                <w:sz w:val="10"/>
                <w:szCs w:val="10"/>
              </w:rPr>
            </w:pPr>
            <w:r w:rsidRPr="0012258C">
              <w:rPr>
                <w:b/>
                <w:noProof/>
                <w:color w:val="000000"/>
                <w:sz w:val="10"/>
                <w:szCs w:val="10"/>
              </w:rPr>
              <w:t xml:space="preserve">Επεξήγηση της σημασίας του δείκτη, </w:t>
            </w:r>
            <w:r w:rsidRPr="0012258C">
              <w:rPr>
                <w:b/>
                <w:noProof/>
                <w:color w:val="000000"/>
                <w:sz w:val="10"/>
                <w:szCs w:val="10"/>
              </w:rPr>
              <w:t>ανάλογα με την περίπτωση</w:t>
            </w:r>
          </w:p>
        </w:tc>
      </w:tr>
      <w:tr w:rsidR="00E778D1" w:rsidTr="00426349">
        <w:trPr>
          <w:trHeight w:val="288"/>
        </w:trPr>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shd w:val="clear" w:color="auto" w:fill="auto"/>
          </w:tcPr>
          <w:p w:rsidR="008D5009" w:rsidRPr="0012258C" w:rsidRDefault="00F34DEA" w:rsidP="00426349">
            <w:pPr>
              <w:suppressAutoHyphens/>
              <w:spacing w:before="0" w:after="0"/>
              <w:jc w:val="center"/>
              <w:rPr>
                <w:b/>
                <w:color w:val="000000"/>
                <w:sz w:val="10"/>
                <w:szCs w:val="10"/>
              </w:rPr>
            </w:pPr>
            <w:r w:rsidRPr="0012258C">
              <w:rPr>
                <w:b/>
                <w:noProof/>
                <w:color w:val="000000"/>
                <w:sz w:val="10"/>
                <w:szCs w:val="10"/>
              </w:rPr>
              <w:t>Α</w:t>
            </w:r>
          </w:p>
        </w:tc>
        <w:tc>
          <w:tcPr>
            <w:tcW w:w="0" w:type="auto"/>
            <w:shd w:val="clear" w:color="auto" w:fill="auto"/>
          </w:tcPr>
          <w:p w:rsidR="008D5009" w:rsidRPr="0012258C" w:rsidRDefault="00F34DEA" w:rsidP="00426349">
            <w:pPr>
              <w:suppressAutoHyphens/>
              <w:spacing w:before="0" w:after="0"/>
              <w:jc w:val="center"/>
              <w:rPr>
                <w:b/>
                <w:color w:val="000000"/>
                <w:sz w:val="10"/>
                <w:szCs w:val="10"/>
              </w:rPr>
            </w:pPr>
            <w:r>
              <w:rPr>
                <w:b/>
                <w:noProof/>
                <w:color w:val="000000"/>
                <w:sz w:val="10"/>
                <w:szCs w:val="10"/>
              </w:rPr>
              <w:t>Γ</w:t>
            </w:r>
          </w:p>
        </w:tc>
        <w:tc>
          <w:tcPr>
            <w:tcW w:w="0" w:type="auto"/>
            <w:shd w:val="clear" w:color="auto" w:fill="auto"/>
          </w:tcPr>
          <w:p w:rsidR="008D5009" w:rsidRPr="0012258C" w:rsidRDefault="00F34DEA" w:rsidP="00426349">
            <w:pPr>
              <w:suppressAutoHyphens/>
              <w:spacing w:before="0" w:after="0"/>
              <w:jc w:val="center"/>
              <w:rPr>
                <w:b/>
                <w:color w:val="000000"/>
                <w:sz w:val="10"/>
                <w:szCs w:val="10"/>
              </w:rPr>
            </w:pPr>
            <w:r w:rsidRPr="0012258C">
              <w:rPr>
                <w:b/>
                <w:noProof/>
                <w:color w:val="000000"/>
                <w:sz w:val="10"/>
                <w:szCs w:val="10"/>
              </w:rPr>
              <w:t>Σ</w:t>
            </w:r>
          </w:p>
        </w:tc>
        <w:tc>
          <w:tcPr>
            <w:tcW w:w="0" w:type="auto"/>
            <w:shd w:val="clear" w:color="auto" w:fill="auto"/>
          </w:tcPr>
          <w:p w:rsidR="008D5009" w:rsidRPr="0012258C" w:rsidRDefault="00F34DEA" w:rsidP="00426349">
            <w:pPr>
              <w:suppressAutoHyphens/>
              <w:spacing w:before="0" w:after="0"/>
              <w:jc w:val="center"/>
              <w:rPr>
                <w:b/>
                <w:color w:val="000000"/>
                <w:sz w:val="10"/>
                <w:szCs w:val="10"/>
              </w:rPr>
            </w:pPr>
            <w:r w:rsidRPr="0012258C">
              <w:rPr>
                <w:b/>
                <w:noProof/>
                <w:color w:val="000000"/>
                <w:sz w:val="10"/>
                <w:szCs w:val="10"/>
              </w:rPr>
              <w:t>Α</w:t>
            </w:r>
          </w:p>
        </w:tc>
        <w:tc>
          <w:tcPr>
            <w:tcW w:w="0" w:type="auto"/>
            <w:shd w:val="clear" w:color="auto" w:fill="auto"/>
          </w:tcPr>
          <w:p w:rsidR="008D5009" w:rsidRPr="0012258C" w:rsidRDefault="00F34DEA" w:rsidP="00426349">
            <w:pPr>
              <w:suppressAutoHyphens/>
              <w:spacing w:before="0" w:after="0"/>
              <w:jc w:val="center"/>
              <w:rPr>
                <w:b/>
                <w:color w:val="000000"/>
                <w:sz w:val="10"/>
                <w:szCs w:val="10"/>
              </w:rPr>
            </w:pPr>
            <w:r w:rsidRPr="0012258C">
              <w:rPr>
                <w:b/>
                <w:noProof/>
                <w:color w:val="000000"/>
                <w:sz w:val="10"/>
                <w:szCs w:val="10"/>
              </w:rPr>
              <w:t>Γ</w:t>
            </w:r>
          </w:p>
        </w:tc>
        <w:tc>
          <w:tcPr>
            <w:tcW w:w="0" w:type="auto"/>
            <w:shd w:val="clear" w:color="auto" w:fill="auto"/>
          </w:tcPr>
          <w:p w:rsidR="008D5009" w:rsidRPr="0012258C" w:rsidRDefault="00F34DEA" w:rsidP="00426349">
            <w:pPr>
              <w:suppressAutoHyphens/>
              <w:spacing w:before="0" w:after="0"/>
              <w:jc w:val="center"/>
              <w:rPr>
                <w:b/>
                <w:color w:val="000000"/>
                <w:sz w:val="10"/>
                <w:szCs w:val="10"/>
              </w:rPr>
            </w:pPr>
            <w:r w:rsidRPr="0012258C">
              <w:rPr>
                <w:b/>
                <w:noProof/>
                <w:color w:val="000000"/>
                <w:sz w:val="10"/>
                <w:szCs w:val="10"/>
              </w:rPr>
              <w:t>Σ</w:t>
            </w: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r>
      <w:tr w:rsidR="00E778D1" w:rsidTr="00426349">
        <w:tc>
          <w:tcPr>
            <w:tcW w:w="0" w:type="auto"/>
            <w:shd w:val="clear" w:color="auto" w:fill="auto"/>
          </w:tcPr>
          <w:p w:rsidR="008D5009" w:rsidRPr="0012258C" w:rsidRDefault="00F34DEA" w:rsidP="00426349">
            <w:pPr>
              <w:suppressAutoHyphens/>
              <w:spacing w:before="0" w:after="0"/>
              <w:rPr>
                <w:noProof/>
                <w:color w:val="000000"/>
                <w:sz w:val="10"/>
                <w:szCs w:val="10"/>
              </w:rPr>
            </w:pPr>
            <w:r w:rsidRPr="0012258C">
              <w:rPr>
                <w:noProof/>
                <w:color w:val="000000"/>
                <w:sz w:val="10"/>
                <w:szCs w:val="10"/>
              </w:rPr>
              <w:t>F100</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Pr>
                <w:noProof/>
                <w:color w:val="000000"/>
                <w:sz w:val="10"/>
                <w:szCs w:val="10"/>
                <w:lang w:val="pt-PT"/>
              </w:rPr>
              <w:t>F</w:t>
            </w:r>
          </w:p>
        </w:tc>
        <w:tc>
          <w:tcPr>
            <w:tcW w:w="0" w:type="auto"/>
            <w:gridSpan w:val="2"/>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rPr>
              <w:t>Ποσό πιστοποιημένων δαπανών</w:t>
            </w:r>
          </w:p>
        </w:tc>
        <w:tc>
          <w:tcPr>
            <w:tcW w:w="0" w:type="auto"/>
            <w:shd w:val="clear" w:color="auto" w:fill="auto"/>
          </w:tcPr>
          <w:p w:rsidR="008D5009" w:rsidRPr="0012258C" w:rsidRDefault="00F34DEA" w:rsidP="00426349">
            <w:pPr>
              <w:suppressAutoHyphens/>
              <w:spacing w:before="0" w:after="0"/>
              <w:rPr>
                <w:noProof/>
                <w:color w:val="000000"/>
                <w:sz w:val="10"/>
                <w:szCs w:val="10"/>
              </w:rPr>
            </w:pPr>
            <w:r w:rsidRPr="0012258C">
              <w:rPr>
                <w:noProof/>
                <w:color w:val="000000"/>
                <w:sz w:val="10"/>
                <w:szCs w:val="10"/>
              </w:rPr>
              <w:t>EURO</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ΕΤΠΑ</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Μετάβαση</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F34DEA" w:rsidP="00426349">
            <w:pPr>
              <w:suppressAutoHyphens/>
              <w:spacing w:before="0" w:after="0"/>
              <w:jc w:val="right"/>
              <w:rPr>
                <w:noProof/>
                <w:color w:val="000000"/>
                <w:sz w:val="10"/>
                <w:szCs w:val="10"/>
                <w:lang w:val="pt-PT"/>
              </w:rPr>
            </w:pPr>
            <w:r>
              <w:rPr>
                <w:noProof/>
                <w:color w:val="000000"/>
                <w:sz w:val="10"/>
                <w:szCs w:val="10"/>
                <w:lang w:val="pt-PT"/>
              </w:rPr>
              <w:t>5770000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F34DEA" w:rsidP="00426349">
            <w:pPr>
              <w:suppressAutoHyphens/>
              <w:spacing w:before="0" w:after="0"/>
              <w:jc w:val="right"/>
              <w:rPr>
                <w:noProof/>
                <w:color w:val="000000"/>
                <w:sz w:val="10"/>
                <w:szCs w:val="10"/>
                <w:lang w:val="pt-PT"/>
              </w:rPr>
            </w:pPr>
            <w:r>
              <w:rPr>
                <w:noProof/>
                <w:color w:val="000000"/>
                <w:sz w:val="10"/>
                <w:szCs w:val="10"/>
                <w:lang w:val="pt-PT"/>
              </w:rPr>
              <w:t>20.700.000,00</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ΟΠΣ-ΕΣΠΑ</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Από εγκεκριμένες / ενταγμένες πράξεις</w:t>
            </w:r>
          </w:p>
        </w:tc>
      </w:tr>
      <w:tr w:rsidR="00E778D1" w:rsidTr="00426349">
        <w:tc>
          <w:tcPr>
            <w:tcW w:w="0" w:type="auto"/>
            <w:shd w:val="clear" w:color="auto" w:fill="auto"/>
          </w:tcPr>
          <w:p w:rsidR="008D5009" w:rsidRPr="0012258C" w:rsidRDefault="00F34DEA" w:rsidP="00426349">
            <w:pPr>
              <w:suppressAutoHyphens/>
              <w:spacing w:before="0" w:after="0"/>
              <w:rPr>
                <w:noProof/>
                <w:color w:val="000000"/>
                <w:sz w:val="10"/>
                <w:szCs w:val="10"/>
              </w:rPr>
            </w:pPr>
            <w:r w:rsidRPr="0012258C">
              <w:rPr>
                <w:noProof/>
                <w:color w:val="000000"/>
                <w:sz w:val="10"/>
                <w:szCs w:val="10"/>
              </w:rPr>
              <w:t>CO35</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rsidR="008D5009" w:rsidRPr="0012258C" w:rsidRDefault="00F34DEA" w:rsidP="00426349">
            <w:pPr>
              <w:suppressAutoHyphens/>
              <w:spacing w:before="0" w:after="0"/>
              <w:rPr>
                <w:noProof/>
                <w:color w:val="000000"/>
                <w:sz w:val="10"/>
                <w:szCs w:val="10"/>
                <w:lang w:val="pt-PT"/>
              </w:rPr>
            </w:pPr>
            <w:r>
              <w:rPr>
                <w:noProof/>
                <w:color w:val="000000"/>
                <w:sz w:val="10"/>
                <w:szCs w:val="10"/>
              </w:rPr>
              <w:t xml:space="preserve">Παιδική μέριμνα και εκπαίδευση: Δυναμικότητα ενισχυόμενων υποδομών </w:t>
            </w:r>
            <w:r>
              <w:rPr>
                <w:noProof/>
                <w:color w:val="000000"/>
                <w:sz w:val="10"/>
                <w:szCs w:val="10"/>
              </w:rPr>
              <w:t>παιδικής μέριμνας ή εκπαίδευσης</w:t>
            </w:r>
          </w:p>
        </w:tc>
        <w:tc>
          <w:tcPr>
            <w:tcW w:w="0" w:type="auto"/>
            <w:shd w:val="clear" w:color="auto" w:fill="auto"/>
          </w:tcPr>
          <w:p w:rsidR="008D5009" w:rsidRPr="0012258C" w:rsidRDefault="00F34DEA" w:rsidP="00426349">
            <w:pPr>
              <w:suppressAutoHyphens/>
              <w:spacing w:before="0" w:after="0"/>
              <w:rPr>
                <w:noProof/>
                <w:color w:val="000000"/>
                <w:sz w:val="10"/>
                <w:szCs w:val="10"/>
              </w:rPr>
            </w:pPr>
            <w:r w:rsidRPr="0012258C">
              <w:rPr>
                <w:noProof/>
                <w:color w:val="000000"/>
                <w:sz w:val="10"/>
                <w:szCs w:val="10"/>
              </w:rPr>
              <w:t>Άτομα</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ΕΤΠΑ</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Μετάβαση</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F34DEA" w:rsidP="00426349">
            <w:pPr>
              <w:suppressAutoHyphens/>
              <w:spacing w:before="0" w:after="0"/>
              <w:jc w:val="right"/>
              <w:rPr>
                <w:noProof/>
                <w:color w:val="000000"/>
                <w:sz w:val="10"/>
                <w:szCs w:val="10"/>
                <w:lang w:val="pt-PT"/>
              </w:rPr>
            </w:pPr>
            <w:r>
              <w:rPr>
                <w:noProof/>
                <w:color w:val="000000"/>
                <w:sz w:val="10"/>
                <w:szCs w:val="10"/>
                <w:lang w:val="pt-PT"/>
              </w:rPr>
              <w:t>430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F34DEA" w:rsidP="00426349">
            <w:pPr>
              <w:suppressAutoHyphens/>
              <w:spacing w:before="0" w:after="0"/>
              <w:jc w:val="right"/>
              <w:rPr>
                <w:noProof/>
                <w:color w:val="000000"/>
                <w:sz w:val="10"/>
                <w:szCs w:val="10"/>
                <w:lang w:val="pt-PT"/>
              </w:rPr>
            </w:pPr>
            <w:r>
              <w:rPr>
                <w:noProof/>
                <w:color w:val="000000"/>
                <w:sz w:val="10"/>
                <w:szCs w:val="10"/>
                <w:lang w:val="pt-PT"/>
              </w:rPr>
              <w:t>1.500,00</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ΟΠΣ-ΕΣΠΑ</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Από εγκεκριμένες / ενταγμένες πράξεις</w:t>
            </w:r>
          </w:p>
        </w:tc>
      </w:tr>
      <w:tr w:rsidR="00E778D1" w:rsidTr="00426349">
        <w:tc>
          <w:tcPr>
            <w:tcW w:w="0" w:type="auto"/>
            <w:shd w:val="clear" w:color="auto" w:fill="auto"/>
          </w:tcPr>
          <w:p w:rsidR="008D5009" w:rsidRPr="0012258C" w:rsidRDefault="00F34DEA" w:rsidP="00426349">
            <w:pPr>
              <w:suppressAutoHyphens/>
              <w:spacing w:before="0" w:after="0"/>
              <w:rPr>
                <w:noProof/>
                <w:color w:val="000000"/>
                <w:sz w:val="10"/>
                <w:szCs w:val="10"/>
              </w:rPr>
            </w:pPr>
            <w:r w:rsidRPr="0012258C">
              <w:rPr>
                <w:noProof/>
                <w:color w:val="000000"/>
                <w:sz w:val="10"/>
                <w:szCs w:val="10"/>
              </w:rPr>
              <w:t>CO36</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rsidR="008D5009" w:rsidRPr="0012258C" w:rsidRDefault="00F34DEA" w:rsidP="00426349">
            <w:pPr>
              <w:suppressAutoHyphens/>
              <w:spacing w:before="0" w:after="0"/>
              <w:rPr>
                <w:noProof/>
                <w:color w:val="000000"/>
                <w:sz w:val="10"/>
                <w:szCs w:val="10"/>
                <w:lang w:val="pt-PT"/>
              </w:rPr>
            </w:pPr>
            <w:r>
              <w:rPr>
                <w:noProof/>
                <w:color w:val="000000"/>
                <w:sz w:val="10"/>
                <w:szCs w:val="10"/>
              </w:rPr>
              <w:t>Υγεία: Πληθυσμός που καλύπτεται από βελτιωμένες υπηρεσίες υγείας</w:t>
            </w:r>
          </w:p>
        </w:tc>
        <w:tc>
          <w:tcPr>
            <w:tcW w:w="0" w:type="auto"/>
            <w:shd w:val="clear" w:color="auto" w:fill="auto"/>
          </w:tcPr>
          <w:p w:rsidR="008D5009" w:rsidRPr="0012258C" w:rsidRDefault="00F34DEA" w:rsidP="00426349">
            <w:pPr>
              <w:suppressAutoHyphens/>
              <w:spacing w:before="0" w:after="0"/>
              <w:rPr>
                <w:noProof/>
                <w:color w:val="000000"/>
                <w:sz w:val="10"/>
                <w:szCs w:val="10"/>
              </w:rPr>
            </w:pPr>
            <w:r w:rsidRPr="0012258C">
              <w:rPr>
                <w:noProof/>
                <w:color w:val="000000"/>
                <w:sz w:val="10"/>
                <w:szCs w:val="10"/>
              </w:rPr>
              <w:t>Άτομα</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ΕΤΠΑ</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Μετάβαση</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F34DEA" w:rsidP="00426349">
            <w:pPr>
              <w:suppressAutoHyphens/>
              <w:spacing w:before="0" w:after="0"/>
              <w:jc w:val="right"/>
              <w:rPr>
                <w:noProof/>
                <w:color w:val="000000"/>
                <w:sz w:val="10"/>
                <w:szCs w:val="10"/>
                <w:lang w:val="pt-PT"/>
              </w:rPr>
            </w:pPr>
            <w:r>
              <w:rPr>
                <w:noProof/>
                <w:color w:val="000000"/>
                <w:sz w:val="10"/>
                <w:szCs w:val="10"/>
                <w:lang w:val="pt-PT"/>
              </w:rPr>
              <w:t>20000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F34DEA" w:rsidP="00426349">
            <w:pPr>
              <w:suppressAutoHyphens/>
              <w:spacing w:before="0" w:after="0"/>
              <w:jc w:val="right"/>
              <w:rPr>
                <w:noProof/>
                <w:color w:val="000000"/>
                <w:sz w:val="10"/>
                <w:szCs w:val="10"/>
                <w:lang w:val="pt-PT"/>
              </w:rPr>
            </w:pPr>
            <w:r>
              <w:rPr>
                <w:noProof/>
                <w:color w:val="000000"/>
                <w:sz w:val="10"/>
                <w:szCs w:val="10"/>
                <w:lang w:val="pt-PT"/>
              </w:rPr>
              <w:t>420.000,00</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ΟΠΣ-ΕΣΠΑ</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 xml:space="preserve">Από εγκεκριμένες </w:t>
            </w:r>
            <w:r w:rsidRPr="0012258C">
              <w:rPr>
                <w:noProof/>
                <w:color w:val="000000"/>
                <w:sz w:val="10"/>
                <w:szCs w:val="10"/>
                <w:lang w:val="pt-PT"/>
              </w:rPr>
              <w:t>/ ενταγμένες πράξεις</w:t>
            </w:r>
          </w:p>
        </w:tc>
      </w:tr>
    </w:tbl>
    <w:p w:rsidR="008D5009" w:rsidRDefault="008D5009" w:rsidP="008D5009">
      <w:pPr>
        <w:keepNext/>
        <w:suppressAutoHyphens/>
        <w:spacing w:before="0" w:after="0"/>
        <w:rPr>
          <w:b/>
        </w:rPr>
      </w:pPr>
    </w:p>
    <w:p w:rsidR="008D5009" w:rsidRPr="00C25C27" w:rsidRDefault="00F34DEA" w:rsidP="008D5009">
      <w:pPr>
        <w:keepNext/>
        <w:suppressAutoHyphens/>
        <w:spacing w:before="0" w:after="0"/>
        <w:rPr>
          <w:b/>
        </w:rPr>
      </w:pPr>
      <w:r w:rsidRPr="00C25C27">
        <w:rPr>
          <w:b/>
          <w:noProof/>
        </w:rPr>
        <w:t>Πρόσθετες ποιοτικές πληροφορίες σχετικά με τη δημιουργία του πλαισίου επιδόσεων</w:t>
      </w:r>
    </w:p>
    <w:p w:rsidR="008D5009" w:rsidRPr="000C7BCE" w:rsidRDefault="008D5009" w:rsidP="008D5009">
      <w:pPr>
        <w:suppressAutoHyphens/>
        <w:spacing w:before="0" w:after="0"/>
      </w:pPr>
    </w:p>
    <w:p w:rsidR="008D5009" w:rsidRDefault="00F34DEA" w:rsidP="008D5009">
      <w:pPr>
        <w:pStyle w:val="ManualHeading2"/>
        <w:spacing w:before="0" w:after="0"/>
        <w:ind w:left="851" w:hanging="851"/>
        <w:outlineLvl w:val="9"/>
        <w:rPr>
          <w:color w:val="000000"/>
        </w:rPr>
      </w:pPr>
      <w:bookmarkStart w:id="262" w:name="_Toc256000233"/>
      <w:r>
        <w:rPr>
          <w:noProof/>
          <w:color w:val="000000"/>
        </w:rPr>
        <w:t>2.A.9 Κατηγορίες παρέμβασης</w:t>
      </w:r>
      <w:bookmarkEnd w:id="262"/>
    </w:p>
    <w:p w:rsidR="008D5009" w:rsidRPr="00AF73E7" w:rsidRDefault="00F34DEA" w:rsidP="008D5009">
      <w:pPr>
        <w:spacing w:before="0" w:after="0"/>
      </w:pPr>
      <w:r w:rsidRPr="00AF73E7">
        <w:rPr>
          <w:noProof/>
        </w:rPr>
        <w:t>Κατηγορίες παρέμβασης που αντιστοιχούν στο περιεχόμενο του άξονα προτεραιότητας με βάση ονοματολογία που θεσπίζει η Επιτροπή</w:t>
      </w:r>
      <w:r w:rsidRPr="00AF73E7">
        <w:rPr>
          <w:noProof/>
        </w:rPr>
        <w:t xml:space="preserve"> και ενδεικτική κατανομή της στήριξης της Ένωσης.</w:t>
      </w:r>
    </w:p>
    <w:p w:rsidR="008D5009" w:rsidRPr="00DC028E" w:rsidRDefault="008D5009" w:rsidP="008D5009">
      <w:pPr>
        <w:suppressAutoHyphens/>
        <w:spacing w:before="0" w:after="0"/>
      </w:pPr>
    </w:p>
    <w:p w:rsidR="008D5009" w:rsidRPr="00C23AD8" w:rsidRDefault="00F34DEA" w:rsidP="008D5009">
      <w:pPr>
        <w:keepNext/>
        <w:keepLines/>
        <w:suppressAutoHyphens/>
        <w:spacing w:before="0" w:after="0"/>
        <w:rPr>
          <w:color w:val="000000"/>
          <w:sz w:val="18"/>
          <w:szCs w:val="18"/>
        </w:rPr>
      </w:pPr>
      <w:r>
        <w:rPr>
          <w:b/>
          <w:noProof/>
        </w:rPr>
        <w:t>Πίνακες 7-11: Κατηγορίες παρέμβασης</w:t>
      </w:r>
    </w:p>
    <w:p w:rsidR="008D5009" w:rsidRDefault="008D5009" w:rsidP="008D5009">
      <w:pPr>
        <w:keepNext/>
        <w:keepLines/>
        <w:spacing w:before="0" w:after="0"/>
        <w:rPr>
          <w:lang w:eastAsia="en-GB"/>
        </w:rPr>
      </w:pPr>
    </w:p>
    <w:p w:rsidR="008D5009" w:rsidRPr="00BF44C1" w:rsidRDefault="00F34DEA" w:rsidP="008D5009">
      <w:pPr>
        <w:keepNext/>
        <w:keepLines/>
        <w:spacing w:before="0" w:after="0"/>
        <w:rPr>
          <w:b/>
          <w:color w:val="000000"/>
          <w:sz w:val="20"/>
          <w:szCs w:val="20"/>
        </w:rPr>
      </w:pPr>
      <w:r w:rsidRPr="00BF44C1">
        <w:rPr>
          <w:b/>
          <w:noProof/>
          <w:sz w:val="20"/>
          <w:szCs w:val="20"/>
          <w:lang w:eastAsia="en-GB"/>
        </w:rPr>
        <w:t>Πίνακας 7: Διάσταση 1 – Τομέας παρέμβασης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9"/>
        <w:gridCol w:w="1791"/>
        <w:gridCol w:w="597"/>
        <w:gridCol w:w="8691"/>
        <w:gridCol w:w="1532"/>
      </w:tblGrid>
      <w:tr w:rsidR="00E778D1" w:rsidTr="00426349">
        <w:trPr>
          <w:trHeight w:val="288"/>
          <w:tblHeader/>
        </w:trPr>
        <w:tc>
          <w:tcPr>
            <w:tcW w:w="0" w:type="auto"/>
            <w:gridSpan w:val="2"/>
            <w:shd w:val="clear" w:color="auto" w:fill="auto"/>
          </w:tcPr>
          <w:p w:rsidR="008D5009" w:rsidRPr="00A15E2F" w:rsidRDefault="00F34DEA" w:rsidP="00426349">
            <w:pPr>
              <w:spacing w:before="0" w:after="0"/>
              <w:rPr>
                <w:b/>
                <w:color w:val="000000"/>
                <w:sz w:val="18"/>
                <w:szCs w:val="18"/>
              </w:rPr>
            </w:pPr>
            <w:r>
              <w:rPr>
                <w:b/>
                <w:noProof/>
                <w:color w:val="000000"/>
                <w:sz w:val="16"/>
                <w:szCs w:val="16"/>
              </w:rPr>
              <w:t>Άξονας προτεραιότητας</w:t>
            </w:r>
          </w:p>
        </w:tc>
        <w:tc>
          <w:tcPr>
            <w:tcW w:w="0" w:type="auto"/>
            <w:gridSpan w:val="3"/>
            <w:shd w:val="clear" w:color="auto" w:fill="auto"/>
          </w:tcPr>
          <w:p w:rsidR="008D5009" w:rsidRPr="00A15E2F" w:rsidRDefault="00F34DEA" w:rsidP="00426349">
            <w:pPr>
              <w:spacing w:before="0" w:after="0"/>
              <w:rPr>
                <w:b/>
                <w:color w:val="000000"/>
                <w:sz w:val="18"/>
                <w:szCs w:val="18"/>
              </w:rPr>
            </w:pPr>
            <w:r>
              <w:rPr>
                <w:b/>
                <w:noProof/>
                <w:color w:val="000000"/>
                <w:sz w:val="16"/>
                <w:szCs w:val="16"/>
              </w:rPr>
              <w:t xml:space="preserve">2Β - </w:t>
            </w:r>
            <w:r w:rsidRPr="00A15E2F">
              <w:rPr>
                <w:b/>
                <w:color w:val="000000"/>
                <w:sz w:val="16"/>
                <w:szCs w:val="16"/>
              </w:rPr>
              <w:t xml:space="preserve"> </w:t>
            </w:r>
            <w:r>
              <w:rPr>
                <w:b/>
                <w:noProof/>
                <w:color w:val="000000"/>
                <w:sz w:val="16"/>
                <w:szCs w:val="16"/>
              </w:rPr>
              <w:t>Υποδομές Υποστήριξης Ανθρώπινου Δυναμικού</w:t>
            </w:r>
          </w:p>
        </w:tc>
      </w:tr>
      <w:tr w:rsidR="00E778D1" w:rsidTr="00426349">
        <w:trPr>
          <w:trHeight w:val="288"/>
          <w:tblHeader/>
        </w:trPr>
        <w:tc>
          <w:tcPr>
            <w:tcW w:w="0" w:type="auto"/>
            <w:shd w:val="clear" w:color="auto" w:fill="auto"/>
          </w:tcPr>
          <w:p w:rsidR="008D5009" w:rsidRPr="004D625B" w:rsidRDefault="00F34DEA" w:rsidP="00426349">
            <w:pPr>
              <w:suppressAutoHyphens/>
              <w:spacing w:before="0" w:after="0"/>
              <w:jc w:val="center"/>
              <w:rPr>
                <w:b/>
                <w:sz w:val="16"/>
                <w:szCs w:val="16"/>
              </w:rPr>
            </w:pPr>
            <w:r w:rsidRPr="004D625B">
              <w:rPr>
                <w:b/>
                <w:bCs/>
                <w:noProof/>
                <w:sz w:val="16"/>
                <w:szCs w:val="16"/>
                <w:lang w:eastAsia="en-GB"/>
              </w:rPr>
              <w:t>Ταμείο</w:t>
            </w:r>
          </w:p>
        </w:tc>
        <w:tc>
          <w:tcPr>
            <w:tcW w:w="0" w:type="auto"/>
            <w:gridSpan w:val="2"/>
            <w:shd w:val="clear" w:color="auto" w:fill="auto"/>
          </w:tcPr>
          <w:p w:rsidR="008D5009" w:rsidRPr="004D625B" w:rsidRDefault="00F34DEA" w:rsidP="00426349">
            <w:pPr>
              <w:suppressAutoHyphens/>
              <w:spacing w:before="0" w:after="0"/>
              <w:jc w:val="center"/>
              <w:rPr>
                <w:b/>
                <w:sz w:val="16"/>
                <w:szCs w:val="16"/>
              </w:rPr>
            </w:pPr>
            <w:r w:rsidRPr="004D625B">
              <w:rPr>
                <w:b/>
                <w:bCs/>
                <w:noProof/>
                <w:sz w:val="16"/>
                <w:szCs w:val="16"/>
                <w:lang w:eastAsia="en-GB"/>
              </w:rPr>
              <w:t>Κατηγορία περιφέρειας</w:t>
            </w:r>
          </w:p>
        </w:tc>
        <w:tc>
          <w:tcPr>
            <w:tcW w:w="0" w:type="auto"/>
            <w:shd w:val="clear" w:color="auto" w:fill="auto"/>
          </w:tcPr>
          <w:p w:rsidR="008D5009" w:rsidRPr="004D625B" w:rsidRDefault="00F34DEA" w:rsidP="00426349">
            <w:pPr>
              <w:spacing w:before="0" w:after="0"/>
              <w:jc w:val="center"/>
              <w:rPr>
                <w:b/>
                <w:sz w:val="16"/>
                <w:szCs w:val="16"/>
              </w:rPr>
            </w:pPr>
            <w:r w:rsidRPr="004D625B">
              <w:rPr>
                <w:b/>
                <w:noProof/>
                <w:sz w:val="16"/>
                <w:szCs w:val="16"/>
              </w:rPr>
              <w:t>Κωδικός</w:t>
            </w:r>
          </w:p>
        </w:tc>
        <w:tc>
          <w:tcPr>
            <w:tcW w:w="0" w:type="auto"/>
            <w:shd w:val="clear" w:color="auto" w:fill="auto"/>
          </w:tcPr>
          <w:p w:rsidR="008D5009" w:rsidRPr="004D625B" w:rsidRDefault="00F34DEA" w:rsidP="00426349">
            <w:pPr>
              <w:spacing w:before="0" w:after="0"/>
              <w:jc w:val="center"/>
              <w:rPr>
                <w:b/>
                <w:sz w:val="16"/>
                <w:szCs w:val="16"/>
              </w:rPr>
            </w:pPr>
            <w:r w:rsidRPr="004D625B">
              <w:rPr>
                <w:b/>
                <w:noProof/>
                <w:sz w:val="16"/>
                <w:szCs w:val="16"/>
              </w:rPr>
              <w:t>Ποσό σε ευρώ</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050</w:t>
            </w:r>
            <w:r w:rsidRPr="00727EAD">
              <w:rPr>
                <w:color w:val="000000"/>
                <w:sz w:val="16"/>
                <w:szCs w:val="16"/>
              </w:rPr>
              <w:t xml:space="preserve">. </w:t>
            </w:r>
            <w:r w:rsidRPr="00727EAD">
              <w:rPr>
                <w:noProof/>
                <w:color w:val="000000"/>
                <w:sz w:val="16"/>
                <w:szCs w:val="16"/>
              </w:rPr>
              <w:t>Εκπαιδευτική υποδομή για επαγγελματική εκπαίδευση και κατάρτιση και εκπαίδευση ενηλίκων</w:t>
            </w:r>
          </w:p>
        </w:tc>
        <w:tc>
          <w:tcPr>
            <w:tcW w:w="0" w:type="auto"/>
            <w:shd w:val="clear" w:color="auto" w:fill="auto"/>
          </w:tcPr>
          <w:p w:rsidR="008D5009" w:rsidRPr="0062754E" w:rsidRDefault="00F34DEA" w:rsidP="00426349">
            <w:pPr>
              <w:suppressAutoHyphens/>
              <w:spacing w:before="0" w:after="0"/>
              <w:jc w:val="right"/>
              <w:rPr>
                <w:sz w:val="16"/>
                <w:szCs w:val="16"/>
              </w:rPr>
            </w:pPr>
            <w:r w:rsidRPr="00727EAD">
              <w:rPr>
                <w:noProof/>
                <w:sz w:val="16"/>
                <w:szCs w:val="16"/>
              </w:rPr>
              <w:t>80.000,00</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051</w:t>
            </w:r>
            <w:r w:rsidRPr="00727EAD">
              <w:rPr>
                <w:color w:val="000000"/>
                <w:sz w:val="16"/>
                <w:szCs w:val="16"/>
              </w:rPr>
              <w:t xml:space="preserve">. </w:t>
            </w:r>
            <w:r w:rsidRPr="00727EAD">
              <w:rPr>
                <w:noProof/>
                <w:color w:val="000000"/>
                <w:sz w:val="16"/>
                <w:szCs w:val="16"/>
              </w:rPr>
              <w:t>Εκπαιδευτική υποδομή για σχολική εκπαίδευση (δημοτικό και γενική δευτεροβάθμια)</w:t>
            </w:r>
          </w:p>
        </w:tc>
        <w:tc>
          <w:tcPr>
            <w:tcW w:w="0" w:type="auto"/>
            <w:shd w:val="clear" w:color="auto" w:fill="auto"/>
          </w:tcPr>
          <w:p w:rsidR="008D5009" w:rsidRPr="0062754E" w:rsidRDefault="00F34DEA" w:rsidP="00426349">
            <w:pPr>
              <w:suppressAutoHyphens/>
              <w:spacing w:before="0" w:after="0"/>
              <w:jc w:val="right"/>
              <w:rPr>
                <w:sz w:val="16"/>
                <w:szCs w:val="16"/>
              </w:rPr>
            </w:pPr>
            <w:r w:rsidRPr="00727EAD">
              <w:rPr>
                <w:noProof/>
                <w:sz w:val="16"/>
                <w:szCs w:val="16"/>
              </w:rPr>
              <w:t>8.400.000,00</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052</w:t>
            </w:r>
            <w:r w:rsidRPr="00727EAD">
              <w:rPr>
                <w:color w:val="000000"/>
                <w:sz w:val="16"/>
                <w:szCs w:val="16"/>
              </w:rPr>
              <w:t xml:space="preserve">. </w:t>
            </w:r>
            <w:r w:rsidRPr="00727EAD">
              <w:rPr>
                <w:noProof/>
                <w:color w:val="000000"/>
                <w:sz w:val="16"/>
                <w:szCs w:val="16"/>
              </w:rPr>
              <w:t xml:space="preserve">Υποδομή </w:t>
            </w:r>
            <w:r w:rsidRPr="00727EAD">
              <w:rPr>
                <w:noProof/>
                <w:color w:val="000000"/>
                <w:sz w:val="16"/>
                <w:szCs w:val="16"/>
              </w:rPr>
              <w:t>για προσχολική εκπαίδευση και φροντίδα</w:t>
            </w:r>
          </w:p>
        </w:tc>
        <w:tc>
          <w:tcPr>
            <w:tcW w:w="0" w:type="auto"/>
            <w:shd w:val="clear" w:color="auto" w:fill="auto"/>
          </w:tcPr>
          <w:p w:rsidR="008D5009" w:rsidRPr="0062754E" w:rsidRDefault="00F34DEA" w:rsidP="00426349">
            <w:pPr>
              <w:suppressAutoHyphens/>
              <w:spacing w:before="0" w:after="0"/>
              <w:jc w:val="right"/>
              <w:rPr>
                <w:sz w:val="16"/>
                <w:szCs w:val="16"/>
              </w:rPr>
            </w:pPr>
            <w:r w:rsidRPr="00727EAD">
              <w:rPr>
                <w:noProof/>
                <w:sz w:val="16"/>
                <w:szCs w:val="16"/>
              </w:rPr>
              <w:t>640.000,00</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053</w:t>
            </w:r>
            <w:r w:rsidRPr="00727EAD">
              <w:rPr>
                <w:color w:val="000000"/>
                <w:sz w:val="16"/>
                <w:szCs w:val="16"/>
              </w:rPr>
              <w:t xml:space="preserve">. </w:t>
            </w:r>
            <w:r w:rsidRPr="00727EAD">
              <w:rPr>
                <w:noProof/>
                <w:color w:val="000000"/>
                <w:sz w:val="16"/>
                <w:szCs w:val="16"/>
              </w:rPr>
              <w:t>Υποδομές στον τομέα της υγείας</w:t>
            </w:r>
          </w:p>
        </w:tc>
        <w:tc>
          <w:tcPr>
            <w:tcW w:w="0" w:type="auto"/>
            <w:shd w:val="clear" w:color="auto" w:fill="auto"/>
          </w:tcPr>
          <w:p w:rsidR="008D5009" w:rsidRPr="0062754E" w:rsidRDefault="00F34DEA" w:rsidP="00426349">
            <w:pPr>
              <w:suppressAutoHyphens/>
              <w:spacing w:before="0" w:after="0"/>
              <w:jc w:val="right"/>
              <w:rPr>
                <w:sz w:val="16"/>
                <w:szCs w:val="16"/>
              </w:rPr>
            </w:pPr>
            <w:r w:rsidRPr="00727EAD">
              <w:rPr>
                <w:noProof/>
                <w:sz w:val="16"/>
                <w:szCs w:val="16"/>
              </w:rPr>
              <w:t>4.000.000,00</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055</w:t>
            </w:r>
            <w:r w:rsidRPr="00727EAD">
              <w:rPr>
                <w:color w:val="000000"/>
                <w:sz w:val="16"/>
                <w:szCs w:val="16"/>
              </w:rPr>
              <w:t xml:space="preserve">. </w:t>
            </w:r>
            <w:r w:rsidRPr="00727EAD">
              <w:rPr>
                <w:noProof/>
                <w:color w:val="000000"/>
                <w:sz w:val="16"/>
                <w:szCs w:val="16"/>
              </w:rPr>
              <w:t>Άλλες κοινωνικές υποδομές που συμβάλλουν στην περιφερειακή και τοπική ανάπτυξη</w:t>
            </w:r>
          </w:p>
        </w:tc>
        <w:tc>
          <w:tcPr>
            <w:tcW w:w="0" w:type="auto"/>
            <w:shd w:val="clear" w:color="auto" w:fill="auto"/>
          </w:tcPr>
          <w:p w:rsidR="008D5009" w:rsidRPr="0062754E" w:rsidRDefault="00F34DEA" w:rsidP="00426349">
            <w:pPr>
              <w:suppressAutoHyphens/>
              <w:spacing w:before="0" w:after="0"/>
              <w:jc w:val="right"/>
              <w:rPr>
                <w:sz w:val="16"/>
                <w:szCs w:val="16"/>
              </w:rPr>
            </w:pPr>
            <w:r w:rsidRPr="00727EAD">
              <w:rPr>
                <w:noProof/>
                <w:sz w:val="16"/>
                <w:szCs w:val="16"/>
              </w:rPr>
              <w:t>1.200.000,00</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097</w:t>
            </w:r>
            <w:r w:rsidRPr="00727EAD">
              <w:rPr>
                <w:color w:val="000000"/>
                <w:sz w:val="16"/>
                <w:szCs w:val="16"/>
              </w:rPr>
              <w:t xml:space="preserve">. </w:t>
            </w:r>
            <w:r w:rsidRPr="00727EAD">
              <w:rPr>
                <w:noProof/>
                <w:color w:val="000000"/>
                <w:sz w:val="16"/>
                <w:szCs w:val="16"/>
              </w:rPr>
              <w:t>Πρωτοβουλίες τοπικής ανάπτυξης σε επίπεδο κοινότητας σε αστικές και αγροτικές περιοχές</w:t>
            </w:r>
          </w:p>
        </w:tc>
        <w:tc>
          <w:tcPr>
            <w:tcW w:w="0" w:type="auto"/>
            <w:shd w:val="clear" w:color="auto" w:fill="auto"/>
          </w:tcPr>
          <w:p w:rsidR="008D5009" w:rsidRPr="0062754E" w:rsidRDefault="00F34DEA" w:rsidP="00426349">
            <w:pPr>
              <w:suppressAutoHyphens/>
              <w:spacing w:before="0" w:after="0"/>
              <w:jc w:val="right"/>
              <w:rPr>
                <w:sz w:val="16"/>
                <w:szCs w:val="16"/>
              </w:rPr>
            </w:pPr>
            <w:r w:rsidRPr="00727EAD">
              <w:rPr>
                <w:noProof/>
                <w:sz w:val="16"/>
                <w:szCs w:val="16"/>
              </w:rPr>
              <w:t>2.240.000,00</w:t>
            </w:r>
          </w:p>
        </w:tc>
      </w:tr>
    </w:tbl>
    <w:p w:rsidR="008D5009" w:rsidRDefault="008D5009" w:rsidP="008D5009">
      <w:pPr>
        <w:suppressAutoHyphens/>
        <w:spacing w:before="0" w:after="0"/>
        <w:rPr>
          <w:sz w:val="16"/>
          <w:szCs w:val="16"/>
        </w:rPr>
      </w:pPr>
    </w:p>
    <w:p w:rsidR="008D5009" w:rsidRPr="005701D6" w:rsidRDefault="00F34DEA" w:rsidP="008D5009">
      <w:pPr>
        <w:keepNext/>
        <w:autoSpaceDE w:val="0"/>
        <w:autoSpaceDN w:val="0"/>
        <w:adjustRightInd w:val="0"/>
        <w:spacing w:before="0" w:after="0"/>
        <w:rPr>
          <w:sz w:val="20"/>
          <w:szCs w:val="20"/>
        </w:rPr>
      </w:pPr>
      <w:r w:rsidRPr="005701D6">
        <w:rPr>
          <w:b/>
          <w:noProof/>
          <w:sz w:val="20"/>
          <w:szCs w:val="20"/>
          <w:lang w:eastAsia="en-GB"/>
        </w:rPr>
        <w:t>Πίνακας 8: Διάσταση 2 – Μορφή χρηματοδότησης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6"/>
        <w:gridCol w:w="2744"/>
        <w:gridCol w:w="915"/>
        <w:gridCol w:w="5009"/>
        <w:gridCol w:w="2666"/>
      </w:tblGrid>
      <w:tr w:rsidR="00E778D1" w:rsidTr="00426349">
        <w:trPr>
          <w:trHeight w:val="288"/>
          <w:tblHeader/>
        </w:trPr>
        <w:tc>
          <w:tcPr>
            <w:tcW w:w="0" w:type="auto"/>
            <w:gridSpan w:val="2"/>
            <w:shd w:val="clear" w:color="auto" w:fill="auto"/>
          </w:tcPr>
          <w:p w:rsidR="008D5009" w:rsidRPr="005B69A1" w:rsidRDefault="00F34DEA" w:rsidP="00426349">
            <w:pPr>
              <w:suppressAutoHyphens/>
              <w:spacing w:before="0" w:after="0"/>
              <w:rPr>
                <w:b/>
                <w:color w:val="000000"/>
                <w:sz w:val="18"/>
                <w:szCs w:val="18"/>
              </w:rPr>
            </w:pPr>
            <w:r>
              <w:rPr>
                <w:b/>
                <w:noProof/>
                <w:color w:val="000000"/>
                <w:sz w:val="16"/>
                <w:szCs w:val="16"/>
              </w:rPr>
              <w:t>Άξονας προτεραιότητας</w:t>
            </w:r>
          </w:p>
        </w:tc>
        <w:tc>
          <w:tcPr>
            <w:tcW w:w="0" w:type="auto"/>
            <w:gridSpan w:val="3"/>
            <w:shd w:val="clear" w:color="auto" w:fill="auto"/>
          </w:tcPr>
          <w:p w:rsidR="008D5009" w:rsidRPr="005B69A1" w:rsidRDefault="00F34DEA" w:rsidP="00426349">
            <w:pPr>
              <w:suppressAutoHyphens/>
              <w:spacing w:before="0" w:after="0"/>
              <w:rPr>
                <w:b/>
                <w:color w:val="000000"/>
                <w:sz w:val="18"/>
                <w:szCs w:val="18"/>
              </w:rPr>
            </w:pPr>
            <w:r>
              <w:rPr>
                <w:b/>
                <w:noProof/>
                <w:color w:val="000000"/>
                <w:sz w:val="16"/>
                <w:szCs w:val="16"/>
              </w:rPr>
              <w:t xml:space="preserve">2Β - </w:t>
            </w:r>
            <w:r w:rsidRPr="00A15E2F">
              <w:rPr>
                <w:b/>
                <w:color w:val="000000"/>
                <w:sz w:val="16"/>
                <w:szCs w:val="16"/>
              </w:rPr>
              <w:t xml:space="preserve"> </w:t>
            </w:r>
            <w:r>
              <w:rPr>
                <w:b/>
                <w:noProof/>
                <w:color w:val="000000"/>
                <w:sz w:val="16"/>
                <w:szCs w:val="16"/>
              </w:rPr>
              <w:t>Υποδομές Υποστήριξης Ανθρώπινου Δυναμικού</w:t>
            </w:r>
          </w:p>
        </w:tc>
      </w:tr>
      <w:tr w:rsidR="00E778D1" w:rsidTr="00426349">
        <w:trPr>
          <w:trHeight w:val="288"/>
          <w:tblHeader/>
        </w:trPr>
        <w:tc>
          <w:tcPr>
            <w:tcW w:w="0" w:type="auto"/>
            <w:shd w:val="clear" w:color="auto" w:fill="auto"/>
          </w:tcPr>
          <w:p w:rsidR="008D5009" w:rsidRPr="00376E50" w:rsidRDefault="00F34DEA" w:rsidP="00426349">
            <w:pPr>
              <w:suppressAutoHyphens/>
              <w:spacing w:before="0" w:after="0"/>
              <w:jc w:val="center"/>
              <w:rPr>
                <w:b/>
                <w:color w:val="000000"/>
                <w:sz w:val="16"/>
                <w:szCs w:val="16"/>
              </w:rPr>
            </w:pPr>
            <w:r>
              <w:rPr>
                <w:b/>
                <w:bCs/>
                <w:noProof/>
                <w:color w:val="000000"/>
                <w:sz w:val="16"/>
                <w:szCs w:val="16"/>
                <w:lang w:eastAsia="en-GB"/>
              </w:rPr>
              <w:t>Ταμείο</w:t>
            </w:r>
          </w:p>
        </w:tc>
        <w:tc>
          <w:tcPr>
            <w:tcW w:w="0" w:type="auto"/>
            <w:gridSpan w:val="2"/>
            <w:shd w:val="clear" w:color="auto" w:fill="auto"/>
          </w:tcPr>
          <w:p w:rsidR="008D5009" w:rsidRPr="00376E50" w:rsidRDefault="00F34DEA" w:rsidP="00426349">
            <w:pPr>
              <w:suppressAutoHyphens/>
              <w:spacing w:before="0" w:after="0"/>
              <w:jc w:val="center"/>
              <w:rPr>
                <w:b/>
                <w:bCs/>
                <w:color w:val="000000"/>
                <w:sz w:val="16"/>
                <w:szCs w:val="16"/>
                <w:lang w:eastAsia="en-GB"/>
              </w:rPr>
            </w:pPr>
            <w:r>
              <w:rPr>
                <w:b/>
                <w:bCs/>
                <w:noProof/>
                <w:color w:val="000000"/>
                <w:sz w:val="16"/>
                <w:szCs w:val="16"/>
                <w:lang w:eastAsia="en-GB"/>
              </w:rPr>
              <w:t>Κατηγορία περιφέρειας</w:t>
            </w:r>
          </w:p>
        </w:tc>
        <w:tc>
          <w:tcPr>
            <w:tcW w:w="0" w:type="auto"/>
            <w:shd w:val="clear" w:color="auto" w:fill="auto"/>
          </w:tcPr>
          <w:p w:rsidR="008D5009" w:rsidRPr="00376E50" w:rsidRDefault="00F34DEA" w:rsidP="00426349">
            <w:pPr>
              <w:spacing w:before="0" w:after="0"/>
              <w:jc w:val="center"/>
              <w:rPr>
                <w:b/>
                <w:color w:val="000000"/>
                <w:sz w:val="16"/>
                <w:szCs w:val="16"/>
              </w:rPr>
            </w:pPr>
            <w:r w:rsidRPr="00376E50">
              <w:rPr>
                <w:b/>
                <w:noProof/>
                <w:color w:val="000000"/>
                <w:sz w:val="16"/>
                <w:szCs w:val="16"/>
              </w:rPr>
              <w:t>Κωδικός</w:t>
            </w:r>
          </w:p>
        </w:tc>
        <w:tc>
          <w:tcPr>
            <w:tcW w:w="0" w:type="auto"/>
            <w:shd w:val="clear" w:color="auto" w:fill="auto"/>
          </w:tcPr>
          <w:p w:rsidR="008D5009" w:rsidRPr="00376E50" w:rsidRDefault="00F34DEA" w:rsidP="00426349">
            <w:pPr>
              <w:suppressAutoHyphens/>
              <w:spacing w:before="0" w:after="0"/>
              <w:jc w:val="center"/>
              <w:rPr>
                <w:b/>
                <w:color w:val="000000"/>
                <w:sz w:val="16"/>
                <w:szCs w:val="16"/>
              </w:rPr>
            </w:pPr>
            <w:r w:rsidRPr="00376E50">
              <w:rPr>
                <w:b/>
                <w:noProof/>
                <w:color w:val="000000"/>
                <w:sz w:val="16"/>
                <w:szCs w:val="16"/>
              </w:rPr>
              <w:t>Ποσό σε ευρώ</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Μη επιστρεπτέα επιδότηση</w:t>
            </w:r>
          </w:p>
        </w:tc>
        <w:tc>
          <w:tcPr>
            <w:tcW w:w="0" w:type="auto"/>
            <w:shd w:val="clear" w:color="auto" w:fill="auto"/>
          </w:tcPr>
          <w:p w:rsidR="008D5009" w:rsidRPr="00376E50" w:rsidRDefault="00F34DEA" w:rsidP="00426349">
            <w:pPr>
              <w:suppressAutoHyphens/>
              <w:spacing w:before="0" w:after="0"/>
              <w:jc w:val="right"/>
              <w:rPr>
                <w:color w:val="000000"/>
                <w:sz w:val="16"/>
                <w:szCs w:val="16"/>
              </w:rPr>
            </w:pPr>
            <w:r w:rsidRPr="00727EAD">
              <w:rPr>
                <w:noProof/>
                <w:color w:val="000000"/>
                <w:sz w:val="16"/>
                <w:szCs w:val="16"/>
              </w:rPr>
              <w:t>16.560.000,00</w:t>
            </w:r>
          </w:p>
        </w:tc>
      </w:tr>
    </w:tbl>
    <w:p w:rsidR="008D5009" w:rsidRDefault="008D5009" w:rsidP="008D5009">
      <w:pPr>
        <w:suppressAutoHyphens/>
        <w:spacing w:before="0" w:after="0"/>
        <w:rPr>
          <w:color w:val="000000"/>
          <w:sz w:val="18"/>
          <w:szCs w:val="18"/>
        </w:rPr>
      </w:pPr>
    </w:p>
    <w:p w:rsidR="008D5009" w:rsidRPr="005701D6" w:rsidRDefault="00F34DEA" w:rsidP="008D5009">
      <w:pPr>
        <w:keepNext/>
        <w:autoSpaceDE w:val="0"/>
        <w:autoSpaceDN w:val="0"/>
        <w:adjustRightInd w:val="0"/>
        <w:spacing w:before="0" w:after="0"/>
        <w:rPr>
          <w:b/>
          <w:sz w:val="20"/>
          <w:szCs w:val="20"/>
          <w:lang w:eastAsia="en-GB"/>
        </w:rPr>
      </w:pPr>
      <w:r w:rsidRPr="005701D6">
        <w:rPr>
          <w:b/>
          <w:noProof/>
          <w:sz w:val="20"/>
          <w:szCs w:val="20"/>
          <w:lang w:eastAsia="en-GB"/>
        </w:rPr>
        <w:t>Πίνακας 9: Διάσταση 3 – Είδος περιοχής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1"/>
        <w:gridCol w:w="1911"/>
        <w:gridCol w:w="638"/>
        <w:gridCol w:w="8265"/>
        <w:gridCol w:w="1635"/>
      </w:tblGrid>
      <w:tr w:rsidR="00E778D1" w:rsidTr="00426349">
        <w:trPr>
          <w:trHeight w:val="288"/>
          <w:tblHeader/>
        </w:trPr>
        <w:tc>
          <w:tcPr>
            <w:tcW w:w="0" w:type="auto"/>
            <w:gridSpan w:val="2"/>
            <w:shd w:val="clear" w:color="auto" w:fill="auto"/>
          </w:tcPr>
          <w:p w:rsidR="008D5009" w:rsidRPr="005B69A1" w:rsidRDefault="00F34DEA" w:rsidP="00426349">
            <w:pPr>
              <w:suppressAutoHyphens/>
              <w:spacing w:before="0" w:after="0"/>
              <w:rPr>
                <w:b/>
                <w:color w:val="000000"/>
                <w:sz w:val="18"/>
                <w:szCs w:val="18"/>
              </w:rPr>
            </w:pPr>
            <w:r>
              <w:rPr>
                <w:b/>
                <w:noProof/>
                <w:color w:val="000000"/>
                <w:sz w:val="16"/>
                <w:szCs w:val="16"/>
              </w:rPr>
              <w:t>Άξονας προτεραιότητας</w:t>
            </w:r>
          </w:p>
        </w:tc>
        <w:tc>
          <w:tcPr>
            <w:tcW w:w="0" w:type="auto"/>
            <w:gridSpan w:val="3"/>
            <w:shd w:val="clear" w:color="auto" w:fill="auto"/>
          </w:tcPr>
          <w:p w:rsidR="008D5009" w:rsidRPr="005B69A1" w:rsidRDefault="00F34DEA" w:rsidP="00426349">
            <w:pPr>
              <w:suppressAutoHyphens/>
              <w:spacing w:before="0" w:after="0"/>
              <w:rPr>
                <w:b/>
                <w:color w:val="000000"/>
                <w:sz w:val="18"/>
                <w:szCs w:val="18"/>
              </w:rPr>
            </w:pPr>
            <w:r>
              <w:rPr>
                <w:b/>
                <w:noProof/>
                <w:color w:val="000000"/>
                <w:sz w:val="16"/>
                <w:szCs w:val="16"/>
              </w:rPr>
              <w:t xml:space="preserve">2Β - </w:t>
            </w:r>
            <w:r w:rsidRPr="00A15E2F">
              <w:rPr>
                <w:b/>
                <w:color w:val="000000"/>
                <w:sz w:val="16"/>
                <w:szCs w:val="16"/>
              </w:rPr>
              <w:t xml:space="preserve"> </w:t>
            </w:r>
            <w:r>
              <w:rPr>
                <w:b/>
                <w:noProof/>
                <w:color w:val="000000"/>
                <w:sz w:val="16"/>
                <w:szCs w:val="16"/>
              </w:rPr>
              <w:t>Υποδομές Υποστήριξης Ανθρώπινου Δυναμικού</w:t>
            </w:r>
          </w:p>
        </w:tc>
      </w:tr>
      <w:tr w:rsidR="00E778D1" w:rsidTr="00426349">
        <w:trPr>
          <w:trHeight w:val="288"/>
          <w:tblHeader/>
        </w:trPr>
        <w:tc>
          <w:tcPr>
            <w:tcW w:w="0" w:type="auto"/>
            <w:shd w:val="clear" w:color="auto" w:fill="auto"/>
          </w:tcPr>
          <w:p w:rsidR="008D5009" w:rsidRPr="00376E50" w:rsidRDefault="00F34DEA" w:rsidP="00426349">
            <w:pPr>
              <w:suppressAutoHyphens/>
              <w:spacing w:before="0" w:after="0"/>
              <w:jc w:val="center"/>
              <w:rPr>
                <w:b/>
                <w:color w:val="FF0000"/>
                <w:sz w:val="16"/>
                <w:szCs w:val="16"/>
              </w:rPr>
            </w:pPr>
            <w:r>
              <w:rPr>
                <w:b/>
                <w:bCs/>
                <w:noProof/>
                <w:color w:val="000000"/>
                <w:sz w:val="16"/>
                <w:szCs w:val="16"/>
                <w:lang w:eastAsia="en-GB"/>
              </w:rPr>
              <w:t>Ταμείο</w:t>
            </w:r>
          </w:p>
        </w:tc>
        <w:tc>
          <w:tcPr>
            <w:tcW w:w="0" w:type="auto"/>
            <w:gridSpan w:val="2"/>
            <w:shd w:val="clear" w:color="auto" w:fill="auto"/>
          </w:tcPr>
          <w:p w:rsidR="008D5009" w:rsidRPr="00376E50" w:rsidRDefault="00F34DEA" w:rsidP="00426349">
            <w:pPr>
              <w:suppressAutoHyphens/>
              <w:spacing w:before="0" w:after="0"/>
              <w:jc w:val="center"/>
              <w:rPr>
                <w:b/>
                <w:color w:val="FF0000"/>
                <w:sz w:val="16"/>
                <w:szCs w:val="16"/>
              </w:rPr>
            </w:pPr>
            <w:r>
              <w:rPr>
                <w:b/>
                <w:bCs/>
                <w:noProof/>
                <w:color w:val="000000"/>
                <w:sz w:val="16"/>
                <w:szCs w:val="16"/>
                <w:lang w:eastAsia="en-GB"/>
              </w:rPr>
              <w:t>Κατηγορία περιφέρειας</w:t>
            </w:r>
          </w:p>
        </w:tc>
        <w:tc>
          <w:tcPr>
            <w:tcW w:w="0" w:type="auto"/>
            <w:shd w:val="clear" w:color="auto" w:fill="auto"/>
          </w:tcPr>
          <w:p w:rsidR="008D5009" w:rsidRPr="00376E50" w:rsidRDefault="00F34DEA" w:rsidP="00426349">
            <w:pPr>
              <w:spacing w:before="0" w:after="0"/>
              <w:jc w:val="center"/>
              <w:rPr>
                <w:b/>
                <w:color w:val="FF0000"/>
                <w:sz w:val="16"/>
                <w:szCs w:val="16"/>
              </w:rPr>
            </w:pPr>
            <w:r w:rsidRPr="00376E50">
              <w:rPr>
                <w:b/>
                <w:noProof/>
                <w:color w:val="000000"/>
                <w:sz w:val="16"/>
                <w:szCs w:val="16"/>
              </w:rPr>
              <w:t>Κωδικός</w:t>
            </w:r>
          </w:p>
        </w:tc>
        <w:tc>
          <w:tcPr>
            <w:tcW w:w="0" w:type="auto"/>
            <w:shd w:val="clear" w:color="auto" w:fill="auto"/>
          </w:tcPr>
          <w:p w:rsidR="008D5009" w:rsidRPr="00376E50" w:rsidRDefault="00F34DEA" w:rsidP="00426349">
            <w:pPr>
              <w:suppressAutoHyphens/>
              <w:spacing w:before="0" w:after="0"/>
              <w:jc w:val="center"/>
              <w:rPr>
                <w:b/>
                <w:color w:val="000000"/>
                <w:sz w:val="16"/>
                <w:szCs w:val="16"/>
              </w:rPr>
            </w:pPr>
            <w:r w:rsidRPr="00376E50">
              <w:rPr>
                <w:b/>
                <w:noProof/>
                <w:color w:val="000000"/>
                <w:sz w:val="16"/>
                <w:szCs w:val="16"/>
              </w:rPr>
              <w:t>Ποσό σε ευρώ</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Μεγάλες αστικές περιοχές (πυκνοκατοικημένες: πληθυσμός άνω των 50 000)</w:t>
            </w:r>
          </w:p>
        </w:tc>
        <w:tc>
          <w:tcPr>
            <w:tcW w:w="0" w:type="auto"/>
            <w:shd w:val="clear" w:color="auto" w:fill="auto"/>
          </w:tcPr>
          <w:p w:rsidR="008D5009" w:rsidRPr="00376E50" w:rsidRDefault="00F34DEA" w:rsidP="00426349">
            <w:pPr>
              <w:suppressAutoHyphens/>
              <w:spacing w:before="0" w:after="0"/>
              <w:jc w:val="right"/>
              <w:rPr>
                <w:color w:val="000000"/>
                <w:sz w:val="16"/>
                <w:szCs w:val="16"/>
              </w:rPr>
            </w:pPr>
            <w:r w:rsidRPr="00727EAD">
              <w:rPr>
                <w:noProof/>
                <w:sz w:val="16"/>
                <w:szCs w:val="16"/>
              </w:rPr>
              <w:t>4.203.881,00</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02</w:t>
            </w:r>
            <w:r w:rsidRPr="00727EAD">
              <w:rPr>
                <w:color w:val="000000"/>
                <w:sz w:val="16"/>
                <w:szCs w:val="16"/>
              </w:rPr>
              <w:t xml:space="preserve">. </w:t>
            </w:r>
            <w:r w:rsidRPr="00727EAD">
              <w:rPr>
                <w:noProof/>
                <w:color w:val="000000"/>
                <w:sz w:val="16"/>
                <w:szCs w:val="16"/>
              </w:rPr>
              <w:t>Μικρές αστικές περιοχές (μεσαία πυκνότητα κατοίκησης: πληθυσμός άνω των 5 000)</w:t>
            </w:r>
          </w:p>
        </w:tc>
        <w:tc>
          <w:tcPr>
            <w:tcW w:w="0" w:type="auto"/>
            <w:shd w:val="clear" w:color="auto" w:fill="auto"/>
          </w:tcPr>
          <w:p w:rsidR="008D5009" w:rsidRPr="00376E50" w:rsidRDefault="00F34DEA" w:rsidP="00426349">
            <w:pPr>
              <w:suppressAutoHyphens/>
              <w:spacing w:before="0" w:after="0"/>
              <w:jc w:val="right"/>
              <w:rPr>
                <w:color w:val="000000"/>
                <w:sz w:val="16"/>
                <w:szCs w:val="16"/>
              </w:rPr>
            </w:pPr>
            <w:r w:rsidRPr="00727EAD">
              <w:rPr>
                <w:noProof/>
                <w:sz w:val="16"/>
                <w:szCs w:val="16"/>
              </w:rPr>
              <w:t>8.407.763,00</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03</w:t>
            </w:r>
            <w:r w:rsidRPr="00727EAD">
              <w:rPr>
                <w:color w:val="000000"/>
                <w:sz w:val="16"/>
                <w:szCs w:val="16"/>
              </w:rPr>
              <w:t xml:space="preserve">. </w:t>
            </w:r>
            <w:r w:rsidRPr="00727EAD">
              <w:rPr>
                <w:noProof/>
                <w:color w:val="000000"/>
                <w:sz w:val="16"/>
                <w:szCs w:val="16"/>
              </w:rPr>
              <w:t>Αγροτικές περιοχές (αραιοκατοικημένες)</w:t>
            </w:r>
          </w:p>
        </w:tc>
        <w:tc>
          <w:tcPr>
            <w:tcW w:w="0" w:type="auto"/>
            <w:shd w:val="clear" w:color="auto" w:fill="auto"/>
          </w:tcPr>
          <w:p w:rsidR="008D5009" w:rsidRPr="00376E50" w:rsidRDefault="00F34DEA" w:rsidP="00426349">
            <w:pPr>
              <w:suppressAutoHyphens/>
              <w:spacing w:before="0" w:after="0"/>
              <w:jc w:val="right"/>
              <w:rPr>
                <w:color w:val="000000"/>
                <w:sz w:val="16"/>
                <w:szCs w:val="16"/>
              </w:rPr>
            </w:pPr>
            <w:r w:rsidRPr="00727EAD">
              <w:rPr>
                <w:noProof/>
                <w:sz w:val="16"/>
                <w:szCs w:val="16"/>
              </w:rPr>
              <w:t>3.948.356,00</w:t>
            </w:r>
          </w:p>
        </w:tc>
      </w:tr>
    </w:tbl>
    <w:p w:rsidR="008D5009" w:rsidRDefault="008D5009" w:rsidP="008D5009">
      <w:pPr>
        <w:suppressAutoHyphens/>
        <w:spacing w:before="0" w:after="0"/>
        <w:rPr>
          <w:color w:val="000000"/>
          <w:sz w:val="18"/>
          <w:szCs w:val="18"/>
        </w:rPr>
      </w:pPr>
    </w:p>
    <w:p w:rsidR="008D5009" w:rsidRPr="005701D6" w:rsidRDefault="00F34DEA" w:rsidP="008D5009">
      <w:pPr>
        <w:pStyle w:val="Text2"/>
        <w:spacing w:before="0" w:after="0"/>
        <w:ind w:left="0"/>
        <w:rPr>
          <w:color w:val="000000"/>
          <w:sz w:val="18"/>
          <w:szCs w:val="18"/>
        </w:rPr>
      </w:pPr>
      <w:r w:rsidRPr="005701D6">
        <w:rPr>
          <w:b/>
          <w:noProof/>
          <w:sz w:val="20"/>
          <w:lang w:eastAsia="en-GB"/>
        </w:rPr>
        <w:t>Πίνακας 10: Διάσταση 4 – Μηχανισμοί εδαφικής υλοποίησης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1"/>
        <w:gridCol w:w="2255"/>
        <w:gridCol w:w="752"/>
        <w:gridCol w:w="7053"/>
        <w:gridCol w:w="1929"/>
      </w:tblGrid>
      <w:tr w:rsidR="00E778D1" w:rsidTr="00426349">
        <w:trPr>
          <w:trHeight w:val="288"/>
          <w:tblHeader/>
        </w:trPr>
        <w:tc>
          <w:tcPr>
            <w:tcW w:w="0" w:type="auto"/>
            <w:gridSpan w:val="2"/>
            <w:shd w:val="clear" w:color="auto" w:fill="auto"/>
          </w:tcPr>
          <w:p w:rsidR="008D5009" w:rsidRPr="00C23AD8" w:rsidRDefault="00F34DEA" w:rsidP="00426349">
            <w:pPr>
              <w:suppressAutoHyphens/>
              <w:spacing w:before="0" w:after="0"/>
              <w:rPr>
                <w:b/>
                <w:color w:val="000000"/>
                <w:sz w:val="18"/>
                <w:szCs w:val="18"/>
              </w:rPr>
            </w:pPr>
            <w:r>
              <w:rPr>
                <w:b/>
                <w:noProof/>
                <w:sz w:val="16"/>
                <w:szCs w:val="16"/>
              </w:rPr>
              <w:t>Άξονας προτεραιότητας</w:t>
            </w:r>
          </w:p>
        </w:tc>
        <w:tc>
          <w:tcPr>
            <w:tcW w:w="0" w:type="auto"/>
            <w:gridSpan w:val="3"/>
            <w:shd w:val="clear" w:color="auto" w:fill="auto"/>
          </w:tcPr>
          <w:p w:rsidR="008D5009" w:rsidRPr="00C23AD8" w:rsidRDefault="00F34DEA" w:rsidP="00426349">
            <w:pPr>
              <w:suppressAutoHyphens/>
              <w:spacing w:before="0" w:after="0"/>
              <w:rPr>
                <w:b/>
                <w:color w:val="000000"/>
                <w:sz w:val="18"/>
                <w:szCs w:val="18"/>
              </w:rPr>
            </w:pPr>
            <w:r w:rsidRPr="00C23AD8">
              <w:rPr>
                <w:b/>
                <w:noProof/>
                <w:color w:val="000000"/>
                <w:sz w:val="18"/>
                <w:szCs w:val="18"/>
              </w:rPr>
              <w:t>2Β</w:t>
            </w:r>
            <w:r w:rsidRPr="00C23AD8">
              <w:rPr>
                <w:b/>
                <w:color w:val="000000"/>
                <w:sz w:val="18"/>
                <w:szCs w:val="18"/>
              </w:rPr>
              <w:t xml:space="preserve"> - </w:t>
            </w:r>
            <w:r w:rsidRPr="00C23AD8">
              <w:rPr>
                <w:b/>
                <w:noProof/>
                <w:color w:val="000000"/>
                <w:sz w:val="18"/>
                <w:szCs w:val="18"/>
              </w:rPr>
              <w:t>Υποδομές Υποστήριξης Ανθρώπινου Δυναμικού</w:t>
            </w:r>
          </w:p>
        </w:tc>
      </w:tr>
      <w:tr w:rsidR="00E778D1" w:rsidTr="00426349">
        <w:trPr>
          <w:trHeight w:val="288"/>
          <w:tblHeader/>
        </w:trPr>
        <w:tc>
          <w:tcPr>
            <w:tcW w:w="0" w:type="auto"/>
            <w:shd w:val="clear" w:color="auto" w:fill="auto"/>
          </w:tcPr>
          <w:p w:rsidR="008D5009" w:rsidRPr="00376E50" w:rsidRDefault="00F34DEA" w:rsidP="00426349">
            <w:pPr>
              <w:suppressAutoHyphens/>
              <w:spacing w:before="0" w:after="0"/>
              <w:jc w:val="center"/>
              <w:rPr>
                <w:b/>
                <w:color w:val="000000"/>
                <w:sz w:val="16"/>
                <w:szCs w:val="16"/>
              </w:rPr>
            </w:pPr>
            <w:r>
              <w:rPr>
                <w:b/>
                <w:bCs/>
                <w:noProof/>
                <w:color w:val="000000"/>
                <w:sz w:val="16"/>
                <w:szCs w:val="16"/>
                <w:lang w:eastAsia="en-GB"/>
              </w:rPr>
              <w:t>Ταμείο</w:t>
            </w:r>
          </w:p>
        </w:tc>
        <w:tc>
          <w:tcPr>
            <w:tcW w:w="0" w:type="auto"/>
            <w:gridSpan w:val="2"/>
            <w:shd w:val="clear" w:color="auto" w:fill="auto"/>
          </w:tcPr>
          <w:p w:rsidR="008D5009" w:rsidRPr="00376E50" w:rsidRDefault="00F34DEA" w:rsidP="00426349">
            <w:pPr>
              <w:suppressAutoHyphens/>
              <w:spacing w:before="0" w:after="0"/>
              <w:jc w:val="center"/>
              <w:rPr>
                <w:b/>
                <w:bCs/>
                <w:color w:val="000000"/>
                <w:sz w:val="16"/>
                <w:szCs w:val="16"/>
                <w:lang w:eastAsia="en-GB"/>
              </w:rPr>
            </w:pPr>
            <w:r>
              <w:rPr>
                <w:b/>
                <w:bCs/>
                <w:noProof/>
                <w:color w:val="000000"/>
                <w:sz w:val="16"/>
                <w:szCs w:val="16"/>
                <w:lang w:eastAsia="en-GB"/>
              </w:rPr>
              <w:t>Κατηγορία περιφέρειας</w:t>
            </w:r>
          </w:p>
        </w:tc>
        <w:tc>
          <w:tcPr>
            <w:tcW w:w="0" w:type="auto"/>
            <w:shd w:val="clear" w:color="auto" w:fill="auto"/>
          </w:tcPr>
          <w:p w:rsidR="008D5009" w:rsidRPr="00376E50" w:rsidRDefault="00F34DEA" w:rsidP="00426349">
            <w:pPr>
              <w:spacing w:before="0" w:after="0"/>
              <w:jc w:val="center"/>
              <w:rPr>
                <w:b/>
                <w:color w:val="000000"/>
                <w:sz w:val="16"/>
                <w:szCs w:val="16"/>
              </w:rPr>
            </w:pPr>
            <w:r w:rsidRPr="00376E50">
              <w:rPr>
                <w:b/>
                <w:noProof/>
                <w:color w:val="000000"/>
                <w:sz w:val="16"/>
                <w:szCs w:val="16"/>
              </w:rPr>
              <w:t>Κωδικός</w:t>
            </w:r>
          </w:p>
        </w:tc>
        <w:tc>
          <w:tcPr>
            <w:tcW w:w="0" w:type="auto"/>
            <w:shd w:val="clear" w:color="auto" w:fill="auto"/>
          </w:tcPr>
          <w:p w:rsidR="008D5009" w:rsidRPr="00376E50" w:rsidRDefault="00F34DEA" w:rsidP="00426349">
            <w:pPr>
              <w:suppressAutoHyphens/>
              <w:spacing w:before="0" w:after="0"/>
              <w:jc w:val="center"/>
              <w:rPr>
                <w:b/>
                <w:color w:val="000000"/>
                <w:sz w:val="16"/>
                <w:szCs w:val="16"/>
              </w:rPr>
            </w:pPr>
            <w:r w:rsidRPr="00376E50">
              <w:rPr>
                <w:b/>
                <w:noProof/>
                <w:color w:val="000000"/>
                <w:sz w:val="16"/>
                <w:szCs w:val="16"/>
              </w:rPr>
              <w:t>Ποσό σε ευρώ</w:t>
            </w:r>
          </w:p>
        </w:tc>
      </w:tr>
      <w:tr w:rsidR="00E778D1" w:rsidTr="00426349">
        <w:trPr>
          <w:trHeight w:val="288"/>
        </w:trPr>
        <w:tc>
          <w:tcPr>
            <w:tcW w:w="0" w:type="auto"/>
            <w:shd w:val="clear" w:color="auto" w:fill="auto"/>
          </w:tcPr>
          <w:p w:rsidR="008D5009" w:rsidRPr="000C35FC" w:rsidRDefault="00F34DEA"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0" w:type="auto"/>
            <w:gridSpan w:val="2"/>
            <w:shd w:val="clear" w:color="auto" w:fill="auto"/>
          </w:tcPr>
          <w:p w:rsidR="008D5009" w:rsidRPr="000C35FC" w:rsidRDefault="00F34DEA" w:rsidP="00426349">
            <w:pPr>
              <w:suppressAutoHyphens/>
              <w:spacing w:before="0" w:after="0"/>
              <w:rPr>
                <w:color w:val="000000"/>
                <w:sz w:val="16"/>
                <w:szCs w:val="16"/>
              </w:rPr>
            </w:pPr>
            <w:r w:rsidRPr="000C35FC">
              <w:rPr>
                <w:noProof/>
                <w:color w:val="000000"/>
                <w:sz w:val="16"/>
                <w:szCs w:val="16"/>
              </w:rPr>
              <w:t>Μετάβαση</w:t>
            </w:r>
          </w:p>
        </w:tc>
        <w:tc>
          <w:tcPr>
            <w:tcW w:w="0" w:type="auto"/>
            <w:shd w:val="clear" w:color="auto" w:fill="auto"/>
          </w:tcPr>
          <w:p w:rsidR="008D5009" w:rsidRPr="000C35FC" w:rsidRDefault="00F34DEA" w:rsidP="00426349">
            <w:pPr>
              <w:suppressAutoHyphens/>
              <w:spacing w:before="0" w:after="0"/>
              <w:rPr>
                <w:color w:val="000000"/>
                <w:sz w:val="16"/>
                <w:szCs w:val="16"/>
              </w:rPr>
            </w:pPr>
            <w:r w:rsidRPr="000C35FC">
              <w:rPr>
                <w:noProof/>
                <w:color w:val="000000"/>
                <w:sz w:val="16"/>
                <w:szCs w:val="16"/>
              </w:rPr>
              <w:t>03</w:t>
            </w:r>
            <w:r w:rsidRPr="000C35FC">
              <w:rPr>
                <w:color w:val="000000"/>
                <w:sz w:val="16"/>
                <w:szCs w:val="16"/>
              </w:rPr>
              <w:t xml:space="preserve">. </w:t>
            </w:r>
            <w:r w:rsidRPr="000C35FC">
              <w:rPr>
                <w:noProof/>
                <w:color w:val="000000"/>
                <w:sz w:val="16"/>
                <w:szCs w:val="16"/>
              </w:rPr>
              <w:t>Ολοκληρωμένη εδαφική επένδυση - Άλλο</w:t>
            </w:r>
          </w:p>
        </w:tc>
        <w:tc>
          <w:tcPr>
            <w:tcW w:w="0" w:type="auto"/>
            <w:shd w:val="clear" w:color="auto" w:fill="auto"/>
          </w:tcPr>
          <w:p w:rsidR="008D5009" w:rsidRPr="00376E50" w:rsidRDefault="00F34DEA" w:rsidP="00426349">
            <w:pPr>
              <w:suppressAutoHyphens/>
              <w:spacing w:before="0" w:after="0"/>
              <w:ind w:firstLine="720"/>
              <w:jc w:val="right"/>
              <w:rPr>
                <w:color w:val="000000"/>
                <w:sz w:val="16"/>
                <w:szCs w:val="16"/>
              </w:rPr>
            </w:pPr>
            <w:r w:rsidRPr="000C35FC">
              <w:rPr>
                <w:noProof/>
                <w:color w:val="000000"/>
                <w:sz w:val="16"/>
                <w:szCs w:val="16"/>
              </w:rPr>
              <w:t>1.040.000,00</w:t>
            </w:r>
          </w:p>
        </w:tc>
      </w:tr>
      <w:tr w:rsidR="00E778D1" w:rsidTr="00426349">
        <w:trPr>
          <w:trHeight w:val="288"/>
        </w:trPr>
        <w:tc>
          <w:tcPr>
            <w:tcW w:w="0" w:type="auto"/>
            <w:shd w:val="clear" w:color="auto" w:fill="auto"/>
          </w:tcPr>
          <w:p w:rsidR="008D5009" w:rsidRPr="000C35FC" w:rsidRDefault="00F34DEA"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0" w:type="auto"/>
            <w:gridSpan w:val="2"/>
            <w:shd w:val="clear" w:color="auto" w:fill="auto"/>
          </w:tcPr>
          <w:p w:rsidR="008D5009" w:rsidRPr="000C35FC" w:rsidRDefault="00F34DEA" w:rsidP="00426349">
            <w:pPr>
              <w:suppressAutoHyphens/>
              <w:spacing w:before="0" w:after="0"/>
              <w:rPr>
                <w:color w:val="000000"/>
                <w:sz w:val="16"/>
                <w:szCs w:val="16"/>
              </w:rPr>
            </w:pPr>
            <w:r w:rsidRPr="000C35FC">
              <w:rPr>
                <w:noProof/>
                <w:color w:val="000000"/>
                <w:sz w:val="16"/>
                <w:szCs w:val="16"/>
              </w:rPr>
              <w:t>Μετάβαση</w:t>
            </w:r>
          </w:p>
        </w:tc>
        <w:tc>
          <w:tcPr>
            <w:tcW w:w="0" w:type="auto"/>
            <w:shd w:val="clear" w:color="auto" w:fill="auto"/>
          </w:tcPr>
          <w:p w:rsidR="008D5009" w:rsidRPr="000C35FC" w:rsidRDefault="00F34DEA"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Τοπική ανάπτυξη με πρωτοβουλία των τοπικών κοινοτήτων</w:t>
            </w:r>
          </w:p>
        </w:tc>
        <w:tc>
          <w:tcPr>
            <w:tcW w:w="0" w:type="auto"/>
            <w:shd w:val="clear" w:color="auto" w:fill="auto"/>
          </w:tcPr>
          <w:p w:rsidR="008D5009" w:rsidRPr="00376E50" w:rsidRDefault="00F34DEA" w:rsidP="00426349">
            <w:pPr>
              <w:suppressAutoHyphens/>
              <w:spacing w:before="0" w:after="0"/>
              <w:ind w:firstLine="720"/>
              <w:jc w:val="right"/>
              <w:rPr>
                <w:color w:val="000000"/>
                <w:sz w:val="16"/>
                <w:szCs w:val="16"/>
              </w:rPr>
            </w:pPr>
            <w:r w:rsidRPr="000C35FC">
              <w:rPr>
                <w:noProof/>
                <w:color w:val="000000"/>
                <w:sz w:val="16"/>
                <w:szCs w:val="16"/>
              </w:rPr>
              <w:t>1.200.000,00</w:t>
            </w:r>
          </w:p>
        </w:tc>
      </w:tr>
      <w:tr w:rsidR="00E778D1" w:rsidTr="00426349">
        <w:trPr>
          <w:trHeight w:val="288"/>
        </w:trPr>
        <w:tc>
          <w:tcPr>
            <w:tcW w:w="0" w:type="auto"/>
            <w:shd w:val="clear" w:color="auto" w:fill="auto"/>
          </w:tcPr>
          <w:p w:rsidR="008D5009" w:rsidRPr="000C35FC" w:rsidRDefault="00F34DEA"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0" w:type="auto"/>
            <w:gridSpan w:val="2"/>
            <w:shd w:val="clear" w:color="auto" w:fill="auto"/>
          </w:tcPr>
          <w:p w:rsidR="008D5009" w:rsidRPr="000C35FC" w:rsidRDefault="00F34DEA" w:rsidP="00426349">
            <w:pPr>
              <w:suppressAutoHyphens/>
              <w:spacing w:before="0" w:after="0"/>
              <w:rPr>
                <w:color w:val="000000"/>
                <w:sz w:val="16"/>
                <w:szCs w:val="16"/>
              </w:rPr>
            </w:pPr>
            <w:r w:rsidRPr="000C35FC">
              <w:rPr>
                <w:noProof/>
                <w:color w:val="000000"/>
                <w:sz w:val="16"/>
                <w:szCs w:val="16"/>
              </w:rPr>
              <w:t>Μετάβαση</w:t>
            </w:r>
          </w:p>
        </w:tc>
        <w:tc>
          <w:tcPr>
            <w:tcW w:w="0" w:type="auto"/>
            <w:shd w:val="clear" w:color="auto" w:fill="auto"/>
          </w:tcPr>
          <w:p w:rsidR="008D5009" w:rsidRPr="000C35FC" w:rsidRDefault="00F34DEA"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Δεν ισχύει</w:t>
            </w:r>
          </w:p>
        </w:tc>
        <w:tc>
          <w:tcPr>
            <w:tcW w:w="0" w:type="auto"/>
            <w:shd w:val="clear" w:color="auto" w:fill="auto"/>
          </w:tcPr>
          <w:p w:rsidR="008D5009" w:rsidRPr="00376E50" w:rsidRDefault="00F34DEA" w:rsidP="00426349">
            <w:pPr>
              <w:suppressAutoHyphens/>
              <w:spacing w:before="0" w:after="0"/>
              <w:ind w:firstLine="720"/>
              <w:jc w:val="right"/>
              <w:rPr>
                <w:color w:val="000000"/>
                <w:sz w:val="16"/>
                <w:szCs w:val="16"/>
              </w:rPr>
            </w:pPr>
            <w:r w:rsidRPr="000C35FC">
              <w:rPr>
                <w:noProof/>
                <w:color w:val="000000"/>
                <w:sz w:val="16"/>
                <w:szCs w:val="16"/>
              </w:rPr>
              <w:t>14.320.000,00</w:t>
            </w:r>
          </w:p>
        </w:tc>
      </w:tr>
    </w:tbl>
    <w:p w:rsidR="008D5009" w:rsidRPr="005701D6" w:rsidRDefault="008D5009" w:rsidP="008D5009">
      <w:pPr>
        <w:autoSpaceDE w:val="0"/>
        <w:autoSpaceDN w:val="0"/>
        <w:adjustRightInd w:val="0"/>
        <w:spacing w:before="0" w:after="0"/>
        <w:rPr>
          <w:b/>
          <w:color w:val="000000"/>
          <w:sz w:val="20"/>
          <w:lang w:eastAsia="en-GB"/>
        </w:rPr>
      </w:pPr>
    </w:p>
    <w:p w:rsidR="008D5009" w:rsidRPr="00275CF2" w:rsidRDefault="007B0539" w:rsidP="008D5009">
      <w:pPr>
        <w:pStyle w:val="Text2"/>
        <w:keepNext/>
        <w:spacing w:before="0" w:after="0"/>
        <w:ind w:left="0"/>
        <w:rPr>
          <w:color w:val="000000"/>
          <w:sz w:val="18"/>
          <w:szCs w:val="18"/>
        </w:rPr>
      </w:pPr>
      <w:r>
        <w:rPr>
          <w:b/>
          <w:noProof/>
          <w:sz w:val="20"/>
          <w:lang w:eastAsia="en-GB"/>
        </w:rPr>
        <w:t>Πίνακας 11: Διάσταση 6 — Δευτερεύον θέμα του ΕΚΤ και του ΕΚΤ REACT-EU</w:t>
      </w:r>
      <w:r w:rsidR="00F34DEA">
        <w:rPr>
          <w:sz w:val="20"/>
          <w:lang w:eastAsia="en-GB"/>
        </w:rPr>
        <w:t xml:space="preserve"> </w:t>
      </w:r>
      <w:r w:rsidR="00F34DEA">
        <w:rPr>
          <w:noProof/>
          <w:sz w:val="20"/>
          <w:lang w:eastAsia="en-GB"/>
        </w:rPr>
        <w:t>(μόνο ΕΚΤ και ΠΑΝ)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6"/>
        <w:gridCol w:w="2207"/>
        <w:gridCol w:w="1470"/>
        <w:gridCol w:w="3152"/>
        <w:gridCol w:w="4485"/>
      </w:tblGrid>
      <w:tr w:rsidR="00E778D1" w:rsidTr="00426349">
        <w:trPr>
          <w:trHeight w:val="288"/>
          <w:tblHeader/>
        </w:trPr>
        <w:tc>
          <w:tcPr>
            <w:tcW w:w="0" w:type="auto"/>
            <w:gridSpan w:val="2"/>
            <w:shd w:val="clear" w:color="auto" w:fill="auto"/>
          </w:tcPr>
          <w:p w:rsidR="008D5009" w:rsidRPr="00376E50" w:rsidRDefault="00F34DEA" w:rsidP="00426349">
            <w:pPr>
              <w:suppressAutoHyphens/>
              <w:spacing w:before="0" w:after="0"/>
              <w:rPr>
                <w:b/>
                <w:color w:val="000000"/>
                <w:sz w:val="16"/>
                <w:szCs w:val="16"/>
              </w:rPr>
            </w:pPr>
            <w:r>
              <w:rPr>
                <w:b/>
                <w:noProof/>
                <w:sz w:val="16"/>
                <w:szCs w:val="16"/>
              </w:rPr>
              <w:t xml:space="preserve">Άξονας </w:t>
            </w:r>
            <w:r>
              <w:rPr>
                <w:b/>
                <w:noProof/>
                <w:sz w:val="16"/>
                <w:szCs w:val="16"/>
              </w:rPr>
              <w:t>προτεραιότητας</w:t>
            </w:r>
          </w:p>
        </w:tc>
        <w:tc>
          <w:tcPr>
            <w:tcW w:w="0" w:type="auto"/>
            <w:gridSpan w:val="3"/>
            <w:shd w:val="clear" w:color="auto" w:fill="auto"/>
          </w:tcPr>
          <w:p w:rsidR="008D5009" w:rsidRPr="00376E50" w:rsidRDefault="00F34DEA" w:rsidP="00426349">
            <w:pPr>
              <w:suppressAutoHyphens/>
              <w:spacing w:before="0" w:after="0"/>
              <w:rPr>
                <w:b/>
                <w:color w:val="000000"/>
                <w:sz w:val="16"/>
                <w:szCs w:val="16"/>
              </w:rPr>
            </w:pPr>
            <w:r w:rsidRPr="00376E50">
              <w:rPr>
                <w:b/>
                <w:noProof/>
                <w:sz w:val="16"/>
                <w:szCs w:val="16"/>
              </w:rPr>
              <w:t>2Β</w:t>
            </w:r>
            <w:r w:rsidRPr="00376E50">
              <w:rPr>
                <w:b/>
                <w:sz w:val="16"/>
                <w:szCs w:val="16"/>
              </w:rPr>
              <w:t xml:space="preserve"> - </w:t>
            </w:r>
            <w:r w:rsidRPr="00376E50">
              <w:rPr>
                <w:b/>
                <w:noProof/>
                <w:sz w:val="16"/>
                <w:szCs w:val="16"/>
              </w:rPr>
              <w:t>Υποδομές Υποστήριξης Ανθρώπινου Δυναμικού</w:t>
            </w:r>
          </w:p>
        </w:tc>
      </w:tr>
      <w:tr w:rsidR="00E778D1" w:rsidTr="00426349">
        <w:trPr>
          <w:trHeight w:val="288"/>
          <w:tblHeader/>
        </w:trPr>
        <w:tc>
          <w:tcPr>
            <w:tcW w:w="0" w:type="auto"/>
            <w:shd w:val="clear" w:color="auto" w:fill="auto"/>
          </w:tcPr>
          <w:p w:rsidR="008D5009" w:rsidRPr="00376E50" w:rsidRDefault="00F34DEA" w:rsidP="00426349">
            <w:pPr>
              <w:suppressAutoHyphens/>
              <w:spacing w:before="0" w:after="0"/>
              <w:jc w:val="center"/>
              <w:rPr>
                <w:b/>
                <w:color w:val="000000"/>
                <w:sz w:val="16"/>
                <w:szCs w:val="16"/>
              </w:rPr>
            </w:pPr>
            <w:r>
              <w:rPr>
                <w:b/>
                <w:bCs/>
                <w:noProof/>
                <w:color w:val="000000"/>
                <w:sz w:val="16"/>
                <w:szCs w:val="16"/>
                <w:lang w:eastAsia="en-GB"/>
              </w:rPr>
              <w:t>Ταμείο</w:t>
            </w:r>
          </w:p>
        </w:tc>
        <w:tc>
          <w:tcPr>
            <w:tcW w:w="0" w:type="auto"/>
            <w:gridSpan w:val="2"/>
            <w:shd w:val="clear" w:color="auto" w:fill="auto"/>
          </w:tcPr>
          <w:p w:rsidR="008D5009" w:rsidRPr="00376E50" w:rsidRDefault="00F34DEA" w:rsidP="00426349">
            <w:pPr>
              <w:suppressAutoHyphens/>
              <w:spacing w:before="0" w:after="0"/>
              <w:jc w:val="center"/>
              <w:rPr>
                <w:b/>
                <w:color w:val="FF0000"/>
                <w:sz w:val="16"/>
                <w:szCs w:val="16"/>
              </w:rPr>
            </w:pPr>
            <w:r>
              <w:rPr>
                <w:b/>
                <w:bCs/>
                <w:noProof/>
                <w:color w:val="000000"/>
                <w:sz w:val="16"/>
                <w:szCs w:val="16"/>
                <w:lang w:eastAsia="en-GB"/>
              </w:rPr>
              <w:t>Κατηγορία περιφέρειας</w:t>
            </w:r>
          </w:p>
        </w:tc>
        <w:tc>
          <w:tcPr>
            <w:tcW w:w="0" w:type="auto"/>
            <w:shd w:val="clear" w:color="auto" w:fill="auto"/>
          </w:tcPr>
          <w:p w:rsidR="008D5009" w:rsidRPr="00376E50" w:rsidRDefault="00F34DEA" w:rsidP="00426349">
            <w:pPr>
              <w:spacing w:before="0" w:after="0"/>
              <w:jc w:val="center"/>
              <w:rPr>
                <w:b/>
                <w:color w:val="FF0000"/>
                <w:sz w:val="16"/>
                <w:szCs w:val="16"/>
              </w:rPr>
            </w:pPr>
            <w:r w:rsidRPr="00376E50">
              <w:rPr>
                <w:b/>
                <w:noProof/>
                <w:color w:val="000000"/>
                <w:sz w:val="16"/>
                <w:szCs w:val="16"/>
              </w:rPr>
              <w:t>Κωδικός</w:t>
            </w:r>
          </w:p>
        </w:tc>
        <w:tc>
          <w:tcPr>
            <w:tcW w:w="0" w:type="auto"/>
            <w:shd w:val="clear" w:color="auto" w:fill="auto"/>
          </w:tcPr>
          <w:p w:rsidR="008D5009" w:rsidRPr="00376E50" w:rsidRDefault="00F34DEA" w:rsidP="00426349">
            <w:pPr>
              <w:suppressAutoHyphens/>
              <w:spacing w:before="0" w:after="0"/>
              <w:jc w:val="center"/>
              <w:rPr>
                <w:b/>
                <w:color w:val="000000"/>
                <w:sz w:val="16"/>
                <w:szCs w:val="16"/>
              </w:rPr>
            </w:pPr>
            <w:r w:rsidRPr="00376E50">
              <w:rPr>
                <w:b/>
                <w:noProof/>
                <w:color w:val="000000"/>
                <w:sz w:val="16"/>
                <w:szCs w:val="16"/>
              </w:rPr>
              <w:t>Ποσό σε ευρώ</w:t>
            </w:r>
          </w:p>
        </w:tc>
      </w:tr>
    </w:tbl>
    <w:p w:rsidR="008D5009" w:rsidRPr="00D8076F" w:rsidRDefault="008D5009" w:rsidP="008D5009">
      <w:pPr>
        <w:spacing w:before="0" w:after="0"/>
        <w:rPr>
          <w:highlight w:val="yellow"/>
        </w:rPr>
      </w:pPr>
    </w:p>
    <w:p w:rsidR="008D5009" w:rsidRPr="00515D16" w:rsidRDefault="00F34DEA" w:rsidP="008D5009">
      <w:pPr>
        <w:pStyle w:val="ManualHeading2"/>
        <w:spacing w:before="0" w:after="0"/>
        <w:rPr>
          <w:b w:val="0"/>
        </w:rPr>
      </w:pPr>
      <w:bookmarkStart w:id="263" w:name="_Toc256000234"/>
      <w:r>
        <w:rPr>
          <w:noProof/>
        </w:rPr>
        <w:t xml:space="preserve">2.A.10 Σύνοψη της σχεδιαζόμενης χρήσης τεχνικής βοήθειας, συμπεριλαμβανομένων, όπου χρειάζεται, δράσεων για την ενίσχυση της διοικητικής </w:t>
      </w:r>
      <w:r>
        <w:rPr>
          <w:noProof/>
        </w:rPr>
        <w:t>ικανότητας των αρχών που συμμετέχουν στη διαχείριση και τον έλεγχο των προγραμμάτων και των δικαιούχων</w:t>
      </w:r>
      <w:r>
        <w:rPr>
          <w:b w:val="0"/>
        </w:rPr>
        <w:t xml:space="preserve"> </w:t>
      </w:r>
      <w:r>
        <w:rPr>
          <w:b w:val="0"/>
          <w:noProof/>
        </w:rPr>
        <w:t>(κατά περίπτωση)</w:t>
      </w:r>
      <w:r>
        <w:rPr>
          <w:b w:val="0"/>
        </w:rPr>
        <w:t xml:space="preserve"> </w:t>
      </w:r>
      <w:r>
        <w:rPr>
          <w:b w:val="0"/>
          <w:noProof/>
        </w:rPr>
        <w:t>(ανά άξονα προτεραιότητας)</w:t>
      </w:r>
      <w:bookmarkEnd w:id="26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7"/>
        <w:gridCol w:w="9803"/>
      </w:tblGrid>
      <w:tr w:rsidR="00E778D1" w:rsidTr="00426349">
        <w:trPr>
          <w:trHeight w:val="288"/>
        </w:trPr>
        <w:tc>
          <w:tcPr>
            <w:tcW w:w="0" w:type="auto"/>
            <w:shd w:val="clear" w:color="auto" w:fill="auto"/>
          </w:tcPr>
          <w:p w:rsidR="008D5009" w:rsidRPr="00376E50" w:rsidRDefault="00F34DEA" w:rsidP="00426349">
            <w:pPr>
              <w:spacing w:before="0" w:after="0"/>
              <w:rPr>
                <w:i/>
                <w:color w:val="000000"/>
                <w:sz w:val="16"/>
                <w:szCs w:val="16"/>
              </w:rPr>
            </w:pPr>
            <w:r>
              <w:rPr>
                <w:b/>
                <w:noProof/>
                <w:sz w:val="16"/>
                <w:szCs w:val="16"/>
              </w:rPr>
              <w:t>Άξονας προτεραιότητας</w:t>
            </w:r>
            <w:r w:rsidRPr="00376E50">
              <w:rPr>
                <w:b/>
                <w:sz w:val="16"/>
                <w:szCs w:val="16"/>
              </w:rPr>
              <w:t xml:space="preserve">: </w:t>
            </w:r>
          </w:p>
        </w:tc>
        <w:tc>
          <w:tcPr>
            <w:tcW w:w="0" w:type="auto"/>
            <w:shd w:val="clear" w:color="auto" w:fill="auto"/>
          </w:tcPr>
          <w:p w:rsidR="008D5009" w:rsidRPr="00376E50" w:rsidRDefault="00F34DEA" w:rsidP="00426349">
            <w:pPr>
              <w:spacing w:before="0" w:after="0"/>
              <w:rPr>
                <w:i/>
                <w:color w:val="8DB3E2"/>
                <w:sz w:val="16"/>
                <w:szCs w:val="16"/>
              </w:rPr>
            </w:pPr>
            <w:r w:rsidRPr="00376E50">
              <w:rPr>
                <w:b/>
                <w:noProof/>
                <w:sz w:val="16"/>
                <w:szCs w:val="16"/>
              </w:rPr>
              <w:t>2Β</w:t>
            </w:r>
            <w:r w:rsidRPr="00376E50">
              <w:rPr>
                <w:b/>
                <w:sz w:val="16"/>
                <w:szCs w:val="16"/>
              </w:rPr>
              <w:t xml:space="preserve"> - </w:t>
            </w:r>
            <w:r w:rsidRPr="00376E50">
              <w:rPr>
                <w:b/>
                <w:noProof/>
                <w:sz w:val="16"/>
                <w:szCs w:val="16"/>
              </w:rPr>
              <w:t>Υποδομές Υποστήριξης Ανθρώπινου Δυναμικού</w:t>
            </w:r>
          </w:p>
        </w:tc>
      </w:tr>
      <w:tr w:rsidR="00E778D1" w:rsidTr="00426349">
        <w:trPr>
          <w:trHeight w:val="288"/>
        </w:trPr>
        <w:tc>
          <w:tcPr>
            <w:tcW w:w="0" w:type="auto"/>
            <w:gridSpan w:val="2"/>
            <w:shd w:val="clear" w:color="auto" w:fill="auto"/>
          </w:tcPr>
          <w:p w:rsidR="00E778D1" w:rsidRDefault="00F34DEA" w:rsidP="00F34DEA">
            <w:pPr>
              <w:numPr>
                <w:ilvl w:val="0"/>
                <w:numId w:val="77"/>
              </w:numPr>
              <w:spacing w:before="0" w:after="240"/>
              <w:ind w:hanging="210"/>
              <w:jc w:val="left"/>
            </w:pPr>
            <w:r>
              <w:t xml:space="preserve">Η Διαχειριστική Αρχή θα ενισχυθεί, </w:t>
            </w:r>
            <w:r>
              <w:t>εφόσον αυτό απαιτηθεί, με εξειδικευμένους εμπειρογνώμονες για την εξειδίκευση δράσεων, τη σύνταξη οδηγών εφαρμογής και κριτηρίων επιλογής των πράξεων.</w:t>
            </w:r>
          </w:p>
          <w:p w:rsidR="00E778D1" w:rsidRDefault="00F34DEA">
            <w:pPr>
              <w:spacing w:before="240" w:after="240"/>
              <w:jc w:val="left"/>
            </w:pPr>
            <w:r>
              <w:t> </w:t>
            </w:r>
          </w:p>
          <w:p w:rsidR="00E778D1" w:rsidRDefault="00F34DEA" w:rsidP="00F34DEA">
            <w:pPr>
              <w:numPr>
                <w:ilvl w:val="0"/>
                <w:numId w:val="78"/>
              </w:numPr>
              <w:spacing w:before="240" w:after="0"/>
              <w:ind w:hanging="210"/>
              <w:jc w:val="left"/>
            </w:pPr>
            <w:r>
              <w:t xml:space="preserve">Οι Δικαιούχοι δύνανται να υποστηρίζονται από τη Διαχειριστική Αρχή του Προγράμματος, ή/και εξωτερικούς </w:t>
            </w:r>
            <w:r>
              <w:t>εμπειρογνώμονες ή / και τη ΜΟΔ Α.Ε., εφόσον απαιτείται.</w:t>
            </w:r>
          </w:p>
          <w:p w:rsidR="00E778D1" w:rsidRDefault="00F34DEA" w:rsidP="00F34DEA">
            <w:pPr>
              <w:numPr>
                <w:ilvl w:val="0"/>
                <w:numId w:val="78"/>
              </w:numPr>
              <w:spacing w:before="0" w:after="240"/>
              <w:ind w:hanging="210"/>
              <w:jc w:val="left"/>
            </w:pPr>
            <w:r>
              <w:t>Δράσεις προβολής, ενημέρωσης και δημοσιότητας για θεματικές προτεραιότητες και επιμέρους δράσεις τους, δύνανται να χρηματοδοτούνται, για την ενίσχυση των αποτελεσμάτων της στόχευσης του Άξονα Προτεραι</w:t>
            </w:r>
            <w:r>
              <w:t>ότητας.</w:t>
            </w:r>
          </w:p>
          <w:p w:rsidR="00E778D1" w:rsidRDefault="00F34DEA">
            <w:pPr>
              <w:spacing w:before="240" w:after="240"/>
              <w:jc w:val="left"/>
            </w:pPr>
            <w:r>
              <w:t> </w:t>
            </w:r>
          </w:p>
          <w:p w:rsidR="008D5009" w:rsidRPr="008025D7" w:rsidRDefault="008D5009" w:rsidP="00426349">
            <w:pPr>
              <w:spacing w:before="0" w:after="0"/>
              <w:rPr>
                <w:color w:val="000000"/>
                <w:sz w:val="16"/>
                <w:szCs w:val="16"/>
              </w:rPr>
            </w:pPr>
          </w:p>
        </w:tc>
      </w:tr>
    </w:tbl>
    <w:p w:rsidR="008D5009" w:rsidRPr="00522C3F" w:rsidRDefault="00F34DEA" w:rsidP="00522C3F">
      <w:pPr>
        <w:jc w:val="left"/>
      </w:pPr>
      <w:r>
        <w:br w:type="page"/>
      </w:r>
      <w:r w:rsidRPr="005A79BD">
        <w:rPr>
          <w:color w:val="FFFFFF"/>
        </w:rPr>
        <w:t>.</w:t>
      </w:r>
    </w:p>
    <w:p w:rsidR="008D5009" w:rsidRPr="00FC654F" w:rsidRDefault="00F34DEA" w:rsidP="008D5009">
      <w:pPr>
        <w:pStyle w:val="ManualHeading2"/>
        <w:spacing w:before="0" w:after="0"/>
        <w:rPr>
          <w:lang w:val="en-US"/>
        </w:rPr>
      </w:pPr>
      <w:bookmarkStart w:id="264" w:name="_Toc256000235"/>
      <w:r w:rsidRPr="00FC654F">
        <w:rPr>
          <w:noProof/>
          <w:lang w:val="en-US"/>
        </w:rPr>
        <w:t>2.A.1 Άξονας προτεραιότητας</w:t>
      </w:r>
      <w:bookmarkEnd w:id="26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4"/>
        <w:gridCol w:w="9156"/>
      </w:tblGrid>
      <w:tr w:rsidR="00E778D1" w:rsidTr="00426349">
        <w:trPr>
          <w:trHeight w:val="288"/>
          <w:tblHeader/>
        </w:trPr>
        <w:tc>
          <w:tcPr>
            <w:tcW w:w="0" w:type="auto"/>
            <w:shd w:val="clear" w:color="auto" w:fill="auto"/>
          </w:tcPr>
          <w:p w:rsidR="008D5009" w:rsidRPr="00FC654F" w:rsidRDefault="00F34DEA" w:rsidP="00426349">
            <w:pPr>
              <w:pStyle w:val="Text1"/>
              <w:spacing w:before="0" w:after="0"/>
              <w:ind w:left="0"/>
              <w:rPr>
                <w:b/>
                <w:sz w:val="18"/>
                <w:szCs w:val="18"/>
                <w:lang w:val="fr-FR"/>
              </w:rPr>
            </w:pPr>
            <w:r w:rsidRPr="00FC654F">
              <w:rPr>
                <w:b/>
                <w:noProof/>
                <w:sz w:val="18"/>
                <w:szCs w:val="18"/>
                <w:lang w:val="fr-FR"/>
              </w:rPr>
              <w:t>Κωδικός αναγνώρισης του άξονα προτεραιότητας</w:t>
            </w:r>
          </w:p>
        </w:tc>
        <w:tc>
          <w:tcPr>
            <w:tcW w:w="0" w:type="auto"/>
            <w:shd w:val="clear" w:color="auto" w:fill="auto"/>
            <w:vAlign w:val="center"/>
          </w:tcPr>
          <w:p w:rsidR="008D5009" w:rsidRPr="006D78B0" w:rsidRDefault="00F34DEA" w:rsidP="00426349">
            <w:pPr>
              <w:pStyle w:val="Text1"/>
              <w:spacing w:before="0" w:after="0"/>
              <w:ind w:left="0"/>
              <w:rPr>
                <w:b/>
                <w:sz w:val="18"/>
                <w:szCs w:val="18"/>
              </w:rPr>
            </w:pPr>
            <w:r w:rsidRPr="006D78B0">
              <w:rPr>
                <w:noProof/>
                <w:sz w:val="18"/>
                <w:szCs w:val="18"/>
              </w:rPr>
              <w:t>3</w:t>
            </w:r>
          </w:p>
        </w:tc>
      </w:tr>
      <w:tr w:rsidR="00E778D1" w:rsidTr="004375CA">
        <w:trPr>
          <w:trHeight w:val="170"/>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του άξονα προτεραιότητας</w:t>
            </w:r>
          </w:p>
        </w:tc>
        <w:tc>
          <w:tcPr>
            <w:tcW w:w="0" w:type="auto"/>
            <w:shd w:val="clear" w:color="auto" w:fill="auto"/>
          </w:tcPr>
          <w:p w:rsidR="008D5009" w:rsidRPr="006D78B0" w:rsidRDefault="00F34DEA" w:rsidP="00426349">
            <w:pPr>
              <w:pStyle w:val="Text1"/>
              <w:spacing w:before="0" w:after="0"/>
              <w:ind w:left="0"/>
              <w:rPr>
                <w:sz w:val="18"/>
                <w:szCs w:val="18"/>
              </w:rPr>
            </w:pPr>
            <w:r w:rsidRPr="006D78B0">
              <w:rPr>
                <w:noProof/>
                <w:sz w:val="18"/>
                <w:szCs w:val="18"/>
              </w:rPr>
              <w:t>Προστασία του περιβάλλοντος – μετάβαση σε μία οικονομία φιλική στο περιβάλλον</w:t>
            </w:r>
          </w:p>
        </w:tc>
      </w:tr>
    </w:tbl>
    <w:p w:rsidR="008D5009" w:rsidRDefault="008D5009" w:rsidP="008D5009">
      <w:pPr>
        <w:autoSpaceDE w:val="0"/>
        <w:autoSpaceDN w:val="0"/>
        <w:adjustRightInd w:val="0"/>
        <w:spacing w:before="0" w:after="0"/>
      </w:pPr>
    </w:p>
    <w:p w:rsidR="008D5009" w:rsidRPr="0077228A" w:rsidRDefault="00F34DE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 xml:space="preserve">Το σύνολο του άξονα προτεραιότητας θα υλοποιηθεί </w:t>
      </w:r>
      <w:r w:rsidRPr="0077228A">
        <w:rPr>
          <w:noProof/>
          <w:color w:val="000000"/>
        </w:rPr>
        <w:t>αποκλειστικά με χρηματοδοτικά μέσα</w:t>
      </w:r>
    </w:p>
    <w:p w:rsidR="008D5009" w:rsidRPr="0077228A" w:rsidRDefault="00F34DE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Το σύνολο του άξονα προτεραιότητας θα υλοποιηθεί αποκλειστικά με χρήση χρηματοδοτικών μέσων που θεσπίζονται σε επίπεδο Ένωσης</w:t>
      </w:r>
    </w:p>
    <w:p w:rsidR="008D5009" w:rsidRPr="0077228A" w:rsidRDefault="00F34DE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Το σύνολο του άξονα προτεραιότητας θα υλοποιηθεί μέσω της τοπικής ανάπτυξης που δημιουργείται με πρωτοβουλία των τοπικών κοινοτήτων</w:t>
      </w:r>
    </w:p>
    <w:p w:rsidR="008D5009" w:rsidRPr="0077228A" w:rsidRDefault="00F34DE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Για το ΕΚΤ: Το σύνολο του άξονα προτεραιότητας αφορά κοινωνική καινοτομία ή διακρατική συνεργασία ή και τα δύο</w:t>
      </w:r>
    </w:p>
    <w:p w:rsidR="004E5210" w:rsidRPr="0077228A" w:rsidRDefault="00F34DE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 xml:space="preserve">Για το ΕΤΠΑ: Ολόκληρος ο άξονας προτεραιότητας αφορά ειδικά πράξεις που έχουν ως στόχο την </w:t>
      </w:r>
      <w:r w:rsidRPr="0077228A">
        <w:rPr>
          <w:noProof/>
          <w:color w:val="000000"/>
        </w:rPr>
        <w:t>ανοικοδόμηση ως απόκριση σε μεγάλες ή περιφερειακές φυσικές καταστροφές</w:t>
      </w:r>
    </w:p>
    <w:p w:rsidR="005A3D88" w:rsidRPr="0077228A" w:rsidRDefault="004E5210"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Για το ΕΤΠΑ: Ολόκληρος ο άξονας προτεραιότητας αφορά ειδικά τις ΜΜΕ (άρθρο 39)</w:t>
      </w:r>
    </w:p>
    <w:p w:rsidR="005A3D88" w:rsidRPr="0077228A" w:rsidRDefault="00F34DEA"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603D16">
        <w:rPr>
          <w:noProof/>
          <w:color w:val="000000"/>
        </w:rPr>
        <w:t>Ολόκληρος ο άξονας προτεραιότητας αφορά ειδικά τη στήριξη της αποκατάστασης των συνεπειών της κρίσης στο πλαίσιο του REACT-EU</w:t>
      </w:r>
    </w:p>
    <w:p w:rsidR="008D5009" w:rsidRPr="00495FED" w:rsidRDefault="008D5009" w:rsidP="008D5009">
      <w:pPr>
        <w:pStyle w:val="Text1"/>
        <w:spacing w:before="0" w:after="0"/>
        <w:ind w:left="0"/>
      </w:pPr>
    </w:p>
    <w:p w:rsidR="008D5009" w:rsidRPr="009578F3" w:rsidRDefault="00F34DEA" w:rsidP="008D5009">
      <w:pPr>
        <w:pStyle w:val="ManualHeading2"/>
        <w:tabs>
          <w:tab w:val="clear" w:pos="850"/>
          <w:tab w:val="left" w:pos="0"/>
        </w:tabs>
        <w:spacing w:before="0" w:after="0"/>
        <w:ind w:left="0" w:firstLine="0"/>
        <w:rPr>
          <w:b w:val="0"/>
          <w:color w:val="000000"/>
        </w:rPr>
      </w:pPr>
      <w:bookmarkStart w:id="265" w:name="_Toc256000236"/>
      <w:r>
        <w:rPr>
          <w:noProof/>
          <w:color w:val="000000"/>
        </w:rPr>
        <w:t>2.A.2 Αιτιολόγηση για τη θέσπιση άξονα προτεραιότητας που καλύπτει περισσότερες από μία κατηγορίες περιφέρειας, περισσότερους από έναν θεματικούς στόχους ή περισσότερα από ένα ταμεία</w:t>
      </w:r>
      <w:r>
        <w:rPr>
          <w:b w:val="0"/>
          <w:color w:val="000000"/>
        </w:rPr>
        <w:t xml:space="preserve"> </w:t>
      </w:r>
      <w:r>
        <w:rPr>
          <w:b w:val="0"/>
          <w:noProof/>
          <w:color w:val="000000"/>
        </w:rPr>
        <w:t>(κατά περίπτωση)</w:t>
      </w:r>
      <w:bookmarkEnd w:id="265"/>
    </w:p>
    <w:p w:rsidR="00E778D1" w:rsidRDefault="00F34DEA">
      <w:pPr>
        <w:spacing w:before="0" w:after="240"/>
        <w:jc w:val="left"/>
      </w:pPr>
      <w:r>
        <w:t xml:space="preserve">Ο Άξονας Προτεραιότητας 3 </w:t>
      </w:r>
      <w:r>
        <w:t>αντιστοιχεί στην 3η Χρηματοδοτική Προτεραιότητα  του ΕΣΠΑ 2014-2020, για τη στρατηγική της οποίας συμβάλλουν τρεις (3) Θεματικοί Στόχοι, σύμφωνα με το σχέδιο του ΕΣΠΑ 2014-2020.</w:t>
      </w:r>
    </w:p>
    <w:p w:rsidR="00E778D1" w:rsidRDefault="00F34DEA">
      <w:pPr>
        <w:spacing w:before="240" w:after="240"/>
        <w:jc w:val="left"/>
      </w:pPr>
      <w:r>
        <w:t>Ως εκ τούτου, είναι δεδομένο ότι απαιτείται θεματικά συνεκτική και ολοκληρωμέν</w:t>
      </w:r>
      <w:r>
        <w:t>η προσέγγιση για την επίτευξη των στρατηγικών στόχων του Άξονα Προτεραιότητας, περί προστασίας και ανάδειξης του περιβάλλοντος και των πόρων, περί αναβάθμισης της ποιότητας ζωής, καθώς και με την αντιμετώπιση των κινδύνων από περιβαλλοντικές καταστροφές, ο</w:t>
      </w:r>
      <w:r>
        <w:t>ι οποίες συμβάλλουν και στην επιδείνωση των αποτελεσμάτων της κλιματικής αλλαγής αλλαγής και όλα αυτά με ταυτόχρονη / παράλληλη προστασία και ανάδειξη του περιβάλλοντος και των πόρων.</w:t>
      </w:r>
    </w:p>
    <w:p w:rsidR="00E778D1" w:rsidRDefault="00F34DEA">
      <w:pPr>
        <w:spacing w:before="240" w:after="240"/>
        <w:jc w:val="left"/>
      </w:pPr>
      <w:r>
        <w:t xml:space="preserve">Γι’ αυτούς τους λόγους, στο ΠΕΠ προτείνονται για τον συγκεκριμένο Άξονα </w:t>
      </w:r>
      <w:r>
        <w:t>Προτεραιότητας, παρεμβάσεις τριών (3) Θεματικών Στόχων (4, 5 και 6), οι οποίοι συμβάλουν στην προώθηση των ανανεώσιμων πηγών ενέργειας, στην πρόληψη και αντιμετώπιση κινδύνων που οφείλονται ή / και συμβάλλουν στην κλιματική αλλαγή, καθώς και στην προστασία</w:t>
      </w:r>
      <w:r>
        <w:t xml:space="preserve"> του περιβάλλοντος με ορθολογική διαχείριση των φυσικών και ανθρωπογενών πόρων.</w:t>
      </w:r>
    </w:p>
    <w:p w:rsidR="00E778D1" w:rsidRDefault="00F34DEA">
      <w:pPr>
        <w:spacing w:before="240" w:after="240"/>
        <w:jc w:val="left"/>
      </w:pPr>
      <w:r>
        <w:t xml:space="preserve">Στόχος της συγκεκριμένης επιλογής στο σχεδιασμό του Προγράμματος, είναι η μεγιστοποίηση του οφέλους για την Περιφέρεια Πελοποννήσου και τους κατοίκους της. Επιπρόσθετα, με την </w:t>
      </w:r>
      <w:r>
        <w:t>συγκέντρωση σημαντικών πόρων ΕΤΠΑ σ’ αυτόν τον Άξονα Προτεραιότητας, διευκολύνεται η διαχείριση των κοινοτικών και εθνικών πόρων κατά την εφαρμογή του και μειώνονται οι δημοσιονομικοί κίνδυνοι, κατά τα στάδια / πορεία εφαρμογής του Προγράμματος.</w:t>
      </w:r>
    </w:p>
    <w:p w:rsidR="008D5009" w:rsidRPr="00EB22D2" w:rsidRDefault="008D5009" w:rsidP="008D5009">
      <w:pPr>
        <w:pStyle w:val="Text1"/>
        <w:spacing w:before="0" w:after="0"/>
        <w:ind w:left="0"/>
        <w:rPr>
          <w:color w:val="000000"/>
        </w:rPr>
      </w:pPr>
    </w:p>
    <w:p w:rsidR="008D5009" w:rsidRDefault="008D5009" w:rsidP="008D5009">
      <w:pPr>
        <w:spacing w:before="0" w:after="0"/>
      </w:pPr>
    </w:p>
    <w:p w:rsidR="008D5009" w:rsidRPr="001B0D0C" w:rsidRDefault="00F34DEA" w:rsidP="008D5009">
      <w:pPr>
        <w:pStyle w:val="ManualHeading2"/>
        <w:spacing w:before="0" w:after="0"/>
      </w:pPr>
      <w:bookmarkStart w:id="266" w:name="_Toc256000237"/>
      <w:r>
        <w:rPr>
          <w:noProof/>
        </w:rPr>
        <w:t xml:space="preserve">2.Α.3 </w:t>
      </w:r>
      <w:r>
        <w:rPr>
          <w:noProof/>
        </w:rPr>
        <w:t>Ταμείο, κατηγορία περιφέρειας και βάση για τον υπολογισμό της στήριξης της Ένωσης</w:t>
      </w:r>
      <w:bookmarkEnd w:id="266"/>
    </w:p>
    <w:tbl>
      <w:tblPr>
        <w:tblW w:w="5000" w:type="pct"/>
        <w:tblLook w:val="04A0" w:firstRow="1" w:lastRow="0" w:firstColumn="1" w:lastColumn="0" w:noHBand="0" w:noVBand="1"/>
      </w:tblPr>
      <w:tblGrid>
        <w:gridCol w:w="762"/>
        <w:gridCol w:w="1777"/>
        <w:gridCol w:w="4959"/>
        <w:gridCol w:w="7512"/>
      </w:tblGrid>
      <w:tr w:rsidR="00E778D1"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F34DEA" w:rsidP="00426349">
            <w:pPr>
              <w:pStyle w:val="Text1"/>
              <w:spacing w:before="0" w:after="0"/>
              <w:ind w:left="0"/>
              <w:jc w:val="center"/>
              <w:rPr>
                <w:b/>
                <w:color w:val="000000"/>
                <w:sz w:val="18"/>
                <w:szCs w:val="18"/>
              </w:rPr>
            </w:pPr>
            <w:r w:rsidRPr="00D6078B">
              <w:rPr>
                <w:b/>
                <w:noProof/>
                <w:color w:val="000000"/>
                <w:sz w:val="18"/>
                <w:szCs w:val="18"/>
              </w:rPr>
              <w:t>Ταμείο</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F34DEA" w:rsidP="00426349">
            <w:pPr>
              <w:pStyle w:val="Text1"/>
              <w:spacing w:before="0" w:after="0"/>
              <w:ind w:left="0"/>
              <w:jc w:val="center"/>
              <w:rPr>
                <w:b/>
                <w:color w:val="000000"/>
                <w:sz w:val="18"/>
                <w:szCs w:val="18"/>
              </w:rPr>
            </w:pPr>
            <w:r w:rsidRPr="00D6078B">
              <w:rPr>
                <w:b/>
                <w:noProof/>
                <w:color w:val="000000"/>
                <w:sz w:val="18"/>
                <w:szCs w:val="18"/>
              </w:rPr>
              <w:t>Κατηγορία περιφέρειας</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F34DEA" w:rsidP="00426349">
            <w:pPr>
              <w:pStyle w:val="Text1"/>
              <w:spacing w:before="0" w:after="0"/>
              <w:ind w:left="0"/>
              <w:jc w:val="center"/>
              <w:rPr>
                <w:b/>
                <w:color w:val="000000"/>
                <w:sz w:val="18"/>
                <w:szCs w:val="18"/>
              </w:rPr>
            </w:pPr>
            <w:r w:rsidRPr="00D6078B">
              <w:rPr>
                <w:b/>
                <w:noProof/>
                <w:color w:val="000000"/>
                <w:sz w:val="18"/>
                <w:szCs w:val="18"/>
              </w:rPr>
              <w:t>Βάση υπολογισμού (συνολικές επιλέξιμες δαπάνες ή επιλέξιμες δημόσιες δαπάνες)</w:t>
            </w:r>
          </w:p>
        </w:tc>
        <w:tc>
          <w:tcPr>
            <w:tcW w:w="0" w:type="auto"/>
            <w:tcBorders>
              <w:top w:val="single" w:sz="4" w:space="0" w:color="auto"/>
              <w:left w:val="single" w:sz="4" w:space="0" w:color="auto"/>
              <w:bottom w:val="single" w:sz="4" w:space="0" w:color="auto"/>
              <w:right w:val="single" w:sz="4" w:space="0" w:color="auto"/>
            </w:tcBorders>
          </w:tcPr>
          <w:p w:rsidR="008D5009" w:rsidRPr="00D6078B" w:rsidRDefault="00F34DEA" w:rsidP="00426349">
            <w:pPr>
              <w:pStyle w:val="Text1"/>
              <w:spacing w:before="0" w:after="0"/>
              <w:ind w:left="0"/>
              <w:jc w:val="center"/>
              <w:rPr>
                <w:b/>
                <w:color w:val="000000"/>
                <w:sz w:val="18"/>
                <w:szCs w:val="18"/>
              </w:rPr>
            </w:pPr>
            <w:r>
              <w:rPr>
                <w:b/>
                <w:noProof/>
                <w:color w:val="000000"/>
                <w:sz w:val="18"/>
                <w:szCs w:val="18"/>
              </w:rPr>
              <w:t>Κατηγορία περιφέρειας για τις εξόχως απόκεντρες περιοχές και τις βό</w:t>
            </w:r>
            <w:r>
              <w:rPr>
                <w:b/>
                <w:noProof/>
                <w:color w:val="000000"/>
                <w:sz w:val="18"/>
                <w:szCs w:val="18"/>
              </w:rPr>
              <w:t>ρειες αραιοκατοικημένες περιφέρειες (κατά περίπτωση)</w:t>
            </w:r>
          </w:p>
        </w:tc>
      </w:tr>
      <w:tr w:rsidR="00E778D1"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F34DEA" w:rsidP="00426349">
            <w:pPr>
              <w:pStyle w:val="Text1"/>
              <w:spacing w:before="0" w:after="0"/>
              <w:ind w:left="0"/>
              <w:rPr>
                <w:color w:val="000000"/>
                <w:sz w:val="18"/>
                <w:szCs w:val="18"/>
              </w:rPr>
            </w:pPr>
            <w:r w:rsidRPr="004D0504">
              <w:rPr>
                <w:noProof/>
                <w:color w:val="000000"/>
                <w:sz w:val="18"/>
                <w:szCs w:val="18"/>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F34DEA" w:rsidP="00426349">
            <w:pPr>
              <w:pStyle w:val="Text1"/>
              <w:spacing w:before="0" w:after="0"/>
              <w:ind w:left="0"/>
              <w:rPr>
                <w:color w:val="000000"/>
                <w:sz w:val="18"/>
                <w:szCs w:val="18"/>
              </w:rPr>
            </w:pPr>
            <w:r w:rsidRPr="004D0504">
              <w:rPr>
                <w:noProof/>
                <w:color w:val="000000"/>
                <w:sz w:val="18"/>
                <w:szCs w:val="18"/>
              </w:rPr>
              <w:t>Μετάβαση</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RDefault="00531307" w:rsidP="00426349">
            <w:pPr>
              <w:pStyle w:val="Text1"/>
              <w:spacing w:before="0" w:after="0"/>
              <w:ind w:left="0"/>
              <w:rPr>
                <w:color w:val="000000"/>
                <w:sz w:val="18"/>
                <w:szCs w:val="18"/>
              </w:rPr>
            </w:pPr>
            <w:r w:rsidRPr="007C1D98">
              <w:rPr>
                <w:noProof/>
                <w:sz w:val="18"/>
                <w:szCs w:val="18"/>
              </w:rPr>
              <w:t>Δημόσιο</w:t>
            </w:r>
          </w:p>
        </w:tc>
        <w:tc>
          <w:tcPr>
            <w:tcW w:w="0" w:type="auto"/>
            <w:tcBorders>
              <w:top w:val="single" w:sz="4" w:space="0" w:color="auto"/>
              <w:left w:val="single" w:sz="4" w:space="0" w:color="auto"/>
              <w:bottom w:val="single" w:sz="4" w:space="0" w:color="auto"/>
              <w:right w:val="single" w:sz="4" w:space="0" w:color="auto"/>
            </w:tcBorders>
          </w:tcPr>
          <w:p w:rsidR="008D5009" w:rsidRPr="004D0504" w:rsidRDefault="008D5009" w:rsidP="00426349">
            <w:pPr>
              <w:pStyle w:val="Text1"/>
              <w:spacing w:before="0" w:after="0"/>
              <w:ind w:left="0"/>
              <w:rPr>
                <w:color w:val="000000"/>
                <w:sz w:val="18"/>
                <w:szCs w:val="18"/>
              </w:rPr>
            </w:pPr>
          </w:p>
        </w:tc>
      </w:tr>
    </w:tbl>
    <w:p w:rsidR="008D5009" w:rsidRDefault="008D5009" w:rsidP="008D5009">
      <w:pPr>
        <w:pStyle w:val="Text1"/>
        <w:spacing w:before="0" w:after="0"/>
        <w:rPr>
          <w:i/>
        </w:rPr>
      </w:pPr>
    </w:p>
    <w:p w:rsidR="008D5009" w:rsidRDefault="00F34DEA" w:rsidP="008D5009">
      <w:pPr>
        <w:pStyle w:val="ManualHeading2"/>
        <w:spacing w:before="0" w:after="0"/>
        <w:rPr>
          <w:sz w:val="20"/>
          <w:szCs w:val="20"/>
        </w:rPr>
      </w:pPr>
      <w:bookmarkStart w:id="267" w:name="_Toc256000238"/>
      <w:r>
        <w:rPr>
          <w:noProof/>
        </w:rPr>
        <w:t>2.A.4 Επενδυτική προτεραιότητα</w:t>
      </w:r>
      <w:bookmarkEnd w:id="26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9"/>
        <w:gridCol w:w="11531"/>
      </w:tblGrid>
      <w:tr w:rsidR="00E778D1" w:rsidTr="00426349">
        <w:trPr>
          <w:trHeight w:val="288"/>
          <w:tblHeader/>
        </w:trPr>
        <w:tc>
          <w:tcPr>
            <w:tcW w:w="0" w:type="auto"/>
            <w:shd w:val="clear" w:color="auto" w:fill="auto"/>
          </w:tcPr>
          <w:p w:rsidR="008D5009" w:rsidRPr="00FC654F" w:rsidRDefault="00F34DEA" w:rsidP="00426349">
            <w:pPr>
              <w:pStyle w:val="Text1"/>
              <w:spacing w:before="0" w:after="0"/>
              <w:ind w:left="0"/>
              <w:rPr>
                <w:b/>
                <w:sz w:val="18"/>
                <w:szCs w:val="18"/>
                <w:lang w:val="fr-FR"/>
              </w:rPr>
            </w:pPr>
            <w:r w:rsidRPr="00FC654F">
              <w:rPr>
                <w:b/>
                <w:noProof/>
                <w:sz w:val="18"/>
                <w:szCs w:val="18"/>
                <w:lang w:val="fr-FR"/>
              </w:rPr>
              <w:t>Κωδικός αναγνώρισης της επενδυτικής προτεραιότητας</w:t>
            </w:r>
          </w:p>
        </w:tc>
        <w:tc>
          <w:tcPr>
            <w:tcW w:w="0" w:type="auto"/>
            <w:shd w:val="clear" w:color="auto" w:fill="auto"/>
            <w:vAlign w:val="center"/>
          </w:tcPr>
          <w:p w:rsidR="008D5009" w:rsidRPr="006D78B0" w:rsidRDefault="00F34DEA" w:rsidP="00426349">
            <w:pPr>
              <w:pStyle w:val="Text1"/>
              <w:spacing w:before="0" w:after="0"/>
              <w:ind w:left="0"/>
              <w:rPr>
                <w:b/>
                <w:sz w:val="18"/>
                <w:szCs w:val="18"/>
              </w:rPr>
            </w:pPr>
            <w:r w:rsidRPr="006D78B0">
              <w:rPr>
                <w:noProof/>
                <w:sz w:val="18"/>
                <w:szCs w:val="18"/>
              </w:rPr>
              <w:t>4c</w:t>
            </w:r>
          </w:p>
        </w:tc>
      </w:tr>
      <w:tr w:rsidR="00E778D1" w:rsidTr="004375CA">
        <w:trPr>
          <w:trHeight w:val="170"/>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F34DEA" w:rsidP="00426349">
            <w:pPr>
              <w:pStyle w:val="Text1"/>
              <w:spacing w:before="0" w:after="0"/>
              <w:ind w:left="0"/>
              <w:rPr>
                <w:sz w:val="18"/>
                <w:szCs w:val="18"/>
              </w:rPr>
            </w:pPr>
            <w:r w:rsidRPr="006D78B0">
              <w:rPr>
                <w:noProof/>
                <w:sz w:val="18"/>
                <w:szCs w:val="18"/>
              </w:rPr>
              <w:t xml:space="preserve">Στήριξη της ενεργειακής απόδοσης, της έξυπνης </w:t>
            </w:r>
            <w:r w:rsidRPr="006D78B0">
              <w:rPr>
                <w:noProof/>
                <w:sz w:val="18"/>
                <w:szCs w:val="18"/>
              </w:rPr>
              <w:t>διαχείρισης της ενέργειας και της χρήσης ανανεώσιμων πηγών ενέργειας στις δημόσιες υποδομές, συμπεριλαμβανομένων των δημόσιων κτηρίων, και στον τομέα της στέγασης</w:t>
            </w:r>
          </w:p>
        </w:tc>
      </w:tr>
    </w:tbl>
    <w:p w:rsidR="008D5009" w:rsidRDefault="008D5009" w:rsidP="008D5009">
      <w:pPr>
        <w:spacing w:before="0" w:after="0"/>
        <w:rPr>
          <w:sz w:val="22"/>
          <w:szCs w:val="22"/>
        </w:rPr>
      </w:pPr>
    </w:p>
    <w:p w:rsidR="008D5009" w:rsidRPr="00603402" w:rsidRDefault="00F34DEA" w:rsidP="008D5009">
      <w:pPr>
        <w:pStyle w:val="ManualHeading2"/>
        <w:keepLines/>
        <w:spacing w:before="0" w:after="0"/>
      </w:pPr>
      <w:bookmarkStart w:id="268" w:name="_Toc256000239"/>
      <w:r>
        <w:rPr>
          <w:noProof/>
        </w:rPr>
        <w:t xml:space="preserve">2.A.5 Ειδικοί στόχοι που αντιστοιχούν στην επενδυτική προτεραιότητα και αναμενόμενα </w:t>
      </w:r>
      <w:r>
        <w:rPr>
          <w:noProof/>
        </w:rPr>
        <w:t>αποτελέσματα</w:t>
      </w:r>
      <w:bookmarkEnd w:id="26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8"/>
        <w:gridCol w:w="11022"/>
      </w:tblGrid>
      <w:tr w:rsidR="00E778D1" w:rsidTr="004375CA">
        <w:trPr>
          <w:trHeight w:val="170"/>
        </w:trPr>
        <w:tc>
          <w:tcPr>
            <w:tcW w:w="0" w:type="auto"/>
            <w:shd w:val="clear" w:color="auto" w:fill="auto"/>
          </w:tcPr>
          <w:p w:rsidR="008D5009" w:rsidRPr="00D6078B" w:rsidRDefault="00F34DEA"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F34DEA" w:rsidP="00426349">
            <w:pPr>
              <w:pStyle w:val="Text1"/>
              <w:spacing w:before="0" w:after="0"/>
              <w:ind w:left="0"/>
              <w:rPr>
                <w:b/>
                <w:sz w:val="18"/>
                <w:szCs w:val="18"/>
              </w:rPr>
            </w:pPr>
            <w:r>
              <w:rPr>
                <w:noProof/>
                <w:sz w:val="18"/>
                <w:szCs w:val="18"/>
              </w:rPr>
              <w:t>3.1.1</w:t>
            </w:r>
          </w:p>
        </w:tc>
      </w:tr>
      <w:tr w:rsidR="00E778D1" w:rsidTr="00426349">
        <w:trPr>
          <w:trHeight w:val="288"/>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F34DEA" w:rsidP="00426349">
            <w:pPr>
              <w:pStyle w:val="Text1"/>
              <w:spacing w:before="0" w:after="0"/>
              <w:ind w:left="0"/>
              <w:rPr>
                <w:sz w:val="18"/>
                <w:szCs w:val="18"/>
              </w:rPr>
            </w:pPr>
            <w:r w:rsidRPr="00D6078B">
              <w:rPr>
                <w:noProof/>
                <w:sz w:val="18"/>
                <w:szCs w:val="18"/>
              </w:rPr>
              <w:t>Μείωση της κατανάλωσης πρωτογενούς ενέργειας του κτιριακού αποθέματος στην Περιφέρεια</w:t>
            </w:r>
          </w:p>
        </w:tc>
      </w:tr>
      <w:tr w:rsidR="00E778D1" w:rsidTr="004375CA">
        <w:trPr>
          <w:trHeight w:val="170"/>
        </w:trPr>
        <w:tc>
          <w:tcPr>
            <w:tcW w:w="0" w:type="auto"/>
            <w:shd w:val="clear" w:color="auto" w:fill="auto"/>
          </w:tcPr>
          <w:p w:rsidR="008D5009" w:rsidRPr="00D6078B" w:rsidRDefault="00F34DEA"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E778D1" w:rsidRDefault="00F34DEA">
            <w:pPr>
              <w:spacing w:before="0" w:after="240"/>
              <w:jc w:val="left"/>
            </w:pPr>
            <w:r>
              <w:t xml:space="preserve">Βελτίωση της </w:t>
            </w:r>
            <w:r>
              <w:t>ενεργειακής αποδοτικότητας και της εξοικονόμησης ενέργειας στα δημόσια κτήρια και αύξηση των νοικοκυριών με βελτιωμένη ταξινόμηση κατανάλωσης ενέργειας.</w:t>
            </w:r>
          </w:p>
          <w:p w:rsidR="00E778D1" w:rsidRDefault="00F34DEA">
            <w:pPr>
              <w:spacing w:before="240" w:after="240"/>
              <w:jc w:val="left"/>
            </w:pPr>
            <w:r>
              <w:t>Επίτευξη των στόχων της στρατηγικής Ε2020 σχετικά με την μέιωση της κατανάλωσης πρωτογενούς ενέργειας. </w:t>
            </w:r>
            <w:r>
              <w:t> </w:t>
            </w:r>
          </w:p>
          <w:p w:rsidR="008D5009" w:rsidRPr="00D6078B" w:rsidRDefault="008D5009" w:rsidP="00426349">
            <w:pPr>
              <w:pStyle w:val="Text1"/>
              <w:spacing w:before="0" w:after="0"/>
              <w:ind w:left="0"/>
              <w:rPr>
                <w:sz w:val="18"/>
                <w:szCs w:val="18"/>
              </w:rPr>
            </w:pPr>
          </w:p>
        </w:tc>
      </w:tr>
    </w:tbl>
    <w:p w:rsidR="008D5009" w:rsidRPr="00837F13" w:rsidRDefault="00F34DEA" w:rsidP="008D5009">
      <w:pPr>
        <w:spacing w:before="0" w:after="0"/>
        <w:rPr>
          <w:color w:val="000000"/>
          <w:sz w:val="16"/>
          <w:szCs w:val="16"/>
        </w:rPr>
      </w:pPr>
      <w:r w:rsidRPr="001E50F1">
        <w:rPr>
          <w:b/>
        </w:rPr>
        <w:br w:type="page"/>
      </w:r>
      <w:r w:rsidR="00DE4437">
        <w:rPr>
          <w:b/>
          <w:noProof/>
          <w:color w:val="000000"/>
        </w:rPr>
        <w:t>Πίνακας 3: Ειδικοί ανά πρόγραμμα δείκτες αποτελεσμάτων, ανά ειδικό στόχο (για ΕΤΠΑ, Ταμείο Συνοχής και ΕΤΠΑ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2056"/>
        <w:gridCol w:w="1385"/>
        <w:gridCol w:w="2799"/>
        <w:gridCol w:w="956"/>
        <w:gridCol w:w="967"/>
        <w:gridCol w:w="1408"/>
        <w:gridCol w:w="2772"/>
        <w:gridCol w:w="2135"/>
      </w:tblGrid>
      <w:tr w:rsidR="00E778D1" w:rsidTr="00426349">
        <w:trPr>
          <w:trHeight w:val="288"/>
          <w:tblHeader/>
        </w:trPr>
        <w:tc>
          <w:tcPr>
            <w:tcW w:w="0" w:type="auto"/>
            <w:gridSpan w:val="2"/>
            <w:shd w:val="clear" w:color="auto" w:fill="auto"/>
          </w:tcPr>
          <w:p w:rsidR="008D5009" w:rsidRPr="00D6078B" w:rsidRDefault="00F34DEA" w:rsidP="00426349">
            <w:pPr>
              <w:spacing w:before="0" w:after="0"/>
              <w:rPr>
                <w:b/>
                <w:sz w:val="18"/>
                <w:szCs w:val="18"/>
              </w:rPr>
            </w:pPr>
            <w:r>
              <w:rPr>
                <w:b/>
                <w:noProof/>
                <w:sz w:val="18"/>
                <w:szCs w:val="18"/>
              </w:rPr>
              <w:t>Ειδικός στόχος</w:t>
            </w:r>
          </w:p>
        </w:tc>
        <w:tc>
          <w:tcPr>
            <w:tcW w:w="0" w:type="auto"/>
            <w:gridSpan w:val="7"/>
            <w:shd w:val="clear" w:color="auto" w:fill="auto"/>
          </w:tcPr>
          <w:p w:rsidR="008D5009" w:rsidRPr="00D6078B" w:rsidRDefault="00F34DEA" w:rsidP="00426349">
            <w:pPr>
              <w:spacing w:before="0" w:after="0"/>
              <w:rPr>
                <w:b/>
                <w:sz w:val="18"/>
                <w:szCs w:val="18"/>
              </w:rPr>
            </w:pPr>
            <w:r>
              <w:rPr>
                <w:b/>
                <w:noProof/>
                <w:sz w:val="18"/>
                <w:szCs w:val="18"/>
              </w:rPr>
              <w:t>3.1.1 - Μείωση της κατανάλωσης πρωτογενούς ενέργειας του κτιριακού αποθέματος στην Περιφέρεια</w:t>
            </w:r>
          </w:p>
        </w:tc>
      </w:tr>
      <w:tr w:rsidR="00E778D1" w:rsidTr="00426349">
        <w:trPr>
          <w:trHeight w:val="288"/>
        </w:trPr>
        <w:tc>
          <w:tcPr>
            <w:tcW w:w="0" w:type="auto"/>
            <w:shd w:val="clear" w:color="auto" w:fill="auto"/>
          </w:tcPr>
          <w:p w:rsidR="008D5009" w:rsidRPr="007B722E" w:rsidRDefault="00F34DEA"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F34DEA" w:rsidP="00426349">
            <w:pPr>
              <w:spacing w:before="0" w:after="0"/>
              <w:jc w:val="center"/>
              <w:rPr>
                <w:b/>
                <w:sz w:val="16"/>
                <w:szCs w:val="16"/>
              </w:rPr>
            </w:pPr>
            <w:r>
              <w:rPr>
                <w:b/>
                <w:noProof/>
                <w:color w:val="000000"/>
                <w:sz w:val="16"/>
                <w:szCs w:val="16"/>
              </w:rPr>
              <w:t>Δείκτης</w:t>
            </w:r>
          </w:p>
        </w:tc>
        <w:tc>
          <w:tcPr>
            <w:tcW w:w="0" w:type="auto"/>
            <w:shd w:val="clear" w:color="auto" w:fill="auto"/>
          </w:tcPr>
          <w:p w:rsidR="008D5009" w:rsidRPr="00913A1A" w:rsidRDefault="00F34DEA" w:rsidP="00426349">
            <w:pPr>
              <w:spacing w:before="0" w:after="0"/>
              <w:jc w:val="center"/>
              <w:rPr>
                <w:b/>
                <w:sz w:val="16"/>
                <w:szCs w:val="16"/>
              </w:rPr>
            </w:pPr>
            <w:r>
              <w:rPr>
                <w:b/>
                <w:noProof/>
                <w:color w:val="000000"/>
                <w:sz w:val="16"/>
                <w:szCs w:val="16"/>
              </w:rPr>
              <w:t xml:space="preserve">Μονάδα </w:t>
            </w:r>
            <w:r>
              <w:rPr>
                <w:b/>
                <w:noProof/>
                <w:color w:val="000000"/>
                <w:sz w:val="16"/>
                <w:szCs w:val="16"/>
              </w:rPr>
              <w:t>μέτρησης</w:t>
            </w:r>
          </w:p>
        </w:tc>
        <w:tc>
          <w:tcPr>
            <w:tcW w:w="0" w:type="auto"/>
          </w:tcPr>
          <w:p w:rsidR="008D5009" w:rsidRPr="007B722E" w:rsidRDefault="00F34DEA"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shd w:val="clear" w:color="auto" w:fill="auto"/>
          </w:tcPr>
          <w:p w:rsidR="008D5009" w:rsidRPr="007B722E" w:rsidRDefault="00F34DEA" w:rsidP="00426349">
            <w:pPr>
              <w:spacing w:before="0" w:after="0"/>
              <w:jc w:val="center"/>
              <w:rPr>
                <w:b/>
                <w:sz w:val="16"/>
                <w:szCs w:val="16"/>
              </w:rPr>
            </w:pPr>
            <w:r>
              <w:rPr>
                <w:b/>
                <w:noProof/>
                <w:color w:val="000000"/>
                <w:sz w:val="16"/>
                <w:szCs w:val="16"/>
              </w:rPr>
              <w:t>Τιμή βάσης</w:t>
            </w:r>
          </w:p>
        </w:tc>
        <w:tc>
          <w:tcPr>
            <w:tcW w:w="0" w:type="auto"/>
            <w:shd w:val="clear" w:color="auto" w:fill="auto"/>
          </w:tcPr>
          <w:p w:rsidR="008D5009" w:rsidRPr="001D1F31" w:rsidRDefault="00F34DEA" w:rsidP="00426349">
            <w:pPr>
              <w:spacing w:before="0" w:after="0"/>
              <w:jc w:val="center"/>
              <w:rPr>
                <w:b/>
                <w:sz w:val="16"/>
                <w:szCs w:val="16"/>
              </w:rPr>
            </w:pPr>
            <w:r w:rsidRPr="00530EF1">
              <w:rPr>
                <w:b/>
                <w:noProof/>
                <w:color w:val="000000"/>
                <w:sz w:val="16"/>
                <w:szCs w:val="16"/>
              </w:rPr>
              <w:t>Έτος βάσης</w:t>
            </w:r>
          </w:p>
        </w:tc>
        <w:tc>
          <w:tcPr>
            <w:tcW w:w="0" w:type="auto"/>
            <w:shd w:val="clear" w:color="auto" w:fill="auto"/>
          </w:tcPr>
          <w:p w:rsidR="008D5009" w:rsidRPr="007B722E" w:rsidRDefault="00F34DEA" w:rsidP="00426349">
            <w:pPr>
              <w:spacing w:before="0" w:after="0"/>
              <w:jc w:val="center"/>
              <w:rPr>
                <w:b/>
                <w:sz w:val="16"/>
                <w:szCs w:val="16"/>
              </w:rPr>
            </w:pPr>
            <w:r w:rsidRPr="00530EF1">
              <w:rPr>
                <w:b/>
                <w:noProof/>
                <w:color w:val="000000"/>
                <w:sz w:val="16"/>
                <w:szCs w:val="16"/>
              </w:rPr>
              <w:t>Τιμή-στόχος (2023)</w:t>
            </w:r>
          </w:p>
        </w:tc>
        <w:tc>
          <w:tcPr>
            <w:tcW w:w="0" w:type="auto"/>
            <w:shd w:val="clear" w:color="auto" w:fill="auto"/>
          </w:tcPr>
          <w:p w:rsidR="008D5009" w:rsidRPr="00530EF1" w:rsidRDefault="00F34DEA" w:rsidP="00426349">
            <w:pPr>
              <w:spacing w:before="0" w:after="0"/>
              <w:jc w:val="center"/>
              <w:rPr>
                <w:b/>
                <w:sz w:val="16"/>
                <w:szCs w:val="16"/>
              </w:rPr>
            </w:pPr>
            <w:r w:rsidRPr="00530EF1">
              <w:rPr>
                <w:b/>
                <w:noProof/>
                <w:color w:val="000000"/>
                <w:sz w:val="16"/>
                <w:szCs w:val="16"/>
              </w:rPr>
              <w:t>Πηγή στοιχείων</w:t>
            </w:r>
          </w:p>
        </w:tc>
        <w:tc>
          <w:tcPr>
            <w:tcW w:w="0" w:type="auto"/>
            <w:shd w:val="clear" w:color="auto" w:fill="auto"/>
          </w:tcPr>
          <w:p w:rsidR="008D5009" w:rsidRPr="007B722E" w:rsidRDefault="00F34DEA" w:rsidP="00426349">
            <w:pPr>
              <w:spacing w:before="0" w:after="0"/>
              <w:jc w:val="center"/>
              <w:rPr>
                <w:b/>
                <w:sz w:val="16"/>
                <w:szCs w:val="16"/>
              </w:rPr>
            </w:pPr>
            <w:r w:rsidRPr="00530EF1">
              <w:rPr>
                <w:b/>
                <w:noProof/>
                <w:color w:val="000000"/>
                <w:sz w:val="16"/>
                <w:szCs w:val="16"/>
              </w:rPr>
              <w:t>Συχνότητα υποβολής εκθέσεων</w:t>
            </w:r>
          </w:p>
        </w:tc>
      </w:tr>
      <w:tr w:rsidR="00E778D1" w:rsidTr="00426349">
        <w:trPr>
          <w:trHeight w:val="288"/>
        </w:trPr>
        <w:tc>
          <w:tcPr>
            <w:tcW w:w="0" w:type="auto"/>
            <w:shd w:val="clear" w:color="auto" w:fill="auto"/>
            <w:tcMar>
              <w:left w:w="57" w:type="dxa"/>
              <w:right w:w="57" w:type="dxa"/>
            </w:tcMar>
          </w:tcPr>
          <w:p w:rsidR="008D5009" w:rsidRPr="0087147F" w:rsidRDefault="00F34DEA" w:rsidP="00426349">
            <w:pPr>
              <w:spacing w:before="0" w:after="0"/>
              <w:ind w:firstLine="1"/>
              <w:rPr>
                <w:sz w:val="16"/>
                <w:szCs w:val="16"/>
              </w:rPr>
            </w:pPr>
            <w:r w:rsidRPr="0087147F">
              <w:rPr>
                <w:noProof/>
                <w:sz w:val="16"/>
                <w:szCs w:val="16"/>
              </w:rPr>
              <w:t>T2485</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Εξοικονόμηση τελικής ενέργειας</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sz w:val="16"/>
                <w:szCs w:val="16"/>
              </w:rPr>
              <w:t>KTOE</w:t>
            </w:r>
          </w:p>
        </w:tc>
        <w:tc>
          <w:tcPr>
            <w:tcW w:w="0" w:type="auto"/>
            <w:tcMar>
              <w:left w:w="57" w:type="dxa"/>
              <w:right w:w="57" w:type="dxa"/>
            </w:tcMar>
          </w:tcPr>
          <w:p w:rsidR="008D5009" w:rsidRPr="0087147F" w:rsidRDefault="00F34DEA" w:rsidP="00426349">
            <w:pPr>
              <w:spacing w:before="0" w:after="0"/>
              <w:rPr>
                <w:color w:val="000000"/>
                <w:sz w:val="16"/>
                <w:szCs w:val="16"/>
                <w:lang w:val="da-DK"/>
              </w:rPr>
            </w:pPr>
            <w:r w:rsidRPr="0087147F">
              <w:rPr>
                <w:noProof/>
                <w:color w:val="000000"/>
                <w:sz w:val="16"/>
                <w:szCs w:val="16"/>
                <w:lang w:val="da-DK"/>
              </w:rPr>
              <w:t>Μετάβαση</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57,99</w:t>
            </w:r>
          </w:p>
        </w:tc>
        <w:tc>
          <w:tcPr>
            <w:tcW w:w="0" w:type="auto"/>
            <w:shd w:val="clear" w:color="auto" w:fill="auto"/>
            <w:tcMar>
              <w:left w:w="57" w:type="dxa"/>
              <w:right w:w="57" w:type="dxa"/>
            </w:tcMar>
          </w:tcPr>
          <w:p w:rsidR="008D5009" w:rsidRPr="0087147F" w:rsidRDefault="00F34DEA" w:rsidP="00426349">
            <w:pPr>
              <w:spacing w:before="0" w:after="0"/>
              <w:jc w:val="center"/>
              <w:rPr>
                <w:sz w:val="16"/>
                <w:szCs w:val="16"/>
              </w:rPr>
            </w:pPr>
            <w:r w:rsidRPr="0087147F">
              <w:rPr>
                <w:noProof/>
                <w:color w:val="000000"/>
                <w:sz w:val="16"/>
                <w:szCs w:val="16"/>
                <w:lang w:val="da-DK"/>
              </w:rPr>
              <w:t>2013</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902,10</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ΥΠΕΝ/ΓΕΝΙΚΗ ΔΙΕΥΘΥΝΣΗ ΕΝΕΡΓΕΙΑΣ</w:t>
            </w:r>
          </w:p>
        </w:tc>
        <w:tc>
          <w:tcPr>
            <w:tcW w:w="0" w:type="auto"/>
            <w:shd w:val="clear" w:color="auto" w:fill="auto"/>
            <w:tcMar>
              <w:left w:w="57" w:type="dxa"/>
              <w:right w:w="57" w:type="dxa"/>
            </w:tcMar>
          </w:tcPr>
          <w:p w:rsidR="008D5009" w:rsidRPr="0087147F" w:rsidRDefault="00F34DEA" w:rsidP="00426349">
            <w:pPr>
              <w:pStyle w:val="Text2"/>
              <w:spacing w:before="0" w:after="0"/>
              <w:ind w:left="0"/>
              <w:rPr>
                <w:sz w:val="16"/>
                <w:szCs w:val="16"/>
              </w:rPr>
            </w:pPr>
            <w:r w:rsidRPr="0087147F">
              <w:rPr>
                <w:noProof/>
                <w:sz w:val="16"/>
                <w:szCs w:val="16"/>
              </w:rPr>
              <w:t>Ετήσια</w:t>
            </w:r>
          </w:p>
        </w:tc>
      </w:tr>
    </w:tbl>
    <w:p w:rsidR="008D5009" w:rsidRDefault="008D5009" w:rsidP="008D5009">
      <w:pPr>
        <w:spacing w:before="0" w:after="0"/>
        <w:rPr>
          <w:b/>
          <w:lang w:val="pt-PT"/>
        </w:rPr>
      </w:pPr>
    </w:p>
    <w:p w:rsidR="008D5009" w:rsidRPr="004A3AB7" w:rsidRDefault="00F34DEA" w:rsidP="008D5009">
      <w:pPr>
        <w:spacing w:before="0" w:after="0"/>
        <w:rPr>
          <w:color w:val="000000"/>
        </w:rPr>
      </w:pPr>
      <w:r>
        <w:rPr>
          <w:b/>
          <w:lang w:val="pt-PT"/>
        </w:rPr>
        <w:br w:type="page"/>
      </w:r>
    </w:p>
    <w:p w:rsidR="008D5009" w:rsidRPr="00BE7245" w:rsidRDefault="00F34DEA" w:rsidP="008D5009">
      <w:pPr>
        <w:pStyle w:val="ManualHeading2"/>
        <w:keepLines/>
        <w:spacing w:before="0" w:after="0"/>
        <w:rPr>
          <w:b w:val="0"/>
        </w:rPr>
      </w:pPr>
      <w:bookmarkStart w:id="269" w:name="_Toc256000240"/>
      <w:r>
        <w:rPr>
          <w:noProof/>
        </w:rPr>
        <w:t>2.A.6 Δράση</w:t>
      </w:r>
      <w:r>
        <w:rPr>
          <w:noProof/>
        </w:rPr>
        <w:t xml:space="preserve"> που λαμβάνει στήριξη στο πλαίσιο της επενδυτικής προτεραιότητας</w:t>
      </w:r>
      <w:r>
        <w:rPr>
          <w:b w:val="0"/>
        </w:rPr>
        <w:t xml:space="preserve"> </w:t>
      </w:r>
      <w:r>
        <w:rPr>
          <w:b w:val="0"/>
          <w:noProof/>
        </w:rPr>
        <w:t>(ανά επενδυτική προτεραιότητα)</w:t>
      </w:r>
      <w:bookmarkEnd w:id="269"/>
    </w:p>
    <w:p w:rsidR="008D5009" w:rsidRPr="00941B50" w:rsidRDefault="008D5009" w:rsidP="008D5009">
      <w:pPr>
        <w:pStyle w:val="Text1"/>
        <w:keepNext/>
        <w:keepLines/>
        <w:spacing w:before="0" w:after="0"/>
        <w:ind w:left="0"/>
      </w:pPr>
    </w:p>
    <w:p w:rsidR="008D5009" w:rsidRPr="0076169B" w:rsidRDefault="00F34DEA" w:rsidP="008D5009">
      <w:pPr>
        <w:pStyle w:val="ManualHeading3"/>
        <w:keepLines/>
        <w:spacing w:before="0" w:after="0"/>
        <w:ind w:left="0" w:firstLine="0"/>
        <w:rPr>
          <w:b/>
        </w:rPr>
      </w:pPr>
      <w:r w:rsidRPr="0076169B">
        <w:rPr>
          <w:b/>
        </w:rPr>
        <w:t xml:space="preserve"> </w:t>
      </w:r>
      <w:bookmarkStart w:id="270" w:name="_Toc256000241"/>
      <w:r w:rsidRPr="0076169B">
        <w:rPr>
          <w:b/>
          <w:noProof/>
        </w:rPr>
        <w:t>2.A.6.1 Περιγραφή του είδους των δράσεων που πρόκειται να λάβουν στήριξη, σχετικά παραδείγματα και η αναμενόμενη συμβολή τους στους ειδικούς στόχους συμπεριλα</w:t>
      </w:r>
      <w:r w:rsidRPr="0076169B">
        <w:rPr>
          <w:b/>
          <w:noProof/>
        </w:rPr>
        <w:t>μβανομένων, κατά περίπτωση, των καθορισμένων κύριων στοχευόμενων ομάδων, των ειδικών στοχευόμενων περιοχών και των κατηγοριών των δικαιούχων</w:t>
      </w:r>
      <w:bookmarkEnd w:id="27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6"/>
        <w:gridCol w:w="12614"/>
      </w:tblGrid>
      <w:tr w:rsidR="00E778D1" w:rsidTr="00426349">
        <w:trPr>
          <w:trHeight w:val="288"/>
          <w:tblHeader/>
        </w:trPr>
        <w:tc>
          <w:tcPr>
            <w:tcW w:w="0" w:type="auto"/>
            <w:shd w:val="clear" w:color="auto" w:fill="auto"/>
          </w:tcPr>
          <w:p w:rsidR="008D5009" w:rsidRPr="009347F8"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F34DEA" w:rsidP="00426349">
            <w:pPr>
              <w:pStyle w:val="Text1"/>
              <w:spacing w:before="0" w:after="0"/>
              <w:ind w:left="0"/>
              <w:rPr>
                <w:b/>
                <w:color w:val="000000"/>
                <w:sz w:val="18"/>
                <w:szCs w:val="18"/>
              </w:rPr>
            </w:pPr>
            <w:r w:rsidRPr="0012385C">
              <w:rPr>
                <w:noProof/>
                <w:sz w:val="18"/>
                <w:szCs w:val="18"/>
              </w:rPr>
              <w:t>4c - Στήριξη της ενεργειακής απόδοσης, της έξυπνης διαχείρισης της ενέργειας και της χρήση</w:t>
            </w:r>
            <w:r w:rsidRPr="0012385C">
              <w:rPr>
                <w:noProof/>
                <w:sz w:val="18"/>
                <w:szCs w:val="18"/>
              </w:rPr>
              <w:t>ς ανανεώσιμων πηγών ενέργειας στις δημόσιες υποδομές, συμπεριλαμβανομένων των δημόσιων κτηρίων, και στον τομέα της στέγασης</w:t>
            </w:r>
          </w:p>
        </w:tc>
      </w:tr>
      <w:tr w:rsidR="00E778D1" w:rsidTr="004375CA">
        <w:trPr>
          <w:trHeight w:val="170"/>
        </w:trPr>
        <w:tc>
          <w:tcPr>
            <w:tcW w:w="0" w:type="auto"/>
            <w:gridSpan w:val="2"/>
            <w:shd w:val="clear" w:color="auto" w:fill="auto"/>
          </w:tcPr>
          <w:p w:rsidR="00E778D1" w:rsidRDefault="00F34DEA">
            <w:pPr>
              <w:spacing w:before="0" w:after="240"/>
              <w:jc w:val="left"/>
            </w:pPr>
            <w:r>
              <w:rPr>
                <w:b/>
                <w:bCs/>
              </w:rPr>
              <w:t>i) Τύπος Δράσεων:</w:t>
            </w:r>
            <w:r>
              <w:t xml:space="preserve"> Ενίσχυση της ενεργειακής απόδοσης των δημόσιων κτηρίων.</w:t>
            </w:r>
          </w:p>
          <w:p w:rsidR="00E778D1" w:rsidRDefault="00F34DEA">
            <w:pPr>
              <w:spacing w:before="240" w:after="240"/>
              <w:jc w:val="left"/>
            </w:pPr>
            <w:r>
              <w:t>Οι δράσεις συνάδουν απόλυτα με τον ειδικό στόχο της επενδ</w:t>
            </w:r>
            <w:r>
              <w:t>υτικής προτεραιότητας.</w:t>
            </w:r>
          </w:p>
          <w:p w:rsidR="00E778D1" w:rsidRDefault="00F34DEA">
            <w:pPr>
              <w:spacing w:before="240" w:after="240"/>
              <w:jc w:val="left"/>
            </w:pPr>
            <w:r>
              <w:t xml:space="preserve">Σκοπός της δράσης είναι η ενεργειακή αναβάθμιση δημοσίων κτιρίων με χαμηλή ενεργειακή κλάση μέσω της υιοθέτησης ενεργειακά αποδοτικών συστημάτων για ψύξη και θέρμανση χώρων και την παραγωγή ζεστού νερού χρήσης καθώς και τεχνολογιών </w:t>
            </w:r>
            <w:r>
              <w:t>εξοικονόμησης ενέργειας. Οι αναβαθμίσεις μπορούν να αφορούν επεμβάσεις στο κέλυφος των κτιρίων(θερμομόνωση), αντικατάσταση κουφωμάτων, προμήθεια φωτιστικών ενεργειακής κατανάλωσης, κα. Επίσης, καθοριστική είναι η σύνδεση με το Δίκτυο Φυσικού Αερίου, στις π</w:t>
            </w:r>
            <w:r>
              <w:t>εριπτώσεις που αυτό είναι εφικτό, καθώς επίσης, παράλληλα με τις δράσεις ενεργειακής αναβάθμισης των κτιριακών εγκαταστάσεων θα ενισχυθούν και επενδύσεις για χρήση τεχνολογιών μείωσης των εκπομπών αερίων του θερμοκηπίου, με αντικατάσταση παλαιών εγκαταστάσ</w:t>
            </w:r>
            <w:r>
              <w:t>εων καύσης με αντίστοιχες καθαρότερες.</w:t>
            </w:r>
          </w:p>
          <w:p w:rsidR="00E778D1" w:rsidRDefault="00F34DEA">
            <w:pPr>
              <w:spacing w:before="240" w:after="240"/>
              <w:jc w:val="left"/>
            </w:pPr>
            <w:r>
              <w:t>Η δράση θα καλύπτει επίσης την έκδοση Πιστοποιητικών Ενεργειακής Απόδοσης Δημοσίων Κτιρίων.</w:t>
            </w:r>
          </w:p>
          <w:p w:rsidR="00E778D1" w:rsidRDefault="00F34DEA">
            <w:pPr>
              <w:spacing w:before="240" w:after="240"/>
              <w:jc w:val="left"/>
            </w:pPr>
            <w:r>
              <w:t> </w:t>
            </w:r>
          </w:p>
          <w:p w:rsidR="00E778D1" w:rsidRDefault="00F34DEA">
            <w:pPr>
              <w:spacing w:before="240" w:after="240"/>
              <w:jc w:val="left"/>
            </w:pPr>
            <w:r>
              <w:rPr>
                <w:b/>
                <w:bCs/>
              </w:rPr>
              <w:t>Βασικοί Ωφελούμενοι (Ομάδες Στόχου):</w:t>
            </w:r>
            <w:r>
              <w:t xml:space="preserve"> Δημόσιες Υπηρεσίες.</w:t>
            </w:r>
          </w:p>
          <w:p w:rsidR="00E778D1" w:rsidRDefault="00F34DEA">
            <w:pPr>
              <w:spacing w:before="240" w:after="240"/>
              <w:jc w:val="left"/>
            </w:pPr>
            <w:r>
              <w:rPr>
                <w:b/>
                <w:bCs/>
              </w:rPr>
              <w:t>Ενδεικτικές Κατηγορίες Δικαιούχων:</w:t>
            </w:r>
            <w:r>
              <w:t xml:space="preserve"> Δημόσιες Υπηρεσίες και ΟΤΑ της </w:t>
            </w:r>
            <w:r>
              <w:t>Περιφέρειας,</w:t>
            </w:r>
          </w:p>
          <w:p w:rsidR="00E778D1" w:rsidRDefault="00F34DEA">
            <w:pPr>
              <w:spacing w:before="240" w:after="240"/>
              <w:jc w:val="left"/>
            </w:pPr>
            <w:r>
              <w:t> </w:t>
            </w:r>
          </w:p>
          <w:p w:rsidR="00E778D1" w:rsidRDefault="00F34DEA">
            <w:pPr>
              <w:spacing w:before="240" w:after="240"/>
              <w:jc w:val="left"/>
            </w:pPr>
            <w:r>
              <w:rPr>
                <w:b/>
                <w:bCs/>
              </w:rPr>
              <w:t>ii) Τύπος Δράσεων:</w:t>
            </w:r>
            <w:r>
              <w:t xml:space="preserve"> Ενίσχυση των νοικοκυριών για βελτίωση της ενεργειακής απόδοσης των κατοικιών.</w:t>
            </w:r>
          </w:p>
          <w:p w:rsidR="00E778D1" w:rsidRDefault="00F34DEA">
            <w:pPr>
              <w:spacing w:before="240" w:after="240"/>
              <w:jc w:val="left"/>
            </w:pPr>
            <w:r>
              <w:t>Οι δράσεις συνάδουν απόλυτα με τον ειδικό στόχο της επενδυτικής προτεραιότητας.</w:t>
            </w:r>
          </w:p>
          <w:p w:rsidR="00E778D1" w:rsidRDefault="00F34DEA">
            <w:pPr>
              <w:spacing w:before="240" w:after="240"/>
              <w:jc w:val="left"/>
            </w:pPr>
            <w:r>
              <w:t>Οι προβλεπόμενες δράσεις είναι σχετικά μικρής κλίμακας ηκάθε μία</w:t>
            </w:r>
            <w:r>
              <w:t>, υλοποιούνται με τον ίδιο τεχνικό τρόπο με εκείνον των δημόσιων κτηρίων, ενώ θα τεθούν και εισοδηματικά κριτήρια για τους εν δυνάμει ωφελούμενους.</w:t>
            </w:r>
          </w:p>
          <w:p w:rsidR="00E778D1" w:rsidRDefault="00F34DEA">
            <w:pPr>
              <w:spacing w:before="240" w:after="240"/>
              <w:jc w:val="left"/>
            </w:pPr>
            <w:r>
              <w:t>Κριτήριο θα είναι, είτε το χαμηλό εισόδημα ιδιοκτήτη, είτε/και οι παρεμβάσεις  που θα γίνουν να ξεπερνούν τα</w:t>
            </w:r>
            <w:r>
              <w:t xml:space="preserve"> ελάχιστα απαιτούμενα επίπεδα ενεργειακής απόδοσης.</w:t>
            </w:r>
          </w:p>
          <w:p w:rsidR="00E778D1" w:rsidRDefault="00F34DEA">
            <w:pPr>
              <w:spacing w:before="240" w:after="240"/>
              <w:jc w:val="left"/>
            </w:pPr>
            <w:r>
              <w:rPr>
                <w:b/>
                <w:bCs/>
              </w:rPr>
              <w:t>Βασικοί Ωφελούμενοι (Ομάδες Στόχου):</w:t>
            </w:r>
            <w:r>
              <w:t xml:space="preserve"> Νοικοκυριά της Περιφέρειας.</w:t>
            </w:r>
          </w:p>
          <w:p w:rsidR="00E778D1" w:rsidRDefault="00F34DEA">
            <w:pPr>
              <w:spacing w:before="240" w:after="240"/>
              <w:jc w:val="left"/>
            </w:pPr>
            <w:r>
              <w:rPr>
                <w:b/>
                <w:bCs/>
              </w:rPr>
              <w:t>Ενδεικτικές Κατηγορίες Δικαιούχων:</w:t>
            </w:r>
            <w:r>
              <w:t xml:space="preserve"> Ειδικοί φορείς υλοποίησης (πχ ΕΤΕΑΝ ΑΕ)</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F34DEA" w:rsidP="008D5009">
      <w:pPr>
        <w:pStyle w:val="ManualHeading3"/>
        <w:spacing w:before="0" w:after="0"/>
        <w:rPr>
          <w:b/>
          <w:color w:val="000000"/>
        </w:rPr>
      </w:pPr>
      <w:r w:rsidRPr="00C23AD8">
        <w:rPr>
          <w:b/>
          <w:color w:val="000000"/>
        </w:rPr>
        <w:t xml:space="preserve"> </w:t>
      </w:r>
      <w:bookmarkStart w:id="271" w:name="_Toc256000242"/>
      <w:r>
        <w:rPr>
          <w:b/>
          <w:noProof/>
          <w:color w:val="000000"/>
        </w:rPr>
        <w:t>2.A.6.2 Κατευθυντήριες αρχές για την επιλογή των πράξεων</w:t>
      </w:r>
      <w:bookmarkEnd w:id="27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6"/>
        <w:gridCol w:w="12614"/>
      </w:tblGrid>
      <w:tr w:rsidR="00E778D1" w:rsidTr="00426349">
        <w:trPr>
          <w:trHeight w:val="288"/>
          <w:tblHeader/>
        </w:trPr>
        <w:tc>
          <w:tcPr>
            <w:tcW w:w="0" w:type="auto"/>
            <w:shd w:val="clear" w:color="auto" w:fill="auto"/>
          </w:tcPr>
          <w:p w:rsidR="008D5009" w:rsidRPr="00C23AD8" w:rsidRDefault="00F34DEA"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F34DEA" w:rsidP="00426349">
            <w:pPr>
              <w:pStyle w:val="Text1"/>
              <w:spacing w:before="0" w:after="0"/>
              <w:ind w:left="0"/>
              <w:rPr>
                <w:b/>
                <w:color w:val="000000"/>
                <w:sz w:val="18"/>
                <w:szCs w:val="18"/>
              </w:rPr>
            </w:pPr>
            <w:r w:rsidRPr="00C23AD8">
              <w:rPr>
                <w:noProof/>
                <w:color w:val="000000"/>
                <w:sz w:val="18"/>
                <w:szCs w:val="18"/>
              </w:rPr>
              <w:t>4c - Στήριξη της ενεργειακής απόδοσης, της έξυπνης διαχείρισης της ενέργειας και της χρήσης ανανεώσιμων πηγών ενέργειας στις δημόσιες υποδομές, συμπεριλαμβανομένων των δημόσιων κτηρίων, και στον τομέα της στέγασης</w:t>
            </w:r>
          </w:p>
        </w:tc>
      </w:tr>
      <w:tr w:rsidR="00E778D1" w:rsidTr="004375CA">
        <w:trPr>
          <w:trHeight w:val="170"/>
        </w:trPr>
        <w:tc>
          <w:tcPr>
            <w:tcW w:w="0" w:type="auto"/>
            <w:gridSpan w:val="2"/>
            <w:shd w:val="clear" w:color="auto" w:fill="auto"/>
          </w:tcPr>
          <w:p w:rsidR="00E778D1" w:rsidRDefault="00F34DEA">
            <w:pPr>
              <w:spacing w:before="0" w:after="240"/>
              <w:jc w:val="left"/>
            </w:pPr>
            <w:r>
              <w:t xml:space="preserve">Για την επιλογή </w:t>
            </w:r>
            <w:r>
              <w:t>των πράξεων κατά τη διάρκεια εφαρμογής του Ε.Π., η Δ.Α. θα εξειδικεύσει συγκεκριμένη μεθοδολογία και κριτήρια τα οποία και θα εφαρμόζει ύστερα από την έγκρισή τους από την Επιτροπή Παρακολούθησης του Ε.Π. (αρθρ. 125, παρ. 3 (α) και 111, παρ. 2(α) του κανον</w:t>
            </w:r>
            <w:r>
              <w:t>ισμού 1303/2013 αντίστοιχα).</w:t>
            </w:r>
          </w:p>
          <w:p w:rsidR="00E778D1" w:rsidRDefault="00F34DEA">
            <w:pPr>
              <w:spacing w:before="240" w:after="240"/>
              <w:jc w:val="left"/>
            </w:pPr>
            <w:r>
              <w:t>Οι βασικές αρχές που θα διέπουν τη διαμόρφωση της μεθοδολογίας και των κριτηρίων για την αξιολόγηση και επιλογή των πράξεων είναι η αξιολόγηση ως προς τη σκοπιμότητα, αποδοτικότητα και αποτελεσματικότητά τους προκειμένου να δια</w:t>
            </w:r>
            <w:r>
              <w:t>σφαλίζεται η μέγιστη δυνατή συμβολή τους στην επίτευξη των Ειδικών Στόχων και των αποτελεσμάτων που προβλέπονται για κάθε αντίστοιχη επενδυτική προτεραιότητα των αξόνων προτεραιότητας του προγράμματος. Η μεθοδολογία και τα κριτήρια θα είναι επίσης συνεπή μ</w:t>
            </w:r>
            <w:r>
              <w:t>ε τις κατευθυντήριες αρχές που προβλέπονται από τους Κανονισμούς και αφορούν στην προώθηση της ισότητας μεταξύ ανδρών και γυναικών και της μη διάκρισης και της προσβασιμότητας για τα ΑμεΑ, καθώς επίσης και με τις αρχές της διατηρήσιμης ανάπτυξης (άρθρα 7 κ</w:t>
            </w:r>
            <w:r>
              <w:t>αι 8 του Καν. 1303/2013).  Ιδιαίτερη έμφαση θα δοθεί στη διατύπωση των κριτηρίων με τρόπο που θα διασφαλίζει τη διαφάνεια, την αντικειμενικότητα και την ισοτιμία στις επιλογές, ενώ αυξημένη βαρύτητα θα δίδεται σε πράξεις που αναδεικνύουν συνέργειες και συμ</w:t>
            </w:r>
            <w:r>
              <w:t>πληρωματικότητες με άλλες πράξεις, Ταμεία και Ε.Π..</w:t>
            </w:r>
          </w:p>
          <w:p w:rsidR="00E778D1" w:rsidRDefault="00F34DEA">
            <w:pPr>
              <w:spacing w:before="240" w:after="240"/>
              <w:jc w:val="left"/>
            </w:pPr>
            <w:r>
              <w:t>Είναι προφανές ότι θα επιλέγονται μόνο πράξεις που συνάδουν με τις επιλεξιμότητες και τους στόχους των Ταμείων και τούτο θα είναι ήδη ξεκάθαρο - μαζί και με όλα τα άλλα κριτήρια - από την πρόσκληση που θα</w:t>
            </w:r>
            <w:r>
              <w:t xml:space="preserve"> εκδίδεται προς τους δικαιούχους από την Δ.Α.. Σε ότι αφορά στους δικαιούχους, η Δ.Α. θα καθορίζει συγκεκριμένα κριτήρια –στη βάση κατευθύνσεων που θα εκδοθούν από την Εθνική Αρχή Συντονισμού- στη βάση των οποίων θα αξιολογεί την ικανότητα και επάρκειά του</w:t>
            </w:r>
            <w:r>
              <w:t>ς να φέρουν σε πέρας με επιτυχία το έργο που τους εγκρίνεται.</w:t>
            </w:r>
          </w:p>
          <w:p w:rsidR="00E778D1" w:rsidRDefault="00F34DEA">
            <w:pPr>
              <w:spacing w:before="240" w:after="240"/>
              <w:jc w:val="left"/>
            </w:pPr>
            <w:r>
              <w:t>Το κριτήριο της ωριμότητας μιας πράξης δύναται επίσης να λαμβάνεται υπόψη, ιδίως για έργα που μπορούν να συμβάλουν στην εμπροσθοβαρή υλοποίηση του προγράμματος και την αντιμετώπιση της οικονομικ</w:t>
            </w:r>
            <w:r>
              <w:t>ής και κοινωνικής κρίσης. Κριτήριο αποκλεισμού θα αποτελέσει η περίπτωση φυσικής ολοκλήρωσης μιας πράξης πριν την υποβολή αιτήματος ένταξης για χρηματοδότηση.</w:t>
            </w:r>
          </w:p>
          <w:p w:rsidR="00E778D1" w:rsidRDefault="00F34DEA">
            <w:pPr>
              <w:spacing w:before="240" w:after="240"/>
              <w:jc w:val="left"/>
            </w:pPr>
            <w:r>
              <w:t>Οι συνέργειες και συμπληρωματικότητες δράσεων επιχειρηματικότητας και έξυπνης εξειδίκευσης μεταξύ</w:t>
            </w:r>
            <w:r>
              <w:t xml:space="preserve"> του ΠΕΠ και του ΕΠΑΝΕΚ προσδιορίζονται σαφώς στο EΠANEK και, μετά την ολοκλήρωση των RIS3 (εθνικής και περιφερειακών) καθορίζουν την υλοποίηση των δράσεων σε αμφότερα κατά την εφαρμογή</w:t>
            </w:r>
          </w:p>
          <w:p w:rsidR="00E778D1" w:rsidRDefault="00F34DEA">
            <w:pPr>
              <w:spacing w:before="240" w:after="240"/>
              <w:jc w:val="left"/>
            </w:pPr>
            <w:r>
              <w:t>Αναφορικά με το Θεματικό Στόχο 4, οι δράσεις που προτείνονται συμβάλλο</w:t>
            </w:r>
            <w:r>
              <w:t>υν στην επίτευξη των εθνικών στόχων στον τομέα της ενέργειας και σύμφωνα με το πλαίσιο της στρατηγικής Ε2020.</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F34DEA" w:rsidP="008D5009">
      <w:pPr>
        <w:pStyle w:val="ManualHeading3"/>
        <w:spacing w:before="0" w:after="0"/>
        <w:rPr>
          <w:i w:val="0"/>
        </w:rPr>
      </w:pPr>
      <w:bookmarkStart w:id="272" w:name="_Toc256000243"/>
      <w:r>
        <w:rPr>
          <w:b/>
          <w:noProof/>
        </w:rPr>
        <w:t>2.Α.6.3 Προγραμματισμένη χρήση χρηματοδοτικών μέσων</w:t>
      </w:r>
      <w:r>
        <w:rPr>
          <w:b/>
        </w:rPr>
        <w:t xml:space="preserve"> </w:t>
      </w:r>
      <w:r>
        <w:rPr>
          <w:i w:val="0"/>
          <w:noProof/>
        </w:rPr>
        <w:t>(κατά περίπτωση)</w:t>
      </w:r>
      <w:bookmarkEnd w:id="27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8"/>
        <w:gridCol w:w="12762"/>
      </w:tblGrid>
      <w:tr w:rsidR="00E778D1" w:rsidTr="00426349">
        <w:trPr>
          <w:trHeight w:val="288"/>
          <w:tblHeader/>
        </w:trPr>
        <w:tc>
          <w:tcPr>
            <w:tcW w:w="0" w:type="auto"/>
            <w:shd w:val="clear" w:color="auto" w:fill="auto"/>
          </w:tcPr>
          <w:p w:rsidR="008D5009" w:rsidRPr="00E927A9"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F34DEA" w:rsidP="00426349">
            <w:pPr>
              <w:pStyle w:val="Text1"/>
              <w:spacing w:before="0" w:after="0"/>
              <w:ind w:left="0"/>
              <w:rPr>
                <w:b/>
                <w:color w:val="000000"/>
                <w:sz w:val="18"/>
                <w:szCs w:val="18"/>
              </w:rPr>
            </w:pPr>
            <w:r w:rsidRPr="00420C06">
              <w:rPr>
                <w:noProof/>
                <w:sz w:val="18"/>
                <w:szCs w:val="18"/>
              </w:rPr>
              <w:t xml:space="preserve">4c - Στήριξη της ενεργειακής απόδοσης, της </w:t>
            </w:r>
            <w:r w:rsidRPr="00420C06">
              <w:rPr>
                <w:noProof/>
                <w:sz w:val="18"/>
                <w:szCs w:val="18"/>
              </w:rPr>
              <w:t>έξυπνης διαχείρισης της ενέργειας και της χρήσης ανανεώσιμων πηγών ενέργειας στις δημόσιες υποδομές, συμπεριλαμβανομένων των δημόσιων κτηρίων, και στον τομέα της στέγασης</w:t>
            </w:r>
          </w:p>
        </w:tc>
      </w:tr>
      <w:tr w:rsidR="00E778D1" w:rsidTr="004375CA">
        <w:trPr>
          <w:trHeight w:val="170"/>
        </w:trPr>
        <w:tc>
          <w:tcPr>
            <w:tcW w:w="0" w:type="auto"/>
            <w:gridSpan w:val="2"/>
            <w:shd w:val="clear" w:color="auto" w:fill="auto"/>
          </w:tcPr>
          <w:p w:rsidR="00E778D1" w:rsidRDefault="00F34DEA">
            <w:pPr>
              <w:spacing w:before="0" w:after="240"/>
              <w:jc w:val="left"/>
            </w:pPr>
            <w:r>
              <w:t xml:space="preserve">Η  ενδεχόμενης χρήση χρηματοδοτικών εργαλείων θα γίνει στη βάση των συμπερασμάτων της </w:t>
            </w:r>
            <w:r>
              <w:rPr>
                <w:i/>
                <w:iCs/>
              </w:rPr>
              <w:t>ex ante</w:t>
            </w:r>
            <w:r>
              <w:t xml:space="preserve"> αξιολόγησης που εκπονήθηκε σύμφωνα με το άρθρο 37(2δ) του Καν.1303/2013 για δράσεις ΤΠΕ, ΜΜΕ, ενεργειακής αποδοτικότητας και ΑΠΕ</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F34DEA" w:rsidP="008D5009">
      <w:pPr>
        <w:pStyle w:val="ManualHeading3"/>
        <w:spacing w:before="0" w:after="0"/>
        <w:rPr>
          <w:i w:val="0"/>
          <w:lang w:val="en-US"/>
        </w:rPr>
      </w:pPr>
      <w:bookmarkStart w:id="273" w:name="_Toc256000244"/>
      <w:r w:rsidRPr="00FC654F">
        <w:rPr>
          <w:b/>
          <w:noProof/>
          <w:lang w:val="en-US"/>
        </w:rPr>
        <w:t>2.A.6.4 Προγραμματισμένη χρήση</w:t>
      </w:r>
      <w:r w:rsidRPr="00FC654F">
        <w:rPr>
          <w:b/>
          <w:noProof/>
          <w:lang w:val="en-US"/>
        </w:rPr>
        <w:t xml:space="preserve"> μεγάλων έργων</w:t>
      </w:r>
      <w:r w:rsidRPr="00FC654F">
        <w:rPr>
          <w:i w:val="0"/>
          <w:lang w:val="en-US"/>
        </w:rPr>
        <w:t xml:space="preserve"> </w:t>
      </w:r>
      <w:r w:rsidRPr="00FC654F">
        <w:rPr>
          <w:i w:val="0"/>
          <w:noProof/>
          <w:lang w:val="en-US"/>
        </w:rPr>
        <w:t>(κατά περίπτωση)</w:t>
      </w:r>
      <w:bookmarkEnd w:id="27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6"/>
        <w:gridCol w:w="12934"/>
      </w:tblGrid>
      <w:tr w:rsidR="00E778D1" w:rsidTr="00426349">
        <w:trPr>
          <w:trHeight w:val="288"/>
          <w:tblHeader/>
        </w:trPr>
        <w:tc>
          <w:tcPr>
            <w:tcW w:w="0" w:type="auto"/>
            <w:shd w:val="clear" w:color="auto" w:fill="auto"/>
          </w:tcPr>
          <w:p w:rsidR="008D5009" w:rsidRPr="002B60AE" w:rsidRDefault="00F34DEA"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F34DEA" w:rsidP="00426349">
            <w:pPr>
              <w:pStyle w:val="Text1"/>
              <w:spacing w:before="0" w:after="0"/>
              <w:ind w:left="0"/>
              <w:rPr>
                <w:b/>
                <w:sz w:val="18"/>
                <w:szCs w:val="18"/>
              </w:rPr>
            </w:pPr>
            <w:r w:rsidRPr="00420C06">
              <w:rPr>
                <w:noProof/>
                <w:sz w:val="18"/>
                <w:szCs w:val="18"/>
              </w:rPr>
              <w:t>4c - Στήριξη της ενεργειακής απόδοσης, της έξυπνης διαχείρισης της ενέργειας και της χρήσης ανανεώσιμων πηγών ενέργειας στις δημόσιες υποδομές, συμπεριλαμβανομένων των δημόσιων κτηρίων, και στον τομέ</w:t>
            </w:r>
            <w:r w:rsidRPr="00420C06">
              <w:rPr>
                <w:noProof/>
                <w:sz w:val="18"/>
                <w:szCs w:val="18"/>
              </w:rPr>
              <w:t>α της στέγασης</w:t>
            </w:r>
          </w:p>
        </w:tc>
      </w:tr>
      <w:tr w:rsidR="00E778D1" w:rsidTr="004375CA">
        <w:trPr>
          <w:trHeight w:val="170"/>
        </w:trPr>
        <w:tc>
          <w:tcPr>
            <w:tcW w:w="0" w:type="auto"/>
            <w:gridSpan w:val="2"/>
            <w:shd w:val="clear" w:color="auto" w:fill="auto"/>
          </w:tcPr>
          <w:p w:rsidR="00E778D1" w:rsidRDefault="00F34DEA">
            <w:pPr>
              <w:spacing w:before="0" w:after="240"/>
              <w:jc w:val="left"/>
            </w:pPr>
            <w:r>
              <w:t>Δεν προβλέπεται να υλοποιηθούν μεγάλα έργα στο πλαίσιο της συγκεκριμένης Επενδυτικής Προτεραιότητας.</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F34DEA" w:rsidP="008D5009">
      <w:pPr>
        <w:pStyle w:val="ManualHeading3"/>
        <w:keepLines/>
        <w:spacing w:before="0" w:after="0"/>
        <w:rPr>
          <w:b/>
          <w:color w:val="000000"/>
        </w:rPr>
      </w:pPr>
      <w:bookmarkStart w:id="274" w:name="_Toc256000245"/>
      <w:r>
        <w:rPr>
          <w:b/>
          <w:noProof/>
          <w:color w:val="000000"/>
        </w:rPr>
        <w:t>2.A.6.5 Δείκτες εκροών ανά επενδυτική προτεραιότητα και, κατά περίπτωση, ανά κατηγορία περιφέρειας</w:t>
      </w:r>
      <w:bookmarkEnd w:id="274"/>
    </w:p>
    <w:p w:rsidR="008D5009" w:rsidRPr="0015384C" w:rsidRDefault="008D5009" w:rsidP="008D5009">
      <w:pPr>
        <w:pStyle w:val="Text1"/>
        <w:keepNext/>
        <w:keepLines/>
        <w:spacing w:before="0" w:after="0"/>
        <w:ind w:left="0"/>
      </w:pPr>
    </w:p>
    <w:p w:rsidR="008D5009" w:rsidRPr="00082572" w:rsidRDefault="00F34DEA" w:rsidP="008D5009">
      <w:pPr>
        <w:keepNext/>
        <w:keepLines/>
        <w:spacing w:before="0" w:after="0"/>
        <w:rPr>
          <w:color w:val="000000"/>
        </w:rPr>
      </w:pPr>
      <w:r w:rsidRPr="003B65A5">
        <w:rPr>
          <w:b/>
          <w:noProof/>
          <w:color w:val="000000"/>
        </w:rPr>
        <w:t>Πίνακας 5: Κοινοί δείκτες εκροών και</w:t>
      </w:r>
      <w:r w:rsidRPr="003B65A5">
        <w:rPr>
          <w:b/>
          <w:noProof/>
          <w:color w:val="000000"/>
        </w:rPr>
        <w:t xml:space="preserve"> ειδικοί ανά πρόγραμμα δείκτες εκροών</w:t>
      </w:r>
      <w:r>
        <w:rPr>
          <w:color w:val="000000"/>
        </w:rPr>
        <w:t xml:space="preserve"> </w:t>
      </w:r>
      <w:r>
        <w:rPr>
          <w:noProof/>
          <w:color w:val="000000"/>
        </w:rPr>
        <w:t>(ανά επενδυτική προτεραιότητα, με ανάλυση ανά κατηγορία περιφέρειας για το ΕΚΤ 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4007"/>
        <w:gridCol w:w="1648"/>
        <w:gridCol w:w="837"/>
        <w:gridCol w:w="2542"/>
        <w:gridCol w:w="396"/>
        <w:gridCol w:w="380"/>
        <w:gridCol w:w="1261"/>
        <w:gridCol w:w="1324"/>
        <w:gridCol w:w="2015"/>
      </w:tblGrid>
      <w:tr w:rsidR="00E778D1" w:rsidTr="00426349">
        <w:trPr>
          <w:cantSplit/>
          <w:trHeight w:val="288"/>
          <w:tblHeader/>
        </w:trPr>
        <w:tc>
          <w:tcPr>
            <w:tcW w:w="0" w:type="auto"/>
            <w:gridSpan w:val="2"/>
            <w:shd w:val="clear" w:color="auto" w:fill="auto"/>
          </w:tcPr>
          <w:p w:rsidR="008D5009" w:rsidRPr="00A15E2F" w:rsidRDefault="00F34DEA" w:rsidP="00426349">
            <w:pPr>
              <w:pStyle w:val="31"/>
              <w:numPr>
                <w:ilvl w:val="0"/>
                <w:numId w:val="0"/>
              </w:numPr>
              <w:spacing w:before="0" w:after="0"/>
              <w:rPr>
                <w:b/>
                <w:i w:val="0"/>
                <w:color w:val="000000"/>
                <w:sz w:val="16"/>
                <w:szCs w:val="16"/>
              </w:rPr>
            </w:pPr>
            <w:bookmarkStart w:id="275" w:name="_Toc256000246"/>
            <w:r>
              <w:rPr>
                <w:b/>
                <w:i w:val="0"/>
                <w:noProof/>
                <w:color w:val="000000"/>
                <w:sz w:val="16"/>
                <w:szCs w:val="16"/>
              </w:rPr>
              <w:t>Επενδυτική προτεραιότητα</w:t>
            </w:r>
            <w:bookmarkEnd w:id="275"/>
          </w:p>
        </w:tc>
        <w:tc>
          <w:tcPr>
            <w:tcW w:w="0" w:type="auto"/>
            <w:gridSpan w:val="8"/>
            <w:shd w:val="clear" w:color="auto" w:fill="auto"/>
          </w:tcPr>
          <w:p w:rsidR="008D5009" w:rsidRPr="005D6B15" w:rsidRDefault="00F34DEA" w:rsidP="00426349">
            <w:pPr>
              <w:pStyle w:val="31"/>
              <w:numPr>
                <w:ilvl w:val="0"/>
                <w:numId w:val="0"/>
              </w:numPr>
              <w:spacing w:before="0" w:after="0"/>
              <w:rPr>
                <w:b/>
                <w:i w:val="0"/>
                <w:color w:val="000000"/>
                <w:sz w:val="16"/>
                <w:szCs w:val="16"/>
              </w:rPr>
            </w:pPr>
            <w:bookmarkStart w:id="276" w:name="_Toc256000247"/>
            <w:r w:rsidRPr="005D6B15">
              <w:rPr>
                <w:b/>
                <w:i w:val="0"/>
                <w:noProof/>
                <w:color w:val="000000"/>
                <w:sz w:val="16"/>
                <w:szCs w:val="16"/>
              </w:rPr>
              <w:t>4c - Στήριξη της ενεργειακής απόδοσης, της έξυπνης διαχείρισης της ενέργειας και</w:t>
            </w:r>
            <w:r w:rsidRPr="005D6B15">
              <w:rPr>
                <w:b/>
                <w:i w:val="0"/>
                <w:noProof/>
                <w:color w:val="000000"/>
                <w:sz w:val="16"/>
                <w:szCs w:val="16"/>
              </w:rPr>
              <w:t xml:space="preserve"> της χρήσης ανανεώσιμων πηγών ενέργειας στις δημόσιες υποδομές, συμπεριλαμβανομένων των δημόσιων κτηρίων, και στον τομέα της στέγασης</w:t>
            </w:r>
            <w:bookmarkEnd w:id="276"/>
          </w:p>
        </w:tc>
      </w:tr>
      <w:tr w:rsidR="00E778D1" w:rsidTr="00426349">
        <w:trPr>
          <w:cantSplit/>
          <w:trHeight w:val="288"/>
          <w:tblHeader/>
        </w:trPr>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3"/>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 xml:space="preserve">Συχνότητα </w:t>
            </w:r>
            <w:r w:rsidRPr="00870D13">
              <w:rPr>
                <w:b/>
                <w:noProof/>
                <w:color w:val="000000"/>
                <w:sz w:val="16"/>
                <w:szCs w:val="16"/>
              </w:rPr>
              <w:t>υποβολής εκθέσεων</w:t>
            </w:r>
          </w:p>
        </w:tc>
      </w:tr>
      <w:tr w:rsidR="00E778D1"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CO31</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Ενεργειακή απόδοση: Αριθμός νοικοκυριών που κατατάσσονται σε καλύτερη κατηγορία ενεργειακής κατανάλωσης</w:t>
            </w:r>
          </w:p>
        </w:tc>
        <w:tc>
          <w:tcPr>
            <w:tcW w:w="0" w:type="auto"/>
            <w:shd w:val="clear" w:color="auto" w:fill="auto"/>
          </w:tcPr>
          <w:p w:rsidR="008D5009" w:rsidRPr="00870D13" w:rsidRDefault="00F34DEA" w:rsidP="00257B03">
            <w:pPr>
              <w:spacing w:before="0" w:after="0"/>
              <w:jc w:val="left"/>
              <w:rPr>
                <w:color w:val="000000"/>
                <w:sz w:val="16"/>
                <w:szCs w:val="16"/>
              </w:rPr>
            </w:pPr>
            <w:r>
              <w:rPr>
                <w:noProof/>
                <w:color w:val="000000"/>
                <w:sz w:val="16"/>
                <w:szCs w:val="16"/>
              </w:rPr>
              <w:t>Νοικοκυριά</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130,00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CO32</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 xml:space="preserve">Ενεργειακή απόδοση: Μείωση της ετήσιας κατανάλωσης </w:t>
            </w:r>
            <w:r>
              <w:rPr>
                <w:noProof/>
                <w:color w:val="000000"/>
                <w:sz w:val="16"/>
                <w:szCs w:val="16"/>
              </w:rPr>
              <w:t>πρωτογενούς ενέργειας των δημόσιων κτιρίων</w:t>
            </w:r>
          </w:p>
        </w:tc>
        <w:tc>
          <w:tcPr>
            <w:tcW w:w="0" w:type="auto"/>
            <w:shd w:val="clear" w:color="auto" w:fill="auto"/>
          </w:tcPr>
          <w:p w:rsidR="008D5009" w:rsidRPr="00870D13" w:rsidRDefault="00F34DEA" w:rsidP="00257B03">
            <w:pPr>
              <w:spacing w:before="0" w:after="0"/>
              <w:jc w:val="left"/>
              <w:rPr>
                <w:color w:val="000000"/>
                <w:sz w:val="16"/>
                <w:szCs w:val="16"/>
              </w:rPr>
            </w:pPr>
            <w:r>
              <w:rPr>
                <w:noProof/>
                <w:color w:val="000000"/>
                <w:sz w:val="16"/>
                <w:szCs w:val="16"/>
              </w:rPr>
              <w:t>kWh/έτος</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1.000.000,00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CO34</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Μείωση εκπομπών αερίων θερμοκηπίου: Εκτιμώμενη ετήσια μείωση των εκπομπών των αερίων θερμοκηπίου</w:t>
            </w:r>
          </w:p>
        </w:tc>
        <w:tc>
          <w:tcPr>
            <w:tcW w:w="0" w:type="auto"/>
            <w:shd w:val="clear" w:color="auto" w:fill="auto"/>
          </w:tcPr>
          <w:p w:rsidR="008D5009" w:rsidRPr="00870D13" w:rsidRDefault="00F34DEA" w:rsidP="00257B03">
            <w:pPr>
              <w:spacing w:before="0" w:after="0"/>
              <w:jc w:val="left"/>
              <w:rPr>
                <w:color w:val="000000"/>
                <w:sz w:val="16"/>
                <w:szCs w:val="16"/>
              </w:rPr>
            </w:pPr>
            <w:r>
              <w:rPr>
                <w:noProof/>
                <w:color w:val="000000"/>
                <w:sz w:val="16"/>
                <w:szCs w:val="16"/>
              </w:rPr>
              <w:t>Τόνοι ισοδυνάμου CO2</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456,00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bl>
    <w:p w:rsidR="008D5009" w:rsidRDefault="008D5009" w:rsidP="008D5009">
      <w:pPr>
        <w:pStyle w:val="Text1"/>
        <w:spacing w:before="0" w:after="0"/>
        <w:rPr>
          <w:i/>
        </w:rPr>
      </w:pPr>
    </w:p>
    <w:p w:rsidR="008D5009" w:rsidRDefault="00F34DEA" w:rsidP="008D5009">
      <w:pPr>
        <w:pStyle w:val="ManualHeading2"/>
        <w:spacing w:before="0" w:after="0"/>
        <w:rPr>
          <w:sz w:val="20"/>
          <w:szCs w:val="20"/>
        </w:rPr>
      </w:pPr>
      <w:bookmarkStart w:id="277" w:name="_Toc256000248"/>
      <w:r>
        <w:rPr>
          <w:noProof/>
        </w:rPr>
        <w:t>2.A.4 Επενδυτική προτεραιότητα</w:t>
      </w:r>
      <w:bookmarkEnd w:id="27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6"/>
        <w:gridCol w:w="10084"/>
      </w:tblGrid>
      <w:tr w:rsidR="00E778D1" w:rsidTr="00426349">
        <w:trPr>
          <w:trHeight w:val="288"/>
          <w:tblHeader/>
        </w:trPr>
        <w:tc>
          <w:tcPr>
            <w:tcW w:w="0" w:type="auto"/>
            <w:shd w:val="clear" w:color="auto" w:fill="auto"/>
          </w:tcPr>
          <w:p w:rsidR="008D5009" w:rsidRPr="00FC654F" w:rsidRDefault="00F34DEA" w:rsidP="00426349">
            <w:pPr>
              <w:pStyle w:val="Text1"/>
              <w:spacing w:before="0" w:after="0"/>
              <w:ind w:left="0"/>
              <w:rPr>
                <w:b/>
                <w:sz w:val="18"/>
                <w:szCs w:val="18"/>
                <w:lang w:val="fr-FR"/>
              </w:rPr>
            </w:pPr>
            <w:r w:rsidRPr="00FC654F">
              <w:rPr>
                <w:b/>
                <w:noProof/>
                <w:sz w:val="18"/>
                <w:szCs w:val="18"/>
                <w:lang w:val="fr-FR"/>
              </w:rPr>
              <w:t>Κωδικός αναγνώρισης της επενδυτικής προτεραιότητας</w:t>
            </w:r>
          </w:p>
        </w:tc>
        <w:tc>
          <w:tcPr>
            <w:tcW w:w="0" w:type="auto"/>
            <w:shd w:val="clear" w:color="auto" w:fill="auto"/>
            <w:vAlign w:val="center"/>
          </w:tcPr>
          <w:p w:rsidR="008D5009" w:rsidRPr="006D78B0" w:rsidRDefault="00F34DEA" w:rsidP="00426349">
            <w:pPr>
              <w:pStyle w:val="Text1"/>
              <w:spacing w:before="0" w:after="0"/>
              <w:ind w:left="0"/>
              <w:rPr>
                <w:b/>
                <w:sz w:val="18"/>
                <w:szCs w:val="18"/>
              </w:rPr>
            </w:pPr>
            <w:r w:rsidRPr="006D78B0">
              <w:rPr>
                <w:noProof/>
                <w:sz w:val="18"/>
                <w:szCs w:val="18"/>
              </w:rPr>
              <w:t>5a</w:t>
            </w:r>
          </w:p>
        </w:tc>
      </w:tr>
      <w:tr w:rsidR="00E778D1" w:rsidTr="004375CA">
        <w:trPr>
          <w:trHeight w:val="170"/>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F34DEA" w:rsidP="00426349">
            <w:pPr>
              <w:pStyle w:val="Text1"/>
              <w:spacing w:before="0" w:after="0"/>
              <w:ind w:left="0"/>
              <w:rPr>
                <w:sz w:val="18"/>
                <w:szCs w:val="18"/>
              </w:rPr>
            </w:pPr>
            <w:r w:rsidRPr="006D78B0">
              <w:rPr>
                <w:noProof/>
                <w:sz w:val="18"/>
                <w:szCs w:val="18"/>
              </w:rPr>
              <w:t>Στήριξη των επενδύσεων για προσαρμογή στην κλιματική αλλαγή καθώς και των τεχνικών που βασίζονται στο οικοσύστημα</w:t>
            </w:r>
          </w:p>
        </w:tc>
      </w:tr>
    </w:tbl>
    <w:p w:rsidR="008D5009" w:rsidRDefault="008D5009" w:rsidP="008D5009">
      <w:pPr>
        <w:spacing w:before="0" w:after="0"/>
        <w:rPr>
          <w:sz w:val="22"/>
          <w:szCs w:val="22"/>
        </w:rPr>
      </w:pPr>
    </w:p>
    <w:p w:rsidR="008D5009" w:rsidRPr="00603402" w:rsidRDefault="00F34DEA" w:rsidP="008D5009">
      <w:pPr>
        <w:pStyle w:val="ManualHeading2"/>
        <w:keepLines/>
        <w:spacing w:before="0" w:after="0"/>
      </w:pPr>
      <w:bookmarkStart w:id="278" w:name="_Toc256000249"/>
      <w:r>
        <w:rPr>
          <w:noProof/>
        </w:rPr>
        <w:t xml:space="preserve">2.A.5 </w:t>
      </w:r>
      <w:r>
        <w:rPr>
          <w:noProof/>
        </w:rPr>
        <w:t>Ειδικοί στόχοι που αντιστοιχούν στην επενδυτική προτεραιότητα και αναμενόμενα αποτελέσματα</w:t>
      </w:r>
      <w:bookmarkEnd w:id="27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2"/>
        <w:gridCol w:w="9168"/>
      </w:tblGrid>
      <w:tr w:rsidR="00E778D1" w:rsidTr="004375CA">
        <w:trPr>
          <w:trHeight w:val="170"/>
        </w:trPr>
        <w:tc>
          <w:tcPr>
            <w:tcW w:w="0" w:type="auto"/>
            <w:shd w:val="clear" w:color="auto" w:fill="auto"/>
          </w:tcPr>
          <w:p w:rsidR="008D5009" w:rsidRPr="00D6078B" w:rsidRDefault="00F34DEA"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F34DEA" w:rsidP="00426349">
            <w:pPr>
              <w:pStyle w:val="Text1"/>
              <w:spacing w:before="0" w:after="0"/>
              <w:ind w:left="0"/>
              <w:rPr>
                <w:b/>
                <w:sz w:val="18"/>
                <w:szCs w:val="18"/>
              </w:rPr>
            </w:pPr>
            <w:r>
              <w:rPr>
                <w:noProof/>
                <w:sz w:val="18"/>
                <w:szCs w:val="18"/>
              </w:rPr>
              <w:t>3.2.1</w:t>
            </w:r>
          </w:p>
        </w:tc>
      </w:tr>
      <w:tr w:rsidR="00E778D1" w:rsidTr="00426349">
        <w:trPr>
          <w:trHeight w:val="288"/>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F34DEA" w:rsidP="00426349">
            <w:pPr>
              <w:pStyle w:val="Text1"/>
              <w:spacing w:before="0" w:after="0"/>
              <w:ind w:left="0"/>
              <w:rPr>
                <w:sz w:val="18"/>
                <w:szCs w:val="18"/>
              </w:rPr>
            </w:pPr>
            <w:r w:rsidRPr="00D6078B">
              <w:rPr>
                <w:noProof/>
                <w:sz w:val="18"/>
                <w:szCs w:val="18"/>
              </w:rPr>
              <w:t xml:space="preserve">Βελτίωση και διεύρυνση της προστασίας του πληθυσμού της Περιφέρειας και της περιουσίας του </w:t>
            </w:r>
            <w:r w:rsidRPr="00D6078B">
              <w:rPr>
                <w:noProof/>
                <w:sz w:val="18"/>
                <w:szCs w:val="18"/>
              </w:rPr>
              <w:t>από φυσικές καταστροφές</w:t>
            </w:r>
          </w:p>
        </w:tc>
      </w:tr>
      <w:tr w:rsidR="00E778D1" w:rsidTr="004375CA">
        <w:trPr>
          <w:trHeight w:val="170"/>
        </w:trPr>
        <w:tc>
          <w:tcPr>
            <w:tcW w:w="0" w:type="auto"/>
            <w:shd w:val="clear" w:color="auto" w:fill="auto"/>
          </w:tcPr>
          <w:p w:rsidR="008D5009" w:rsidRPr="00D6078B" w:rsidRDefault="00F34DEA"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E778D1" w:rsidRDefault="00F34DEA">
            <w:pPr>
              <w:spacing w:before="0" w:after="240"/>
              <w:jc w:val="left"/>
            </w:pPr>
            <w:r>
              <w:t>Προστασία του πληθυσμού και της περιουσίας του από φυσικές καταστροφές</w:t>
            </w:r>
          </w:p>
          <w:p w:rsidR="008D5009" w:rsidRPr="00D6078B" w:rsidRDefault="008D5009" w:rsidP="00426349">
            <w:pPr>
              <w:pStyle w:val="Text1"/>
              <w:spacing w:before="0" w:after="0"/>
              <w:ind w:left="0"/>
              <w:rPr>
                <w:sz w:val="18"/>
                <w:szCs w:val="18"/>
              </w:rPr>
            </w:pPr>
          </w:p>
        </w:tc>
      </w:tr>
    </w:tbl>
    <w:p w:rsidR="008D5009" w:rsidRPr="00837F13" w:rsidRDefault="00F34DEA" w:rsidP="008D5009">
      <w:pPr>
        <w:spacing w:before="0" w:after="0"/>
        <w:rPr>
          <w:color w:val="000000"/>
          <w:sz w:val="16"/>
          <w:szCs w:val="16"/>
        </w:rPr>
      </w:pPr>
      <w:r w:rsidRPr="001E50F1">
        <w:rPr>
          <w:b/>
        </w:rPr>
        <w:br w:type="page"/>
      </w:r>
      <w:r w:rsidR="00DE4437">
        <w:rPr>
          <w:b/>
          <w:noProof/>
          <w:color w:val="000000"/>
        </w:rPr>
        <w:t>Πίνακας 3: Ειδικοί ανά πρόγραμμα δείκτες αποτελεσμάτων, ανά ειδικό στόχο (για ΕΤΠΑ, Ταμείο Συνοχής και ΕΤΠΑ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655"/>
        <w:gridCol w:w="1362"/>
        <w:gridCol w:w="2720"/>
        <w:gridCol w:w="942"/>
        <w:gridCol w:w="952"/>
        <w:gridCol w:w="1375"/>
        <w:gridCol w:w="1389"/>
        <w:gridCol w:w="2082"/>
      </w:tblGrid>
      <w:tr w:rsidR="00E778D1" w:rsidTr="00426349">
        <w:trPr>
          <w:trHeight w:val="288"/>
          <w:tblHeader/>
        </w:trPr>
        <w:tc>
          <w:tcPr>
            <w:tcW w:w="0" w:type="auto"/>
            <w:gridSpan w:val="2"/>
            <w:shd w:val="clear" w:color="auto" w:fill="auto"/>
          </w:tcPr>
          <w:p w:rsidR="008D5009" w:rsidRPr="00D6078B" w:rsidRDefault="00F34DEA" w:rsidP="00426349">
            <w:pPr>
              <w:spacing w:before="0" w:after="0"/>
              <w:rPr>
                <w:b/>
                <w:sz w:val="18"/>
                <w:szCs w:val="18"/>
              </w:rPr>
            </w:pPr>
            <w:r>
              <w:rPr>
                <w:b/>
                <w:noProof/>
                <w:sz w:val="18"/>
                <w:szCs w:val="18"/>
              </w:rPr>
              <w:t>Ειδικός στόχος</w:t>
            </w:r>
          </w:p>
        </w:tc>
        <w:tc>
          <w:tcPr>
            <w:tcW w:w="0" w:type="auto"/>
            <w:gridSpan w:val="7"/>
            <w:shd w:val="clear" w:color="auto" w:fill="auto"/>
          </w:tcPr>
          <w:p w:rsidR="008D5009" w:rsidRPr="00D6078B" w:rsidRDefault="00F34DEA" w:rsidP="00426349">
            <w:pPr>
              <w:spacing w:before="0" w:after="0"/>
              <w:rPr>
                <w:b/>
                <w:sz w:val="18"/>
                <w:szCs w:val="18"/>
              </w:rPr>
            </w:pPr>
            <w:r>
              <w:rPr>
                <w:b/>
                <w:noProof/>
                <w:sz w:val="18"/>
                <w:szCs w:val="18"/>
              </w:rPr>
              <w:t>3.2.1 - Βελτίωση και διεύρυνση της προστασίας του πληθυσμού της Περιφέρειας και της περιουσίας του από φυσικές καταστροφές</w:t>
            </w:r>
          </w:p>
        </w:tc>
      </w:tr>
      <w:tr w:rsidR="00E778D1" w:rsidTr="00426349">
        <w:trPr>
          <w:trHeight w:val="288"/>
        </w:trPr>
        <w:tc>
          <w:tcPr>
            <w:tcW w:w="0" w:type="auto"/>
            <w:shd w:val="clear" w:color="auto" w:fill="auto"/>
          </w:tcPr>
          <w:p w:rsidR="008D5009" w:rsidRPr="007B722E" w:rsidRDefault="00F34DEA"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F34DEA" w:rsidP="00426349">
            <w:pPr>
              <w:spacing w:before="0" w:after="0"/>
              <w:jc w:val="center"/>
              <w:rPr>
                <w:b/>
                <w:sz w:val="16"/>
                <w:szCs w:val="16"/>
              </w:rPr>
            </w:pPr>
            <w:r>
              <w:rPr>
                <w:b/>
                <w:noProof/>
                <w:color w:val="000000"/>
                <w:sz w:val="16"/>
                <w:szCs w:val="16"/>
              </w:rPr>
              <w:t>Δείκτης</w:t>
            </w:r>
          </w:p>
        </w:tc>
        <w:tc>
          <w:tcPr>
            <w:tcW w:w="0" w:type="auto"/>
            <w:shd w:val="clear" w:color="auto" w:fill="auto"/>
          </w:tcPr>
          <w:p w:rsidR="008D5009" w:rsidRPr="00913A1A" w:rsidRDefault="00F34DEA" w:rsidP="00426349">
            <w:pPr>
              <w:spacing w:before="0" w:after="0"/>
              <w:jc w:val="center"/>
              <w:rPr>
                <w:b/>
                <w:sz w:val="16"/>
                <w:szCs w:val="16"/>
              </w:rPr>
            </w:pPr>
            <w:r>
              <w:rPr>
                <w:b/>
                <w:noProof/>
                <w:color w:val="000000"/>
                <w:sz w:val="16"/>
                <w:szCs w:val="16"/>
              </w:rPr>
              <w:t>Μονάδα μέτρησης</w:t>
            </w:r>
          </w:p>
        </w:tc>
        <w:tc>
          <w:tcPr>
            <w:tcW w:w="0" w:type="auto"/>
          </w:tcPr>
          <w:p w:rsidR="008D5009" w:rsidRPr="007B722E" w:rsidRDefault="00F34DEA"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shd w:val="clear" w:color="auto" w:fill="auto"/>
          </w:tcPr>
          <w:p w:rsidR="008D5009" w:rsidRPr="007B722E" w:rsidRDefault="00F34DEA" w:rsidP="00426349">
            <w:pPr>
              <w:spacing w:before="0" w:after="0"/>
              <w:jc w:val="center"/>
              <w:rPr>
                <w:b/>
                <w:sz w:val="16"/>
                <w:szCs w:val="16"/>
              </w:rPr>
            </w:pPr>
            <w:r>
              <w:rPr>
                <w:b/>
                <w:noProof/>
                <w:color w:val="000000"/>
                <w:sz w:val="16"/>
                <w:szCs w:val="16"/>
              </w:rPr>
              <w:t>Τιμή βάσης</w:t>
            </w:r>
          </w:p>
        </w:tc>
        <w:tc>
          <w:tcPr>
            <w:tcW w:w="0" w:type="auto"/>
            <w:shd w:val="clear" w:color="auto" w:fill="auto"/>
          </w:tcPr>
          <w:p w:rsidR="008D5009" w:rsidRPr="001D1F31" w:rsidRDefault="00F34DEA" w:rsidP="00426349">
            <w:pPr>
              <w:spacing w:before="0" w:after="0"/>
              <w:jc w:val="center"/>
              <w:rPr>
                <w:b/>
                <w:sz w:val="16"/>
                <w:szCs w:val="16"/>
              </w:rPr>
            </w:pPr>
            <w:r w:rsidRPr="00530EF1">
              <w:rPr>
                <w:b/>
                <w:noProof/>
                <w:color w:val="000000"/>
                <w:sz w:val="16"/>
                <w:szCs w:val="16"/>
              </w:rPr>
              <w:t>Έτος βάσης</w:t>
            </w:r>
          </w:p>
        </w:tc>
        <w:tc>
          <w:tcPr>
            <w:tcW w:w="0" w:type="auto"/>
            <w:shd w:val="clear" w:color="auto" w:fill="auto"/>
          </w:tcPr>
          <w:p w:rsidR="008D5009" w:rsidRPr="007B722E" w:rsidRDefault="00F34DEA" w:rsidP="00426349">
            <w:pPr>
              <w:spacing w:before="0" w:after="0"/>
              <w:jc w:val="center"/>
              <w:rPr>
                <w:b/>
                <w:sz w:val="16"/>
                <w:szCs w:val="16"/>
              </w:rPr>
            </w:pPr>
            <w:r w:rsidRPr="00530EF1">
              <w:rPr>
                <w:b/>
                <w:noProof/>
                <w:color w:val="000000"/>
                <w:sz w:val="16"/>
                <w:szCs w:val="16"/>
              </w:rPr>
              <w:t>Τιμή-στόχος (2023)</w:t>
            </w:r>
          </w:p>
        </w:tc>
        <w:tc>
          <w:tcPr>
            <w:tcW w:w="0" w:type="auto"/>
            <w:shd w:val="clear" w:color="auto" w:fill="auto"/>
          </w:tcPr>
          <w:p w:rsidR="008D5009" w:rsidRPr="00530EF1" w:rsidRDefault="00F34DEA" w:rsidP="00426349">
            <w:pPr>
              <w:spacing w:before="0" w:after="0"/>
              <w:jc w:val="center"/>
              <w:rPr>
                <w:b/>
                <w:sz w:val="16"/>
                <w:szCs w:val="16"/>
              </w:rPr>
            </w:pPr>
            <w:r w:rsidRPr="00530EF1">
              <w:rPr>
                <w:b/>
                <w:noProof/>
                <w:color w:val="000000"/>
                <w:sz w:val="16"/>
                <w:szCs w:val="16"/>
              </w:rPr>
              <w:t>Πηγή στοιχείων</w:t>
            </w:r>
          </w:p>
        </w:tc>
        <w:tc>
          <w:tcPr>
            <w:tcW w:w="0" w:type="auto"/>
            <w:shd w:val="clear" w:color="auto" w:fill="auto"/>
          </w:tcPr>
          <w:p w:rsidR="008D5009" w:rsidRPr="007B722E" w:rsidRDefault="00F34DEA" w:rsidP="00426349">
            <w:pPr>
              <w:spacing w:before="0" w:after="0"/>
              <w:jc w:val="center"/>
              <w:rPr>
                <w:b/>
                <w:sz w:val="16"/>
                <w:szCs w:val="16"/>
              </w:rPr>
            </w:pPr>
            <w:r w:rsidRPr="00530EF1">
              <w:rPr>
                <w:b/>
                <w:noProof/>
                <w:color w:val="000000"/>
                <w:sz w:val="16"/>
                <w:szCs w:val="16"/>
              </w:rPr>
              <w:t>Συχνότητα υποβολής εκθέσεων</w:t>
            </w:r>
          </w:p>
        </w:tc>
      </w:tr>
      <w:tr w:rsidR="00E778D1" w:rsidTr="00426349">
        <w:trPr>
          <w:trHeight w:val="288"/>
        </w:trPr>
        <w:tc>
          <w:tcPr>
            <w:tcW w:w="0" w:type="auto"/>
            <w:shd w:val="clear" w:color="auto" w:fill="auto"/>
            <w:tcMar>
              <w:left w:w="57" w:type="dxa"/>
              <w:right w:w="57" w:type="dxa"/>
            </w:tcMar>
          </w:tcPr>
          <w:p w:rsidR="008D5009" w:rsidRPr="0087147F" w:rsidRDefault="00F34DEA" w:rsidP="00426349">
            <w:pPr>
              <w:spacing w:before="0" w:after="0"/>
              <w:ind w:firstLine="1"/>
              <w:rPr>
                <w:sz w:val="16"/>
                <w:szCs w:val="16"/>
              </w:rPr>
            </w:pPr>
            <w:r w:rsidRPr="0087147F">
              <w:rPr>
                <w:noProof/>
                <w:sz w:val="16"/>
                <w:szCs w:val="16"/>
              </w:rPr>
              <w:t>T2479</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Καμμένες εκτάσεις δασών δεκαετίας μέχρι το τέλος της περιόδου</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sz w:val="16"/>
                <w:szCs w:val="16"/>
              </w:rPr>
              <w:t>Ποσοστό (%)</w:t>
            </w:r>
          </w:p>
        </w:tc>
        <w:tc>
          <w:tcPr>
            <w:tcW w:w="0" w:type="auto"/>
            <w:tcMar>
              <w:left w:w="57" w:type="dxa"/>
              <w:right w:w="57" w:type="dxa"/>
            </w:tcMar>
          </w:tcPr>
          <w:p w:rsidR="008D5009" w:rsidRPr="0087147F" w:rsidRDefault="00F34DEA" w:rsidP="00426349">
            <w:pPr>
              <w:spacing w:before="0" w:after="0"/>
              <w:rPr>
                <w:color w:val="000000"/>
                <w:sz w:val="16"/>
                <w:szCs w:val="16"/>
                <w:lang w:val="da-DK"/>
              </w:rPr>
            </w:pPr>
            <w:r w:rsidRPr="0087147F">
              <w:rPr>
                <w:noProof/>
                <w:color w:val="000000"/>
                <w:sz w:val="16"/>
                <w:szCs w:val="16"/>
                <w:lang w:val="da-DK"/>
              </w:rPr>
              <w:t>Μετάβαση</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7,63</w:t>
            </w:r>
          </w:p>
        </w:tc>
        <w:tc>
          <w:tcPr>
            <w:tcW w:w="0" w:type="auto"/>
            <w:shd w:val="clear" w:color="auto" w:fill="auto"/>
            <w:tcMar>
              <w:left w:w="57" w:type="dxa"/>
              <w:right w:w="57" w:type="dxa"/>
            </w:tcMar>
          </w:tcPr>
          <w:p w:rsidR="008D5009" w:rsidRPr="0087147F" w:rsidRDefault="00F34DEA" w:rsidP="00426349">
            <w:pPr>
              <w:spacing w:before="0" w:after="0"/>
              <w:jc w:val="center"/>
              <w:rPr>
                <w:sz w:val="16"/>
                <w:szCs w:val="16"/>
              </w:rPr>
            </w:pPr>
            <w:r w:rsidRPr="0087147F">
              <w:rPr>
                <w:noProof/>
                <w:color w:val="000000"/>
                <w:sz w:val="16"/>
                <w:szCs w:val="16"/>
                <w:lang w:val="da-DK"/>
              </w:rPr>
              <w:t>2013</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3,00</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Πυροσβεστικό Σώμα</w:t>
            </w:r>
          </w:p>
        </w:tc>
        <w:tc>
          <w:tcPr>
            <w:tcW w:w="0" w:type="auto"/>
            <w:shd w:val="clear" w:color="auto" w:fill="auto"/>
            <w:tcMar>
              <w:left w:w="57" w:type="dxa"/>
              <w:right w:w="57" w:type="dxa"/>
            </w:tcMar>
          </w:tcPr>
          <w:p w:rsidR="008D5009" w:rsidRPr="0087147F" w:rsidRDefault="00F34DEA" w:rsidP="00426349">
            <w:pPr>
              <w:pStyle w:val="Text2"/>
              <w:spacing w:before="0" w:after="0"/>
              <w:ind w:left="0"/>
              <w:rPr>
                <w:sz w:val="16"/>
                <w:szCs w:val="16"/>
              </w:rPr>
            </w:pPr>
            <w:r w:rsidRPr="0087147F">
              <w:rPr>
                <w:noProof/>
                <w:sz w:val="16"/>
                <w:szCs w:val="16"/>
              </w:rPr>
              <w:t>Ετήσια</w:t>
            </w:r>
          </w:p>
        </w:tc>
      </w:tr>
    </w:tbl>
    <w:p w:rsidR="008D5009" w:rsidRDefault="008D5009" w:rsidP="008D5009">
      <w:pPr>
        <w:spacing w:before="0" w:after="0"/>
        <w:rPr>
          <w:b/>
          <w:lang w:val="pt-PT"/>
        </w:rPr>
      </w:pPr>
    </w:p>
    <w:p w:rsidR="008D5009" w:rsidRPr="004A3AB7" w:rsidRDefault="00F34DEA" w:rsidP="008D5009">
      <w:pPr>
        <w:spacing w:before="0" w:after="0"/>
        <w:rPr>
          <w:color w:val="000000"/>
        </w:rPr>
      </w:pPr>
      <w:r>
        <w:rPr>
          <w:b/>
          <w:lang w:val="pt-PT"/>
        </w:rPr>
        <w:br w:type="page"/>
      </w:r>
    </w:p>
    <w:p w:rsidR="008D5009" w:rsidRPr="00BE7245" w:rsidRDefault="00F34DEA" w:rsidP="008D5009">
      <w:pPr>
        <w:pStyle w:val="ManualHeading2"/>
        <w:keepLines/>
        <w:spacing w:before="0" w:after="0"/>
        <w:rPr>
          <w:b w:val="0"/>
        </w:rPr>
      </w:pPr>
      <w:bookmarkStart w:id="279" w:name="_Toc256000250"/>
      <w:r>
        <w:rPr>
          <w:noProof/>
        </w:rPr>
        <w:t>2.A.6 Δράση που λαμβάνει στήριξη στο πλαίσιο της επενδυτικής</w:t>
      </w:r>
      <w:r>
        <w:rPr>
          <w:noProof/>
        </w:rPr>
        <w:t xml:space="preserve"> προτεραιότητας</w:t>
      </w:r>
      <w:r>
        <w:rPr>
          <w:b w:val="0"/>
        </w:rPr>
        <w:t xml:space="preserve"> </w:t>
      </w:r>
      <w:r>
        <w:rPr>
          <w:b w:val="0"/>
          <w:noProof/>
        </w:rPr>
        <w:t>(ανά επενδυτική προτεραιότητα)</w:t>
      </w:r>
      <w:bookmarkEnd w:id="279"/>
    </w:p>
    <w:p w:rsidR="008D5009" w:rsidRPr="00941B50" w:rsidRDefault="008D5009" w:rsidP="008D5009">
      <w:pPr>
        <w:pStyle w:val="Text1"/>
        <w:keepNext/>
        <w:keepLines/>
        <w:spacing w:before="0" w:after="0"/>
        <w:ind w:left="0"/>
      </w:pPr>
    </w:p>
    <w:p w:rsidR="008D5009" w:rsidRPr="0076169B" w:rsidRDefault="00F34DEA" w:rsidP="008D5009">
      <w:pPr>
        <w:pStyle w:val="ManualHeading3"/>
        <w:keepLines/>
        <w:spacing w:before="0" w:after="0"/>
        <w:ind w:left="0" w:firstLine="0"/>
        <w:rPr>
          <w:b/>
        </w:rPr>
      </w:pPr>
      <w:r w:rsidRPr="0076169B">
        <w:rPr>
          <w:b/>
        </w:rPr>
        <w:t xml:space="preserve"> </w:t>
      </w:r>
      <w:bookmarkStart w:id="280" w:name="_Toc256000251"/>
      <w:r w:rsidRPr="0076169B">
        <w:rPr>
          <w:b/>
          <w:noProof/>
        </w:rPr>
        <w:t>2.A.6.1 Περιγραφή του είδους των δράσεων που πρόκειται να λάβουν στήριξη, σχετικά παραδείγματα και η αναμενόμενη συμβολή τους στους ειδικούς στόχους συμπεριλαμβανομένων, κατά περίπτωση, των καθορισμένων κύρι</w:t>
      </w:r>
      <w:r w:rsidRPr="0076169B">
        <w:rPr>
          <w:b/>
          <w:noProof/>
        </w:rPr>
        <w:t>ων στοχευόμενων ομάδων, των ειδικών στοχευόμενων περιοχών και των κατηγοριών των δικαιούχων</w:t>
      </w:r>
      <w:bookmarkEnd w:id="28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1"/>
        <w:gridCol w:w="11579"/>
      </w:tblGrid>
      <w:tr w:rsidR="00E778D1" w:rsidTr="00426349">
        <w:trPr>
          <w:trHeight w:val="288"/>
          <w:tblHeader/>
        </w:trPr>
        <w:tc>
          <w:tcPr>
            <w:tcW w:w="0" w:type="auto"/>
            <w:shd w:val="clear" w:color="auto" w:fill="auto"/>
          </w:tcPr>
          <w:p w:rsidR="008D5009" w:rsidRPr="009347F8"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F34DEA" w:rsidP="00426349">
            <w:pPr>
              <w:pStyle w:val="Text1"/>
              <w:spacing w:before="0" w:after="0"/>
              <w:ind w:left="0"/>
              <w:rPr>
                <w:b/>
                <w:color w:val="000000"/>
                <w:sz w:val="18"/>
                <w:szCs w:val="18"/>
              </w:rPr>
            </w:pPr>
            <w:r w:rsidRPr="0012385C">
              <w:rPr>
                <w:noProof/>
                <w:sz w:val="18"/>
                <w:szCs w:val="18"/>
              </w:rPr>
              <w:t>5a - Στήριξη των επενδύσεων για προσαρμογή στην κλιματική αλλαγή καθώς και των τεχνικών που βασίζονται στο οικοσύστημα</w:t>
            </w:r>
          </w:p>
        </w:tc>
      </w:tr>
      <w:tr w:rsidR="00E778D1" w:rsidTr="004375CA">
        <w:trPr>
          <w:trHeight w:val="170"/>
        </w:trPr>
        <w:tc>
          <w:tcPr>
            <w:tcW w:w="0" w:type="auto"/>
            <w:gridSpan w:val="2"/>
            <w:shd w:val="clear" w:color="auto" w:fill="auto"/>
          </w:tcPr>
          <w:p w:rsidR="00E778D1" w:rsidRDefault="00F34DEA">
            <w:pPr>
              <w:spacing w:before="0" w:after="240"/>
              <w:jc w:val="left"/>
            </w:pPr>
            <w:r>
              <w:rPr>
                <w:b/>
                <w:bCs/>
              </w:rPr>
              <w:t> i) Τύπος Δράσεων</w:t>
            </w:r>
            <w:r>
              <w:t xml:space="preserve">: </w:t>
            </w:r>
            <w:r>
              <w:t>Ορθολογικός και αποτελεσματικός σχεδιασμός και δράσεις προστασίας από τη διάβρωση των κυριότερων ακτών της Περιφέρειας, καθώς και των εδαφών που πλήττονται από διάβρωση / κατολισθήσεις.</w:t>
            </w:r>
          </w:p>
          <w:p w:rsidR="00E778D1" w:rsidRDefault="00F34DEA">
            <w:pPr>
              <w:spacing w:before="240" w:after="240"/>
              <w:jc w:val="left"/>
            </w:pPr>
            <w:r>
              <w:t>Οι δράσεις αποτελούν προϋπόθεση, αλλά και ταυτίζονται με τον ειδικό στ</w:t>
            </w:r>
            <w:r>
              <w:t>όχο της επενδυτικής προτεραιότητας, περιλαμβάνοντας τις αναγκαίες εφαρμοστικές μελέτες και έργα υποδομών για την προστασία των ακτών και εδαφών, από τη διάβρωση.</w:t>
            </w:r>
          </w:p>
          <w:p w:rsidR="00E778D1" w:rsidRDefault="00F34DEA">
            <w:pPr>
              <w:spacing w:before="240" w:after="240"/>
              <w:jc w:val="left"/>
            </w:pPr>
            <w:r>
              <w:t>Βασικοί Ωφελούμενοι / Ομάδες Στόχου: Οι πολίτες της Περιφέρειας.</w:t>
            </w:r>
          </w:p>
          <w:p w:rsidR="00E778D1" w:rsidRDefault="00F34DEA">
            <w:pPr>
              <w:spacing w:before="240" w:after="240"/>
              <w:jc w:val="left"/>
            </w:pPr>
            <w:r>
              <w:t xml:space="preserve">Ενδεικτικές Κατηγορίες </w:t>
            </w:r>
            <w:r>
              <w:t>Δικαιούχων: Υπηρεσίες της Περιφέρειας, ΟΤΑ.</w:t>
            </w:r>
          </w:p>
          <w:p w:rsidR="00E778D1" w:rsidRDefault="00F34DEA">
            <w:pPr>
              <w:spacing w:before="240" w:after="240"/>
              <w:jc w:val="left"/>
            </w:pPr>
            <w:r>
              <w:t>Στο πλαίσιο της ενίσχυσης δράσεων για προστασία των ακτών θα λαμβάνεται υπόψη η οδηγία πλαίσιο για τη θαλάσσια στρατηγική.</w:t>
            </w:r>
          </w:p>
          <w:p w:rsidR="00E778D1" w:rsidRDefault="00F34DEA">
            <w:pPr>
              <w:spacing w:before="240" w:after="240"/>
              <w:jc w:val="left"/>
            </w:pPr>
            <w:r>
              <w:t> </w:t>
            </w:r>
          </w:p>
          <w:p w:rsidR="00E778D1" w:rsidRDefault="00F34DEA">
            <w:pPr>
              <w:spacing w:before="240" w:after="240"/>
              <w:jc w:val="left"/>
            </w:pPr>
            <w:r>
              <w:rPr>
                <w:b/>
                <w:bCs/>
              </w:rPr>
              <w:t>ii) Τύπος Δράσεων</w:t>
            </w:r>
            <w:r>
              <w:t>: Έργα πυροπροστασίας των δασών ή / και άλλων έργων πρόληψης καταστροφ</w:t>
            </w:r>
            <w:r>
              <w:t>ών ως αποτέλεσμα δασικών πυρκαγιών..</w:t>
            </w:r>
          </w:p>
          <w:p w:rsidR="00E778D1" w:rsidRDefault="00F34DEA">
            <w:pPr>
              <w:spacing w:before="240" w:after="240"/>
              <w:jc w:val="left"/>
            </w:pPr>
            <w:r>
              <w:t>Οι δράσεις ταυτίζονται με τον ειδικό στόχο της επενδυτικής προτεραιότητας και αναφέρονται κυρίως σε αντιπυρικές ζώνες, έργα συγκράτησης χειμάρρων κατόπιν δασικών πυρκαγιών.</w:t>
            </w:r>
          </w:p>
          <w:p w:rsidR="00E778D1" w:rsidRDefault="00F34DEA">
            <w:pPr>
              <w:spacing w:before="240" w:after="240"/>
              <w:jc w:val="left"/>
            </w:pPr>
            <w:r>
              <w:t>Βασικοί Ωφελούμενοι / Ομάδες Στόχου: Ο πληθυσμ</w:t>
            </w:r>
            <w:r>
              <w:t>ός της Περιφέρειας</w:t>
            </w:r>
            <w:r>
              <w:rPr>
                <w:u w:val="single"/>
              </w:rPr>
              <w:t>.</w:t>
            </w:r>
          </w:p>
          <w:p w:rsidR="00E778D1" w:rsidRDefault="00F34DEA">
            <w:pPr>
              <w:spacing w:before="240" w:after="240"/>
              <w:jc w:val="left"/>
            </w:pPr>
            <w:r>
              <w:t>Ενδεικτικές Κατηγορίες Δικαιούχων: Υπηρεσίες της Περιφέρειας.</w:t>
            </w:r>
          </w:p>
          <w:p w:rsidR="00E778D1" w:rsidRDefault="00F34DEA">
            <w:pPr>
              <w:spacing w:before="240" w:after="240"/>
              <w:jc w:val="left"/>
            </w:pPr>
            <w:r>
              <w:rPr>
                <w:i/>
                <w:iCs/>
              </w:rPr>
              <w:t>Οι δράσεις που προβλέπονται σ’ αυτή την επενδυτική προτεραιότητα αντίστοιχα με τη φύση τους / είδος τους, θα επιλέγουν μετά από εκπόνηση περιφερειακού σχεδιασμού για την προσ</w:t>
            </w:r>
            <w:r>
              <w:rPr>
                <w:i/>
                <w:iCs/>
              </w:rPr>
              <w:t xml:space="preserve">αρμογή στην κλιματική αλλαγή και εκπόνηση σχεδίων για την πρόληψη και διαχείριση των κινδύνων σε τοπικό επίπεδο, με εξειδίκευση της εθνικής στρατηγικής. Οι δράσεις αυτές θα είναι σε συνάφεια με τον εθνικό σχεδιασμό για την προσαρμογή στην κλιματική αλλαγή </w:t>
            </w:r>
            <w:r>
              <w:rPr>
                <w:i/>
                <w:iCs/>
              </w:rPr>
              <w:t>και για την πρόληψη και διαχείριση των κινδύνων. Στην περίπτωση χρηματοδότησης αντιπλημμυρικών έργων, αυτά θα πρέπει να είναι σύμφωνα με τον εθνικό σχεδιασμό για τις πλημμύρες, κατά την εφαρμογή της Οδηγίας 2007/60 / ΕΚ. Παράλληλα θα λαμβάνουν υπόψη τους κ</w:t>
            </w:r>
            <w:r>
              <w:rPr>
                <w:i/>
                <w:iCs/>
              </w:rPr>
              <w:t>αι θα συνάδουν με τα Σχέδια Διαχείρισης Λεκανών Απορροής Ποταμών, που αφορούν στην Πελοπόννησο.</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F34DEA" w:rsidP="008D5009">
      <w:pPr>
        <w:pStyle w:val="ManualHeading3"/>
        <w:spacing w:before="0" w:after="0"/>
        <w:rPr>
          <w:b/>
          <w:color w:val="000000"/>
        </w:rPr>
      </w:pPr>
      <w:r w:rsidRPr="00C23AD8">
        <w:rPr>
          <w:b/>
          <w:color w:val="000000"/>
        </w:rPr>
        <w:t xml:space="preserve"> </w:t>
      </w:r>
      <w:bookmarkStart w:id="281" w:name="_Toc256000252"/>
      <w:r>
        <w:rPr>
          <w:b/>
          <w:noProof/>
          <w:color w:val="000000"/>
        </w:rPr>
        <w:t>2.A.6.2 Κατευθυντήριες αρχές για την επιλογή των πράξεων</w:t>
      </w:r>
      <w:bookmarkEnd w:id="28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1"/>
        <w:gridCol w:w="11579"/>
      </w:tblGrid>
      <w:tr w:rsidR="00E778D1" w:rsidTr="00426349">
        <w:trPr>
          <w:trHeight w:val="288"/>
          <w:tblHeader/>
        </w:trPr>
        <w:tc>
          <w:tcPr>
            <w:tcW w:w="0" w:type="auto"/>
            <w:shd w:val="clear" w:color="auto" w:fill="auto"/>
          </w:tcPr>
          <w:p w:rsidR="008D5009" w:rsidRPr="00C23AD8" w:rsidRDefault="00F34DEA"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F34DEA" w:rsidP="00426349">
            <w:pPr>
              <w:pStyle w:val="Text1"/>
              <w:spacing w:before="0" w:after="0"/>
              <w:ind w:left="0"/>
              <w:rPr>
                <w:b/>
                <w:color w:val="000000"/>
                <w:sz w:val="18"/>
                <w:szCs w:val="18"/>
              </w:rPr>
            </w:pPr>
            <w:r w:rsidRPr="00C23AD8">
              <w:rPr>
                <w:noProof/>
                <w:color w:val="000000"/>
                <w:sz w:val="18"/>
                <w:szCs w:val="18"/>
              </w:rPr>
              <w:t>5a - Στήριξη των επενδύσεων για προσαρμογή στην κλιματική αλλαγή καθώς και</w:t>
            </w:r>
            <w:r w:rsidRPr="00C23AD8">
              <w:rPr>
                <w:noProof/>
                <w:color w:val="000000"/>
                <w:sz w:val="18"/>
                <w:szCs w:val="18"/>
              </w:rPr>
              <w:t xml:space="preserve"> των τεχνικών που βασίζονται στο οικοσύστημα</w:t>
            </w:r>
          </w:p>
        </w:tc>
      </w:tr>
      <w:tr w:rsidR="00E778D1" w:rsidTr="004375CA">
        <w:trPr>
          <w:trHeight w:val="170"/>
        </w:trPr>
        <w:tc>
          <w:tcPr>
            <w:tcW w:w="0" w:type="auto"/>
            <w:gridSpan w:val="2"/>
            <w:shd w:val="clear" w:color="auto" w:fill="auto"/>
          </w:tcPr>
          <w:p w:rsidR="00E778D1" w:rsidRDefault="00F34DEA">
            <w:pPr>
              <w:spacing w:before="0" w:after="240"/>
              <w:jc w:val="left"/>
            </w:pPr>
            <w:r>
              <w:t> Για την επιλογή των πράξεων κατά τη διάρκεια εφαρμογής του Ε.Π., η Δ.Α. θα εξειδικεύσει συγκεκριμένη μεθοδολογία και κριτήρια τα οποία και θα εφαρμόζει ύστερα από την έγκρισή τους από την Επιτροπή Παρακολούθησ</w:t>
            </w:r>
            <w:r>
              <w:t>ης του Ε.Π. (αρθρ. 125, παρ. 3 (α) και 111, παρ. 2(α) του κανονισμού 1303/2013 αντίστοιχα).</w:t>
            </w:r>
          </w:p>
          <w:p w:rsidR="00E778D1" w:rsidRDefault="00F34DEA">
            <w:pPr>
              <w:spacing w:before="240" w:after="240"/>
              <w:jc w:val="left"/>
            </w:pPr>
            <w:r>
              <w:t>Οι βασικές αρχές που θα διέπουν τη διαμόρφωση της μεθοδολογίας και των κριτηρίων για την αξιολόγηση και επιλογή των πράξεων είναι η αξιολόγηση ως προς τη σκοπιμότητ</w:t>
            </w:r>
            <w:r>
              <w:t>α, αποδοτικότητα και αποτελεσματικότητά τους προκειμένου να διασφαλίζεται η μέγιστη δυνατή συμβολή τους στην επίτευξη των Ειδικών Στόχων και των αποτελεσμάτων που προβλέπονται για κάθε αντίστοιχη επενδυτική προτεραιότητα των αξόνων προτεραιότητας του προγρ</w:t>
            </w:r>
            <w:r>
              <w:t>άμματος. Η μεθοδολογία και τα κριτήρια θα είναι επίσης συνεπή με τις κατευθυντήριες αρχές που προβλέπονται από τους Κανονισμούς και αφορούν στην προώθηση της ισότητας μεταξύ ανδρών και γυναικών και της μη διάκρισης και της προσβασιμότητας για τα ΑμεΑ, καθώ</w:t>
            </w:r>
            <w:r>
              <w:t>ς επίσης και με τις αρχές της διατηρήσιμης ανάπτυξης (άρθρα 7 και 8 του Καν. 1303/2013).  Ιδιαίτερη έμφαση θα δοθεί στη διατύπωση των κριτηρίων με τρόπο που θα διασφαλίζει τη διαφάνεια, την αντικειμενικότητα και την ισοτιμία στις επιλογές, ενώ αυξημένη βαρ</w:t>
            </w:r>
            <w:r>
              <w:t>ύτητα θα δίδεται σε πράξεις που αναδεικνύουν συνέργειες και συμπληρωματικότητες με άλλες πράξεις, Ταμεία και Ε.Π..</w:t>
            </w:r>
          </w:p>
          <w:p w:rsidR="00E778D1" w:rsidRDefault="00F34DEA">
            <w:pPr>
              <w:spacing w:before="240" w:after="240"/>
              <w:jc w:val="left"/>
            </w:pPr>
            <w:r>
              <w:t>Είναι προφανές ότι θα επιλέγονται μόνο πράξεις που συνάδουν με τις επιλεξιμότητες και τους στόχους των Ταμείων και τούτο θα είναι ήδη ξεκάθαρ</w:t>
            </w:r>
            <w:r>
              <w:t xml:space="preserve">ο - μαζί και με όλα τα άλλα κριτήρια - από την πρόσκληση που θα εκδίδεται προς τους δικαιούχους από την Δ.Α.. Σε ότι αφορά στους δικαιούχους, η Δ.Α. θα καθορίζει συγκεκριμένα κριτήρια –στη βάση κατευθύνσεων που θα εκδοθούν από την Εθνική Αρχή Συντονισμού- </w:t>
            </w:r>
            <w:r>
              <w:t>στη βάση των οποίων θα αξιολογεί την ικανότητα και επάρκειά τους να φέρουν σε πέρας με επιτυχία το έργο που τους εγκρίνεται.</w:t>
            </w:r>
          </w:p>
          <w:p w:rsidR="00E778D1" w:rsidRDefault="00F34DEA">
            <w:pPr>
              <w:spacing w:before="240" w:after="240"/>
              <w:jc w:val="left"/>
            </w:pPr>
            <w:r>
              <w:t>Οι δράσεις θα επιλεγούν μετά από εκπόνηση περιφερειακού σχεδιασμού για την προσαρμογή στην κλιματική αλλαγή και εκπόνηση σχεδίων γι</w:t>
            </w:r>
            <w:r>
              <w:t>α την πρόληψη και διαχείριση των κινδύνων σε τοπικό επίπεδο, σε εξειδίκευση της εθνικής στρατηγική.</w:t>
            </w:r>
          </w:p>
          <w:p w:rsidR="00E778D1" w:rsidRDefault="00F34DEA">
            <w:pPr>
              <w:spacing w:before="240" w:after="240"/>
              <w:jc w:val="left"/>
            </w:pPr>
            <w:r>
              <w:t>Οι δράσεις αυτές θα είναι σε συνάφεια με τον εθνικό σχεδιασμό για την προσαρμογή στην κλιματική αλλαγή</w:t>
            </w:r>
          </w:p>
          <w:p w:rsidR="00E778D1" w:rsidRDefault="00F34DEA">
            <w:pPr>
              <w:spacing w:before="240" w:after="240"/>
              <w:jc w:val="left"/>
            </w:pPr>
            <w:r>
              <w:t>Το κριτήριο της ωριμότητας μιας πράξης δύναται επίσης</w:t>
            </w:r>
            <w:r>
              <w:t xml:space="preserve"> να λαμβάνεται υπόψη, ιδίως για έργα που μπορούν να συμβάλουν στην εμπροσθοβαρή υλοποίηση του προγράμματος και την αντιμετώπιση της οικονομικής και κοινωνικής κρίσης. Κριτήριο αποκλεισμού θα αποτελέσει η περίπτωση φυσικής ολοκλήρωσης μιας πράξης πριν την υ</w:t>
            </w:r>
            <w:r>
              <w:t>ποβολή αιτήματος ένταξης για χρηματοδότηση.</w:t>
            </w:r>
          </w:p>
          <w:p w:rsidR="00E778D1" w:rsidRDefault="00F34DEA">
            <w:pPr>
              <w:spacing w:before="240" w:after="240"/>
              <w:jc w:val="left"/>
            </w:pPr>
            <w:r>
              <w:t>Αναφορικά με τον Θεματικό Στόχο 5 και την επενδυτική προτεραιότητα 5α, στις προτεινόμενες δράσεις έχει ληφθεί υπόψη ο εθνικός σχεδιασμός που αφορά στην προστασία από τις πλημμύρες και τις πυρκαγιές και θα αξιοποι</w:t>
            </w:r>
            <w:r>
              <w:t>ηθούν οι υπάρχουσες κατευθύνσεις.</w:t>
            </w:r>
          </w:p>
          <w:p w:rsidR="00E778D1" w:rsidRDefault="00F34DEA">
            <w:pPr>
              <w:spacing w:before="240" w:after="240"/>
              <w:jc w:val="left"/>
            </w:pPr>
            <w:r>
              <w:t> </w:t>
            </w:r>
          </w:p>
          <w:p w:rsidR="00E778D1" w:rsidRDefault="00F34DEA">
            <w:pPr>
              <w:spacing w:before="240" w:after="240"/>
              <w:jc w:val="left"/>
            </w:pPr>
            <w:r>
              <w:t>Σε σχέση με τις πλημμύρες εφ’ όσον χρηματοδοτηθούν αντίστοιχα έργα και σε εφαρμογή της Οδηγίας 2007/60/ΕΚ, έχει ολοκληρωθεί η προκαταρκτική αξιολόγηση των κινδύνων πλημμύρας, από την Ειδική Γραμματεία Υδάτων του ΥΠΕΚΑ, π</w:t>
            </w:r>
            <w:r>
              <w:t xml:space="preserve">ου περιλαμβάνει και τον προσδιορισμό των Ζωνών Δυνητικά Υψηλού Κινδύνου Πλημμύρας στα 14 Υδατικά Διαμερίσματα της χώρας.Σε κάθε περίπτωση κατά την επιλογή των δράσεων / έργων που θα χρηματοδοτούνται από την επενδυτική προτεραιότητα 5α, ένα από τα κριτήρια </w:t>
            </w:r>
            <w:r>
              <w:t>επιλογής τους θα είναι η συμμόρφωση με την Εθνική Στρατηγική για τις πλημμύρες και θα είναι συναφή και σχετικά με τα αντίστοιχα έργα που προβλέπονται στα Σχέδια Διαχείρισης των Λεκανών Απορροής Ποταμών.</w:t>
            </w:r>
          </w:p>
          <w:p w:rsidR="00E778D1" w:rsidRDefault="00F34DEA">
            <w:pPr>
              <w:spacing w:before="240" w:after="240"/>
              <w:jc w:val="left"/>
            </w:pPr>
            <w:r>
              <w:t>Η σύνδεση λοιπόν της αιρεσιμότητας 5.1 με τις περιφέρ</w:t>
            </w:r>
            <w:r>
              <w:t>ειες γίνεται με το να ληφθούν υπόψη οι Ζώνες Δυνητικά Υψηλού Κινδύνου Πλημμύρας, ανά ΥΔ, στην προτεραιότητα που θα δοθεί στη χρηματοδότηση σχετικών έργων. </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F34DEA" w:rsidP="008D5009">
      <w:pPr>
        <w:pStyle w:val="ManualHeading3"/>
        <w:spacing w:before="0" w:after="0"/>
        <w:rPr>
          <w:i w:val="0"/>
        </w:rPr>
      </w:pPr>
      <w:bookmarkStart w:id="282" w:name="_Toc256000253"/>
      <w:r>
        <w:rPr>
          <w:b/>
          <w:noProof/>
        </w:rPr>
        <w:t>2.Α.6.3 Προγραμματισμένη χρήση χρηματοδοτικών μέσων</w:t>
      </w:r>
      <w:r>
        <w:rPr>
          <w:b/>
        </w:rPr>
        <w:t xml:space="preserve"> </w:t>
      </w:r>
      <w:r>
        <w:rPr>
          <w:i w:val="0"/>
          <w:noProof/>
        </w:rPr>
        <w:t>(κατά περίπτωση)</w:t>
      </w:r>
      <w:bookmarkEnd w:id="28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9"/>
        <w:gridCol w:w="12081"/>
      </w:tblGrid>
      <w:tr w:rsidR="00E778D1" w:rsidTr="00426349">
        <w:trPr>
          <w:trHeight w:val="288"/>
          <w:tblHeader/>
        </w:trPr>
        <w:tc>
          <w:tcPr>
            <w:tcW w:w="0" w:type="auto"/>
            <w:shd w:val="clear" w:color="auto" w:fill="auto"/>
          </w:tcPr>
          <w:p w:rsidR="008D5009" w:rsidRPr="00E927A9"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F34DEA" w:rsidP="00426349">
            <w:pPr>
              <w:pStyle w:val="Text1"/>
              <w:spacing w:before="0" w:after="0"/>
              <w:ind w:left="0"/>
              <w:rPr>
                <w:b/>
                <w:color w:val="000000"/>
                <w:sz w:val="18"/>
                <w:szCs w:val="18"/>
              </w:rPr>
            </w:pPr>
            <w:r w:rsidRPr="00420C06">
              <w:rPr>
                <w:noProof/>
                <w:sz w:val="18"/>
                <w:szCs w:val="18"/>
              </w:rPr>
              <w:t>5a - Στήριξη των επενδύσεων για προσαρμογή στην κλιματική αλλαγή καθώς και των τεχνικών που βασίζονται στο οικοσύστημα</w:t>
            </w:r>
          </w:p>
        </w:tc>
      </w:tr>
      <w:tr w:rsidR="00E778D1" w:rsidTr="004375CA">
        <w:trPr>
          <w:trHeight w:val="170"/>
        </w:trPr>
        <w:tc>
          <w:tcPr>
            <w:tcW w:w="0" w:type="auto"/>
            <w:gridSpan w:val="2"/>
            <w:shd w:val="clear" w:color="auto" w:fill="auto"/>
          </w:tcPr>
          <w:p w:rsidR="00E778D1" w:rsidRDefault="00F34DEA">
            <w:pPr>
              <w:spacing w:before="0" w:after="240"/>
              <w:jc w:val="left"/>
            </w:pPr>
            <w:r>
              <w:t>Δεν προβλέπεται δημιουργία και λειτουργία χρηματοδοτικών μέσων στο πλαίσιο της συγκεκριμένης Επενδυτικής Προτεραιότητας</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F34DEA" w:rsidP="008D5009">
      <w:pPr>
        <w:pStyle w:val="ManualHeading3"/>
        <w:spacing w:before="0" w:after="0"/>
        <w:rPr>
          <w:i w:val="0"/>
          <w:lang w:val="en-US"/>
        </w:rPr>
      </w:pPr>
      <w:bookmarkStart w:id="283" w:name="_Toc256000254"/>
      <w:r w:rsidRPr="00FC654F">
        <w:rPr>
          <w:b/>
          <w:noProof/>
          <w:lang w:val="en-US"/>
        </w:rPr>
        <w:t xml:space="preserve">2.A.6.4 </w:t>
      </w:r>
      <w:r w:rsidRPr="00FC654F">
        <w:rPr>
          <w:b/>
          <w:noProof/>
          <w:lang w:val="en-US"/>
        </w:rPr>
        <w:t>Προγραμματισμένη χρήση μεγάλων έργων</w:t>
      </w:r>
      <w:r w:rsidRPr="00FC654F">
        <w:rPr>
          <w:i w:val="0"/>
          <w:lang w:val="en-US"/>
        </w:rPr>
        <w:t xml:space="preserve"> </w:t>
      </w:r>
      <w:r w:rsidRPr="00FC654F">
        <w:rPr>
          <w:i w:val="0"/>
          <w:noProof/>
          <w:lang w:val="en-US"/>
        </w:rPr>
        <w:t>(κατά περίπτωση)</w:t>
      </w:r>
      <w:bookmarkEnd w:id="28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9"/>
        <w:gridCol w:w="12081"/>
      </w:tblGrid>
      <w:tr w:rsidR="00E778D1" w:rsidTr="00426349">
        <w:trPr>
          <w:trHeight w:val="288"/>
          <w:tblHeader/>
        </w:trPr>
        <w:tc>
          <w:tcPr>
            <w:tcW w:w="0" w:type="auto"/>
            <w:shd w:val="clear" w:color="auto" w:fill="auto"/>
          </w:tcPr>
          <w:p w:rsidR="008D5009" w:rsidRPr="002B60AE" w:rsidRDefault="00F34DEA"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F34DEA" w:rsidP="00426349">
            <w:pPr>
              <w:pStyle w:val="Text1"/>
              <w:spacing w:before="0" w:after="0"/>
              <w:ind w:left="0"/>
              <w:rPr>
                <w:b/>
                <w:sz w:val="18"/>
                <w:szCs w:val="18"/>
              </w:rPr>
            </w:pPr>
            <w:r w:rsidRPr="00420C06">
              <w:rPr>
                <w:noProof/>
                <w:sz w:val="18"/>
                <w:szCs w:val="18"/>
              </w:rPr>
              <w:t>5a - Στήριξη των επενδύσεων για προσαρμογή στην κλιματική αλλαγή καθώς και των τεχνικών που βασίζονται στο οικοσύστημα</w:t>
            </w:r>
          </w:p>
        </w:tc>
      </w:tr>
      <w:tr w:rsidR="00E778D1" w:rsidTr="004375CA">
        <w:trPr>
          <w:trHeight w:val="170"/>
        </w:trPr>
        <w:tc>
          <w:tcPr>
            <w:tcW w:w="0" w:type="auto"/>
            <w:gridSpan w:val="2"/>
            <w:shd w:val="clear" w:color="auto" w:fill="auto"/>
          </w:tcPr>
          <w:p w:rsidR="00E778D1" w:rsidRDefault="00F34DEA">
            <w:pPr>
              <w:spacing w:before="0" w:after="240"/>
              <w:jc w:val="left"/>
            </w:pPr>
            <w:r>
              <w:t xml:space="preserve">Δεν προβλέπεται να υλοποιηθούν μεγάλα έργα στο πλαίσιο </w:t>
            </w:r>
            <w:r>
              <w:t>της συγκεκριμένης Επενδυτικής Προτεραιότητας.</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F34DEA" w:rsidP="008D5009">
      <w:pPr>
        <w:pStyle w:val="ManualHeading3"/>
        <w:keepLines/>
        <w:spacing w:before="0" w:after="0"/>
        <w:rPr>
          <w:b/>
          <w:color w:val="000000"/>
        </w:rPr>
      </w:pPr>
      <w:bookmarkStart w:id="284" w:name="_Toc256000255"/>
      <w:r>
        <w:rPr>
          <w:b/>
          <w:noProof/>
          <w:color w:val="000000"/>
        </w:rPr>
        <w:t>2.A.6.5 Δείκτες εκροών ανά επενδυτική προτεραιότητα και, κατά περίπτωση, ανά κατηγορία περιφέρειας</w:t>
      </w:r>
      <w:bookmarkEnd w:id="284"/>
    </w:p>
    <w:p w:rsidR="008D5009" w:rsidRPr="0015384C" w:rsidRDefault="008D5009" w:rsidP="008D5009">
      <w:pPr>
        <w:pStyle w:val="Text1"/>
        <w:keepNext/>
        <w:keepLines/>
        <w:spacing w:before="0" w:after="0"/>
        <w:ind w:left="0"/>
      </w:pPr>
    </w:p>
    <w:p w:rsidR="008D5009" w:rsidRPr="00082572" w:rsidRDefault="00F34DEA" w:rsidP="008D5009">
      <w:pPr>
        <w:keepNext/>
        <w:keepLines/>
        <w:spacing w:before="0" w:after="0"/>
        <w:rPr>
          <w:color w:val="000000"/>
        </w:rPr>
      </w:pPr>
      <w:r w:rsidRPr="003B65A5">
        <w:rPr>
          <w:b/>
          <w:noProof/>
          <w:color w:val="000000"/>
        </w:rPr>
        <w:t>Πίνακας 5: Κοινοί δείκτες εκροών και ειδικοί ανά πρόγραμμα δείκτες εκροών</w:t>
      </w:r>
      <w:r>
        <w:rPr>
          <w:color w:val="000000"/>
        </w:rPr>
        <w:t xml:space="preserve"> </w:t>
      </w:r>
      <w:r>
        <w:rPr>
          <w:noProof/>
          <w:color w:val="000000"/>
        </w:rPr>
        <w:t>(ανά επενδυτική προτεραιότητα, με</w:t>
      </w:r>
      <w:r>
        <w:rPr>
          <w:noProof/>
          <w:color w:val="000000"/>
        </w:rPr>
        <w:t xml:space="preserve"> ανάλυση ανά κατηγορία περιφέρειας για το ΕΚΤ 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
        <w:gridCol w:w="5147"/>
        <w:gridCol w:w="1309"/>
        <w:gridCol w:w="701"/>
        <w:gridCol w:w="2539"/>
        <w:gridCol w:w="337"/>
        <w:gridCol w:w="322"/>
        <w:gridCol w:w="868"/>
        <w:gridCol w:w="1192"/>
        <w:gridCol w:w="1961"/>
      </w:tblGrid>
      <w:tr w:rsidR="00E778D1" w:rsidTr="00426349">
        <w:trPr>
          <w:cantSplit/>
          <w:trHeight w:val="288"/>
          <w:tblHeader/>
        </w:trPr>
        <w:tc>
          <w:tcPr>
            <w:tcW w:w="0" w:type="auto"/>
            <w:gridSpan w:val="2"/>
            <w:shd w:val="clear" w:color="auto" w:fill="auto"/>
          </w:tcPr>
          <w:p w:rsidR="008D5009" w:rsidRPr="00A15E2F" w:rsidRDefault="00F34DEA" w:rsidP="00426349">
            <w:pPr>
              <w:pStyle w:val="31"/>
              <w:numPr>
                <w:ilvl w:val="0"/>
                <w:numId w:val="0"/>
              </w:numPr>
              <w:spacing w:before="0" w:after="0"/>
              <w:rPr>
                <w:b/>
                <w:i w:val="0"/>
                <w:color w:val="000000"/>
                <w:sz w:val="16"/>
                <w:szCs w:val="16"/>
              </w:rPr>
            </w:pPr>
            <w:bookmarkStart w:id="285" w:name="_Toc256000256"/>
            <w:r>
              <w:rPr>
                <w:b/>
                <w:i w:val="0"/>
                <w:noProof/>
                <w:color w:val="000000"/>
                <w:sz w:val="16"/>
                <w:szCs w:val="16"/>
              </w:rPr>
              <w:t>Επενδυτική προτεραιότητα</w:t>
            </w:r>
            <w:bookmarkEnd w:id="285"/>
          </w:p>
        </w:tc>
        <w:tc>
          <w:tcPr>
            <w:tcW w:w="0" w:type="auto"/>
            <w:gridSpan w:val="8"/>
            <w:shd w:val="clear" w:color="auto" w:fill="auto"/>
          </w:tcPr>
          <w:p w:rsidR="008D5009" w:rsidRPr="005D6B15" w:rsidRDefault="00F34DEA" w:rsidP="00426349">
            <w:pPr>
              <w:pStyle w:val="31"/>
              <w:numPr>
                <w:ilvl w:val="0"/>
                <w:numId w:val="0"/>
              </w:numPr>
              <w:spacing w:before="0" w:after="0"/>
              <w:rPr>
                <w:b/>
                <w:i w:val="0"/>
                <w:color w:val="000000"/>
                <w:sz w:val="16"/>
                <w:szCs w:val="16"/>
              </w:rPr>
            </w:pPr>
            <w:bookmarkStart w:id="286" w:name="_Toc256000257"/>
            <w:r w:rsidRPr="005D6B15">
              <w:rPr>
                <w:b/>
                <w:i w:val="0"/>
                <w:noProof/>
                <w:color w:val="000000"/>
                <w:sz w:val="16"/>
                <w:szCs w:val="16"/>
              </w:rPr>
              <w:t>5a - Στήριξη των επενδύσεων για προσαρμογή στην κλιματική αλλαγή καθώς και των τεχνικών που βασίζονται στο οικοσύστημα</w:t>
            </w:r>
            <w:bookmarkEnd w:id="286"/>
          </w:p>
        </w:tc>
      </w:tr>
      <w:tr w:rsidR="00E778D1" w:rsidTr="00426349">
        <w:trPr>
          <w:cantSplit/>
          <w:trHeight w:val="288"/>
          <w:tblHeader/>
        </w:trPr>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Ταμε</w:t>
            </w:r>
            <w:r>
              <w:rPr>
                <w:b/>
                <w:noProof/>
                <w:color w:val="000000"/>
                <w:sz w:val="16"/>
                <w:szCs w:val="16"/>
              </w:rPr>
              <w:t>ίο</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3"/>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E778D1"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Τ2460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color w:val="000000"/>
                <w:sz w:val="16"/>
                <w:szCs w:val="16"/>
              </w:rPr>
              <w:t>Πληθυσμός που ωφελείται από μέτρα προστασίας των ακτών</w:t>
            </w:r>
          </w:p>
        </w:tc>
        <w:tc>
          <w:tcPr>
            <w:tcW w:w="0" w:type="auto"/>
            <w:shd w:val="clear" w:color="auto" w:fill="auto"/>
          </w:tcPr>
          <w:p w:rsidR="008D5009" w:rsidRPr="00870D13" w:rsidRDefault="00F34DEA" w:rsidP="00257B03">
            <w:pPr>
              <w:spacing w:before="0" w:after="0"/>
              <w:jc w:val="left"/>
              <w:rPr>
                <w:color w:val="000000"/>
                <w:sz w:val="16"/>
                <w:szCs w:val="16"/>
              </w:rPr>
            </w:pPr>
            <w:r w:rsidRPr="00870D13">
              <w:rPr>
                <w:noProof/>
                <w:color w:val="000000"/>
                <w:sz w:val="16"/>
                <w:szCs w:val="16"/>
              </w:rPr>
              <w:t>Άτομα</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10.000,00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CO21</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 xml:space="preserve">Πρόληψη και </w:t>
            </w:r>
            <w:r>
              <w:rPr>
                <w:noProof/>
                <w:color w:val="000000"/>
                <w:sz w:val="16"/>
                <w:szCs w:val="16"/>
              </w:rPr>
              <w:t>διαχείριση κινδύνων: Πληθυσμός που ωφελείται από μέτρα δασικής πυροπροστασίας</w:t>
            </w:r>
          </w:p>
        </w:tc>
        <w:tc>
          <w:tcPr>
            <w:tcW w:w="0" w:type="auto"/>
            <w:shd w:val="clear" w:color="auto" w:fill="auto"/>
          </w:tcPr>
          <w:p w:rsidR="008D5009" w:rsidRPr="00870D13" w:rsidRDefault="00F34DEA" w:rsidP="00257B03">
            <w:pPr>
              <w:spacing w:before="0" w:after="0"/>
              <w:jc w:val="left"/>
              <w:rPr>
                <w:color w:val="000000"/>
                <w:sz w:val="16"/>
                <w:szCs w:val="16"/>
              </w:rPr>
            </w:pPr>
            <w:r>
              <w:rPr>
                <w:noProof/>
                <w:color w:val="000000"/>
                <w:sz w:val="16"/>
                <w:szCs w:val="16"/>
              </w:rPr>
              <w:t>Άτομα</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25.000,00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bl>
    <w:p w:rsidR="008D5009" w:rsidRDefault="008D5009" w:rsidP="008D5009">
      <w:pPr>
        <w:pStyle w:val="Text1"/>
        <w:spacing w:before="0" w:after="0"/>
        <w:rPr>
          <w:i/>
        </w:rPr>
      </w:pPr>
    </w:p>
    <w:p w:rsidR="008D5009" w:rsidRDefault="00F34DEA" w:rsidP="008D5009">
      <w:pPr>
        <w:pStyle w:val="ManualHeading2"/>
        <w:spacing w:before="0" w:after="0"/>
        <w:rPr>
          <w:sz w:val="20"/>
          <w:szCs w:val="20"/>
        </w:rPr>
      </w:pPr>
      <w:bookmarkStart w:id="287" w:name="_Toc256000258"/>
      <w:r>
        <w:rPr>
          <w:noProof/>
        </w:rPr>
        <w:t>2.A.4 Επενδυτική προτεραιότητα</w:t>
      </w:r>
      <w:bookmarkEnd w:id="28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4"/>
        <w:gridCol w:w="11776"/>
      </w:tblGrid>
      <w:tr w:rsidR="00E778D1" w:rsidTr="00426349">
        <w:trPr>
          <w:trHeight w:val="288"/>
          <w:tblHeader/>
        </w:trPr>
        <w:tc>
          <w:tcPr>
            <w:tcW w:w="0" w:type="auto"/>
            <w:shd w:val="clear" w:color="auto" w:fill="auto"/>
          </w:tcPr>
          <w:p w:rsidR="008D5009" w:rsidRPr="00FC654F" w:rsidRDefault="00F34DEA" w:rsidP="00426349">
            <w:pPr>
              <w:pStyle w:val="Text1"/>
              <w:spacing w:before="0" w:after="0"/>
              <w:ind w:left="0"/>
              <w:rPr>
                <w:b/>
                <w:sz w:val="18"/>
                <w:szCs w:val="18"/>
                <w:lang w:val="fr-FR"/>
              </w:rPr>
            </w:pPr>
            <w:r w:rsidRPr="00FC654F">
              <w:rPr>
                <w:b/>
                <w:noProof/>
                <w:sz w:val="18"/>
                <w:szCs w:val="18"/>
                <w:lang w:val="fr-FR"/>
              </w:rPr>
              <w:t>Κωδικός αναγνώρισης της επενδυτικής προτεραιότητας</w:t>
            </w:r>
          </w:p>
        </w:tc>
        <w:tc>
          <w:tcPr>
            <w:tcW w:w="0" w:type="auto"/>
            <w:shd w:val="clear" w:color="auto" w:fill="auto"/>
            <w:vAlign w:val="center"/>
          </w:tcPr>
          <w:p w:rsidR="008D5009" w:rsidRPr="006D78B0" w:rsidRDefault="00F34DEA" w:rsidP="00426349">
            <w:pPr>
              <w:pStyle w:val="Text1"/>
              <w:spacing w:before="0" w:after="0"/>
              <w:ind w:left="0"/>
              <w:rPr>
                <w:b/>
                <w:sz w:val="18"/>
                <w:szCs w:val="18"/>
              </w:rPr>
            </w:pPr>
            <w:r w:rsidRPr="006D78B0">
              <w:rPr>
                <w:noProof/>
                <w:sz w:val="18"/>
                <w:szCs w:val="18"/>
              </w:rPr>
              <w:t>6a</w:t>
            </w:r>
          </w:p>
        </w:tc>
      </w:tr>
      <w:tr w:rsidR="00E778D1" w:rsidTr="004375CA">
        <w:trPr>
          <w:trHeight w:val="170"/>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F34DEA" w:rsidP="00426349">
            <w:pPr>
              <w:pStyle w:val="Text1"/>
              <w:spacing w:before="0" w:after="0"/>
              <w:ind w:left="0"/>
              <w:rPr>
                <w:sz w:val="18"/>
                <w:szCs w:val="18"/>
              </w:rPr>
            </w:pPr>
            <w:r w:rsidRPr="006D78B0">
              <w:rPr>
                <w:noProof/>
                <w:sz w:val="18"/>
                <w:szCs w:val="18"/>
              </w:rPr>
              <w:t>Επενδύσεις στον τομέα των αποβλήτων, ώστε να ικανοποιηθούν οι απαιτήσεις του περιβαλλοντικού κεκτημένου της Ένωσης και να αντιμετωπιστούν οι ανάγκες που έχουν προσδιορισθεί από τα κράτη μέλη για επενδύσεις που υπερβαίνουν τις εν λόγω απαιτήσεις</w:t>
            </w:r>
          </w:p>
        </w:tc>
      </w:tr>
    </w:tbl>
    <w:p w:rsidR="008D5009" w:rsidRDefault="008D5009" w:rsidP="008D5009">
      <w:pPr>
        <w:spacing w:before="0" w:after="0"/>
        <w:rPr>
          <w:sz w:val="22"/>
          <w:szCs w:val="22"/>
        </w:rPr>
      </w:pPr>
    </w:p>
    <w:p w:rsidR="008D5009" w:rsidRPr="00603402" w:rsidRDefault="00F34DEA" w:rsidP="008D5009">
      <w:pPr>
        <w:pStyle w:val="ManualHeading2"/>
        <w:keepLines/>
        <w:spacing w:before="0" w:after="0"/>
      </w:pPr>
      <w:bookmarkStart w:id="288" w:name="_Toc256000259"/>
      <w:r>
        <w:rPr>
          <w:noProof/>
        </w:rPr>
        <w:t>2.A.5 Ειδ</w:t>
      </w:r>
      <w:r>
        <w:rPr>
          <w:noProof/>
        </w:rPr>
        <w:t>ικοί στόχοι που αντιστοιχούν στην επενδυτική προτεραιότητα και αναμενόμενα αποτελέσματα</w:t>
      </w:r>
      <w:bookmarkEnd w:id="28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36"/>
        <w:gridCol w:w="8074"/>
      </w:tblGrid>
      <w:tr w:rsidR="00E778D1" w:rsidTr="004375CA">
        <w:trPr>
          <w:trHeight w:val="170"/>
        </w:trPr>
        <w:tc>
          <w:tcPr>
            <w:tcW w:w="0" w:type="auto"/>
            <w:shd w:val="clear" w:color="auto" w:fill="auto"/>
          </w:tcPr>
          <w:p w:rsidR="008D5009" w:rsidRPr="00D6078B" w:rsidRDefault="00F34DEA"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F34DEA" w:rsidP="00426349">
            <w:pPr>
              <w:pStyle w:val="Text1"/>
              <w:spacing w:before="0" w:after="0"/>
              <w:ind w:left="0"/>
              <w:rPr>
                <w:b/>
                <w:sz w:val="18"/>
                <w:szCs w:val="18"/>
              </w:rPr>
            </w:pPr>
            <w:r>
              <w:rPr>
                <w:noProof/>
                <w:sz w:val="18"/>
                <w:szCs w:val="18"/>
              </w:rPr>
              <w:t>3.3.1</w:t>
            </w:r>
          </w:p>
        </w:tc>
      </w:tr>
      <w:tr w:rsidR="00E778D1" w:rsidTr="00426349">
        <w:trPr>
          <w:trHeight w:val="288"/>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F34DEA" w:rsidP="00426349">
            <w:pPr>
              <w:pStyle w:val="Text1"/>
              <w:spacing w:before="0" w:after="0"/>
              <w:ind w:left="0"/>
              <w:rPr>
                <w:sz w:val="18"/>
                <w:szCs w:val="18"/>
              </w:rPr>
            </w:pPr>
            <w:r w:rsidRPr="00D6078B">
              <w:rPr>
                <w:noProof/>
                <w:sz w:val="18"/>
                <w:szCs w:val="18"/>
              </w:rPr>
              <w:t>Συμβολή στην ολοκληρωμένη διαχείριση αστικών και ειδικών αποβλήτων (απορριμμάτων)</w:t>
            </w:r>
          </w:p>
        </w:tc>
      </w:tr>
      <w:tr w:rsidR="00E778D1" w:rsidTr="004375CA">
        <w:trPr>
          <w:trHeight w:val="170"/>
        </w:trPr>
        <w:tc>
          <w:tcPr>
            <w:tcW w:w="0" w:type="auto"/>
            <w:shd w:val="clear" w:color="auto" w:fill="auto"/>
          </w:tcPr>
          <w:p w:rsidR="008D5009" w:rsidRPr="00D6078B" w:rsidRDefault="00F34DEA" w:rsidP="00426349">
            <w:pPr>
              <w:spacing w:before="0" w:after="0"/>
              <w:rPr>
                <w:sz w:val="18"/>
                <w:szCs w:val="18"/>
              </w:rPr>
            </w:pPr>
            <w:r>
              <w:rPr>
                <w:b/>
                <w:noProof/>
                <w:sz w:val="18"/>
                <w:szCs w:val="18"/>
              </w:rPr>
              <w:t xml:space="preserve">Αποτελέσματα </w:t>
            </w:r>
            <w:r>
              <w:rPr>
                <w:b/>
                <w:noProof/>
                <w:sz w:val="18"/>
                <w:szCs w:val="18"/>
              </w:rPr>
              <w:t>που επιδιώκουν τα κράτη μέλη με τη στήριξη της Ένωσης</w:t>
            </w:r>
          </w:p>
        </w:tc>
        <w:tc>
          <w:tcPr>
            <w:tcW w:w="0" w:type="auto"/>
            <w:shd w:val="clear" w:color="auto" w:fill="auto"/>
          </w:tcPr>
          <w:p w:rsidR="00E778D1" w:rsidRDefault="00F34DEA">
            <w:pPr>
              <w:spacing w:before="0" w:after="240"/>
              <w:jc w:val="left"/>
            </w:pPr>
            <w:r>
              <w:t>Μεγιστοποίηση της δυνατότητας ανακύκλωσης στερεών αποβλήτων</w:t>
            </w:r>
          </w:p>
          <w:p w:rsidR="008D5009" w:rsidRPr="00D6078B" w:rsidRDefault="008D5009" w:rsidP="00426349">
            <w:pPr>
              <w:pStyle w:val="Text1"/>
              <w:spacing w:before="0" w:after="0"/>
              <w:ind w:left="0"/>
              <w:rPr>
                <w:sz w:val="18"/>
                <w:szCs w:val="18"/>
              </w:rPr>
            </w:pPr>
          </w:p>
        </w:tc>
      </w:tr>
    </w:tbl>
    <w:p w:rsidR="008D5009" w:rsidRPr="00837F13" w:rsidRDefault="00F34DEA" w:rsidP="008D5009">
      <w:pPr>
        <w:spacing w:before="0" w:after="0"/>
        <w:rPr>
          <w:color w:val="000000"/>
          <w:sz w:val="16"/>
          <w:szCs w:val="16"/>
        </w:rPr>
      </w:pPr>
      <w:r w:rsidRPr="001E50F1">
        <w:rPr>
          <w:b/>
        </w:rPr>
        <w:br w:type="page"/>
      </w:r>
      <w:r w:rsidR="00DE4437">
        <w:rPr>
          <w:b/>
          <w:noProof/>
          <w:color w:val="000000"/>
        </w:rPr>
        <w:t>Πίνακας 3: Ειδικοί ανά πρόγραμμα δείκτες αποτελεσμάτων, ανά ειδικό στόχο (για ΕΤΠΑ, Ταμείο Συνοχής και ΕΤΠΑ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2543"/>
        <w:gridCol w:w="2143"/>
        <w:gridCol w:w="2121"/>
        <w:gridCol w:w="833"/>
        <w:gridCol w:w="839"/>
        <w:gridCol w:w="1127"/>
        <w:gridCol w:w="3190"/>
        <w:gridCol w:w="1682"/>
      </w:tblGrid>
      <w:tr w:rsidR="00E778D1" w:rsidTr="00426349">
        <w:trPr>
          <w:trHeight w:val="288"/>
          <w:tblHeader/>
        </w:trPr>
        <w:tc>
          <w:tcPr>
            <w:tcW w:w="0" w:type="auto"/>
            <w:gridSpan w:val="2"/>
            <w:shd w:val="clear" w:color="auto" w:fill="auto"/>
          </w:tcPr>
          <w:p w:rsidR="008D5009" w:rsidRPr="00D6078B" w:rsidRDefault="00F34DEA" w:rsidP="00426349">
            <w:pPr>
              <w:spacing w:before="0" w:after="0"/>
              <w:rPr>
                <w:b/>
                <w:sz w:val="18"/>
                <w:szCs w:val="18"/>
              </w:rPr>
            </w:pPr>
            <w:r>
              <w:rPr>
                <w:b/>
                <w:noProof/>
                <w:sz w:val="18"/>
                <w:szCs w:val="18"/>
              </w:rPr>
              <w:t>Ειδικός στόχος</w:t>
            </w:r>
          </w:p>
        </w:tc>
        <w:tc>
          <w:tcPr>
            <w:tcW w:w="0" w:type="auto"/>
            <w:gridSpan w:val="7"/>
            <w:shd w:val="clear" w:color="auto" w:fill="auto"/>
          </w:tcPr>
          <w:p w:rsidR="008D5009" w:rsidRPr="00D6078B" w:rsidRDefault="00F34DEA" w:rsidP="00426349">
            <w:pPr>
              <w:spacing w:before="0" w:after="0"/>
              <w:rPr>
                <w:b/>
                <w:sz w:val="18"/>
                <w:szCs w:val="18"/>
              </w:rPr>
            </w:pPr>
            <w:r>
              <w:rPr>
                <w:b/>
                <w:noProof/>
                <w:sz w:val="18"/>
                <w:szCs w:val="18"/>
              </w:rPr>
              <w:t>3.3.1 - Συμβολή στην ολοκληρωμένη διαχείριση αστικών και ειδικών αποβλήτων (απορριμμάτων)</w:t>
            </w:r>
          </w:p>
        </w:tc>
      </w:tr>
      <w:tr w:rsidR="00E778D1" w:rsidTr="00426349">
        <w:trPr>
          <w:trHeight w:val="288"/>
        </w:trPr>
        <w:tc>
          <w:tcPr>
            <w:tcW w:w="0" w:type="auto"/>
            <w:shd w:val="clear" w:color="auto" w:fill="auto"/>
          </w:tcPr>
          <w:p w:rsidR="008D5009" w:rsidRPr="007B722E" w:rsidRDefault="00F34DEA"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F34DEA" w:rsidP="00426349">
            <w:pPr>
              <w:spacing w:before="0" w:after="0"/>
              <w:jc w:val="center"/>
              <w:rPr>
                <w:b/>
                <w:sz w:val="16"/>
                <w:szCs w:val="16"/>
              </w:rPr>
            </w:pPr>
            <w:r>
              <w:rPr>
                <w:b/>
                <w:noProof/>
                <w:color w:val="000000"/>
                <w:sz w:val="16"/>
                <w:szCs w:val="16"/>
              </w:rPr>
              <w:t>Δείκτης</w:t>
            </w:r>
          </w:p>
        </w:tc>
        <w:tc>
          <w:tcPr>
            <w:tcW w:w="0" w:type="auto"/>
            <w:shd w:val="clear" w:color="auto" w:fill="auto"/>
          </w:tcPr>
          <w:p w:rsidR="008D5009" w:rsidRPr="00913A1A" w:rsidRDefault="00F34DEA" w:rsidP="00426349">
            <w:pPr>
              <w:spacing w:before="0" w:after="0"/>
              <w:jc w:val="center"/>
              <w:rPr>
                <w:b/>
                <w:sz w:val="16"/>
                <w:szCs w:val="16"/>
              </w:rPr>
            </w:pPr>
            <w:r>
              <w:rPr>
                <w:b/>
                <w:noProof/>
                <w:color w:val="000000"/>
                <w:sz w:val="16"/>
                <w:szCs w:val="16"/>
              </w:rPr>
              <w:t>Μονάδα μέτρησης</w:t>
            </w:r>
          </w:p>
        </w:tc>
        <w:tc>
          <w:tcPr>
            <w:tcW w:w="0" w:type="auto"/>
          </w:tcPr>
          <w:p w:rsidR="008D5009" w:rsidRPr="007B722E" w:rsidRDefault="00F34DEA"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shd w:val="clear" w:color="auto" w:fill="auto"/>
          </w:tcPr>
          <w:p w:rsidR="008D5009" w:rsidRPr="007B722E" w:rsidRDefault="00F34DEA" w:rsidP="00426349">
            <w:pPr>
              <w:spacing w:before="0" w:after="0"/>
              <w:jc w:val="center"/>
              <w:rPr>
                <w:b/>
                <w:sz w:val="16"/>
                <w:szCs w:val="16"/>
              </w:rPr>
            </w:pPr>
            <w:r>
              <w:rPr>
                <w:b/>
                <w:noProof/>
                <w:color w:val="000000"/>
                <w:sz w:val="16"/>
                <w:szCs w:val="16"/>
              </w:rPr>
              <w:t>Τιμή βάσης</w:t>
            </w:r>
          </w:p>
        </w:tc>
        <w:tc>
          <w:tcPr>
            <w:tcW w:w="0" w:type="auto"/>
            <w:shd w:val="clear" w:color="auto" w:fill="auto"/>
          </w:tcPr>
          <w:p w:rsidR="008D5009" w:rsidRPr="001D1F31" w:rsidRDefault="00F34DEA" w:rsidP="00426349">
            <w:pPr>
              <w:spacing w:before="0" w:after="0"/>
              <w:jc w:val="center"/>
              <w:rPr>
                <w:b/>
                <w:sz w:val="16"/>
                <w:szCs w:val="16"/>
              </w:rPr>
            </w:pPr>
            <w:r w:rsidRPr="00530EF1">
              <w:rPr>
                <w:b/>
                <w:noProof/>
                <w:color w:val="000000"/>
                <w:sz w:val="16"/>
                <w:szCs w:val="16"/>
              </w:rPr>
              <w:t>Έτος βάσης</w:t>
            </w:r>
          </w:p>
        </w:tc>
        <w:tc>
          <w:tcPr>
            <w:tcW w:w="0" w:type="auto"/>
            <w:shd w:val="clear" w:color="auto" w:fill="auto"/>
          </w:tcPr>
          <w:p w:rsidR="008D5009" w:rsidRPr="007B722E" w:rsidRDefault="00F34DEA" w:rsidP="00426349">
            <w:pPr>
              <w:spacing w:before="0" w:after="0"/>
              <w:jc w:val="center"/>
              <w:rPr>
                <w:b/>
                <w:sz w:val="16"/>
                <w:szCs w:val="16"/>
              </w:rPr>
            </w:pPr>
            <w:r w:rsidRPr="00530EF1">
              <w:rPr>
                <w:b/>
                <w:noProof/>
                <w:color w:val="000000"/>
                <w:sz w:val="16"/>
                <w:szCs w:val="16"/>
              </w:rPr>
              <w:t>Τιμή-στόχος (2023)</w:t>
            </w:r>
          </w:p>
        </w:tc>
        <w:tc>
          <w:tcPr>
            <w:tcW w:w="0" w:type="auto"/>
            <w:shd w:val="clear" w:color="auto" w:fill="auto"/>
          </w:tcPr>
          <w:p w:rsidR="008D5009" w:rsidRPr="00530EF1" w:rsidRDefault="00F34DEA" w:rsidP="00426349">
            <w:pPr>
              <w:spacing w:before="0" w:after="0"/>
              <w:jc w:val="center"/>
              <w:rPr>
                <w:b/>
                <w:sz w:val="16"/>
                <w:szCs w:val="16"/>
              </w:rPr>
            </w:pPr>
            <w:r w:rsidRPr="00530EF1">
              <w:rPr>
                <w:b/>
                <w:noProof/>
                <w:color w:val="000000"/>
                <w:sz w:val="16"/>
                <w:szCs w:val="16"/>
              </w:rPr>
              <w:t>Πηγή στοιχείων</w:t>
            </w:r>
          </w:p>
        </w:tc>
        <w:tc>
          <w:tcPr>
            <w:tcW w:w="0" w:type="auto"/>
            <w:shd w:val="clear" w:color="auto" w:fill="auto"/>
          </w:tcPr>
          <w:p w:rsidR="008D5009" w:rsidRPr="007B722E" w:rsidRDefault="00F34DEA" w:rsidP="00426349">
            <w:pPr>
              <w:spacing w:before="0" w:after="0"/>
              <w:jc w:val="center"/>
              <w:rPr>
                <w:b/>
                <w:sz w:val="16"/>
                <w:szCs w:val="16"/>
              </w:rPr>
            </w:pPr>
            <w:r w:rsidRPr="00530EF1">
              <w:rPr>
                <w:b/>
                <w:noProof/>
                <w:color w:val="000000"/>
                <w:sz w:val="16"/>
                <w:szCs w:val="16"/>
              </w:rPr>
              <w:t>Συχνότητα υποβολής εκθέσεων</w:t>
            </w:r>
          </w:p>
        </w:tc>
      </w:tr>
      <w:tr w:rsidR="00E778D1" w:rsidTr="00426349">
        <w:trPr>
          <w:trHeight w:val="288"/>
        </w:trPr>
        <w:tc>
          <w:tcPr>
            <w:tcW w:w="0" w:type="auto"/>
            <w:shd w:val="clear" w:color="auto" w:fill="auto"/>
            <w:tcMar>
              <w:left w:w="57" w:type="dxa"/>
              <w:right w:w="57" w:type="dxa"/>
            </w:tcMar>
          </w:tcPr>
          <w:p w:rsidR="008D5009" w:rsidRPr="0087147F" w:rsidRDefault="00F34DEA" w:rsidP="00426349">
            <w:pPr>
              <w:spacing w:before="0" w:after="0"/>
              <w:ind w:firstLine="1"/>
              <w:rPr>
                <w:sz w:val="16"/>
                <w:szCs w:val="16"/>
              </w:rPr>
            </w:pPr>
            <w:r w:rsidRPr="0087147F">
              <w:rPr>
                <w:noProof/>
                <w:sz w:val="16"/>
                <w:szCs w:val="16"/>
              </w:rPr>
              <w:t>T2419</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 xml:space="preserve">Κλάσμα </w:t>
            </w:r>
            <w:r w:rsidRPr="0087147F">
              <w:rPr>
                <w:noProof/>
                <w:color w:val="000000"/>
                <w:sz w:val="16"/>
                <w:szCs w:val="16"/>
                <w:lang w:val="da-DK"/>
              </w:rPr>
              <w:t>στερεών αποβλήτων που οδηγείται σε ανακύκλωση</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sz w:val="16"/>
                <w:szCs w:val="16"/>
              </w:rPr>
              <w:t>Ποσοστό (%) επί της συνολικής παραγωγής ΑΣΑ</w:t>
            </w:r>
          </w:p>
        </w:tc>
        <w:tc>
          <w:tcPr>
            <w:tcW w:w="0" w:type="auto"/>
            <w:tcMar>
              <w:left w:w="57" w:type="dxa"/>
              <w:right w:w="57" w:type="dxa"/>
            </w:tcMar>
          </w:tcPr>
          <w:p w:rsidR="008D5009" w:rsidRPr="0087147F" w:rsidRDefault="00F34DEA" w:rsidP="00426349">
            <w:pPr>
              <w:spacing w:before="0" w:after="0"/>
              <w:rPr>
                <w:color w:val="000000"/>
                <w:sz w:val="16"/>
                <w:szCs w:val="16"/>
                <w:lang w:val="da-DK"/>
              </w:rPr>
            </w:pPr>
            <w:r w:rsidRPr="0087147F">
              <w:rPr>
                <w:noProof/>
                <w:color w:val="000000"/>
                <w:sz w:val="16"/>
                <w:szCs w:val="16"/>
                <w:lang w:val="da-DK"/>
              </w:rPr>
              <w:t>Μετάβαση</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5,00</w:t>
            </w:r>
          </w:p>
        </w:tc>
        <w:tc>
          <w:tcPr>
            <w:tcW w:w="0" w:type="auto"/>
            <w:shd w:val="clear" w:color="auto" w:fill="auto"/>
            <w:tcMar>
              <w:left w:w="57" w:type="dxa"/>
              <w:right w:w="57" w:type="dxa"/>
            </w:tcMar>
          </w:tcPr>
          <w:p w:rsidR="008D5009" w:rsidRPr="0087147F" w:rsidRDefault="00F34DEA" w:rsidP="00426349">
            <w:pPr>
              <w:spacing w:before="0" w:after="0"/>
              <w:jc w:val="center"/>
              <w:rPr>
                <w:sz w:val="16"/>
                <w:szCs w:val="16"/>
              </w:rPr>
            </w:pPr>
            <w:r w:rsidRPr="0087147F">
              <w:rPr>
                <w:noProof/>
                <w:color w:val="000000"/>
                <w:sz w:val="16"/>
                <w:szCs w:val="16"/>
                <w:lang w:val="da-DK"/>
              </w:rPr>
              <w:t>2014</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74,00</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ΥΠΕΝ/Διεύθυνση Βιοποικιλότητας, Εδάφους και Διαχείρισης Αποβλήτων</w:t>
            </w:r>
          </w:p>
        </w:tc>
        <w:tc>
          <w:tcPr>
            <w:tcW w:w="0" w:type="auto"/>
            <w:shd w:val="clear" w:color="auto" w:fill="auto"/>
            <w:tcMar>
              <w:left w:w="57" w:type="dxa"/>
              <w:right w:w="57" w:type="dxa"/>
            </w:tcMar>
          </w:tcPr>
          <w:p w:rsidR="008D5009" w:rsidRPr="0087147F" w:rsidRDefault="00F34DEA" w:rsidP="00426349">
            <w:pPr>
              <w:pStyle w:val="Text2"/>
              <w:spacing w:before="0" w:after="0"/>
              <w:ind w:left="0"/>
              <w:rPr>
                <w:sz w:val="16"/>
                <w:szCs w:val="16"/>
              </w:rPr>
            </w:pPr>
            <w:r w:rsidRPr="0087147F">
              <w:rPr>
                <w:noProof/>
                <w:sz w:val="16"/>
                <w:szCs w:val="16"/>
              </w:rPr>
              <w:t>Ετήσια</w:t>
            </w:r>
          </w:p>
        </w:tc>
      </w:tr>
    </w:tbl>
    <w:p w:rsidR="008D5009" w:rsidRDefault="008D5009" w:rsidP="008D5009">
      <w:pPr>
        <w:spacing w:before="0" w:after="0"/>
        <w:rPr>
          <w:b/>
          <w:lang w:val="pt-PT"/>
        </w:rPr>
      </w:pPr>
    </w:p>
    <w:p w:rsidR="008D5009" w:rsidRPr="004A3AB7" w:rsidRDefault="00F34DEA" w:rsidP="008D5009">
      <w:pPr>
        <w:spacing w:before="0" w:after="0"/>
        <w:rPr>
          <w:color w:val="000000"/>
        </w:rPr>
      </w:pPr>
      <w:r>
        <w:rPr>
          <w:b/>
          <w:lang w:val="pt-PT"/>
        </w:rPr>
        <w:br w:type="page"/>
      </w:r>
    </w:p>
    <w:p w:rsidR="008D5009" w:rsidRPr="00BE7245" w:rsidRDefault="00F34DEA" w:rsidP="008D5009">
      <w:pPr>
        <w:pStyle w:val="ManualHeading2"/>
        <w:keepLines/>
        <w:spacing w:before="0" w:after="0"/>
        <w:rPr>
          <w:b w:val="0"/>
        </w:rPr>
      </w:pPr>
      <w:bookmarkStart w:id="289" w:name="_Toc256000260"/>
      <w:r>
        <w:rPr>
          <w:noProof/>
        </w:rPr>
        <w:t xml:space="preserve">2.A.6 Δράση που λαμβάνει στήριξη στο πλαίσιο της επενδυτικής </w:t>
      </w:r>
      <w:r>
        <w:rPr>
          <w:noProof/>
        </w:rPr>
        <w:t>προτεραιότητας</w:t>
      </w:r>
      <w:r>
        <w:rPr>
          <w:b w:val="0"/>
        </w:rPr>
        <w:t xml:space="preserve"> </w:t>
      </w:r>
      <w:r>
        <w:rPr>
          <w:b w:val="0"/>
          <w:noProof/>
        </w:rPr>
        <w:t>(ανά επενδυτική προτεραιότητα)</w:t>
      </w:r>
      <w:bookmarkEnd w:id="289"/>
    </w:p>
    <w:p w:rsidR="008D5009" w:rsidRPr="00941B50" w:rsidRDefault="008D5009" w:rsidP="008D5009">
      <w:pPr>
        <w:pStyle w:val="Text1"/>
        <w:keepNext/>
        <w:keepLines/>
        <w:spacing w:before="0" w:after="0"/>
        <w:ind w:left="0"/>
      </w:pPr>
    </w:p>
    <w:p w:rsidR="008D5009" w:rsidRPr="0076169B" w:rsidRDefault="00F34DEA" w:rsidP="008D5009">
      <w:pPr>
        <w:pStyle w:val="ManualHeading3"/>
        <w:keepLines/>
        <w:spacing w:before="0" w:after="0"/>
        <w:ind w:left="0" w:firstLine="0"/>
        <w:rPr>
          <w:b/>
        </w:rPr>
      </w:pPr>
      <w:r w:rsidRPr="0076169B">
        <w:rPr>
          <w:b/>
        </w:rPr>
        <w:t xml:space="preserve"> </w:t>
      </w:r>
      <w:bookmarkStart w:id="290" w:name="_Toc256000261"/>
      <w:r w:rsidRPr="0076169B">
        <w:rPr>
          <w:b/>
          <w:noProof/>
        </w:rPr>
        <w:t>2.A.6.1 Περιγραφή του είδους των δράσεων που πρόκειται να λάβουν στήριξη, σχετικά παραδείγματα και η αναμενόμενη συμβολή τους στους ειδικούς στόχους συμπεριλαμβανομένων, κατά περίπτωση, των καθορισμένων κύριω</w:t>
      </w:r>
      <w:r w:rsidRPr="0076169B">
        <w:rPr>
          <w:b/>
          <w:noProof/>
        </w:rPr>
        <w:t>ν στοχευόμενων ομάδων, των ειδικών στοχευόμενων περιοχών και των κατηγοριών των δικαιούχων</w:t>
      </w:r>
      <w:bookmarkEnd w:id="29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4"/>
        <w:gridCol w:w="12796"/>
      </w:tblGrid>
      <w:tr w:rsidR="00E778D1" w:rsidTr="00426349">
        <w:trPr>
          <w:trHeight w:val="288"/>
          <w:tblHeader/>
        </w:trPr>
        <w:tc>
          <w:tcPr>
            <w:tcW w:w="0" w:type="auto"/>
            <w:shd w:val="clear" w:color="auto" w:fill="auto"/>
          </w:tcPr>
          <w:p w:rsidR="008D5009" w:rsidRPr="009347F8"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F34DEA" w:rsidP="00426349">
            <w:pPr>
              <w:pStyle w:val="Text1"/>
              <w:spacing w:before="0" w:after="0"/>
              <w:ind w:left="0"/>
              <w:rPr>
                <w:b/>
                <w:color w:val="000000"/>
                <w:sz w:val="18"/>
                <w:szCs w:val="18"/>
              </w:rPr>
            </w:pPr>
            <w:r w:rsidRPr="0012385C">
              <w:rPr>
                <w:noProof/>
                <w:sz w:val="18"/>
                <w:szCs w:val="18"/>
              </w:rPr>
              <w:t>6a - Επενδύσεις στον τομέα των αποβλήτων, ώστε να ικανοποιηθούν οι απαιτήσεις του περιβαλλοντικού κεκτημένου της Ένωσης και να αντιμετωπιστο</w:t>
            </w:r>
            <w:r w:rsidRPr="0012385C">
              <w:rPr>
                <w:noProof/>
                <w:sz w:val="18"/>
                <w:szCs w:val="18"/>
              </w:rPr>
              <w:t>ύν οι ανάγκες που έχουν προσδιορισθεί από τα κράτη μέλη για επενδύσεις που υπερβαίνουν τις εν λόγω απαιτήσεις</w:t>
            </w:r>
          </w:p>
        </w:tc>
      </w:tr>
      <w:tr w:rsidR="00E778D1" w:rsidTr="004375CA">
        <w:trPr>
          <w:trHeight w:val="170"/>
        </w:trPr>
        <w:tc>
          <w:tcPr>
            <w:tcW w:w="0" w:type="auto"/>
            <w:gridSpan w:val="2"/>
            <w:shd w:val="clear" w:color="auto" w:fill="auto"/>
          </w:tcPr>
          <w:p w:rsidR="00E778D1" w:rsidRDefault="00F34DEA">
            <w:pPr>
              <w:spacing w:before="0" w:after="240"/>
              <w:jc w:val="left"/>
            </w:pPr>
            <w:r>
              <w:rPr>
                <w:b/>
                <w:bCs/>
              </w:rPr>
              <w:t>i) Τύπος Δράσεων</w:t>
            </w:r>
            <w:r>
              <w:t>: Συμπληρωματικά έργα / δράσεις ολοκληρωμένης διαχείρισης αστικών και ειδικών απόβλητων (απορριμμάτων), ιδιαίτερα δράσεις διαλογή</w:t>
            </w:r>
            <w:r>
              <w:t>ς στην πηγή.</w:t>
            </w:r>
          </w:p>
          <w:p w:rsidR="00E778D1" w:rsidRDefault="00F34DEA">
            <w:pPr>
              <w:spacing w:before="240" w:after="240"/>
              <w:jc w:val="left"/>
            </w:pPr>
            <w:r>
              <w:t>Οι δράσεις συνάδουν απόλυτα με τον ειδικό στόχο της επενδυτικής προτεραιότητας αναφέρονται κυρίως σε δράσεις διαχείρισης στερεών αποβλήτων, οι οποίες θα λειτουργήσουν σε μικρή κλίμακα, συμπληρωματικά στην ολοκληρωμένη διαχείρισης απορριμμάτων.</w:t>
            </w:r>
            <w:r>
              <w:t xml:space="preserve"> Ο συγκεκριμένος τύπος δράσεων περιλαμβάνει ενέργειες διαλογής στην πηγή και οικιακή κομποστοποίηση. Οι υπόλοιπες ενέργειες ευρείας κλίμακας ολοκληρωμένης διαχείρισης προβλέπονται στο αντίστοιχο Τομεακό Επιχειρησιακό Πρόγραμμα.</w:t>
            </w:r>
          </w:p>
          <w:p w:rsidR="00E778D1" w:rsidRDefault="00F34DEA">
            <w:pPr>
              <w:spacing w:before="240" w:after="240"/>
              <w:jc w:val="left"/>
            </w:pPr>
            <w:r>
              <w:t>Βασικοί Ωφελούμενοι / Ομάδες</w:t>
            </w:r>
            <w:r>
              <w:t xml:space="preserve"> Στόχου: Ο πληθυσμός της Περιφέρειας.</w:t>
            </w:r>
          </w:p>
          <w:p w:rsidR="00E778D1" w:rsidRDefault="00F34DEA">
            <w:pPr>
              <w:spacing w:before="240" w:after="240"/>
              <w:jc w:val="left"/>
            </w:pPr>
            <w:r>
              <w:t>Ενδεικτικές Κατηγορίες Δικαιούχων: Περιφερειακός ΦοΔΣΑ, Αρμόδιοι Φορείς για τα ειδικά απόβλητα.</w:t>
            </w:r>
          </w:p>
          <w:p w:rsidR="00E778D1" w:rsidRDefault="00F34DEA">
            <w:pPr>
              <w:spacing w:before="240" w:after="240"/>
              <w:jc w:val="left"/>
            </w:pPr>
            <w:r>
              <w:t> </w:t>
            </w:r>
          </w:p>
          <w:p w:rsidR="00E778D1" w:rsidRDefault="00F34DEA">
            <w:pPr>
              <w:spacing w:before="240" w:after="240"/>
              <w:jc w:val="left"/>
            </w:pPr>
            <w:r>
              <w:t>Έως τη υιοθέτηση του εθνικού σχεδίου διαχείρισης απορριμάτων και πρόληψης δεν θα προκηρυχθούν σχετικές δράσεις. Κάθε εξα</w:t>
            </w:r>
            <w:r>
              <w:t>ίρεση από τον κανόνα αυτόν (συμπεριλαμβανομένων και των εμπροσθοβαρών έργων) μπορεί να γίνει αποδεκτή μόνο μετά από γραπτή έγκριση των Υπηρεσιών της Ευρωπαϊκής Επιτροπής</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F34DEA" w:rsidP="008D5009">
      <w:pPr>
        <w:pStyle w:val="ManualHeading3"/>
        <w:spacing w:before="0" w:after="0"/>
        <w:rPr>
          <w:b/>
          <w:color w:val="000000"/>
        </w:rPr>
      </w:pPr>
      <w:r w:rsidRPr="00C23AD8">
        <w:rPr>
          <w:b/>
          <w:color w:val="000000"/>
        </w:rPr>
        <w:t xml:space="preserve"> </w:t>
      </w:r>
      <w:bookmarkStart w:id="291" w:name="_Toc256000262"/>
      <w:r>
        <w:rPr>
          <w:b/>
          <w:noProof/>
          <w:color w:val="000000"/>
        </w:rPr>
        <w:t>2.A.6.2 Κατευθυντήριες αρχές για την επιλογή των πράξεων</w:t>
      </w:r>
      <w:bookmarkEnd w:id="29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4"/>
        <w:gridCol w:w="12796"/>
      </w:tblGrid>
      <w:tr w:rsidR="00E778D1" w:rsidTr="00426349">
        <w:trPr>
          <w:trHeight w:val="288"/>
          <w:tblHeader/>
        </w:trPr>
        <w:tc>
          <w:tcPr>
            <w:tcW w:w="0" w:type="auto"/>
            <w:shd w:val="clear" w:color="auto" w:fill="auto"/>
          </w:tcPr>
          <w:p w:rsidR="008D5009" w:rsidRPr="00C23AD8" w:rsidRDefault="00F34DEA"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F34DEA" w:rsidP="00426349">
            <w:pPr>
              <w:pStyle w:val="Text1"/>
              <w:spacing w:before="0" w:after="0"/>
              <w:ind w:left="0"/>
              <w:rPr>
                <w:b/>
                <w:color w:val="000000"/>
                <w:sz w:val="18"/>
                <w:szCs w:val="18"/>
              </w:rPr>
            </w:pPr>
            <w:r w:rsidRPr="00C23AD8">
              <w:rPr>
                <w:noProof/>
                <w:color w:val="000000"/>
                <w:sz w:val="18"/>
                <w:szCs w:val="18"/>
              </w:rPr>
              <w:t>6a - Επενδύσεις στον τομέα των αποβλήτων, ώστε να ικανοποιηθούν οι απαιτήσεις του περιβαλλοντικού κεκτημένου της Ένωσης και να αντιμετωπιστούν οι ανάγκες που έχουν προσδιορισθεί από τα κράτη μέλη για επενδύσεις που υπερβαίνουν τις εν λόγω απαιτήσεις</w:t>
            </w:r>
          </w:p>
        </w:tc>
      </w:tr>
      <w:tr w:rsidR="00E778D1" w:rsidTr="004375CA">
        <w:trPr>
          <w:trHeight w:val="170"/>
        </w:trPr>
        <w:tc>
          <w:tcPr>
            <w:tcW w:w="0" w:type="auto"/>
            <w:gridSpan w:val="2"/>
            <w:shd w:val="clear" w:color="auto" w:fill="auto"/>
          </w:tcPr>
          <w:p w:rsidR="00E778D1" w:rsidRDefault="00F34DEA">
            <w:pPr>
              <w:spacing w:before="0" w:after="240"/>
              <w:jc w:val="left"/>
            </w:pPr>
            <w:r>
              <w:t xml:space="preserve">Για </w:t>
            </w:r>
            <w:r>
              <w:t>την επιλογή των πράξεων κατά τη διάρκεια εφαρμογής του ΕΠ, η ΔΑ θα εξειδικεύσει συγκεκριμένη μεθοδολογία και κριτήρια τα οποία και θα εφαρμόζει ύστερα από την έγκρισή τους από την Επ. Παρακολούθησης του ΕΠ (αρθρ. 125, παρ. 3 (α) και 111, παρ. 2(α) του κανο</w:t>
            </w:r>
            <w:r>
              <w:t>νισμού 1303/2013 αντίστοιχα).</w:t>
            </w:r>
          </w:p>
          <w:p w:rsidR="00E778D1" w:rsidRDefault="00F34DEA">
            <w:pPr>
              <w:spacing w:before="240" w:after="240"/>
              <w:jc w:val="left"/>
            </w:pPr>
            <w:r>
              <w:t>Οι βασικές αρχές που θα διέπουν τη διαμόρφωση της μεθοδολογίας και των κριτηρίων για την αξιολόγηση και επιλογή των πράξεων είναι η αξιολόγηση ως προς τη σκοπιμότητα, αποδοτικότητα και αποτελεσματικότητά τους προκειμένου να δι</w:t>
            </w:r>
            <w:r>
              <w:t>ασφαλίζεται η μέγιστη δυνατή συμβολή τους στην επίτευξη των Ειδικών Στόχων και των αποτελεσμάτων που προβλέπονται για κάθε αντίστοιχη Επενδυτική Προτεραιότητα των ΑΠ του ΕΠ. Η μεθοδολογία και τα κριτήρια θα είναι επίσης συνεπή με τις κατευθυντήριες αρχές π</w:t>
            </w:r>
            <w:r>
              <w:t>ου προβλέπονται από τους Κανονισμούς και αφορούν στην προώθηση της ισότητας μεταξύ ανδρών και γυναικών και της μη διάκρισης και της προσβασιμότητας για τα ΑμεΑ, καθώς επίσης και με τις αρχές της διατηρήσιμης ανάπτυξης (άρθ. 7 και 8 του Καν. 1303/2013).  Ιδ</w:t>
            </w:r>
            <w:r>
              <w:t>ιαίτερη έμφαση θα δοθεί στη διατύπωση των κριτηρίων με τρόπο που θα διασφαλίζει τη διαφάνεια, την αντικειμενικότητα και την ισοτιμία στις επιλογές, ενώ αυξημένη βαρύτητα θα δίδεται σε πράξεις που αναδεικνύουν συνέργειες και συμπληρωματικότητες με άλλες πρά</w:t>
            </w:r>
            <w:r>
              <w:t>ξεις, Ταμεία και ΕΠ</w:t>
            </w:r>
          </w:p>
          <w:p w:rsidR="00E778D1" w:rsidRDefault="00F34DEA">
            <w:pPr>
              <w:spacing w:before="240" w:after="240"/>
              <w:jc w:val="left"/>
            </w:pPr>
            <w:r>
              <w:t xml:space="preserve">Είναι προφανές ότι θα επιλέγονται μόνο πράξεις που συνάδουν με τις επιλεξιμότητες και τους στόχους των ΕΔΕΤ και τούτο θα είναι ήδη ξεκάθαρο –μαζί και με όλα τα άλλα κριτήρια- από την πρόσκληση που θα εκδίδεται προς τους δικαιούχους από </w:t>
            </w:r>
            <w:r>
              <w:t>την ΔΑ</w:t>
            </w:r>
          </w:p>
          <w:p w:rsidR="00E778D1" w:rsidRDefault="00F34DEA">
            <w:pPr>
              <w:spacing w:before="240" w:after="240"/>
              <w:jc w:val="left"/>
            </w:pPr>
            <w:r>
              <w:rPr>
                <w:i/>
                <w:iCs/>
              </w:rPr>
              <w:t>Επίσης, θα λαμβάνονται υπόψη οι ακόλουθες αρχές κατά την έγκριση έργων στον τομέα της διαχείρισης αποβλήτων:</w:t>
            </w:r>
          </w:p>
          <w:p w:rsidR="00E778D1" w:rsidRDefault="00F34DEA">
            <w:pPr>
              <w:spacing w:before="240" w:after="240"/>
              <w:jc w:val="left"/>
            </w:pPr>
            <w:r>
              <w:rPr>
                <w:i/>
                <w:iCs/>
              </w:rPr>
              <w:t>i.     Δεν δικαιολογείται η συγχρηματοδότηση από την ΕΕ σε όλες τις νέες μονάδες μηχανικής-βιολογικής επεξεργασίας όπως προβλέπεται στα Περι</w:t>
            </w:r>
            <w:r>
              <w:rPr>
                <w:i/>
                <w:iCs/>
              </w:rPr>
              <w:t>φερειακά Σχέδια Διαχείρισης Αποβλήτων. Η συγχρηματοδότηση από την ΕΕ για οποιαδήποτε νέα μονάδα μηχανικής-βιολογικής επεξεργασίας θα περιορίζεται μόνο σε επαρκώς αιτιολογημένες περιπτώσεις, που η χωρητικότητά τους δε θα υπερβαίνει το 50% της παραγόμενης πο</w:t>
            </w:r>
            <w:r>
              <w:rPr>
                <w:i/>
                <w:iCs/>
              </w:rPr>
              <w:t xml:space="preserve">σότητας αποβλήτων της εν λόγω Περιφέρειας, έτσι ώστε να αποφευχθεί ο κίνδυνος δημιουργίας υπερδιαστασιολογημένων εγκαταστάσεων και οι στόχοι ιεράρχησης των αποβλήτων τηρούνται πλήρως. Επιπλέον, τα έργα αυτά θα πρέπει να σχεδιάζονται και κατασκευάζονται με </w:t>
            </w:r>
            <w:r>
              <w:rPr>
                <w:i/>
                <w:iCs/>
              </w:rPr>
              <w:t>τρόπο που να επιτρέπει στο μέλλον τη μετατροπή τους, ώστε να εκτελούν εργασίες ανακύκλωσης. Αυτό ισχύει για όλα τα μη μεγάλα και τα μεγάλα έργα.</w:t>
            </w:r>
          </w:p>
          <w:p w:rsidR="00E778D1" w:rsidRDefault="00F34DEA">
            <w:pPr>
              <w:spacing w:before="240" w:after="240"/>
              <w:jc w:val="left"/>
            </w:pPr>
            <w:r>
              <w:rPr>
                <w:i/>
                <w:iCs/>
              </w:rPr>
              <w:t xml:space="preserve">ii.   Θα πρέπει να δίνεται προτεραιότητα στη συγχρηματοδότηση από την ΕΕ των έργων για τη χωριστή συλλογή, την </w:t>
            </w:r>
            <w:r>
              <w:rPr>
                <w:i/>
                <w:iCs/>
              </w:rPr>
              <w:t>ανακύκλωση, εκστρατείες εκπαίδευσης και ευαισθητοποίησης και για την κατασκευή μονάδων κομποστοποίησης.</w:t>
            </w:r>
          </w:p>
          <w:p w:rsidR="00E778D1" w:rsidRDefault="00F34DEA">
            <w:pPr>
              <w:spacing w:before="240" w:after="240"/>
              <w:jc w:val="left"/>
            </w:pPr>
            <w:r>
              <w:rPr>
                <w:i/>
                <w:iCs/>
              </w:rPr>
              <w:t>iii. Η χωριστή συλλογή πέντε κατηγοριών αποβλήτων (χαρτιού, πλαστικού, μετάλλου, γυαλιού και βιολογικών αποβλήτων), όπως καθορίζεται στο ελληνικό εθνικό</w:t>
            </w:r>
            <w:r>
              <w:rPr>
                <w:i/>
                <w:iCs/>
              </w:rPr>
              <w:t xml:space="preserve"> σχέδιο διαχείρισης αποβλήτων (ΕΣΔΑ), πρέπει να υλοποιηθεί χωρίς καθυστέρηση. Αυτό είναι ιδιαίτερα σημαντικό για όλους τους δήμους και τις περιφέρειες όπου προβλέπονται μονάδες μηχανικής-βιολογικής επεξεργασίας. Οι δήμοι αυτοί καλούνται να δημιουργήσουν όσ</w:t>
            </w:r>
            <w:r>
              <w:rPr>
                <w:i/>
                <w:iCs/>
              </w:rPr>
              <w:t>ο το δυνατόν γρηγορότερα ένα λειτουργικό σύστημα χωριστής συλλογής των πέντε αυτών κατηγοριών αποβλήτων σε συμμόρφωση με το ΕΣΔΑ πριν την υλοποίηση των ειδικών έργων που συγχρηματοδοτούνται από την ΕΕ ή στο πλαίσιο της υλοποίησής τους.</w:t>
            </w:r>
          </w:p>
          <w:p w:rsidR="00E778D1" w:rsidRDefault="00F34DEA">
            <w:pPr>
              <w:spacing w:before="240" w:after="240"/>
              <w:jc w:val="left"/>
            </w:pPr>
            <w:r>
              <w:rPr>
                <w:i/>
                <w:iCs/>
              </w:rPr>
              <w:t>Οι ΔΑ καλούνται να ε</w:t>
            </w:r>
            <w:r>
              <w:rPr>
                <w:i/>
                <w:iCs/>
              </w:rPr>
              <w:t>ξετάσουν τις ανωτέρω αρχές στις επικείμενες τροποποιήσεις των ΕΠ, καθώς και τα εφαρμοστέα κριτήρια για την επιλογή των έργων.</w:t>
            </w:r>
          </w:p>
          <w:p w:rsidR="00E778D1" w:rsidRDefault="00F34DEA">
            <w:pPr>
              <w:spacing w:before="240" w:after="240"/>
              <w:jc w:val="left"/>
            </w:pPr>
            <w:r>
              <w:rPr>
                <w:i/>
                <w:iCs/>
              </w:rPr>
              <w:t>Όπως αναφέρεται και στο ΕΣΠΑ 2014-2020, κατά τις προηγούμενες προγραμματικές περιόδους, παρατηρήθηκε σε ορισμένες περιπτώσεις χαλα</w:t>
            </w:r>
            <w:r>
              <w:rPr>
                <w:i/>
                <w:iCs/>
              </w:rPr>
              <w:t>ρή σύνδεση της υλοποίησης με τα αναμενόμενα αναπτυξιακά αποτελέσματα και την προστιθέμενη αξία των επιλεγόμενων δράσεων. Η νέα περίοδος ακολουθώντας την έμφαση που δίνουν οι κανονισμοί στην επίτευξη αποτελεσμάτων θέτει σαφείς προτεραιότητες και παράλληλα ε</w:t>
            </w:r>
            <w:r>
              <w:rPr>
                <w:i/>
                <w:iCs/>
              </w:rPr>
              <w:t>πιδιώκεται η ελαχιστοποίηση επιλογών με λιγότερο ορατά αναπτυξιακά αποτελέσματα. Ενδεικτικά αναφέρεται ότι στο πλαίσιο του ΕΣΠΑ 2014-2020 κατά κανόνα δεν θα επιλέγονται έργα αποκατάστασης ΧΑΔΑ.</w:t>
            </w:r>
          </w:p>
          <w:p w:rsidR="00E778D1" w:rsidRDefault="00F34DEA">
            <w:pPr>
              <w:spacing w:before="240" w:after="240"/>
              <w:jc w:val="left"/>
            </w:pPr>
            <w:r>
              <w:rPr>
                <w:i/>
                <w:iCs/>
              </w:rPr>
              <w:t>Εξαίρεση μπορεί να αποτελέσει η χρηματοδότηση τέτοιων παρεμβάσ</w:t>
            </w:r>
            <w:r>
              <w:rPr>
                <w:i/>
                <w:iCs/>
              </w:rPr>
              <w:t>εων (π.χ. μεταβατικοί ΧΑΔΑ) μόνον όταν αυτές αποτελούν μέρος μιας χωρικής παρέμβασης με συγκεκριμένο αναμενόμενο αποτέλεσμα για την επίτευξη του οποίου τα έργα αυτά αποδεικνύεται ότι είναι απαραίτητα. Το τελευταίο θα αποτελέσει ειδικό κριτήριο και θα εφαρμ</w:t>
            </w:r>
            <w:r>
              <w:rPr>
                <w:i/>
                <w:iCs/>
              </w:rPr>
              <w:t>όζεται σε ανάλογες περιπτώσεις από τις ΔΑ</w:t>
            </w:r>
          </w:p>
          <w:p w:rsidR="00E778D1" w:rsidRDefault="00F34DEA">
            <w:pPr>
              <w:spacing w:before="240" w:after="240"/>
              <w:jc w:val="left"/>
            </w:pPr>
            <w:r>
              <w:t>Σε ότι αφορά στους δικαιούχους, η ΔΑ θα καθορίζει συγκεκριμένα κριτήρια –στη βάση κατευθύνσεων που θα εκδοθούν από την ΕΑΣ-στη βάση των οποίων θα αξιολογεί την ικανότητα και επάρκειά τους να φέρουν σε πέρας με επιτ</w:t>
            </w:r>
            <w:r>
              <w:t>υχία το έργο που τους εγκρίνεται.</w:t>
            </w:r>
          </w:p>
          <w:p w:rsidR="00E778D1" w:rsidRDefault="00F34DEA">
            <w:pPr>
              <w:spacing w:before="240" w:after="240"/>
              <w:jc w:val="left"/>
            </w:pPr>
            <w:r>
              <w:t>Το κριτήριο της ωριμότητας μιας πράξης δύναται επίσης να λαμβάνεται υπόψη, ιδίως για έργα που μπορούν να συμβάλουν στην εμπροσθοβαρή υλοποίηση του προγράμματος και την αντιμετώπιση της οικονομικής και κοινωνικής κρίσης. Κρ</w:t>
            </w:r>
            <w:r>
              <w:t>ιτήριο αποκλεισμού θα αποτελέσει η περίπτωση φυσικής ολοκλήρωσης μιας πράξης πριν την υποβολή αιτήματος ένταξης για χρηματοδότηση.</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F34DEA" w:rsidP="008D5009">
      <w:pPr>
        <w:pStyle w:val="ManualHeading3"/>
        <w:spacing w:before="0" w:after="0"/>
        <w:rPr>
          <w:i w:val="0"/>
        </w:rPr>
      </w:pPr>
      <w:bookmarkStart w:id="292" w:name="_Toc256000263"/>
      <w:r>
        <w:rPr>
          <w:b/>
          <w:noProof/>
        </w:rPr>
        <w:t>2.Α.6.3 Προγραμματισμένη χρήση χρηματοδοτικών μέσων</w:t>
      </w:r>
      <w:r>
        <w:rPr>
          <w:b/>
        </w:rPr>
        <w:t xml:space="preserve"> </w:t>
      </w:r>
      <w:r>
        <w:rPr>
          <w:i w:val="0"/>
          <w:noProof/>
        </w:rPr>
        <w:t>(κατά περίπτωση)</w:t>
      </w:r>
      <w:bookmarkEnd w:id="29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13030"/>
      </w:tblGrid>
      <w:tr w:rsidR="00E778D1" w:rsidTr="00426349">
        <w:trPr>
          <w:trHeight w:val="288"/>
          <w:tblHeader/>
        </w:trPr>
        <w:tc>
          <w:tcPr>
            <w:tcW w:w="0" w:type="auto"/>
            <w:shd w:val="clear" w:color="auto" w:fill="auto"/>
          </w:tcPr>
          <w:p w:rsidR="008D5009" w:rsidRPr="00E927A9"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F34DEA" w:rsidP="00426349">
            <w:pPr>
              <w:pStyle w:val="Text1"/>
              <w:spacing w:before="0" w:after="0"/>
              <w:ind w:left="0"/>
              <w:rPr>
                <w:b/>
                <w:color w:val="000000"/>
                <w:sz w:val="18"/>
                <w:szCs w:val="18"/>
              </w:rPr>
            </w:pPr>
            <w:r w:rsidRPr="00420C06">
              <w:rPr>
                <w:noProof/>
                <w:sz w:val="18"/>
                <w:szCs w:val="18"/>
              </w:rPr>
              <w:t xml:space="preserve">6a - Επενδύσεις στον τομέα </w:t>
            </w:r>
            <w:r w:rsidRPr="00420C06">
              <w:rPr>
                <w:noProof/>
                <w:sz w:val="18"/>
                <w:szCs w:val="18"/>
              </w:rPr>
              <w:t>των αποβλήτων, ώστε να ικανοποιηθούν οι απαιτήσεις του περιβαλλοντικού κεκτημένου της Ένωσης και να αντιμετωπιστούν οι ανάγκες που έχουν προσδιορισθεί από τα κράτη μέλη για επενδύσεις που υπερβαίνουν τις εν λόγω απαιτήσεις</w:t>
            </w:r>
          </w:p>
        </w:tc>
      </w:tr>
      <w:tr w:rsidR="00E778D1" w:rsidTr="004375CA">
        <w:trPr>
          <w:trHeight w:val="170"/>
        </w:trPr>
        <w:tc>
          <w:tcPr>
            <w:tcW w:w="0" w:type="auto"/>
            <w:gridSpan w:val="2"/>
            <w:shd w:val="clear" w:color="auto" w:fill="auto"/>
          </w:tcPr>
          <w:p w:rsidR="00E778D1" w:rsidRDefault="00F34DEA">
            <w:pPr>
              <w:spacing w:before="0" w:after="240"/>
              <w:jc w:val="left"/>
            </w:pPr>
            <w:r>
              <w:t xml:space="preserve">Δεν προβλέπεται δημιουργία και </w:t>
            </w:r>
            <w:r>
              <w:t>λειτουργία χρηματοδοτικών μέσων στο πλαίσιο της συγκεκριμένης Επενδυτικής Προτεραιότητας.</w:t>
            </w:r>
          </w:p>
          <w:p w:rsidR="00E778D1" w:rsidRDefault="00F34DEA">
            <w:pPr>
              <w:spacing w:before="240" w:after="240"/>
              <w:jc w:val="left"/>
            </w:pPr>
            <w:r>
              <w:t> </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F34DEA" w:rsidP="008D5009">
      <w:pPr>
        <w:pStyle w:val="ManualHeading3"/>
        <w:spacing w:before="0" w:after="0"/>
        <w:rPr>
          <w:i w:val="0"/>
          <w:lang w:val="en-US"/>
        </w:rPr>
      </w:pPr>
      <w:bookmarkStart w:id="293" w:name="_Toc256000264"/>
      <w:r w:rsidRPr="00FC654F">
        <w:rPr>
          <w:b/>
          <w:noProof/>
          <w:lang w:val="en-US"/>
        </w:rPr>
        <w:t>2.A.6.4 Προγραμματισμένη χρήση μεγάλων έργων</w:t>
      </w:r>
      <w:r w:rsidRPr="00FC654F">
        <w:rPr>
          <w:i w:val="0"/>
          <w:lang w:val="en-US"/>
        </w:rPr>
        <w:t xml:space="preserve"> </w:t>
      </w:r>
      <w:r w:rsidRPr="00FC654F">
        <w:rPr>
          <w:i w:val="0"/>
          <w:noProof/>
          <w:lang w:val="en-US"/>
        </w:rPr>
        <w:t>(κατά περίπτωση)</w:t>
      </w:r>
      <w:bookmarkEnd w:id="29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13030"/>
      </w:tblGrid>
      <w:tr w:rsidR="00E778D1" w:rsidTr="00426349">
        <w:trPr>
          <w:trHeight w:val="288"/>
          <w:tblHeader/>
        </w:trPr>
        <w:tc>
          <w:tcPr>
            <w:tcW w:w="0" w:type="auto"/>
            <w:shd w:val="clear" w:color="auto" w:fill="auto"/>
          </w:tcPr>
          <w:p w:rsidR="008D5009" w:rsidRPr="002B60AE" w:rsidRDefault="00F34DEA"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F34DEA" w:rsidP="00426349">
            <w:pPr>
              <w:pStyle w:val="Text1"/>
              <w:spacing w:before="0" w:after="0"/>
              <w:ind w:left="0"/>
              <w:rPr>
                <w:b/>
                <w:sz w:val="18"/>
                <w:szCs w:val="18"/>
              </w:rPr>
            </w:pPr>
            <w:r w:rsidRPr="00420C06">
              <w:rPr>
                <w:noProof/>
                <w:sz w:val="18"/>
                <w:szCs w:val="18"/>
              </w:rPr>
              <w:t xml:space="preserve">6a - Επενδύσεις στον τομέα των αποβλήτων, ώστε να ικανοποιηθούν οι </w:t>
            </w:r>
            <w:r w:rsidRPr="00420C06">
              <w:rPr>
                <w:noProof/>
                <w:sz w:val="18"/>
                <w:szCs w:val="18"/>
              </w:rPr>
              <w:t>απαιτήσεις του περιβαλλοντικού κεκτημένου της Ένωσης και να αντιμετωπιστούν οι ανάγκες που έχουν προσδιορισθεί από τα κράτη μέλη για επενδύσεις που υπερβαίνουν τις εν λόγω απαιτήσεις</w:t>
            </w:r>
          </w:p>
        </w:tc>
      </w:tr>
      <w:tr w:rsidR="00E778D1" w:rsidTr="004375CA">
        <w:trPr>
          <w:trHeight w:val="170"/>
        </w:trPr>
        <w:tc>
          <w:tcPr>
            <w:tcW w:w="0" w:type="auto"/>
            <w:gridSpan w:val="2"/>
            <w:shd w:val="clear" w:color="auto" w:fill="auto"/>
          </w:tcPr>
          <w:p w:rsidR="00E778D1" w:rsidRDefault="00F34DEA">
            <w:pPr>
              <w:spacing w:before="0" w:after="240"/>
              <w:jc w:val="left"/>
            </w:pPr>
            <w:r>
              <w:t>Δεν προβλέπεται να υλοποιηθούν μεγάλα έργα στο πλαίσιο της συγκεκριμένης</w:t>
            </w:r>
            <w:r>
              <w:t xml:space="preserve"> Επενδυτικής Προτεραιότητας.</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F34DEA" w:rsidP="008D5009">
      <w:pPr>
        <w:pStyle w:val="ManualHeading3"/>
        <w:keepLines/>
        <w:spacing w:before="0" w:after="0"/>
        <w:rPr>
          <w:b/>
          <w:color w:val="000000"/>
        </w:rPr>
      </w:pPr>
      <w:bookmarkStart w:id="294" w:name="_Toc256000265"/>
      <w:r>
        <w:rPr>
          <w:b/>
          <w:noProof/>
          <w:color w:val="000000"/>
        </w:rPr>
        <w:t>2.A.6.5 Δείκτες εκροών ανά επενδυτική προτεραιότητα και, κατά περίπτωση, ανά κατηγορία περιφέρειας</w:t>
      </w:r>
      <w:bookmarkEnd w:id="294"/>
    </w:p>
    <w:p w:rsidR="008D5009" w:rsidRPr="0015384C" w:rsidRDefault="008D5009" w:rsidP="008D5009">
      <w:pPr>
        <w:pStyle w:val="Text1"/>
        <w:keepNext/>
        <w:keepLines/>
        <w:spacing w:before="0" w:after="0"/>
        <w:ind w:left="0"/>
      </w:pPr>
    </w:p>
    <w:p w:rsidR="008D5009" w:rsidRPr="00082572" w:rsidRDefault="00F34DEA" w:rsidP="008D5009">
      <w:pPr>
        <w:keepNext/>
        <w:keepLines/>
        <w:spacing w:before="0" w:after="0"/>
        <w:rPr>
          <w:color w:val="000000"/>
        </w:rPr>
      </w:pPr>
      <w:r w:rsidRPr="003B65A5">
        <w:rPr>
          <w:b/>
          <w:noProof/>
          <w:color w:val="000000"/>
        </w:rPr>
        <w:t>Πίνακας 5: Κοινοί δείκτες εκροών και ειδικοί ανά πρόγραμμα δείκτες εκροών</w:t>
      </w:r>
      <w:r>
        <w:rPr>
          <w:color w:val="000000"/>
        </w:rPr>
        <w:t xml:space="preserve"> </w:t>
      </w:r>
      <w:r>
        <w:rPr>
          <w:noProof/>
          <w:color w:val="000000"/>
        </w:rPr>
        <w:t xml:space="preserve">(ανά επενδυτική προτεραιότητα, με ανάλυση ανά </w:t>
      </w:r>
      <w:r>
        <w:rPr>
          <w:noProof/>
          <w:color w:val="000000"/>
        </w:rPr>
        <w:t>κατηγορία περιφέρειας για το ΕΚΤ 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2779"/>
        <w:gridCol w:w="1692"/>
        <w:gridCol w:w="949"/>
        <w:gridCol w:w="3092"/>
        <w:gridCol w:w="450"/>
        <w:gridCol w:w="430"/>
        <w:gridCol w:w="1051"/>
        <w:gridCol w:w="1544"/>
        <w:gridCol w:w="2424"/>
      </w:tblGrid>
      <w:tr w:rsidR="00E778D1" w:rsidTr="00426349">
        <w:trPr>
          <w:cantSplit/>
          <w:trHeight w:val="288"/>
          <w:tblHeader/>
        </w:trPr>
        <w:tc>
          <w:tcPr>
            <w:tcW w:w="0" w:type="auto"/>
            <w:gridSpan w:val="2"/>
            <w:shd w:val="clear" w:color="auto" w:fill="auto"/>
          </w:tcPr>
          <w:p w:rsidR="008D5009" w:rsidRPr="00A15E2F" w:rsidRDefault="00F34DEA" w:rsidP="00426349">
            <w:pPr>
              <w:pStyle w:val="31"/>
              <w:numPr>
                <w:ilvl w:val="0"/>
                <w:numId w:val="0"/>
              </w:numPr>
              <w:spacing w:before="0" w:after="0"/>
              <w:rPr>
                <w:b/>
                <w:i w:val="0"/>
                <w:color w:val="000000"/>
                <w:sz w:val="16"/>
                <w:szCs w:val="16"/>
              </w:rPr>
            </w:pPr>
            <w:bookmarkStart w:id="295" w:name="_Toc256000266"/>
            <w:r>
              <w:rPr>
                <w:b/>
                <w:i w:val="0"/>
                <w:noProof/>
                <w:color w:val="000000"/>
                <w:sz w:val="16"/>
                <w:szCs w:val="16"/>
              </w:rPr>
              <w:t>Επενδυτική προτεραιότητα</w:t>
            </w:r>
            <w:bookmarkEnd w:id="295"/>
          </w:p>
        </w:tc>
        <w:tc>
          <w:tcPr>
            <w:tcW w:w="0" w:type="auto"/>
            <w:gridSpan w:val="8"/>
            <w:shd w:val="clear" w:color="auto" w:fill="auto"/>
          </w:tcPr>
          <w:p w:rsidR="008D5009" w:rsidRPr="005D6B15" w:rsidRDefault="00F34DEA" w:rsidP="00426349">
            <w:pPr>
              <w:pStyle w:val="31"/>
              <w:numPr>
                <w:ilvl w:val="0"/>
                <w:numId w:val="0"/>
              </w:numPr>
              <w:spacing w:before="0" w:after="0"/>
              <w:rPr>
                <w:b/>
                <w:i w:val="0"/>
                <w:color w:val="000000"/>
                <w:sz w:val="16"/>
                <w:szCs w:val="16"/>
              </w:rPr>
            </w:pPr>
            <w:bookmarkStart w:id="296" w:name="_Toc256000267"/>
            <w:r w:rsidRPr="005D6B15">
              <w:rPr>
                <w:b/>
                <w:i w:val="0"/>
                <w:noProof/>
                <w:color w:val="000000"/>
                <w:sz w:val="16"/>
                <w:szCs w:val="16"/>
              </w:rPr>
              <w:t xml:space="preserve">6a - Επενδύσεις στον τομέα των αποβλήτων, ώστε να ικανοποιηθούν οι απαιτήσεις του περιβαλλοντικού κεκτημένου της Ένωσης και να αντιμετωπιστούν οι ανάγκες που έχουν </w:t>
            </w:r>
            <w:r w:rsidRPr="005D6B15">
              <w:rPr>
                <w:b/>
                <w:i w:val="0"/>
                <w:noProof/>
                <w:color w:val="000000"/>
                <w:sz w:val="16"/>
                <w:szCs w:val="16"/>
              </w:rPr>
              <w:t>προσδιορισθεί από τα κράτη μέλη για επενδύσεις που υπερβαίνουν τις εν λόγω απαιτήσεις</w:t>
            </w:r>
            <w:bookmarkEnd w:id="296"/>
          </w:p>
        </w:tc>
      </w:tr>
      <w:tr w:rsidR="00E778D1" w:rsidTr="00426349">
        <w:trPr>
          <w:cantSplit/>
          <w:trHeight w:val="288"/>
          <w:tblHeader/>
        </w:trPr>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3"/>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E778D1"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CO17</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 xml:space="preserve">Στερεά </w:t>
            </w:r>
            <w:r>
              <w:rPr>
                <w:noProof/>
                <w:color w:val="000000"/>
                <w:sz w:val="16"/>
                <w:szCs w:val="16"/>
              </w:rPr>
              <w:t>απόβλητα: Πρόσθετη δυναμικότητα ανακύκλωσης αποβλήτων</w:t>
            </w:r>
          </w:p>
        </w:tc>
        <w:tc>
          <w:tcPr>
            <w:tcW w:w="0" w:type="auto"/>
            <w:shd w:val="clear" w:color="auto" w:fill="auto"/>
          </w:tcPr>
          <w:p w:rsidR="008D5009" w:rsidRPr="00870D13" w:rsidRDefault="00F34DEA" w:rsidP="00257B03">
            <w:pPr>
              <w:spacing w:before="0" w:after="0"/>
              <w:jc w:val="left"/>
              <w:rPr>
                <w:color w:val="000000"/>
                <w:sz w:val="16"/>
                <w:szCs w:val="16"/>
              </w:rPr>
            </w:pPr>
            <w:r>
              <w:rPr>
                <w:noProof/>
                <w:color w:val="000000"/>
                <w:sz w:val="16"/>
                <w:szCs w:val="16"/>
              </w:rPr>
              <w:t>Τόνοι/έτος</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1.200,00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bl>
    <w:p w:rsidR="008D5009" w:rsidRDefault="008D5009" w:rsidP="008D5009">
      <w:pPr>
        <w:pStyle w:val="Text1"/>
        <w:spacing w:before="0" w:after="0"/>
        <w:rPr>
          <w:i/>
        </w:rPr>
      </w:pPr>
    </w:p>
    <w:p w:rsidR="008D5009" w:rsidRDefault="00F34DEA" w:rsidP="008D5009">
      <w:pPr>
        <w:pStyle w:val="ManualHeading2"/>
        <w:spacing w:before="0" w:after="0"/>
        <w:rPr>
          <w:sz w:val="20"/>
          <w:szCs w:val="20"/>
        </w:rPr>
      </w:pPr>
      <w:bookmarkStart w:id="297" w:name="_Toc256000268"/>
      <w:r>
        <w:rPr>
          <w:noProof/>
        </w:rPr>
        <w:t>2.A.4 Επενδυτική προτεραιότητα</w:t>
      </w:r>
      <w:bookmarkEnd w:id="29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8"/>
        <w:gridCol w:w="11752"/>
      </w:tblGrid>
      <w:tr w:rsidR="00E778D1" w:rsidTr="00426349">
        <w:trPr>
          <w:trHeight w:val="288"/>
          <w:tblHeader/>
        </w:trPr>
        <w:tc>
          <w:tcPr>
            <w:tcW w:w="0" w:type="auto"/>
            <w:shd w:val="clear" w:color="auto" w:fill="auto"/>
          </w:tcPr>
          <w:p w:rsidR="008D5009" w:rsidRPr="00FC654F" w:rsidRDefault="00F34DEA" w:rsidP="00426349">
            <w:pPr>
              <w:pStyle w:val="Text1"/>
              <w:spacing w:before="0" w:after="0"/>
              <w:ind w:left="0"/>
              <w:rPr>
                <w:b/>
                <w:sz w:val="18"/>
                <w:szCs w:val="18"/>
                <w:lang w:val="fr-FR"/>
              </w:rPr>
            </w:pPr>
            <w:r w:rsidRPr="00FC654F">
              <w:rPr>
                <w:b/>
                <w:noProof/>
                <w:sz w:val="18"/>
                <w:szCs w:val="18"/>
                <w:lang w:val="fr-FR"/>
              </w:rPr>
              <w:t>Κωδικός αναγνώρισης της επενδυτικής προτεραιότητας</w:t>
            </w:r>
          </w:p>
        </w:tc>
        <w:tc>
          <w:tcPr>
            <w:tcW w:w="0" w:type="auto"/>
            <w:shd w:val="clear" w:color="auto" w:fill="auto"/>
            <w:vAlign w:val="center"/>
          </w:tcPr>
          <w:p w:rsidR="008D5009" w:rsidRPr="006D78B0" w:rsidRDefault="00F34DEA" w:rsidP="00426349">
            <w:pPr>
              <w:pStyle w:val="Text1"/>
              <w:spacing w:before="0" w:after="0"/>
              <w:ind w:left="0"/>
              <w:rPr>
                <w:b/>
                <w:sz w:val="18"/>
                <w:szCs w:val="18"/>
              </w:rPr>
            </w:pPr>
            <w:r w:rsidRPr="006D78B0">
              <w:rPr>
                <w:noProof/>
                <w:sz w:val="18"/>
                <w:szCs w:val="18"/>
              </w:rPr>
              <w:t>6b</w:t>
            </w:r>
          </w:p>
        </w:tc>
      </w:tr>
      <w:tr w:rsidR="00E778D1" w:rsidTr="004375CA">
        <w:trPr>
          <w:trHeight w:val="170"/>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F34DEA" w:rsidP="00426349">
            <w:pPr>
              <w:pStyle w:val="Text1"/>
              <w:spacing w:before="0" w:after="0"/>
              <w:ind w:left="0"/>
              <w:rPr>
                <w:sz w:val="18"/>
                <w:szCs w:val="18"/>
              </w:rPr>
            </w:pPr>
            <w:r w:rsidRPr="006D78B0">
              <w:rPr>
                <w:noProof/>
                <w:sz w:val="18"/>
                <w:szCs w:val="18"/>
              </w:rPr>
              <w:t xml:space="preserve">Επενδύσεις στον τομέα </w:t>
            </w:r>
            <w:r w:rsidRPr="006D78B0">
              <w:rPr>
                <w:noProof/>
                <w:sz w:val="18"/>
                <w:szCs w:val="18"/>
              </w:rPr>
              <w:t>των υδάτων, ώστε να ικανοποιηθούν οι απαιτήσεις του περιβαλλοντικού κεκτημένου της Ένωσης και να αντιμετωπιστούν οι ανάγκες που έχουν προσδιορισθεί από τα κράτη μέλη για επενδύσεις που υπερβαίνουν τις εν λόγω απαιτήσεις</w:t>
            </w:r>
          </w:p>
        </w:tc>
      </w:tr>
    </w:tbl>
    <w:p w:rsidR="008D5009" w:rsidRDefault="008D5009" w:rsidP="008D5009">
      <w:pPr>
        <w:spacing w:before="0" w:after="0"/>
        <w:rPr>
          <w:sz w:val="22"/>
          <w:szCs w:val="22"/>
        </w:rPr>
      </w:pPr>
    </w:p>
    <w:p w:rsidR="008D5009" w:rsidRPr="00603402" w:rsidRDefault="00F34DEA" w:rsidP="008D5009">
      <w:pPr>
        <w:pStyle w:val="ManualHeading2"/>
        <w:keepLines/>
        <w:spacing w:before="0" w:after="0"/>
      </w:pPr>
      <w:bookmarkStart w:id="298" w:name="_Toc256000269"/>
      <w:r>
        <w:rPr>
          <w:noProof/>
        </w:rPr>
        <w:t>2.A.5 Ειδικοί στόχοι που αντιστοιχ</w:t>
      </w:r>
      <w:r>
        <w:rPr>
          <w:noProof/>
        </w:rPr>
        <w:t>ούν στην επενδυτική προτεραιότητα και αναμενόμενα αποτελέσματα</w:t>
      </w:r>
      <w:bookmarkEnd w:id="29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8"/>
        <w:gridCol w:w="8212"/>
      </w:tblGrid>
      <w:tr w:rsidR="00E778D1" w:rsidTr="004375CA">
        <w:trPr>
          <w:trHeight w:val="170"/>
        </w:trPr>
        <w:tc>
          <w:tcPr>
            <w:tcW w:w="0" w:type="auto"/>
            <w:shd w:val="clear" w:color="auto" w:fill="auto"/>
          </w:tcPr>
          <w:p w:rsidR="008D5009" w:rsidRPr="00D6078B" w:rsidRDefault="00F34DEA"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F34DEA" w:rsidP="00426349">
            <w:pPr>
              <w:pStyle w:val="Text1"/>
              <w:spacing w:before="0" w:after="0"/>
              <w:ind w:left="0"/>
              <w:rPr>
                <w:b/>
                <w:sz w:val="18"/>
                <w:szCs w:val="18"/>
              </w:rPr>
            </w:pPr>
            <w:r>
              <w:rPr>
                <w:noProof/>
                <w:sz w:val="18"/>
                <w:szCs w:val="18"/>
              </w:rPr>
              <w:t>3.4.1</w:t>
            </w:r>
          </w:p>
        </w:tc>
      </w:tr>
      <w:tr w:rsidR="00E778D1" w:rsidTr="00426349">
        <w:trPr>
          <w:trHeight w:val="288"/>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F34DEA" w:rsidP="00426349">
            <w:pPr>
              <w:pStyle w:val="Text1"/>
              <w:spacing w:before="0" w:after="0"/>
              <w:ind w:left="0"/>
              <w:rPr>
                <w:sz w:val="18"/>
                <w:szCs w:val="18"/>
              </w:rPr>
            </w:pPr>
            <w:r w:rsidRPr="00D6078B">
              <w:rPr>
                <w:noProof/>
                <w:sz w:val="18"/>
                <w:szCs w:val="18"/>
              </w:rPr>
              <w:t>Βελτίωση της διαχείρισης πόσιμου ύδατος</w:t>
            </w:r>
          </w:p>
        </w:tc>
      </w:tr>
      <w:tr w:rsidR="00E778D1" w:rsidTr="004375CA">
        <w:trPr>
          <w:trHeight w:val="170"/>
        </w:trPr>
        <w:tc>
          <w:tcPr>
            <w:tcW w:w="0" w:type="auto"/>
            <w:shd w:val="clear" w:color="auto" w:fill="auto"/>
          </w:tcPr>
          <w:p w:rsidR="008D5009" w:rsidRPr="00D6078B" w:rsidRDefault="00F34DEA"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E778D1" w:rsidRDefault="00F34DEA">
            <w:pPr>
              <w:spacing w:before="0" w:after="240"/>
              <w:jc w:val="left"/>
            </w:pPr>
            <w:r>
              <w:t xml:space="preserve">Εξοικονόμηση </w:t>
            </w:r>
            <w:r>
              <w:t>ύδατος από μείωση των διαρροών στα δίκτυα διανομής.</w:t>
            </w:r>
          </w:p>
          <w:p w:rsidR="008D5009" w:rsidRPr="00D6078B" w:rsidRDefault="008D5009" w:rsidP="00426349">
            <w:pPr>
              <w:pStyle w:val="Text1"/>
              <w:spacing w:before="0" w:after="0"/>
              <w:ind w:left="0"/>
              <w:rPr>
                <w:sz w:val="18"/>
                <w:szCs w:val="18"/>
              </w:rPr>
            </w:pPr>
          </w:p>
        </w:tc>
      </w:tr>
    </w:tbl>
    <w:p w:rsidR="008D5009" w:rsidRPr="00837F13" w:rsidRDefault="00F34DEA" w:rsidP="008D5009">
      <w:pPr>
        <w:spacing w:before="0" w:after="0"/>
        <w:rPr>
          <w:color w:val="000000"/>
          <w:sz w:val="16"/>
          <w:szCs w:val="16"/>
        </w:rPr>
      </w:pPr>
      <w:r w:rsidRPr="001E50F1">
        <w:rPr>
          <w:b/>
        </w:rPr>
        <w:br w:type="page"/>
      </w:r>
      <w:r w:rsidR="00DE4437">
        <w:rPr>
          <w:b/>
          <w:noProof/>
          <w:color w:val="000000"/>
        </w:rPr>
        <w:t>Πίνακας 3: Ειδικοί ανά πρόγραμμα δείκτες αποτελεσμάτων, ανά ειδικό στόχο (για ΕΤΠΑ, Ταμείο Συνοχής και ΕΤΠΑ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937"/>
        <w:gridCol w:w="1092"/>
        <w:gridCol w:w="1796"/>
        <w:gridCol w:w="900"/>
        <w:gridCol w:w="778"/>
        <w:gridCol w:w="1091"/>
        <w:gridCol w:w="3419"/>
        <w:gridCol w:w="1465"/>
      </w:tblGrid>
      <w:tr w:rsidR="00E778D1" w:rsidTr="00426349">
        <w:trPr>
          <w:trHeight w:val="288"/>
          <w:tblHeader/>
        </w:trPr>
        <w:tc>
          <w:tcPr>
            <w:tcW w:w="0" w:type="auto"/>
            <w:gridSpan w:val="2"/>
            <w:shd w:val="clear" w:color="auto" w:fill="auto"/>
          </w:tcPr>
          <w:p w:rsidR="008D5009" w:rsidRPr="00D6078B" w:rsidRDefault="00F34DEA" w:rsidP="00426349">
            <w:pPr>
              <w:spacing w:before="0" w:after="0"/>
              <w:rPr>
                <w:b/>
                <w:sz w:val="18"/>
                <w:szCs w:val="18"/>
              </w:rPr>
            </w:pPr>
            <w:r>
              <w:rPr>
                <w:b/>
                <w:noProof/>
                <w:sz w:val="18"/>
                <w:szCs w:val="18"/>
              </w:rPr>
              <w:t>Ειδικός στόχος</w:t>
            </w:r>
          </w:p>
        </w:tc>
        <w:tc>
          <w:tcPr>
            <w:tcW w:w="0" w:type="auto"/>
            <w:gridSpan w:val="7"/>
            <w:shd w:val="clear" w:color="auto" w:fill="auto"/>
          </w:tcPr>
          <w:p w:rsidR="008D5009" w:rsidRPr="00D6078B" w:rsidRDefault="00F34DEA" w:rsidP="00426349">
            <w:pPr>
              <w:spacing w:before="0" w:after="0"/>
              <w:rPr>
                <w:b/>
                <w:sz w:val="18"/>
                <w:szCs w:val="18"/>
              </w:rPr>
            </w:pPr>
            <w:r>
              <w:rPr>
                <w:b/>
                <w:noProof/>
                <w:sz w:val="18"/>
                <w:szCs w:val="18"/>
              </w:rPr>
              <w:t>3.4.1 - Βελτίωση της διαχείρισης πόσιμου ύδατος</w:t>
            </w:r>
          </w:p>
        </w:tc>
      </w:tr>
      <w:tr w:rsidR="00E778D1" w:rsidTr="00426349">
        <w:trPr>
          <w:trHeight w:val="288"/>
        </w:trPr>
        <w:tc>
          <w:tcPr>
            <w:tcW w:w="0" w:type="auto"/>
            <w:shd w:val="clear" w:color="auto" w:fill="auto"/>
          </w:tcPr>
          <w:p w:rsidR="008D5009" w:rsidRPr="007B722E" w:rsidRDefault="00F34DEA"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F34DEA" w:rsidP="00426349">
            <w:pPr>
              <w:spacing w:before="0" w:after="0"/>
              <w:jc w:val="center"/>
              <w:rPr>
                <w:b/>
                <w:sz w:val="16"/>
                <w:szCs w:val="16"/>
              </w:rPr>
            </w:pPr>
            <w:r>
              <w:rPr>
                <w:b/>
                <w:noProof/>
                <w:color w:val="000000"/>
                <w:sz w:val="16"/>
                <w:szCs w:val="16"/>
              </w:rPr>
              <w:t>Δείκτης</w:t>
            </w:r>
          </w:p>
        </w:tc>
        <w:tc>
          <w:tcPr>
            <w:tcW w:w="0" w:type="auto"/>
            <w:shd w:val="clear" w:color="auto" w:fill="auto"/>
          </w:tcPr>
          <w:p w:rsidR="008D5009" w:rsidRPr="00913A1A" w:rsidRDefault="00F34DEA" w:rsidP="00426349">
            <w:pPr>
              <w:spacing w:before="0" w:after="0"/>
              <w:jc w:val="center"/>
              <w:rPr>
                <w:b/>
                <w:sz w:val="16"/>
                <w:szCs w:val="16"/>
              </w:rPr>
            </w:pPr>
            <w:r>
              <w:rPr>
                <w:b/>
                <w:noProof/>
                <w:color w:val="000000"/>
                <w:sz w:val="16"/>
                <w:szCs w:val="16"/>
              </w:rPr>
              <w:t xml:space="preserve">Μονάδα </w:t>
            </w:r>
            <w:r>
              <w:rPr>
                <w:b/>
                <w:noProof/>
                <w:color w:val="000000"/>
                <w:sz w:val="16"/>
                <w:szCs w:val="16"/>
              </w:rPr>
              <w:t>μέτρησης</w:t>
            </w:r>
          </w:p>
        </w:tc>
        <w:tc>
          <w:tcPr>
            <w:tcW w:w="0" w:type="auto"/>
          </w:tcPr>
          <w:p w:rsidR="008D5009" w:rsidRPr="007B722E" w:rsidRDefault="00F34DEA"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shd w:val="clear" w:color="auto" w:fill="auto"/>
          </w:tcPr>
          <w:p w:rsidR="008D5009" w:rsidRPr="007B722E" w:rsidRDefault="00F34DEA" w:rsidP="00426349">
            <w:pPr>
              <w:spacing w:before="0" w:after="0"/>
              <w:jc w:val="center"/>
              <w:rPr>
                <w:b/>
                <w:sz w:val="16"/>
                <w:szCs w:val="16"/>
              </w:rPr>
            </w:pPr>
            <w:r>
              <w:rPr>
                <w:b/>
                <w:noProof/>
                <w:color w:val="000000"/>
                <w:sz w:val="16"/>
                <w:szCs w:val="16"/>
              </w:rPr>
              <w:t>Τιμή βάσης</w:t>
            </w:r>
          </w:p>
        </w:tc>
        <w:tc>
          <w:tcPr>
            <w:tcW w:w="0" w:type="auto"/>
            <w:shd w:val="clear" w:color="auto" w:fill="auto"/>
          </w:tcPr>
          <w:p w:rsidR="008D5009" w:rsidRPr="001D1F31" w:rsidRDefault="00F34DEA" w:rsidP="00426349">
            <w:pPr>
              <w:spacing w:before="0" w:after="0"/>
              <w:jc w:val="center"/>
              <w:rPr>
                <w:b/>
                <w:sz w:val="16"/>
                <w:szCs w:val="16"/>
              </w:rPr>
            </w:pPr>
            <w:r w:rsidRPr="00530EF1">
              <w:rPr>
                <w:b/>
                <w:noProof/>
                <w:color w:val="000000"/>
                <w:sz w:val="16"/>
                <w:szCs w:val="16"/>
              </w:rPr>
              <w:t>Έτος βάσης</w:t>
            </w:r>
          </w:p>
        </w:tc>
        <w:tc>
          <w:tcPr>
            <w:tcW w:w="0" w:type="auto"/>
            <w:shd w:val="clear" w:color="auto" w:fill="auto"/>
          </w:tcPr>
          <w:p w:rsidR="008D5009" w:rsidRPr="007B722E" w:rsidRDefault="00F34DEA" w:rsidP="00426349">
            <w:pPr>
              <w:spacing w:before="0" w:after="0"/>
              <w:jc w:val="center"/>
              <w:rPr>
                <w:b/>
                <w:sz w:val="16"/>
                <w:szCs w:val="16"/>
              </w:rPr>
            </w:pPr>
            <w:r w:rsidRPr="00530EF1">
              <w:rPr>
                <w:b/>
                <w:noProof/>
                <w:color w:val="000000"/>
                <w:sz w:val="16"/>
                <w:szCs w:val="16"/>
              </w:rPr>
              <w:t>Τιμή-στόχος (2023)</w:t>
            </w:r>
          </w:p>
        </w:tc>
        <w:tc>
          <w:tcPr>
            <w:tcW w:w="0" w:type="auto"/>
            <w:shd w:val="clear" w:color="auto" w:fill="auto"/>
          </w:tcPr>
          <w:p w:rsidR="008D5009" w:rsidRPr="00530EF1" w:rsidRDefault="00F34DEA" w:rsidP="00426349">
            <w:pPr>
              <w:spacing w:before="0" w:after="0"/>
              <w:jc w:val="center"/>
              <w:rPr>
                <w:b/>
                <w:sz w:val="16"/>
                <w:szCs w:val="16"/>
              </w:rPr>
            </w:pPr>
            <w:r w:rsidRPr="00530EF1">
              <w:rPr>
                <w:b/>
                <w:noProof/>
                <w:color w:val="000000"/>
                <w:sz w:val="16"/>
                <w:szCs w:val="16"/>
              </w:rPr>
              <w:t>Πηγή στοιχείων</w:t>
            </w:r>
          </w:p>
        </w:tc>
        <w:tc>
          <w:tcPr>
            <w:tcW w:w="0" w:type="auto"/>
            <w:shd w:val="clear" w:color="auto" w:fill="auto"/>
          </w:tcPr>
          <w:p w:rsidR="008D5009" w:rsidRPr="007B722E" w:rsidRDefault="00F34DEA" w:rsidP="00426349">
            <w:pPr>
              <w:spacing w:before="0" w:after="0"/>
              <w:jc w:val="center"/>
              <w:rPr>
                <w:b/>
                <w:sz w:val="16"/>
                <w:szCs w:val="16"/>
              </w:rPr>
            </w:pPr>
            <w:r w:rsidRPr="00530EF1">
              <w:rPr>
                <w:b/>
                <w:noProof/>
                <w:color w:val="000000"/>
                <w:sz w:val="16"/>
                <w:szCs w:val="16"/>
              </w:rPr>
              <w:t>Συχνότητα υποβολής εκθέσεων</w:t>
            </w:r>
          </w:p>
        </w:tc>
      </w:tr>
      <w:tr w:rsidR="00E778D1" w:rsidTr="00426349">
        <w:trPr>
          <w:trHeight w:val="288"/>
        </w:trPr>
        <w:tc>
          <w:tcPr>
            <w:tcW w:w="0" w:type="auto"/>
            <w:shd w:val="clear" w:color="auto" w:fill="auto"/>
            <w:tcMar>
              <w:left w:w="57" w:type="dxa"/>
              <w:right w:w="57" w:type="dxa"/>
            </w:tcMar>
          </w:tcPr>
          <w:p w:rsidR="008D5009" w:rsidRPr="0087147F" w:rsidRDefault="00F34DEA" w:rsidP="00426349">
            <w:pPr>
              <w:spacing w:before="0" w:after="0"/>
              <w:ind w:firstLine="1"/>
              <w:rPr>
                <w:sz w:val="16"/>
                <w:szCs w:val="16"/>
              </w:rPr>
            </w:pPr>
            <w:r w:rsidRPr="0087147F">
              <w:rPr>
                <w:noProof/>
                <w:sz w:val="16"/>
                <w:szCs w:val="16"/>
              </w:rPr>
              <w:t>T2420</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Πληθυσμός που εξυπηρετείται από βελτιωμένη παροχή νερού</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sz w:val="16"/>
                <w:szCs w:val="16"/>
              </w:rPr>
              <w:t>Φυσικά πρόσωπα</w:t>
            </w:r>
          </w:p>
        </w:tc>
        <w:tc>
          <w:tcPr>
            <w:tcW w:w="0" w:type="auto"/>
            <w:tcMar>
              <w:left w:w="57" w:type="dxa"/>
              <w:right w:w="57" w:type="dxa"/>
            </w:tcMar>
          </w:tcPr>
          <w:p w:rsidR="008D5009" w:rsidRPr="0087147F" w:rsidRDefault="00F34DEA" w:rsidP="00426349">
            <w:pPr>
              <w:spacing w:before="0" w:after="0"/>
              <w:rPr>
                <w:color w:val="000000"/>
                <w:sz w:val="16"/>
                <w:szCs w:val="16"/>
                <w:lang w:val="da-DK"/>
              </w:rPr>
            </w:pPr>
            <w:r w:rsidRPr="0087147F">
              <w:rPr>
                <w:noProof/>
                <w:color w:val="000000"/>
                <w:sz w:val="16"/>
                <w:szCs w:val="16"/>
                <w:lang w:val="da-DK"/>
              </w:rPr>
              <w:t>Μετάβαση</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460.000,00</w:t>
            </w:r>
          </w:p>
        </w:tc>
        <w:tc>
          <w:tcPr>
            <w:tcW w:w="0" w:type="auto"/>
            <w:shd w:val="clear" w:color="auto" w:fill="auto"/>
            <w:tcMar>
              <w:left w:w="57" w:type="dxa"/>
              <w:right w:w="57" w:type="dxa"/>
            </w:tcMar>
          </w:tcPr>
          <w:p w:rsidR="008D5009" w:rsidRPr="0087147F" w:rsidRDefault="00F34DEA" w:rsidP="00426349">
            <w:pPr>
              <w:spacing w:before="0" w:after="0"/>
              <w:jc w:val="center"/>
              <w:rPr>
                <w:sz w:val="16"/>
                <w:szCs w:val="16"/>
              </w:rPr>
            </w:pPr>
            <w:r w:rsidRPr="0087147F">
              <w:rPr>
                <w:noProof/>
                <w:color w:val="000000"/>
                <w:sz w:val="16"/>
                <w:szCs w:val="16"/>
                <w:lang w:val="da-DK"/>
              </w:rPr>
              <w:t>2014</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500.000,00</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ΥΠΕΝ/ΕΓΥ/Διεύθυνση Προστασίας και Διαχείρισης Υδάτινου Περιβάλλοντος και Έρευνα Πεδίου</w:t>
            </w:r>
          </w:p>
        </w:tc>
        <w:tc>
          <w:tcPr>
            <w:tcW w:w="0" w:type="auto"/>
            <w:shd w:val="clear" w:color="auto" w:fill="auto"/>
            <w:tcMar>
              <w:left w:w="57" w:type="dxa"/>
              <w:right w:w="57" w:type="dxa"/>
            </w:tcMar>
          </w:tcPr>
          <w:p w:rsidR="008D5009" w:rsidRPr="0087147F" w:rsidRDefault="00F34DEA" w:rsidP="00426349">
            <w:pPr>
              <w:pStyle w:val="Text2"/>
              <w:spacing w:before="0" w:after="0"/>
              <w:ind w:left="0"/>
              <w:rPr>
                <w:sz w:val="16"/>
                <w:szCs w:val="16"/>
              </w:rPr>
            </w:pPr>
            <w:r w:rsidRPr="0087147F">
              <w:rPr>
                <w:noProof/>
                <w:sz w:val="16"/>
                <w:szCs w:val="16"/>
              </w:rPr>
              <w:t>Κάθε δύο (2) χρόνια</w:t>
            </w:r>
          </w:p>
        </w:tc>
      </w:tr>
      <w:tr w:rsidR="00E778D1" w:rsidTr="00426349">
        <w:trPr>
          <w:trHeight w:val="288"/>
        </w:trPr>
        <w:tc>
          <w:tcPr>
            <w:tcW w:w="0" w:type="auto"/>
            <w:shd w:val="clear" w:color="auto" w:fill="auto"/>
            <w:tcMar>
              <w:left w:w="57" w:type="dxa"/>
              <w:right w:w="57" w:type="dxa"/>
            </w:tcMar>
          </w:tcPr>
          <w:p w:rsidR="008D5009" w:rsidRPr="0087147F" w:rsidRDefault="00F34DEA" w:rsidP="00426349">
            <w:pPr>
              <w:spacing w:before="0" w:after="0"/>
              <w:ind w:firstLine="1"/>
              <w:rPr>
                <w:sz w:val="16"/>
                <w:szCs w:val="16"/>
              </w:rPr>
            </w:pPr>
            <w:r w:rsidRPr="0087147F">
              <w:rPr>
                <w:noProof/>
                <w:sz w:val="16"/>
                <w:szCs w:val="16"/>
              </w:rPr>
              <w:t>Τ2461</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Υδατικά συστήματα με καλή κατάσταση σε τουλάχιστον μια από τις κατηγορίες (οικολογική, χημική, ποσοτική) της Οδηγίας 2000/60/ΕΚ</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sz w:val="16"/>
                <w:szCs w:val="16"/>
              </w:rPr>
              <w:t>Ποσοστό (%)</w:t>
            </w:r>
          </w:p>
        </w:tc>
        <w:tc>
          <w:tcPr>
            <w:tcW w:w="0" w:type="auto"/>
            <w:tcMar>
              <w:left w:w="57" w:type="dxa"/>
              <w:right w:w="57" w:type="dxa"/>
            </w:tcMar>
          </w:tcPr>
          <w:p w:rsidR="008D5009" w:rsidRPr="0087147F" w:rsidRDefault="00F34DEA" w:rsidP="00426349">
            <w:pPr>
              <w:spacing w:before="0" w:after="0"/>
              <w:rPr>
                <w:color w:val="000000"/>
                <w:sz w:val="16"/>
                <w:szCs w:val="16"/>
                <w:lang w:val="da-DK"/>
              </w:rPr>
            </w:pPr>
            <w:r w:rsidRPr="0087147F">
              <w:rPr>
                <w:noProof/>
                <w:color w:val="000000"/>
                <w:sz w:val="16"/>
                <w:szCs w:val="16"/>
                <w:lang w:val="da-DK"/>
              </w:rPr>
              <w:t>Μετάβαση</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48,00</w:t>
            </w:r>
          </w:p>
        </w:tc>
        <w:tc>
          <w:tcPr>
            <w:tcW w:w="0" w:type="auto"/>
            <w:shd w:val="clear" w:color="auto" w:fill="auto"/>
            <w:tcMar>
              <w:left w:w="57" w:type="dxa"/>
              <w:right w:w="57" w:type="dxa"/>
            </w:tcMar>
          </w:tcPr>
          <w:p w:rsidR="008D5009" w:rsidRPr="0087147F" w:rsidRDefault="00F34DEA" w:rsidP="00426349">
            <w:pPr>
              <w:spacing w:before="0" w:after="0"/>
              <w:jc w:val="center"/>
              <w:rPr>
                <w:sz w:val="16"/>
                <w:szCs w:val="16"/>
              </w:rPr>
            </w:pPr>
            <w:r w:rsidRPr="0087147F">
              <w:rPr>
                <w:noProof/>
                <w:color w:val="000000"/>
                <w:sz w:val="16"/>
                <w:szCs w:val="16"/>
                <w:lang w:val="da-DK"/>
              </w:rPr>
              <w:t>2014</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97,00</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ΥΠΕΝ/ΕΓΥ/Διεύθυνση Προστασίας και Διαχείρισης Υδάτινου Περιβάλλοντος</w:t>
            </w:r>
          </w:p>
        </w:tc>
        <w:tc>
          <w:tcPr>
            <w:tcW w:w="0" w:type="auto"/>
            <w:shd w:val="clear" w:color="auto" w:fill="auto"/>
            <w:tcMar>
              <w:left w:w="57" w:type="dxa"/>
              <w:right w:w="57" w:type="dxa"/>
            </w:tcMar>
          </w:tcPr>
          <w:p w:rsidR="008D5009" w:rsidRPr="0087147F" w:rsidRDefault="00F34DEA" w:rsidP="00426349">
            <w:pPr>
              <w:pStyle w:val="Text2"/>
              <w:spacing w:before="0" w:after="0"/>
              <w:ind w:left="0"/>
              <w:rPr>
                <w:sz w:val="16"/>
                <w:szCs w:val="16"/>
              </w:rPr>
            </w:pPr>
            <w:r w:rsidRPr="0087147F">
              <w:rPr>
                <w:noProof/>
                <w:sz w:val="16"/>
                <w:szCs w:val="16"/>
              </w:rPr>
              <w:t>Κάθε δύο (2) χρόνια</w:t>
            </w:r>
          </w:p>
        </w:tc>
      </w:tr>
    </w:tbl>
    <w:p w:rsidR="008D5009" w:rsidRDefault="008D5009" w:rsidP="008D5009">
      <w:pPr>
        <w:spacing w:before="0" w:after="0"/>
        <w:rPr>
          <w:b/>
          <w:lang w:val="pt-PT"/>
        </w:rPr>
      </w:pPr>
    </w:p>
    <w:p w:rsidR="008D5009" w:rsidRPr="004A3AB7" w:rsidRDefault="00F34DEA" w:rsidP="008D5009">
      <w:pPr>
        <w:spacing w:before="0" w:after="0"/>
        <w:rPr>
          <w:color w:val="000000"/>
        </w:rPr>
      </w:pPr>
      <w:r>
        <w:rPr>
          <w:b/>
          <w:lang w:val="pt-PT"/>
        </w:rPr>
        <w:br w:type="page"/>
      </w:r>
    </w:p>
    <w:p w:rsidR="008D5009" w:rsidRPr="00BE7245" w:rsidRDefault="00F34DEA" w:rsidP="008D5009">
      <w:pPr>
        <w:pStyle w:val="ManualHeading2"/>
        <w:keepLines/>
        <w:spacing w:before="0" w:after="0"/>
        <w:rPr>
          <w:b w:val="0"/>
        </w:rPr>
      </w:pPr>
      <w:bookmarkStart w:id="299" w:name="_Toc256000270"/>
      <w:r>
        <w:rPr>
          <w:noProof/>
        </w:rPr>
        <w:t>2.A.6 Δράση που λαμβάνει στήριξη στο πλαίσιο της επενδυτικής προτεραιότητας</w:t>
      </w:r>
      <w:r>
        <w:rPr>
          <w:b w:val="0"/>
        </w:rPr>
        <w:t xml:space="preserve"> </w:t>
      </w:r>
      <w:r>
        <w:rPr>
          <w:b w:val="0"/>
          <w:noProof/>
        </w:rPr>
        <w:t>(ανά επενδυτική προτεραιότητα)</w:t>
      </w:r>
      <w:bookmarkEnd w:id="299"/>
    </w:p>
    <w:p w:rsidR="008D5009" w:rsidRPr="00941B50" w:rsidRDefault="008D5009" w:rsidP="008D5009">
      <w:pPr>
        <w:pStyle w:val="Text1"/>
        <w:keepNext/>
        <w:keepLines/>
        <w:spacing w:before="0" w:after="0"/>
        <w:ind w:left="0"/>
      </w:pPr>
    </w:p>
    <w:p w:rsidR="008D5009" w:rsidRPr="0076169B" w:rsidRDefault="00F34DEA" w:rsidP="008D5009">
      <w:pPr>
        <w:pStyle w:val="ManualHeading3"/>
        <w:keepLines/>
        <w:spacing w:before="0" w:after="0"/>
        <w:ind w:left="0" w:firstLine="0"/>
        <w:rPr>
          <w:b/>
        </w:rPr>
      </w:pPr>
      <w:r w:rsidRPr="0076169B">
        <w:rPr>
          <w:b/>
        </w:rPr>
        <w:t xml:space="preserve"> </w:t>
      </w:r>
      <w:bookmarkStart w:id="300" w:name="_Toc256000271"/>
      <w:r w:rsidRPr="0076169B">
        <w:rPr>
          <w:b/>
          <w:noProof/>
        </w:rPr>
        <w:t>2.A.6.1 Περιγραφή του είδους</w:t>
      </w:r>
      <w:r w:rsidRPr="0076169B">
        <w:rPr>
          <w:b/>
          <w:noProof/>
        </w:rPr>
        <w:t xml:space="preserve"> των δράσεων που πρόκειται να λάβουν στήριξη, σχετικά παραδείγματα και η αναμενόμενη συμβολή τους στους 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w:t>
      </w:r>
      <w:r w:rsidRPr="0076169B">
        <w:rPr>
          <w:b/>
          <w:noProof/>
        </w:rPr>
        <w:t>των δικαιούχων</w:t>
      </w:r>
      <w:bookmarkEnd w:id="30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12776"/>
      </w:tblGrid>
      <w:tr w:rsidR="00E778D1" w:rsidTr="00426349">
        <w:trPr>
          <w:trHeight w:val="288"/>
          <w:tblHeader/>
        </w:trPr>
        <w:tc>
          <w:tcPr>
            <w:tcW w:w="0" w:type="auto"/>
            <w:shd w:val="clear" w:color="auto" w:fill="auto"/>
          </w:tcPr>
          <w:p w:rsidR="008D5009" w:rsidRPr="009347F8"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F34DEA" w:rsidP="00426349">
            <w:pPr>
              <w:pStyle w:val="Text1"/>
              <w:spacing w:before="0" w:after="0"/>
              <w:ind w:left="0"/>
              <w:rPr>
                <w:b/>
                <w:color w:val="000000"/>
                <w:sz w:val="18"/>
                <w:szCs w:val="18"/>
              </w:rPr>
            </w:pPr>
            <w:r w:rsidRPr="0012385C">
              <w:rPr>
                <w:noProof/>
                <w:sz w:val="18"/>
                <w:szCs w:val="18"/>
              </w:rPr>
              <w:t xml:space="preserve">6b - Επενδύσεις στον τομέα των υδάτων, ώστε να ικανοποιηθούν οι απαιτήσεις του περιβαλλοντικού κεκτημένου της Ένωσης και να αντιμετωπιστούν οι ανάγκες που έχουν προσδιορισθεί από τα κράτη μέλη για επενδύσεις που </w:t>
            </w:r>
            <w:r w:rsidRPr="0012385C">
              <w:rPr>
                <w:noProof/>
                <w:sz w:val="18"/>
                <w:szCs w:val="18"/>
              </w:rPr>
              <w:t>υπερβαίνουν τις εν λόγω απαιτήσεις</w:t>
            </w:r>
          </w:p>
        </w:tc>
      </w:tr>
      <w:tr w:rsidR="00E778D1" w:rsidTr="004375CA">
        <w:trPr>
          <w:trHeight w:val="170"/>
        </w:trPr>
        <w:tc>
          <w:tcPr>
            <w:tcW w:w="0" w:type="auto"/>
            <w:gridSpan w:val="2"/>
            <w:shd w:val="clear" w:color="auto" w:fill="auto"/>
          </w:tcPr>
          <w:p w:rsidR="00E778D1" w:rsidRDefault="00F34DEA">
            <w:pPr>
              <w:spacing w:before="0" w:after="240"/>
              <w:jc w:val="left"/>
            </w:pPr>
            <w:r>
              <w:rPr>
                <w:b/>
                <w:bCs/>
              </w:rPr>
              <w:t> i) Τύπος Δράσεων</w:t>
            </w:r>
            <w:r>
              <w:t>: Έργα ορθολογικής και αποδοτικής διαχείρισης πόσιμου νερού.</w:t>
            </w:r>
          </w:p>
          <w:p w:rsidR="00E778D1" w:rsidRDefault="00F34DEA">
            <w:pPr>
              <w:spacing w:before="240" w:after="240"/>
              <w:jc w:val="left"/>
            </w:pPr>
            <w:r>
              <w:t>Οι δράσεις αποτελούν προϋπόθεση επίτευξης ή / και ταυτίζονται με τον ειδικό στόχο της επενδυτικής προτεραιότητας.</w:t>
            </w:r>
          </w:p>
          <w:p w:rsidR="00E778D1" w:rsidRDefault="00F34DEA">
            <w:pPr>
              <w:spacing w:before="240" w:after="240"/>
              <w:jc w:val="left"/>
            </w:pPr>
            <w:r>
              <w:t xml:space="preserve">Πρόκειται για έργα </w:t>
            </w:r>
            <w:r>
              <w:t>εξασφάλισης επαρκούς και ποιοτικού νερού για ανθρώπινη κατανάλωση, τα οποία συνάδουν με τις κατευθύνσεις του ΣΔΛΑΠ υδατικών διαμερισμάτων που αφορούν στη Περιφέρεια. Ενδεικτικά αναφέρονται ως κύριας προτεραιότητας έργα που αφορούν σε αξιοποίηση / συγκέντρω</w:t>
            </w:r>
            <w:r>
              <w:t>ση επιφανειακών ή υπογείων υδάτων (π.χ. υδρομαστεύσεις, γεωτρήσεις, φράγματα κ.α.), έργα εξωτερικού υδραγωγείου (δεξαμενές, αγωγοί μεταφοράς, αντλιοστάσια κ.α.) συμπεριλαμβανομένων και αυτών της επεξεργασίας του ύδατος (π.χ. ταχυδιυλιστήρια), Επίσης, θα εξ</w:t>
            </w:r>
            <w:r>
              <w:t>εταστούν έργα που αφορούν σε προστασία της ανθρώπινης υγείας από κατανάλωση ακατάλληλου πόσιμου νερού.</w:t>
            </w:r>
          </w:p>
          <w:p w:rsidR="00E778D1" w:rsidRDefault="00F34DEA">
            <w:pPr>
              <w:spacing w:before="240" w:after="240"/>
              <w:jc w:val="left"/>
            </w:pPr>
            <w:r>
              <w:t>Βασικοί Ωφελούμενοι / Ομάδες Στόχου: Ο πληθυσμός της Περιφέρειας</w:t>
            </w:r>
            <w:r>
              <w:rPr>
                <w:u w:val="single"/>
              </w:rPr>
              <w:t>.</w:t>
            </w:r>
          </w:p>
          <w:p w:rsidR="00E778D1" w:rsidRDefault="00F34DEA">
            <w:pPr>
              <w:spacing w:before="240" w:after="240"/>
              <w:jc w:val="left"/>
            </w:pPr>
            <w:r>
              <w:t>Ενδεικτικές Κατηγορίες Δικαιούχων: ΟΤΑ, Περιφέρεια και φορείς τους.</w:t>
            </w:r>
          </w:p>
          <w:p w:rsidR="00E778D1" w:rsidRDefault="00F34DEA">
            <w:pPr>
              <w:spacing w:before="240" w:after="240"/>
              <w:jc w:val="left"/>
            </w:pPr>
            <w:r>
              <w:t> </w:t>
            </w:r>
          </w:p>
          <w:p w:rsidR="00E778D1" w:rsidRDefault="00F34DEA">
            <w:pPr>
              <w:spacing w:before="240" w:after="240"/>
              <w:jc w:val="left"/>
            </w:pPr>
            <w:r>
              <w:rPr>
                <w:b/>
                <w:bCs/>
              </w:rPr>
              <w:t>ii) Τύπος Δράσεων</w:t>
            </w:r>
            <w:r>
              <w:t>: Συμπληρωματικά έργα ολοκλήρωσης των υποδομών για τη βελτίωση επεξεργασίας λυμάτων, σε οικολογικά ευαίσθητες περιοχές, καθώς και σε τουριστικές περιοχές.</w:t>
            </w:r>
          </w:p>
          <w:p w:rsidR="00E778D1" w:rsidRDefault="00F34DEA">
            <w:pPr>
              <w:spacing w:before="240" w:after="240"/>
              <w:jc w:val="left"/>
            </w:pPr>
            <w:r>
              <w:t>Οι δράσεις συνδέονται με τον δείκτη αποτελέσματος Τ2461 της επενδυτικής προτεραιότητας και αναφέροντα</w:t>
            </w:r>
            <w:r>
              <w:t>ι σε παρεμβάσεις μικρής κλίμακας διαχείρισης λυμάτων σε οικολογικά ευαίσθητες παραθαλάσσιες/τουριστικές περιοχές.</w:t>
            </w:r>
          </w:p>
          <w:p w:rsidR="00E778D1" w:rsidRDefault="00F34DEA">
            <w:pPr>
              <w:spacing w:before="240" w:after="240"/>
              <w:jc w:val="left"/>
            </w:pPr>
            <w:r>
              <w:t>Βασικοί Ωφελούμενοι / Ομάδες Στόχου: Ο πληθυσμός της Περιφέρειας.</w:t>
            </w:r>
          </w:p>
          <w:p w:rsidR="00E778D1" w:rsidRDefault="00F34DEA">
            <w:pPr>
              <w:spacing w:before="240" w:after="240"/>
              <w:jc w:val="left"/>
            </w:pPr>
            <w:r>
              <w:t>Ενδεικτικές Κατηγορίες Δικαιούχων: ΔΕΥΑ, Δήμοι.</w:t>
            </w:r>
          </w:p>
          <w:p w:rsidR="00E778D1" w:rsidRDefault="00F34DEA">
            <w:pPr>
              <w:spacing w:before="240" w:after="240"/>
              <w:jc w:val="left"/>
            </w:pPr>
            <w:r>
              <w:t> </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F34DEA" w:rsidP="008D5009">
      <w:pPr>
        <w:pStyle w:val="ManualHeading3"/>
        <w:spacing w:before="0" w:after="0"/>
        <w:rPr>
          <w:b/>
          <w:color w:val="000000"/>
        </w:rPr>
      </w:pPr>
      <w:r w:rsidRPr="00C23AD8">
        <w:rPr>
          <w:b/>
          <w:color w:val="000000"/>
        </w:rPr>
        <w:t xml:space="preserve"> </w:t>
      </w:r>
      <w:bookmarkStart w:id="301" w:name="_Toc256000272"/>
      <w:r>
        <w:rPr>
          <w:b/>
          <w:noProof/>
          <w:color w:val="000000"/>
        </w:rPr>
        <w:t>2.A.6.2 Κατευθυντήριες</w:t>
      </w:r>
      <w:r>
        <w:rPr>
          <w:b/>
          <w:noProof/>
          <w:color w:val="000000"/>
        </w:rPr>
        <w:t xml:space="preserve"> αρχές για την επιλογή των πράξεων</w:t>
      </w:r>
      <w:bookmarkEnd w:id="30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2"/>
        <w:gridCol w:w="12778"/>
      </w:tblGrid>
      <w:tr w:rsidR="00E778D1" w:rsidTr="00426349">
        <w:trPr>
          <w:trHeight w:val="288"/>
          <w:tblHeader/>
        </w:trPr>
        <w:tc>
          <w:tcPr>
            <w:tcW w:w="0" w:type="auto"/>
            <w:shd w:val="clear" w:color="auto" w:fill="auto"/>
          </w:tcPr>
          <w:p w:rsidR="008D5009" w:rsidRPr="00C23AD8" w:rsidRDefault="00F34DEA"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F34DEA" w:rsidP="00426349">
            <w:pPr>
              <w:pStyle w:val="Text1"/>
              <w:spacing w:before="0" w:after="0"/>
              <w:ind w:left="0"/>
              <w:rPr>
                <w:b/>
                <w:color w:val="000000"/>
                <w:sz w:val="18"/>
                <w:szCs w:val="18"/>
              </w:rPr>
            </w:pPr>
            <w:r w:rsidRPr="00C23AD8">
              <w:rPr>
                <w:noProof/>
                <w:color w:val="000000"/>
                <w:sz w:val="18"/>
                <w:szCs w:val="18"/>
              </w:rPr>
              <w:t>6b - Επενδύσεις στον τομέα των υδάτων, ώστε να ικανοποιηθούν οι απαιτήσεις του περιβαλλοντικού κεκτημένου της Ένωσης και να αντιμετωπιστούν οι ανάγκες που έχουν προσδιορισθεί από τα κράτη μέλη για</w:t>
            </w:r>
            <w:r w:rsidRPr="00C23AD8">
              <w:rPr>
                <w:noProof/>
                <w:color w:val="000000"/>
                <w:sz w:val="18"/>
                <w:szCs w:val="18"/>
              </w:rPr>
              <w:t xml:space="preserve"> επενδύσεις που υπερβαίνουν τις εν λόγω απαιτήσεις</w:t>
            </w:r>
          </w:p>
        </w:tc>
      </w:tr>
      <w:tr w:rsidR="00E778D1" w:rsidTr="004375CA">
        <w:trPr>
          <w:trHeight w:val="170"/>
        </w:trPr>
        <w:tc>
          <w:tcPr>
            <w:tcW w:w="0" w:type="auto"/>
            <w:gridSpan w:val="2"/>
            <w:shd w:val="clear" w:color="auto" w:fill="auto"/>
          </w:tcPr>
          <w:p w:rsidR="00E778D1" w:rsidRDefault="00F34DEA">
            <w:pPr>
              <w:spacing w:before="0" w:after="240"/>
              <w:jc w:val="left"/>
            </w:pPr>
            <w:r>
              <w:t xml:space="preserve">Για την επιλογή των πράξεων κατά τη διάρκεια εφαρμογής του Ε.Π., η Δ.Α. θα εξειδικεύσει συγκεκριμένη μεθοδολογία και κριτήρια τα οποία και θα εφαρμόζει ύστερα από την έγκρισή τους από την Επιτροπή </w:t>
            </w:r>
            <w:r>
              <w:t>Παρακολούθησης του Ε.Π. (αρθρ. 125, παρ. 3 (α) και 111, παρ. 2(α) του κανονισμού 1303/2013 αντίστοιχα).</w:t>
            </w:r>
          </w:p>
          <w:p w:rsidR="00E778D1" w:rsidRDefault="00F34DEA">
            <w:pPr>
              <w:spacing w:before="240" w:after="240"/>
              <w:jc w:val="left"/>
            </w:pPr>
            <w:r>
              <w:t>Οι βασικές αρχές που θα διέπουν τη διαμόρφωση της μεθοδολογίας και των κριτηρίων για την αξιολόγηση και επιλογή των πράξεων είναι η αξιολόγηση ως προς τ</w:t>
            </w:r>
            <w:r>
              <w:t>η σκοπιμότητα, αποδοτικότητα και αποτελεσματικότητά τους προκειμένου να διασφαλίζεται η μέγιστη δυνατή συμβολή τους στην επίτευξη των Ειδικών Στόχων και των αποτελεσμάτων που προβλέπονται για κάθε αντίστοιχη επενδυτική προτεραιότητα των αξόνων προτεραιότητ</w:t>
            </w:r>
            <w:r>
              <w:t>ας του προγράμματος. Η μεθοδολογία και τα κριτήρια θα είναι επίσης συνεπή με τις κατευθυντήριες αρχές που προβλέπονται από τους Κανονισμούς και αφορούν στην προώθηση της ισότητας μεταξύ ανδρών και γυναικών και της μη διάκρισης και της προσβασιμότητας για τ</w:t>
            </w:r>
            <w:r>
              <w:t xml:space="preserve">α ΑμεΑ, καθώς επίσης και με τις αρχές της διατηρήσιμης ανάπτυξης (άρθρα 7 και 8 του Καν. 1303/2013).  Ιδιαίτερη έμφαση θα δοθεί στη διατύπωση των κριτηρίων με τρόπο που θα διασφαλίζει τη διαφάνεια, την αντικειμενικότητα και την ισοτιμία στις επιλογές, ενώ </w:t>
            </w:r>
            <w:r>
              <w:t>αυξημένη βαρύτητα θα δίδεται σε πράξεις που αναδεικνύουν συνέργειες και συμπληρωματικότητες με άλλες πράξεις, Ταμεία και Ε.Π.</w:t>
            </w:r>
          </w:p>
          <w:p w:rsidR="00E778D1" w:rsidRDefault="00F34DEA">
            <w:pPr>
              <w:spacing w:before="240" w:after="240"/>
              <w:jc w:val="left"/>
            </w:pPr>
            <w:r>
              <w:t xml:space="preserve">Είναι προφανές ότι θα επιλέγονται μόνο πράξεις που συνάδουν με τις επιλεξιμότητες και τους στόχους των Ταμείων και τούτο θα είναι </w:t>
            </w:r>
            <w:r>
              <w:t>ήδη ξεκάθαρο –μαζί και με όλα τα άλλα κριτήρια- από την πρόσκληση που θα εκδίδεται προς τους δικαιούχους από την Δ.Α.</w:t>
            </w:r>
          </w:p>
          <w:p w:rsidR="00E778D1" w:rsidRDefault="00F34DEA">
            <w:pPr>
              <w:spacing w:before="240" w:after="240"/>
              <w:jc w:val="left"/>
            </w:pPr>
            <w:r>
              <w:t>Όπως αναφέρεται και στο ΕΣΠΑ 2014-2020, κατά τις προηγούμενες προγραμματικές περιόδους, παρατηρήθηκε σε ορισμένες περιπτώσεις χαλαρή σύνδε</w:t>
            </w:r>
            <w:r>
              <w:t>ση της υλοποίησης με τα αναμενόμενα αναπτυξιακά αποτελέσματα και την προστιθέμενη αξία των επιλεγόμενων δράσεων. Η νέα περίοδος ακολουθώντας την έμφαση που δίνουν οι κανονισμοί στην επίτευξη αποτελεσμάτων θέτει σαφείς προτεραιότητες και παράλληλα επιδιώκετ</w:t>
            </w:r>
            <w:r>
              <w:t>αι η ελαχιστοποίηση επιλογών με λιγότερο ορατά αναπτυξιακά αποτελέσματα. Ενδεικτικά αναφέρεται ότι στο πλαίσιο του ΕΣΠΑ 2014-2020 κατά κανόνα δεν θα επιλέγονται βιολογικοί καθαρισμοί που εντάσσονται σε κατώτερη της Γ κατηγορίας.</w:t>
            </w:r>
          </w:p>
          <w:p w:rsidR="00E778D1" w:rsidRDefault="00F34DEA">
            <w:pPr>
              <w:spacing w:before="240" w:after="240"/>
              <w:jc w:val="left"/>
            </w:pPr>
            <w:r>
              <w:t>Εξαίρεση μπορεί να αποτελέσ</w:t>
            </w:r>
            <w:r>
              <w:t>ει η χρηματοδότηση τέτοιων παρεμβάσεων (π.χ. βιολογικοί καθαρισμοί Δ κατηγορίας) μόνον όταν αυτές αποτελούν μέρος μιας χωρικής παρέμβασης με συγκεκριμένο αναμενόμενο αποτέλεσμα για την επίτευξη του οποίου τα έργα αυτά αποδεικνύεται ότι είναι απαραίτητα. Το</w:t>
            </w:r>
            <w:r>
              <w:t xml:space="preserve"> τελευταίο θα αποτελέσει ειδικό κριτήριο και θα εφαρμόζεται σε ανάλογες περιπτώσεις από τις Δ.Α.</w:t>
            </w:r>
          </w:p>
          <w:p w:rsidR="00E778D1" w:rsidRDefault="00F34DEA">
            <w:pPr>
              <w:spacing w:before="240" w:after="240"/>
              <w:jc w:val="left"/>
            </w:pPr>
            <w:r>
              <w:t xml:space="preserve">Σε ότι αφορά στους δικαιούχους, η Δ.Α. θα καθορίζει συγκεκριμένα κριτήρια –στη βάση κατευθύνσεων που θα εκδοθούν από την Εθνική Αρχή Συντονισμού- στη βάση των </w:t>
            </w:r>
            <w:r>
              <w:t>οποίων θα αξιολογεί την ικανότητα και επάρκειά τους να φέρουν σε πέρας με επιτυχία το έργο που τους εγκρίνεται.</w:t>
            </w:r>
          </w:p>
          <w:p w:rsidR="00E778D1" w:rsidRDefault="00F34DEA">
            <w:pPr>
              <w:spacing w:before="240" w:after="240"/>
              <w:jc w:val="left"/>
            </w:pPr>
            <w:r>
              <w:t>Το κριτήριο της ωριμότητας μιας πράξης δύναται επίσης να λαμβάνεται υπόψη, ιδίως για έργα που μπορούν να συμβάλουν στην εμπροσθοβαρή υλοποίηση τ</w:t>
            </w:r>
            <w:r>
              <w:t>ου προγράμματος και την αντιμετώπιση της οικονομικής και κοινωνικής κρίσης. Κριτήριο αποκλεισμού θα αποτελέσει η περίπτωση φυσικής ολοκλήρωσης μιας πράξης πριν την υποβολή αιτήματος ένταξης για χρηματοδότηση.</w:t>
            </w:r>
          </w:p>
          <w:p w:rsidR="00E778D1" w:rsidRDefault="00F34DEA">
            <w:pPr>
              <w:spacing w:before="240" w:after="240"/>
              <w:jc w:val="left"/>
            </w:pPr>
            <w:r>
              <w:t> </w:t>
            </w:r>
          </w:p>
          <w:p w:rsidR="00E778D1" w:rsidRDefault="00F34DEA">
            <w:pPr>
              <w:spacing w:before="240" w:after="240"/>
              <w:jc w:val="left"/>
            </w:pPr>
            <w:r>
              <w:t xml:space="preserve">Αναφορικά με την επενδυτική προτεραιότητα </w:t>
            </w:r>
            <w:r>
              <w:rPr>
                <w:u w:val="single"/>
              </w:rPr>
              <w:t>για</w:t>
            </w:r>
            <w:r>
              <w:rPr>
                <w:u w:val="single"/>
              </w:rPr>
              <w:t xml:space="preserve"> τα ύδατα</w:t>
            </w:r>
            <w:r>
              <w:t>, θα επιλεγούν πράξεις που πληρούν τα εξής κριτήρια:</w:t>
            </w:r>
          </w:p>
          <w:p w:rsidR="00E778D1" w:rsidRDefault="00F34DEA">
            <w:pPr>
              <w:spacing w:before="240" w:after="240"/>
              <w:jc w:val="left"/>
            </w:pPr>
            <w:r>
              <w:t>·    Συμμόρφωση με τις κατευθύνσεις και αρχές της Οδηγίας – Πλαίσιο για τα ύδατα και των λοιπών Οδηγιών που σχετίζονται με τη διαχείριση υδάτων.</w:t>
            </w:r>
          </w:p>
          <w:p w:rsidR="00E778D1" w:rsidRDefault="00F34DEA">
            <w:pPr>
              <w:spacing w:before="240" w:after="240"/>
              <w:jc w:val="left"/>
            </w:pPr>
            <w:r>
              <w:t xml:space="preserve">·    Συμμόρφωση με τα Σχέδια Διαχείρισης Λεκανών </w:t>
            </w:r>
            <w:r>
              <w:t>Απορροής Ποταμών που αφορούν στη Περιφέρεια και την προστασία ευαίσθητων υδατικών συστημάτων.</w:t>
            </w:r>
          </w:p>
          <w:p w:rsidR="00E778D1" w:rsidRDefault="00F34DEA">
            <w:pPr>
              <w:spacing w:before="240" w:after="240"/>
              <w:jc w:val="left"/>
            </w:pPr>
            <w:r>
              <w:t>·    Συμβολή στην επίτευξη του στόχου για προσβασιμότητα σε επαρκές και καλής ποιότητας νερό για ανθρώπινη κατανάλωση</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F34DEA" w:rsidP="008D5009">
      <w:pPr>
        <w:pStyle w:val="ManualHeading3"/>
        <w:spacing w:before="0" w:after="0"/>
        <w:rPr>
          <w:i w:val="0"/>
        </w:rPr>
      </w:pPr>
      <w:bookmarkStart w:id="302" w:name="_Toc256000273"/>
      <w:r>
        <w:rPr>
          <w:b/>
          <w:noProof/>
        </w:rPr>
        <w:t xml:space="preserve">2.Α.6.3 Προγραμματισμένη χρήση </w:t>
      </w:r>
      <w:r>
        <w:rPr>
          <w:b/>
          <w:noProof/>
        </w:rPr>
        <w:t>χρηματοδοτικών μέσων</w:t>
      </w:r>
      <w:r>
        <w:rPr>
          <w:b/>
        </w:rPr>
        <w:t xml:space="preserve"> </w:t>
      </w:r>
      <w:r>
        <w:rPr>
          <w:i w:val="0"/>
          <w:noProof/>
        </w:rPr>
        <w:t>(κατά περίπτωση)</w:t>
      </w:r>
      <w:bookmarkEnd w:id="30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9"/>
        <w:gridCol w:w="13021"/>
      </w:tblGrid>
      <w:tr w:rsidR="00E778D1" w:rsidTr="00426349">
        <w:trPr>
          <w:trHeight w:val="288"/>
          <w:tblHeader/>
        </w:trPr>
        <w:tc>
          <w:tcPr>
            <w:tcW w:w="0" w:type="auto"/>
            <w:shd w:val="clear" w:color="auto" w:fill="auto"/>
          </w:tcPr>
          <w:p w:rsidR="008D5009" w:rsidRPr="00E927A9"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F34DEA" w:rsidP="00426349">
            <w:pPr>
              <w:pStyle w:val="Text1"/>
              <w:spacing w:before="0" w:after="0"/>
              <w:ind w:left="0"/>
              <w:rPr>
                <w:b/>
                <w:color w:val="000000"/>
                <w:sz w:val="18"/>
                <w:szCs w:val="18"/>
              </w:rPr>
            </w:pPr>
            <w:r w:rsidRPr="00420C06">
              <w:rPr>
                <w:noProof/>
                <w:sz w:val="18"/>
                <w:szCs w:val="18"/>
              </w:rPr>
              <w:t xml:space="preserve">6b - Επενδύσεις στον τομέα των υδάτων, ώστε να ικανοποιηθούν οι απαιτήσεις του περιβαλλοντικού κεκτημένου της Ένωσης και να αντιμετωπιστούν οι ανάγκες που έχουν προσδιορισθεί από τα κράτη μέλη </w:t>
            </w:r>
            <w:r w:rsidRPr="00420C06">
              <w:rPr>
                <w:noProof/>
                <w:sz w:val="18"/>
                <w:szCs w:val="18"/>
              </w:rPr>
              <w:t>για επενδύσεις που υπερβαίνουν τις εν λόγω απαιτήσεις</w:t>
            </w:r>
          </w:p>
        </w:tc>
      </w:tr>
      <w:tr w:rsidR="00E778D1" w:rsidTr="004375CA">
        <w:trPr>
          <w:trHeight w:val="170"/>
        </w:trPr>
        <w:tc>
          <w:tcPr>
            <w:tcW w:w="0" w:type="auto"/>
            <w:gridSpan w:val="2"/>
            <w:shd w:val="clear" w:color="auto" w:fill="auto"/>
          </w:tcPr>
          <w:p w:rsidR="00E778D1" w:rsidRDefault="00F34DEA">
            <w:pPr>
              <w:spacing w:before="0" w:after="240"/>
              <w:jc w:val="left"/>
            </w:pPr>
            <w:r>
              <w:t>Δεν προβλέπεται δημιουργία και λειτουργία χρηματοδοτικών μέσων στο πλαίσιο της συγκεκριμένης Επενδυτικής Προτεραιότητας</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F34DEA" w:rsidP="008D5009">
      <w:pPr>
        <w:pStyle w:val="ManualHeading3"/>
        <w:spacing w:before="0" w:after="0"/>
        <w:rPr>
          <w:i w:val="0"/>
          <w:lang w:val="en-US"/>
        </w:rPr>
      </w:pPr>
      <w:bookmarkStart w:id="303" w:name="_Toc256000274"/>
      <w:r w:rsidRPr="00FC654F">
        <w:rPr>
          <w:b/>
          <w:noProof/>
          <w:lang w:val="en-US"/>
        </w:rPr>
        <w:t>2.A.6.4 Προγραμματισμένη χρήση μεγάλων έργων</w:t>
      </w:r>
      <w:r w:rsidRPr="00FC654F">
        <w:rPr>
          <w:i w:val="0"/>
          <w:lang w:val="en-US"/>
        </w:rPr>
        <w:t xml:space="preserve"> </w:t>
      </w:r>
      <w:r w:rsidRPr="00FC654F">
        <w:rPr>
          <w:i w:val="0"/>
          <w:noProof/>
          <w:lang w:val="en-US"/>
        </w:rPr>
        <w:t>(κατά περίπτωση)</w:t>
      </w:r>
      <w:bookmarkEnd w:id="30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9"/>
        <w:gridCol w:w="13021"/>
      </w:tblGrid>
      <w:tr w:rsidR="00E778D1" w:rsidTr="00426349">
        <w:trPr>
          <w:trHeight w:val="288"/>
          <w:tblHeader/>
        </w:trPr>
        <w:tc>
          <w:tcPr>
            <w:tcW w:w="0" w:type="auto"/>
            <w:shd w:val="clear" w:color="auto" w:fill="auto"/>
          </w:tcPr>
          <w:p w:rsidR="008D5009" w:rsidRPr="002B60AE" w:rsidRDefault="00F34DEA" w:rsidP="00426349">
            <w:pPr>
              <w:pStyle w:val="Text1"/>
              <w:spacing w:before="0" w:after="0"/>
              <w:ind w:left="0"/>
              <w:rPr>
                <w:b/>
                <w:sz w:val="18"/>
                <w:szCs w:val="18"/>
              </w:rPr>
            </w:pPr>
            <w:r>
              <w:rPr>
                <w:b/>
                <w:noProof/>
                <w:sz w:val="18"/>
                <w:szCs w:val="18"/>
              </w:rPr>
              <w:t xml:space="preserve">Επενδυτική </w:t>
            </w:r>
            <w:r>
              <w:rPr>
                <w:b/>
                <w:noProof/>
                <w:sz w:val="18"/>
                <w:szCs w:val="18"/>
              </w:rPr>
              <w:t>προτεραιότητα</w:t>
            </w:r>
          </w:p>
        </w:tc>
        <w:tc>
          <w:tcPr>
            <w:tcW w:w="0" w:type="auto"/>
            <w:shd w:val="clear" w:color="auto" w:fill="auto"/>
          </w:tcPr>
          <w:p w:rsidR="008D5009" w:rsidRPr="002B60AE" w:rsidRDefault="00F34DEA" w:rsidP="00426349">
            <w:pPr>
              <w:pStyle w:val="Text1"/>
              <w:spacing w:before="0" w:after="0"/>
              <w:ind w:left="0"/>
              <w:rPr>
                <w:b/>
                <w:sz w:val="18"/>
                <w:szCs w:val="18"/>
              </w:rPr>
            </w:pPr>
            <w:r w:rsidRPr="00420C06">
              <w:rPr>
                <w:noProof/>
                <w:sz w:val="18"/>
                <w:szCs w:val="18"/>
              </w:rPr>
              <w:t>6b - Επενδύσεις στον τομέα των υδάτων, ώστε να ικανοποιηθούν οι απαιτήσεις του περιβαλλοντικού κεκτημένου της Ένωσης και να αντιμετωπιστούν οι ανάγκες που έχουν προσδιορισθεί από τα κράτη μέλη για επενδύσεις που υπερβαίνουν τις εν λόγω απαιτή</w:t>
            </w:r>
            <w:r w:rsidRPr="00420C06">
              <w:rPr>
                <w:noProof/>
                <w:sz w:val="18"/>
                <w:szCs w:val="18"/>
              </w:rPr>
              <w:t>σεις</w:t>
            </w:r>
          </w:p>
        </w:tc>
      </w:tr>
      <w:tr w:rsidR="00E778D1" w:rsidTr="004375CA">
        <w:trPr>
          <w:trHeight w:val="170"/>
        </w:trPr>
        <w:tc>
          <w:tcPr>
            <w:tcW w:w="0" w:type="auto"/>
            <w:gridSpan w:val="2"/>
            <w:shd w:val="clear" w:color="auto" w:fill="auto"/>
          </w:tcPr>
          <w:p w:rsidR="00E778D1" w:rsidRDefault="00F34DEA">
            <w:pPr>
              <w:spacing w:before="0" w:after="240"/>
              <w:jc w:val="left"/>
            </w:pPr>
            <w:r>
              <w:t>Δεν προβλέπεται να υλοποιηθούν μεγάλα έργα στο πλαίσιο της συγκεκριμένης Επενδυτικής Προτεραιότητας.</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F34DEA" w:rsidP="008D5009">
      <w:pPr>
        <w:pStyle w:val="ManualHeading3"/>
        <w:keepLines/>
        <w:spacing w:before="0" w:after="0"/>
        <w:rPr>
          <w:b/>
          <w:color w:val="000000"/>
        </w:rPr>
      </w:pPr>
      <w:bookmarkStart w:id="304" w:name="_Toc256000275"/>
      <w:r>
        <w:rPr>
          <w:b/>
          <w:noProof/>
          <w:color w:val="000000"/>
        </w:rPr>
        <w:t>2.A.6.5 Δείκτες εκροών ανά επενδυτική προτεραιότητα και, κατά περίπτωση, ανά κατηγορία περιφέρειας</w:t>
      </w:r>
      <w:bookmarkEnd w:id="304"/>
    </w:p>
    <w:p w:rsidR="008D5009" w:rsidRPr="0015384C" w:rsidRDefault="008D5009" w:rsidP="008D5009">
      <w:pPr>
        <w:pStyle w:val="Text1"/>
        <w:keepNext/>
        <w:keepLines/>
        <w:spacing w:before="0" w:after="0"/>
        <w:ind w:left="0"/>
      </w:pPr>
    </w:p>
    <w:p w:rsidR="008D5009" w:rsidRPr="00082572" w:rsidRDefault="00F34DEA" w:rsidP="008D5009">
      <w:pPr>
        <w:keepNext/>
        <w:keepLines/>
        <w:spacing w:before="0" w:after="0"/>
        <w:rPr>
          <w:color w:val="000000"/>
        </w:rPr>
      </w:pPr>
      <w:r w:rsidRPr="003B65A5">
        <w:rPr>
          <w:b/>
          <w:noProof/>
          <w:color w:val="000000"/>
        </w:rPr>
        <w:t xml:space="preserve">Πίνακας 5: Κοινοί δείκτες εκροών και ειδικοί </w:t>
      </w:r>
      <w:r w:rsidRPr="003B65A5">
        <w:rPr>
          <w:b/>
          <w:noProof/>
          <w:color w:val="000000"/>
        </w:rPr>
        <w:t>ανά πρόγραμμα δείκτες εκροών</w:t>
      </w:r>
      <w:r>
        <w:rPr>
          <w:color w:val="000000"/>
        </w:rPr>
        <w:t xml:space="preserve"> </w:t>
      </w:r>
      <w:r>
        <w:rPr>
          <w:noProof/>
          <w:color w:val="000000"/>
        </w:rPr>
        <w:t>(ανά επενδυτική προτεραιότητα, με ανάλυση ανά κατηγορία περιφέρειας για το ΕΚΤ 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3484"/>
        <w:gridCol w:w="1722"/>
        <w:gridCol w:w="899"/>
        <w:gridCol w:w="2760"/>
        <w:gridCol w:w="426"/>
        <w:gridCol w:w="408"/>
        <w:gridCol w:w="1098"/>
        <w:gridCol w:w="1429"/>
        <w:gridCol w:w="2184"/>
      </w:tblGrid>
      <w:tr w:rsidR="00E778D1" w:rsidTr="00426349">
        <w:trPr>
          <w:cantSplit/>
          <w:trHeight w:val="288"/>
          <w:tblHeader/>
        </w:trPr>
        <w:tc>
          <w:tcPr>
            <w:tcW w:w="0" w:type="auto"/>
            <w:gridSpan w:val="2"/>
            <w:shd w:val="clear" w:color="auto" w:fill="auto"/>
          </w:tcPr>
          <w:p w:rsidR="008D5009" w:rsidRPr="00A15E2F" w:rsidRDefault="00F34DEA" w:rsidP="00426349">
            <w:pPr>
              <w:pStyle w:val="31"/>
              <w:numPr>
                <w:ilvl w:val="0"/>
                <w:numId w:val="0"/>
              </w:numPr>
              <w:spacing w:before="0" w:after="0"/>
              <w:rPr>
                <w:b/>
                <w:i w:val="0"/>
                <w:color w:val="000000"/>
                <w:sz w:val="16"/>
                <w:szCs w:val="16"/>
              </w:rPr>
            </w:pPr>
            <w:bookmarkStart w:id="305" w:name="_Toc256000276"/>
            <w:r>
              <w:rPr>
                <w:b/>
                <w:i w:val="0"/>
                <w:noProof/>
                <w:color w:val="000000"/>
                <w:sz w:val="16"/>
                <w:szCs w:val="16"/>
              </w:rPr>
              <w:t>Επενδυτική προτεραιότητα</w:t>
            </w:r>
            <w:bookmarkEnd w:id="305"/>
          </w:p>
        </w:tc>
        <w:tc>
          <w:tcPr>
            <w:tcW w:w="0" w:type="auto"/>
            <w:gridSpan w:val="8"/>
            <w:shd w:val="clear" w:color="auto" w:fill="auto"/>
          </w:tcPr>
          <w:p w:rsidR="008D5009" w:rsidRPr="005D6B15" w:rsidRDefault="00F34DEA" w:rsidP="00426349">
            <w:pPr>
              <w:pStyle w:val="31"/>
              <w:numPr>
                <w:ilvl w:val="0"/>
                <w:numId w:val="0"/>
              </w:numPr>
              <w:spacing w:before="0" w:after="0"/>
              <w:rPr>
                <w:b/>
                <w:i w:val="0"/>
                <w:color w:val="000000"/>
                <w:sz w:val="16"/>
                <w:szCs w:val="16"/>
              </w:rPr>
            </w:pPr>
            <w:bookmarkStart w:id="306" w:name="_Toc256000277"/>
            <w:r w:rsidRPr="005D6B15">
              <w:rPr>
                <w:b/>
                <w:i w:val="0"/>
                <w:noProof/>
                <w:color w:val="000000"/>
                <w:sz w:val="16"/>
                <w:szCs w:val="16"/>
              </w:rPr>
              <w:t>6b - Επενδύσεις στον τομέα των υδάτων, ώστε να ικανοποιηθούν οι απαιτήσεις του περιβαλλον</w:t>
            </w:r>
            <w:r w:rsidRPr="005D6B15">
              <w:rPr>
                <w:b/>
                <w:i w:val="0"/>
                <w:noProof/>
                <w:color w:val="000000"/>
                <w:sz w:val="16"/>
                <w:szCs w:val="16"/>
              </w:rPr>
              <w:t>τικού κεκτημένου της Ένωσης και να αντιμετωπιστούν οι ανάγκες που έχουν προσδιορισθεί από τα κράτη μέλη για επενδύσεις που υπερβαίνουν τις εν λόγω απαιτήσεις</w:t>
            </w:r>
            <w:bookmarkEnd w:id="306"/>
          </w:p>
        </w:tc>
      </w:tr>
      <w:tr w:rsidR="00E778D1" w:rsidTr="00426349">
        <w:trPr>
          <w:cantSplit/>
          <w:trHeight w:val="288"/>
          <w:tblHeader/>
        </w:trPr>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3"/>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pt-PT"/>
              </w:rPr>
            </w:pPr>
            <w:r w:rsidRPr="00870D13">
              <w:rPr>
                <w:b/>
                <w:noProof/>
                <w:color w:val="000000"/>
                <w:sz w:val="16"/>
                <w:szCs w:val="16"/>
                <w:lang w:val="pt-PT"/>
              </w:rPr>
              <w:t xml:space="preserve">Πηγή </w:t>
            </w:r>
            <w:r w:rsidRPr="00870D13">
              <w:rPr>
                <w:b/>
                <w:noProof/>
                <w:color w:val="000000"/>
                <w:sz w:val="16"/>
                <w:szCs w:val="16"/>
                <w:lang w:val="pt-PT"/>
              </w:rPr>
              <w:t>στοιχείων</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E778D1"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CO18</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Ύδρευση: Πρόσθετος πληθυσμός που εξυπηρετείται από βελτιωμένες υπηρεσίες ύδρευσης</w:t>
            </w:r>
          </w:p>
        </w:tc>
        <w:tc>
          <w:tcPr>
            <w:tcW w:w="0" w:type="auto"/>
            <w:shd w:val="clear" w:color="auto" w:fill="auto"/>
          </w:tcPr>
          <w:p w:rsidR="008D5009" w:rsidRPr="00870D13" w:rsidRDefault="00F34DEA" w:rsidP="00257B03">
            <w:pPr>
              <w:spacing w:before="0" w:after="0"/>
              <w:jc w:val="left"/>
              <w:rPr>
                <w:color w:val="000000"/>
                <w:sz w:val="16"/>
                <w:szCs w:val="16"/>
              </w:rPr>
            </w:pPr>
            <w:r>
              <w:rPr>
                <w:noProof/>
                <w:color w:val="000000"/>
                <w:sz w:val="16"/>
                <w:szCs w:val="16"/>
              </w:rPr>
              <w:t>Άτομα</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65.000,00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CO19</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 xml:space="preserve">Επεξεργασία λυμάτων: Πρόσθετος πληθυσμός που εξυπηρετείται </w:t>
            </w:r>
            <w:r>
              <w:rPr>
                <w:noProof/>
                <w:color w:val="000000"/>
                <w:sz w:val="16"/>
                <w:szCs w:val="16"/>
              </w:rPr>
              <w:t>από βελτιωμένη επεξεργασία λυμάτων</w:t>
            </w:r>
          </w:p>
        </w:tc>
        <w:tc>
          <w:tcPr>
            <w:tcW w:w="0" w:type="auto"/>
            <w:shd w:val="clear" w:color="auto" w:fill="auto"/>
          </w:tcPr>
          <w:p w:rsidR="008D5009" w:rsidRPr="00870D13" w:rsidRDefault="00F34DEA" w:rsidP="00257B03">
            <w:pPr>
              <w:spacing w:before="0" w:after="0"/>
              <w:jc w:val="left"/>
              <w:rPr>
                <w:color w:val="000000"/>
                <w:sz w:val="16"/>
                <w:szCs w:val="16"/>
              </w:rPr>
            </w:pPr>
            <w:r>
              <w:rPr>
                <w:noProof/>
                <w:color w:val="000000"/>
                <w:sz w:val="16"/>
                <w:szCs w:val="16"/>
              </w:rPr>
              <w:t>Ισοδύναμο πληθυσμού</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1.300,00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bl>
    <w:p w:rsidR="008D5009" w:rsidRDefault="008D5009" w:rsidP="008D5009">
      <w:pPr>
        <w:pStyle w:val="Text1"/>
        <w:spacing w:before="0" w:after="0"/>
        <w:rPr>
          <w:i/>
        </w:rPr>
      </w:pPr>
    </w:p>
    <w:p w:rsidR="008D5009" w:rsidRDefault="00F34DEA" w:rsidP="008D5009">
      <w:pPr>
        <w:pStyle w:val="ManualHeading2"/>
        <w:spacing w:before="0" w:after="0"/>
        <w:rPr>
          <w:sz w:val="20"/>
          <w:szCs w:val="20"/>
        </w:rPr>
      </w:pPr>
      <w:bookmarkStart w:id="307" w:name="_Toc256000278"/>
      <w:r>
        <w:rPr>
          <w:noProof/>
        </w:rPr>
        <w:t>2.A.4 Επενδυτική προτεραιότητα</w:t>
      </w:r>
      <w:bookmarkEnd w:id="30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7"/>
        <w:gridCol w:w="9063"/>
      </w:tblGrid>
      <w:tr w:rsidR="00E778D1" w:rsidTr="00426349">
        <w:trPr>
          <w:trHeight w:val="288"/>
          <w:tblHeader/>
        </w:trPr>
        <w:tc>
          <w:tcPr>
            <w:tcW w:w="0" w:type="auto"/>
            <w:shd w:val="clear" w:color="auto" w:fill="auto"/>
          </w:tcPr>
          <w:p w:rsidR="008D5009" w:rsidRPr="00FC654F" w:rsidRDefault="00F34DEA" w:rsidP="00426349">
            <w:pPr>
              <w:pStyle w:val="Text1"/>
              <w:spacing w:before="0" w:after="0"/>
              <w:ind w:left="0"/>
              <w:rPr>
                <w:b/>
                <w:sz w:val="18"/>
                <w:szCs w:val="18"/>
                <w:lang w:val="fr-FR"/>
              </w:rPr>
            </w:pPr>
            <w:r w:rsidRPr="00FC654F">
              <w:rPr>
                <w:b/>
                <w:noProof/>
                <w:sz w:val="18"/>
                <w:szCs w:val="18"/>
                <w:lang w:val="fr-FR"/>
              </w:rPr>
              <w:t>Κωδικός αναγνώρισης της επενδυτικής προτεραιότητας</w:t>
            </w:r>
          </w:p>
        </w:tc>
        <w:tc>
          <w:tcPr>
            <w:tcW w:w="0" w:type="auto"/>
            <w:shd w:val="clear" w:color="auto" w:fill="auto"/>
            <w:vAlign w:val="center"/>
          </w:tcPr>
          <w:p w:rsidR="008D5009" w:rsidRPr="006D78B0" w:rsidRDefault="00F34DEA" w:rsidP="00426349">
            <w:pPr>
              <w:pStyle w:val="Text1"/>
              <w:spacing w:before="0" w:after="0"/>
              <w:ind w:left="0"/>
              <w:rPr>
                <w:b/>
                <w:sz w:val="18"/>
                <w:szCs w:val="18"/>
              </w:rPr>
            </w:pPr>
            <w:r w:rsidRPr="006D78B0">
              <w:rPr>
                <w:noProof/>
                <w:sz w:val="18"/>
                <w:szCs w:val="18"/>
              </w:rPr>
              <w:t>6c</w:t>
            </w:r>
          </w:p>
        </w:tc>
      </w:tr>
      <w:tr w:rsidR="00E778D1" w:rsidTr="004375CA">
        <w:trPr>
          <w:trHeight w:val="170"/>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F34DEA" w:rsidP="00426349">
            <w:pPr>
              <w:pStyle w:val="Text1"/>
              <w:spacing w:before="0" w:after="0"/>
              <w:ind w:left="0"/>
              <w:rPr>
                <w:sz w:val="18"/>
                <w:szCs w:val="18"/>
              </w:rPr>
            </w:pPr>
            <w:r w:rsidRPr="006D78B0">
              <w:rPr>
                <w:noProof/>
                <w:sz w:val="18"/>
                <w:szCs w:val="18"/>
              </w:rPr>
              <w:t xml:space="preserve">Διατήρηση, προστασία, προώθηση </w:t>
            </w:r>
            <w:r w:rsidRPr="006D78B0">
              <w:rPr>
                <w:noProof/>
                <w:sz w:val="18"/>
                <w:szCs w:val="18"/>
              </w:rPr>
              <w:t>και ανάπτυξη της φυσικής και πολιτιστικής κληρονομιάς</w:t>
            </w:r>
          </w:p>
        </w:tc>
      </w:tr>
    </w:tbl>
    <w:p w:rsidR="008D5009" w:rsidRDefault="008D5009" w:rsidP="008D5009">
      <w:pPr>
        <w:spacing w:before="0" w:after="0"/>
        <w:rPr>
          <w:sz w:val="22"/>
          <w:szCs w:val="22"/>
        </w:rPr>
      </w:pPr>
    </w:p>
    <w:p w:rsidR="008D5009" w:rsidRPr="00603402" w:rsidRDefault="00F34DEA" w:rsidP="008D5009">
      <w:pPr>
        <w:pStyle w:val="ManualHeading2"/>
        <w:keepLines/>
        <w:spacing w:before="0" w:after="0"/>
      </w:pPr>
      <w:bookmarkStart w:id="308" w:name="_Toc256000279"/>
      <w:r>
        <w:rPr>
          <w:noProof/>
        </w:rPr>
        <w:t>2.A.5 Ειδικοί στόχοι που αντιστοιχούν στην επενδυτική προτεραιότητα και αναμενόμενα αποτελέσματα</w:t>
      </w:r>
      <w:bookmarkEnd w:id="30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0"/>
        <w:gridCol w:w="9780"/>
      </w:tblGrid>
      <w:tr w:rsidR="00E778D1" w:rsidTr="004375CA">
        <w:trPr>
          <w:trHeight w:val="170"/>
        </w:trPr>
        <w:tc>
          <w:tcPr>
            <w:tcW w:w="0" w:type="auto"/>
            <w:shd w:val="clear" w:color="auto" w:fill="auto"/>
          </w:tcPr>
          <w:p w:rsidR="008D5009" w:rsidRPr="00D6078B" w:rsidRDefault="00F34DEA"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F34DEA" w:rsidP="00426349">
            <w:pPr>
              <w:pStyle w:val="Text1"/>
              <w:spacing w:before="0" w:after="0"/>
              <w:ind w:left="0"/>
              <w:rPr>
                <w:b/>
                <w:sz w:val="18"/>
                <w:szCs w:val="18"/>
              </w:rPr>
            </w:pPr>
            <w:r>
              <w:rPr>
                <w:noProof/>
                <w:sz w:val="18"/>
                <w:szCs w:val="18"/>
              </w:rPr>
              <w:t>3.5.1</w:t>
            </w:r>
          </w:p>
        </w:tc>
      </w:tr>
      <w:tr w:rsidR="00E778D1" w:rsidTr="00426349">
        <w:trPr>
          <w:trHeight w:val="288"/>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F34DEA" w:rsidP="00426349">
            <w:pPr>
              <w:pStyle w:val="Text1"/>
              <w:spacing w:before="0" w:after="0"/>
              <w:ind w:left="0"/>
              <w:rPr>
                <w:sz w:val="18"/>
                <w:szCs w:val="18"/>
              </w:rPr>
            </w:pPr>
            <w:r w:rsidRPr="00D6078B">
              <w:rPr>
                <w:noProof/>
                <w:sz w:val="18"/>
                <w:szCs w:val="18"/>
              </w:rPr>
              <w:t xml:space="preserve">Προστασία και ανάδειξη της </w:t>
            </w:r>
            <w:r w:rsidRPr="00D6078B">
              <w:rPr>
                <w:noProof/>
                <w:sz w:val="18"/>
                <w:szCs w:val="18"/>
              </w:rPr>
              <w:t>πολιτιστικής και φυσικής κληρονομιάς ως πόλου έλξης επισκεπτών</w:t>
            </w:r>
          </w:p>
        </w:tc>
      </w:tr>
      <w:tr w:rsidR="00E778D1" w:rsidTr="004375CA">
        <w:trPr>
          <w:trHeight w:val="170"/>
        </w:trPr>
        <w:tc>
          <w:tcPr>
            <w:tcW w:w="0" w:type="auto"/>
            <w:shd w:val="clear" w:color="auto" w:fill="auto"/>
          </w:tcPr>
          <w:p w:rsidR="008D5009" w:rsidRPr="00D6078B" w:rsidRDefault="00F34DEA"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E778D1" w:rsidRDefault="00F34DEA">
            <w:pPr>
              <w:spacing w:before="0" w:after="240"/>
              <w:jc w:val="left"/>
            </w:pPr>
            <w:r>
              <w:t>Αύξηση του αριθμού επισκέψιμων πολιτιστικών πόρων</w:t>
            </w:r>
          </w:p>
          <w:p w:rsidR="00E778D1" w:rsidRDefault="00F34DEA">
            <w:pPr>
              <w:spacing w:before="240" w:after="240"/>
              <w:jc w:val="left"/>
            </w:pPr>
            <w:r>
              <w:t>Αύξηση του αριθμού επισκεπτών</w:t>
            </w:r>
          </w:p>
          <w:p w:rsidR="00E778D1" w:rsidRDefault="00F34DEA">
            <w:pPr>
              <w:spacing w:before="240" w:after="240"/>
              <w:jc w:val="left"/>
            </w:pPr>
            <w:r>
              <w:t xml:space="preserve">Αύξηση της επισκεψιμότητας περιοχών της </w:t>
            </w:r>
            <w:r>
              <w:t>περιφέρειας με φυσικά μνημεία ή / και αξιόλογους φυσικούς πόρους</w:t>
            </w:r>
          </w:p>
          <w:p w:rsidR="008D5009" w:rsidRPr="00D6078B" w:rsidRDefault="008D5009" w:rsidP="00426349">
            <w:pPr>
              <w:pStyle w:val="Text1"/>
              <w:spacing w:before="0" w:after="0"/>
              <w:ind w:left="0"/>
              <w:rPr>
                <w:sz w:val="18"/>
                <w:szCs w:val="18"/>
              </w:rPr>
            </w:pPr>
          </w:p>
        </w:tc>
      </w:tr>
      <w:tr w:rsidR="00E778D1" w:rsidTr="004375CA">
        <w:trPr>
          <w:trHeight w:val="170"/>
        </w:trPr>
        <w:tc>
          <w:tcPr>
            <w:tcW w:w="0" w:type="auto"/>
            <w:shd w:val="clear" w:color="auto" w:fill="auto"/>
          </w:tcPr>
          <w:p w:rsidR="008D5009" w:rsidRPr="00D6078B" w:rsidRDefault="00F34DEA"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F34DEA" w:rsidP="00426349">
            <w:pPr>
              <w:pStyle w:val="Text1"/>
              <w:spacing w:before="0" w:after="0"/>
              <w:ind w:left="0"/>
              <w:rPr>
                <w:b/>
                <w:sz w:val="18"/>
                <w:szCs w:val="18"/>
              </w:rPr>
            </w:pPr>
            <w:r>
              <w:rPr>
                <w:noProof/>
                <w:sz w:val="18"/>
                <w:szCs w:val="18"/>
              </w:rPr>
              <w:t>3.5.2</w:t>
            </w:r>
          </w:p>
        </w:tc>
      </w:tr>
      <w:tr w:rsidR="00E778D1" w:rsidTr="00426349">
        <w:trPr>
          <w:trHeight w:val="288"/>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F34DEA" w:rsidP="00426349">
            <w:pPr>
              <w:pStyle w:val="Text1"/>
              <w:spacing w:before="0" w:after="0"/>
              <w:ind w:left="0"/>
              <w:rPr>
                <w:sz w:val="18"/>
                <w:szCs w:val="18"/>
              </w:rPr>
            </w:pPr>
            <w:r w:rsidRPr="00D6078B">
              <w:rPr>
                <w:sz w:val="18"/>
                <w:szCs w:val="18"/>
              </w:rPr>
              <w:t xml:space="preserve">Καταργείται ο Ειδικός Στόχος </w:t>
            </w:r>
            <w:r w:rsidRPr="00D6078B">
              <w:rPr>
                <w:sz w:val="18"/>
                <w:szCs w:val="18"/>
              </w:rPr>
              <w:fldChar w:fldCharType="begin"/>
            </w:r>
            <w:r w:rsidRPr="00D6078B">
              <w:rPr>
                <w:sz w:val="18"/>
                <w:szCs w:val="18"/>
              </w:rPr>
              <w:instrText>QUOTE 34</w:instrText>
            </w:r>
            <w:r w:rsidRPr="00D6078B">
              <w:rPr>
                <w:sz w:val="18"/>
                <w:szCs w:val="18"/>
              </w:rPr>
              <w:fldChar w:fldCharType="separate"/>
            </w:r>
            <w:r>
              <w:t>"</w:t>
            </w:r>
            <w:r w:rsidRPr="00D6078B">
              <w:rPr>
                <w:sz w:val="18"/>
                <w:szCs w:val="18"/>
              </w:rPr>
              <w:fldChar w:fldCharType="end"/>
            </w:r>
            <w:r w:rsidRPr="00D6078B">
              <w:rPr>
                <w:sz w:val="18"/>
                <w:szCs w:val="18"/>
              </w:rPr>
              <w:t>Προστασία και ανάδειξη της φυσικής κληρονομιάς ως πόλου έλξης επισκεπτών</w:t>
            </w:r>
            <w:r w:rsidRPr="00D6078B">
              <w:rPr>
                <w:sz w:val="18"/>
                <w:szCs w:val="18"/>
              </w:rPr>
              <w:fldChar w:fldCharType="begin"/>
            </w:r>
            <w:r w:rsidRPr="00D6078B">
              <w:rPr>
                <w:sz w:val="18"/>
                <w:szCs w:val="18"/>
              </w:rPr>
              <w:instrText>QUOT</w:instrText>
            </w:r>
            <w:r w:rsidRPr="00D6078B">
              <w:rPr>
                <w:sz w:val="18"/>
                <w:szCs w:val="18"/>
              </w:rPr>
              <w:instrText>E 34</w:instrText>
            </w:r>
            <w:r w:rsidRPr="00D6078B">
              <w:rPr>
                <w:sz w:val="18"/>
                <w:szCs w:val="18"/>
              </w:rPr>
              <w:fldChar w:fldCharType="separate"/>
            </w:r>
            <w:r>
              <w:t>"</w:t>
            </w:r>
            <w:r w:rsidRPr="00D6078B">
              <w:rPr>
                <w:sz w:val="18"/>
                <w:szCs w:val="18"/>
              </w:rPr>
              <w:fldChar w:fldCharType="end"/>
            </w:r>
          </w:p>
        </w:tc>
      </w:tr>
      <w:tr w:rsidR="00E778D1" w:rsidTr="004375CA">
        <w:trPr>
          <w:trHeight w:val="170"/>
        </w:trPr>
        <w:tc>
          <w:tcPr>
            <w:tcW w:w="0" w:type="auto"/>
            <w:shd w:val="clear" w:color="auto" w:fill="auto"/>
          </w:tcPr>
          <w:p w:rsidR="008D5009" w:rsidRPr="00D6078B" w:rsidRDefault="00F34DEA"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E778D1" w:rsidRDefault="00F34DEA">
            <w:pPr>
              <w:spacing w:before="0" w:after="240"/>
              <w:jc w:val="left"/>
            </w:pPr>
            <w:r>
              <w:t>-</w:t>
            </w:r>
          </w:p>
          <w:p w:rsidR="008D5009" w:rsidRPr="00D6078B" w:rsidRDefault="008D5009" w:rsidP="00426349">
            <w:pPr>
              <w:pStyle w:val="Text1"/>
              <w:spacing w:before="0" w:after="0"/>
              <w:ind w:left="0"/>
              <w:rPr>
                <w:sz w:val="18"/>
                <w:szCs w:val="18"/>
              </w:rPr>
            </w:pPr>
          </w:p>
        </w:tc>
      </w:tr>
    </w:tbl>
    <w:p w:rsidR="008D5009" w:rsidRPr="00837F13" w:rsidRDefault="00F34DEA" w:rsidP="008D5009">
      <w:pPr>
        <w:spacing w:before="0" w:after="0"/>
        <w:rPr>
          <w:color w:val="000000"/>
          <w:sz w:val="16"/>
          <w:szCs w:val="16"/>
        </w:rPr>
      </w:pPr>
      <w:r w:rsidRPr="001E50F1">
        <w:rPr>
          <w:b/>
        </w:rPr>
        <w:br w:type="page"/>
      </w:r>
      <w:r w:rsidR="00DE4437">
        <w:rPr>
          <w:b/>
          <w:noProof/>
          <w:color w:val="000000"/>
        </w:rPr>
        <w:t>Πίνακας 3: Ειδικοί ανά πρόγραμμα δείκτες αποτελεσμάτων, ανά ειδικό στόχο (για ΕΤΠΑ, Ταμείο Συνοχής και ΕΤΠΑ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500"/>
        <w:gridCol w:w="1495"/>
        <w:gridCol w:w="3152"/>
        <w:gridCol w:w="1027"/>
        <w:gridCol w:w="1039"/>
        <w:gridCol w:w="1557"/>
        <w:gridCol w:w="1326"/>
        <w:gridCol w:w="2374"/>
      </w:tblGrid>
      <w:tr w:rsidR="00E778D1" w:rsidTr="00426349">
        <w:trPr>
          <w:trHeight w:val="288"/>
          <w:tblHeader/>
        </w:trPr>
        <w:tc>
          <w:tcPr>
            <w:tcW w:w="0" w:type="auto"/>
            <w:gridSpan w:val="2"/>
            <w:shd w:val="clear" w:color="auto" w:fill="auto"/>
          </w:tcPr>
          <w:p w:rsidR="008D5009" w:rsidRPr="00D6078B" w:rsidRDefault="00F34DEA" w:rsidP="00426349">
            <w:pPr>
              <w:spacing w:before="0" w:after="0"/>
              <w:rPr>
                <w:b/>
                <w:sz w:val="18"/>
                <w:szCs w:val="18"/>
              </w:rPr>
            </w:pPr>
            <w:r>
              <w:rPr>
                <w:b/>
                <w:noProof/>
                <w:sz w:val="18"/>
                <w:szCs w:val="18"/>
              </w:rPr>
              <w:t>Ειδικός στόχος</w:t>
            </w:r>
          </w:p>
        </w:tc>
        <w:tc>
          <w:tcPr>
            <w:tcW w:w="0" w:type="auto"/>
            <w:gridSpan w:val="7"/>
            <w:shd w:val="clear" w:color="auto" w:fill="auto"/>
          </w:tcPr>
          <w:p w:rsidR="008D5009" w:rsidRPr="00D6078B" w:rsidRDefault="00F34DEA" w:rsidP="00426349">
            <w:pPr>
              <w:spacing w:before="0" w:after="0"/>
              <w:rPr>
                <w:b/>
                <w:sz w:val="18"/>
                <w:szCs w:val="18"/>
              </w:rPr>
            </w:pPr>
            <w:r>
              <w:rPr>
                <w:b/>
                <w:noProof/>
                <w:sz w:val="18"/>
                <w:szCs w:val="18"/>
              </w:rPr>
              <w:t xml:space="preserve">3.5.1 - Προστασία και ανάδειξη της </w:t>
            </w:r>
            <w:r>
              <w:rPr>
                <w:b/>
                <w:noProof/>
                <w:sz w:val="18"/>
                <w:szCs w:val="18"/>
              </w:rPr>
              <w:t>πολιτιστικής και φυσικής κληρονομιάς ως πόλου έλξης επισκεπτών</w:t>
            </w:r>
          </w:p>
        </w:tc>
      </w:tr>
      <w:tr w:rsidR="00E778D1" w:rsidTr="00426349">
        <w:trPr>
          <w:trHeight w:val="288"/>
        </w:trPr>
        <w:tc>
          <w:tcPr>
            <w:tcW w:w="0" w:type="auto"/>
            <w:shd w:val="clear" w:color="auto" w:fill="auto"/>
          </w:tcPr>
          <w:p w:rsidR="008D5009" w:rsidRPr="007B722E" w:rsidRDefault="00F34DEA"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F34DEA" w:rsidP="00426349">
            <w:pPr>
              <w:spacing w:before="0" w:after="0"/>
              <w:jc w:val="center"/>
              <w:rPr>
                <w:b/>
                <w:sz w:val="16"/>
                <w:szCs w:val="16"/>
              </w:rPr>
            </w:pPr>
            <w:r>
              <w:rPr>
                <w:b/>
                <w:noProof/>
                <w:color w:val="000000"/>
                <w:sz w:val="16"/>
                <w:szCs w:val="16"/>
              </w:rPr>
              <w:t>Δείκτης</w:t>
            </w:r>
          </w:p>
        </w:tc>
        <w:tc>
          <w:tcPr>
            <w:tcW w:w="0" w:type="auto"/>
            <w:shd w:val="clear" w:color="auto" w:fill="auto"/>
          </w:tcPr>
          <w:p w:rsidR="008D5009" w:rsidRPr="00913A1A" w:rsidRDefault="00F34DEA" w:rsidP="00426349">
            <w:pPr>
              <w:spacing w:before="0" w:after="0"/>
              <w:jc w:val="center"/>
              <w:rPr>
                <w:b/>
                <w:sz w:val="16"/>
                <w:szCs w:val="16"/>
              </w:rPr>
            </w:pPr>
            <w:r>
              <w:rPr>
                <w:b/>
                <w:noProof/>
                <w:color w:val="000000"/>
                <w:sz w:val="16"/>
                <w:szCs w:val="16"/>
              </w:rPr>
              <w:t>Μονάδα μέτρησης</w:t>
            </w:r>
          </w:p>
        </w:tc>
        <w:tc>
          <w:tcPr>
            <w:tcW w:w="0" w:type="auto"/>
          </w:tcPr>
          <w:p w:rsidR="008D5009" w:rsidRPr="007B722E" w:rsidRDefault="00F34DEA"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shd w:val="clear" w:color="auto" w:fill="auto"/>
          </w:tcPr>
          <w:p w:rsidR="008D5009" w:rsidRPr="007B722E" w:rsidRDefault="00F34DEA" w:rsidP="00426349">
            <w:pPr>
              <w:spacing w:before="0" w:after="0"/>
              <w:jc w:val="center"/>
              <w:rPr>
                <w:b/>
                <w:sz w:val="16"/>
                <w:szCs w:val="16"/>
              </w:rPr>
            </w:pPr>
            <w:r>
              <w:rPr>
                <w:b/>
                <w:noProof/>
                <w:color w:val="000000"/>
                <w:sz w:val="16"/>
                <w:szCs w:val="16"/>
              </w:rPr>
              <w:t>Τιμή βάσης</w:t>
            </w:r>
          </w:p>
        </w:tc>
        <w:tc>
          <w:tcPr>
            <w:tcW w:w="0" w:type="auto"/>
            <w:shd w:val="clear" w:color="auto" w:fill="auto"/>
          </w:tcPr>
          <w:p w:rsidR="008D5009" w:rsidRPr="001D1F31" w:rsidRDefault="00F34DEA" w:rsidP="00426349">
            <w:pPr>
              <w:spacing w:before="0" w:after="0"/>
              <w:jc w:val="center"/>
              <w:rPr>
                <w:b/>
                <w:sz w:val="16"/>
                <w:szCs w:val="16"/>
              </w:rPr>
            </w:pPr>
            <w:r w:rsidRPr="00530EF1">
              <w:rPr>
                <w:b/>
                <w:noProof/>
                <w:color w:val="000000"/>
                <w:sz w:val="16"/>
                <w:szCs w:val="16"/>
              </w:rPr>
              <w:t>Έτος βάσης</w:t>
            </w:r>
          </w:p>
        </w:tc>
        <w:tc>
          <w:tcPr>
            <w:tcW w:w="0" w:type="auto"/>
            <w:shd w:val="clear" w:color="auto" w:fill="auto"/>
          </w:tcPr>
          <w:p w:rsidR="008D5009" w:rsidRPr="007B722E" w:rsidRDefault="00F34DEA" w:rsidP="00426349">
            <w:pPr>
              <w:spacing w:before="0" w:after="0"/>
              <w:jc w:val="center"/>
              <w:rPr>
                <w:b/>
                <w:sz w:val="16"/>
                <w:szCs w:val="16"/>
              </w:rPr>
            </w:pPr>
            <w:r w:rsidRPr="00530EF1">
              <w:rPr>
                <w:b/>
                <w:noProof/>
                <w:color w:val="000000"/>
                <w:sz w:val="16"/>
                <w:szCs w:val="16"/>
              </w:rPr>
              <w:t>Τιμή-στόχος (2023)</w:t>
            </w:r>
          </w:p>
        </w:tc>
        <w:tc>
          <w:tcPr>
            <w:tcW w:w="0" w:type="auto"/>
            <w:shd w:val="clear" w:color="auto" w:fill="auto"/>
          </w:tcPr>
          <w:p w:rsidR="008D5009" w:rsidRPr="00530EF1" w:rsidRDefault="00F34DEA" w:rsidP="00426349">
            <w:pPr>
              <w:spacing w:before="0" w:after="0"/>
              <w:jc w:val="center"/>
              <w:rPr>
                <w:b/>
                <w:sz w:val="16"/>
                <w:szCs w:val="16"/>
              </w:rPr>
            </w:pPr>
            <w:r w:rsidRPr="00530EF1">
              <w:rPr>
                <w:b/>
                <w:noProof/>
                <w:color w:val="000000"/>
                <w:sz w:val="16"/>
                <w:szCs w:val="16"/>
              </w:rPr>
              <w:t>Πηγή στοιχείων</w:t>
            </w:r>
          </w:p>
        </w:tc>
        <w:tc>
          <w:tcPr>
            <w:tcW w:w="0" w:type="auto"/>
            <w:shd w:val="clear" w:color="auto" w:fill="auto"/>
          </w:tcPr>
          <w:p w:rsidR="008D5009" w:rsidRPr="007B722E" w:rsidRDefault="00F34DEA" w:rsidP="00426349">
            <w:pPr>
              <w:spacing w:before="0" w:after="0"/>
              <w:jc w:val="center"/>
              <w:rPr>
                <w:b/>
                <w:sz w:val="16"/>
                <w:szCs w:val="16"/>
              </w:rPr>
            </w:pPr>
            <w:r w:rsidRPr="00530EF1">
              <w:rPr>
                <w:b/>
                <w:noProof/>
                <w:color w:val="000000"/>
                <w:sz w:val="16"/>
                <w:szCs w:val="16"/>
              </w:rPr>
              <w:t>Συχνότητα υποβολής εκθέσεων</w:t>
            </w:r>
          </w:p>
        </w:tc>
      </w:tr>
      <w:tr w:rsidR="00E778D1" w:rsidTr="00426349">
        <w:trPr>
          <w:trHeight w:val="288"/>
        </w:trPr>
        <w:tc>
          <w:tcPr>
            <w:tcW w:w="0" w:type="auto"/>
            <w:shd w:val="clear" w:color="auto" w:fill="auto"/>
            <w:tcMar>
              <w:left w:w="57" w:type="dxa"/>
              <w:right w:w="57" w:type="dxa"/>
            </w:tcMar>
          </w:tcPr>
          <w:p w:rsidR="008D5009" w:rsidRPr="0087147F" w:rsidRDefault="00F34DEA" w:rsidP="00426349">
            <w:pPr>
              <w:spacing w:before="0" w:after="0"/>
              <w:ind w:firstLine="1"/>
              <w:rPr>
                <w:sz w:val="16"/>
                <w:szCs w:val="16"/>
              </w:rPr>
            </w:pPr>
            <w:r w:rsidRPr="0087147F">
              <w:rPr>
                <w:noProof/>
                <w:sz w:val="16"/>
                <w:szCs w:val="16"/>
              </w:rPr>
              <w:t>T2486</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Επισκέψεις σε πολιτιστικούς πόρους</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sz w:val="16"/>
                <w:szCs w:val="16"/>
              </w:rPr>
              <w:t>Αριθμός</w:t>
            </w:r>
          </w:p>
        </w:tc>
        <w:tc>
          <w:tcPr>
            <w:tcW w:w="0" w:type="auto"/>
            <w:tcMar>
              <w:left w:w="57" w:type="dxa"/>
              <w:right w:w="57" w:type="dxa"/>
            </w:tcMar>
          </w:tcPr>
          <w:p w:rsidR="008D5009" w:rsidRPr="0087147F" w:rsidRDefault="00F34DEA" w:rsidP="00426349">
            <w:pPr>
              <w:spacing w:before="0" w:after="0"/>
              <w:rPr>
                <w:color w:val="000000"/>
                <w:sz w:val="16"/>
                <w:szCs w:val="16"/>
                <w:lang w:val="da-DK"/>
              </w:rPr>
            </w:pPr>
            <w:r w:rsidRPr="0087147F">
              <w:rPr>
                <w:noProof/>
                <w:color w:val="000000"/>
                <w:sz w:val="16"/>
                <w:szCs w:val="16"/>
                <w:lang w:val="da-DK"/>
              </w:rPr>
              <w:t>Μετάβαση</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1.510.000,00</w:t>
            </w:r>
          </w:p>
        </w:tc>
        <w:tc>
          <w:tcPr>
            <w:tcW w:w="0" w:type="auto"/>
            <w:shd w:val="clear" w:color="auto" w:fill="auto"/>
            <w:tcMar>
              <w:left w:w="57" w:type="dxa"/>
              <w:right w:w="57" w:type="dxa"/>
            </w:tcMar>
          </w:tcPr>
          <w:p w:rsidR="008D5009" w:rsidRPr="0087147F" w:rsidRDefault="00F34DEA" w:rsidP="00426349">
            <w:pPr>
              <w:spacing w:before="0" w:after="0"/>
              <w:jc w:val="center"/>
              <w:rPr>
                <w:sz w:val="16"/>
                <w:szCs w:val="16"/>
              </w:rPr>
            </w:pPr>
            <w:r w:rsidRPr="0087147F">
              <w:rPr>
                <w:noProof/>
                <w:color w:val="000000"/>
                <w:sz w:val="16"/>
                <w:szCs w:val="16"/>
                <w:lang w:val="da-DK"/>
              </w:rPr>
              <w:t>2015</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2.000.000,00</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ΕΛΣΤΑΤ</w:t>
            </w:r>
          </w:p>
        </w:tc>
        <w:tc>
          <w:tcPr>
            <w:tcW w:w="0" w:type="auto"/>
            <w:shd w:val="clear" w:color="auto" w:fill="auto"/>
            <w:tcMar>
              <w:left w:w="57" w:type="dxa"/>
              <w:right w:w="57" w:type="dxa"/>
            </w:tcMar>
          </w:tcPr>
          <w:p w:rsidR="008D5009" w:rsidRPr="0087147F" w:rsidRDefault="00F34DEA" w:rsidP="00426349">
            <w:pPr>
              <w:pStyle w:val="Text2"/>
              <w:spacing w:before="0" w:after="0"/>
              <w:ind w:left="0"/>
              <w:rPr>
                <w:sz w:val="16"/>
                <w:szCs w:val="16"/>
              </w:rPr>
            </w:pPr>
            <w:r w:rsidRPr="0087147F">
              <w:rPr>
                <w:noProof/>
                <w:sz w:val="16"/>
                <w:szCs w:val="16"/>
              </w:rPr>
              <w:t>Ετήσια</w:t>
            </w:r>
          </w:p>
        </w:tc>
      </w:tr>
    </w:tbl>
    <w:p w:rsidR="008D5009" w:rsidRDefault="008D5009" w:rsidP="008D5009">
      <w:pPr>
        <w:spacing w:before="0" w:after="0"/>
        <w:rPr>
          <w:b/>
          <w:lang w:val="pt-P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
        <w:gridCol w:w="1027"/>
        <w:gridCol w:w="1680"/>
        <w:gridCol w:w="3541"/>
        <w:gridCol w:w="1154"/>
        <w:gridCol w:w="1167"/>
        <w:gridCol w:w="1749"/>
        <w:gridCol w:w="1490"/>
        <w:gridCol w:w="2667"/>
      </w:tblGrid>
      <w:tr w:rsidR="00E778D1" w:rsidTr="00426349">
        <w:trPr>
          <w:trHeight w:val="288"/>
          <w:tblHeader/>
        </w:trPr>
        <w:tc>
          <w:tcPr>
            <w:tcW w:w="0" w:type="auto"/>
            <w:gridSpan w:val="2"/>
            <w:shd w:val="clear" w:color="auto" w:fill="auto"/>
          </w:tcPr>
          <w:p w:rsidR="008D5009" w:rsidRPr="00D6078B" w:rsidRDefault="00F34DEA" w:rsidP="00426349">
            <w:pPr>
              <w:spacing w:before="0" w:after="0"/>
              <w:rPr>
                <w:b/>
                <w:sz w:val="18"/>
                <w:szCs w:val="18"/>
              </w:rPr>
            </w:pPr>
            <w:r>
              <w:rPr>
                <w:b/>
                <w:noProof/>
                <w:sz w:val="18"/>
                <w:szCs w:val="18"/>
              </w:rPr>
              <w:t>Ειδικός στόχος</w:t>
            </w:r>
          </w:p>
        </w:tc>
        <w:tc>
          <w:tcPr>
            <w:tcW w:w="0" w:type="auto"/>
            <w:gridSpan w:val="7"/>
            <w:shd w:val="clear" w:color="auto" w:fill="auto"/>
          </w:tcPr>
          <w:p w:rsidR="008D5009" w:rsidRPr="00D6078B" w:rsidRDefault="00F34DEA" w:rsidP="00426349">
            <w:pPr>
              <w:spacing w:before="0" w:after="0"/>
              <w:rPr>
                <w:b/>
                <w:sz w:val="18"/>
                <w:szCs w:val="18"/>
              </w:rPr>
            </w:pPr>
            <w:r>
              <w:rPr>
                <w:b/>
                <w:noProof/>
                <w:sz w:val="18"/>
                <w:szCs w:val="18"/>
              </w:rPr>
              <w:t xml:space="preserve">3.5.2 - </w:t>
            </w:r>
            <w:r>
              <w:rPr>
                <w:b/>
                <w:sz w:val="18"/>
                <w:szCs w:val="18"/>
              </w:rPr>
              <w:t xml:space="preserve">Καταργείται ο Ειδικός Στόχος </w:t>
            </w:r>
            <w:r>
              <w:t>"</w:t>
            </w:r>
            <w:r>
              <w:rPr>
                <w:b/>
                <w:sz w:val="18"/>
                <w:szCs w:val="18"/>
              </w:rPr>
              <w:t>Προστασία και ανάδειξη της φυσικής κληρονομιάς ως πόλου έλξης επισκεπτών</w:t>
            </w:r>
            <w:r>
              <w:t>"</w:t>
            </w:r>
          </w:p>
        </w:tc>
      </w:tr>
      <w:tr w:rsidR="00E778D1" w:rsidTr="00426349">
        <w:trPr>
          <w:trHeight w:val="288"/>
        </w:trPr>
        <w:tc>
          <w:tcPr>
            <w:tcW w:w="0" w:type="auto"/>
            <w:shd w:val="clear" w:color="auto" w:fill="auto"/>
          </w:tcPr>
          <w:p w:rsidR="008D5009" w:rsidRPr="007B722E" w:rsidRDefault="00F34DEA"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F34DEA" w:rsidP="00426349">
            <w:pPr>
              <w:spacing w:before="0" w:after="0"/>
              <w:jc w:val="center"/>
              <w:rPr>
                <w:b/>
                <w:sz w:val="16"/>
                <w:szCs w:val="16"/>
              </w:rPr>
            </w:pPr>
            <w:r>
              <w:rPr>
                <w:b/>
                <w:noProof/>
                <w:color w:val="000000"/>
                <w:sz w:val="16"/>
                <w:szCs w:val="16"/>
              </w:rPr>
              <w:t>Δείκτης</w:t>
            </w:r>
          </w:p>
        </w:tc>
        <w:tc>
          <w:tcPr>
            <w:tcW w:w="0" w:type="auto"/>
            <w:shd w:val="clear" w:color="auto" w:fill="auto"/>
          </w:tcPr>
          <w:p w:rsidR="008D5009" w:rsidRPr="00913A1A" w:rsidRDefault="00F34DEA" w:rsidP="00426349">
            <w:pPr>
              <w:spacing w:before="0" w:after="0"/>
              <w:jc w:val="center"/>
              <w:rPr>
                <w:b/>
                <w:sz w:val="16"/>
                <w:szCs w:val="16"/>
              </w:rPr>
            </w:pPr>
            <w:r>
              <w:rPr>
                <w:b/>
                <w:noProof/>
                <w:color w:val="000000"/>
                <w:sz w:val="16"/>
                <w:szCs w:val="16"/>
              </w:rPr>
              <w:t>Μονάδα μέτρησης</w:t>
            </w:r>
          </w:p>
        </w:tc>
        <w:tc>
          <w:tcPr>
            <w:tcW w:w="0" w:type="auto"/>
          </w:tcPr>
          <w:p w:rsidR="008D5009" w:rsidRPr="007B722E" w:rsidRDefault="00F34DEA" w:rsidP="00426349">
            <w:pPr>
              <w:spacing w:before="0" w:after="0"/>
              <w:jc w:val="center"/>
              <w:rPr>
                <w:b/>
                <w:color w:val="000000"/>
                <w:sz w:val="16"/>
                <w:szCs w:val="16"/>
              </w:rPr>
            </w:pPr>
            <w:r>
              <w:rPr>
                <w:b/>
                <w:noProof/>
                <w:color w:val="000000"/>
                <w:sz w:val="16"/>
                <w:szCs w:val="16"/>
              </w:rPr>
              <w:t xml:space="preserve">Κατηγορία περιφέρειας (κατά </w:t>
            </w:r>
            <w:r>
              <w:rPr>
                <w:b/>
                <w:noProof/>
                <w:color w:val="000000"/>
                <w:sz w:val="16"/>
                <w:szCs w:val="16"/>
              </w:rPr>
              <w:t>περίπτωση)</w:t>
            </w:r>
          </w:p>
        </w:tc>
        <w:tc>
          <w:tcPr>
            <w:tcW w:w="0" w:type="auto"/>
            <w:shd w:val="clear" w:color="auto" w:fill="auto"/>
          </w:tcPr>
          <w:p w:rsidR="008D5009" w:rsidRPr="007B722E" w:rsidRDefault="00F34DEA" w:rsidP="00426349">
            <w:pPr>
              <w:spacing w:before="0" w:after="0"/>
              <w:jc w:val="center"/>
              <w:rPr>
                <w:b/>
                <w:sz w:val="16"/>
                <w:szCs w:val="16"/>
              </w:rPr>
            </w:pPr>
            <w:r>
              <w:rPr>
                <w:b/>
                <w:noProof/>
                <w:color w:val="000000"/>
                <w:sz w:val="16"/>
                <w:szCs w:val="16"/>
              </w:rPr>
              <w:t>Τιμή βάσης</w:t>
            </w:r>
          </w:p>
        </w:tc>
        <w:tc>
          <w:tcPr>
            <w:tcW w:w="0" w:type="auto"/>
            <w:shd w:val="clear" w:color="auto" w:fill="auto"/>
          </w:tcPr>
          <w:p w:rsidR="008D5009" w:rsidRPr="001D1F31" w:rsidRDefault="00F34DEA" w:rsidP="00426349">
            <w:pPr>
              <w:spacing w:before="0" w:after="0"/>
              <w:jc w:val="center"/>
              <w:rPr>
                <w:b/>
                <w:sz w:val="16"/>
                <w:szCs w:val="16"/>
              </w:rPr>
            </w:pPr>
            <w:r w:rsidRPr="00530EF1">
              <w:rPr>
                <w:b/>
                <w:noProof/>
                <w:color w:val="000000"/>
                <w:sz w:val="16"/>
                <w:szCs w:val="16"/>
              </w:rPr>
              <w:t>Έτος βάσης</w:t>
            </w:r>
          </w:p>
        </w:tc>
        <w:tc>
          <w:tcPr>
            <w:tcW w:w="0" w:type="auto"/>
            <w:shd w:val="clear" w:color="auto" w:fill="auto"/>
          </w:tcPr>
          <w:p w:rsidR="008D5009" w:rsidRPr="007B722E" w:rsidRDefault="00F34DEA" w:rsidP="00426349">
            <w:pPr>
              <w:spacing w:before="0" w:after="0"/>
              <w:jc w:val="center"/>
              <w:rPr>
                <w:b/>
                <w:sz w:val="16"/>
                <w:szCs w:val="16"/>
              </w:rPr>
            </w:pPr>
            <w:r w:rsidRPr="00530EF1">
              <w:rPr>
                <w:b/>
                <w:noProof/>
                <w:color w:val="000000"/>
                <w:sz w:val="16"/>
                <w:szCs w:val="16"/>
              </w:rPr>
              <w:t>Τιμή-στόχος (2023)</w:t>
            </w:r>
          </w:p>
        </w:tc>
        <w:tc>
          <w:tcPr>
            <w:tcW w:w="0" w:type="auto"/>
            <w:shd w:val="clear" w:color="auto" w:fill="auto"/>
          </w:tcPr>
          <w:p w:rsidR="008D5009" w:rsidRPr="00530EF1" w:rsidRDefault="00F34DEA" w:rsidP="00426349">
            <w:pPr>
              <w:spacing w:before="0" w:after="0"/>
              <w:jc w:val="center"/>
              <w:rPr>
                <w:b/>
                <w:sz w:val="16"/>
                <w:szCs w:val="16"/>
              </w:rPr>
            </w:pPr>
            <w:r w:rsidRPr="00530EF1">
              <w:rPr>
                <w:b/>
                <w:noProof/>
                <w:color w:val="000000"/>
                <w:sz w:val="16"/>
                <w:szCs w:val="16"/>
              </w:rPr>
              <w:t>Πηγή στοιχείων</w:t>
            </w:r>
          </w:p>
        </w:tc>
        <w:tc>
          <w:tcPr>
            <w:tcW w:w="0" w:type="auto"/>
            <w:shd w:val="clear" w:color="auto" w:fill="auto"/>
          </w:tcPr>
          <w:p w:rsidR="008D5009" w:rsidRPr="007B722E" w:rsidRDefault="00F34DEA" w:rsidP="00426349">
            <w:pPr>
              <w:spacing w:before="0" w:after="0"/>
              <w:jc w:val="center"/>
              <w:rPr>
                <w:b/>
                <w:sz w:val="16"/>
                <w:szCs w:val="16"/>
              </w:rPr>
            </w:pPr>
            <w:r w:rsidRPr="00530EF1">
              <w:rPr>
                <w:b/>
                <w:noProof/>
                <w:color w:val="000000"/>
                <w:sz w:val="16"/>
                <w:szCs w:val="16"/>
              </w:rPr>
              <w:t>Συχνότητα υποβολής εκθέσεων</w:t>
            </w:r>
          </w:p>
        </w:tc>
      </w:tr>
    </w:tbl>
    <w:p w:rsidR="008D5009" w:rsidRDefault="008D5009" w:rsidP="008D5009">
      <w:pPr>
        <w:spacing w:before="0" w:after="0"/>
        <w:rPr>
          <w:b/>
          <w:lang w:val="pt-PT"/>
        </w:rPr>
      </w:pPr>
    </w:p>
    <w:p w:rsidR="008D5009" w:rsidRPr="004A3AB7" w:rsidRDefault="00F34DEA" w:rsidP="008D5009">
      <w:pPr>
        <w:spacing w:before="0" w:after="0"/>
        <w:rPr>
          <w:color w:val="000000"/>
        </w:rPr>
      </w:pPr>
      <w:r>
        <w:rPr>
          <w:b/>
          <w:lang w:val="pt-PT"/>
        </w:rPr>
        <w:br w:type="page"/>
      </w:r>
    </w:p>
    <w:p w:rsidR="008D5009" w:rsidRPr="00BE7245" w:rsidRDefault="00F34DEA" w:rsidP="008D5009">
      <w:pPr>
        <w:pStyle w:val="ManualHeading2"/>
        <w:keepLines/>
        <w:spacing w:before="0" w:after="0"/>
        <w:rPr>
          <w:b w:val="0"/>
        </w:rPr>
      </w:pPr>
      <w:bookmarkStart w:id="309" w:name="_Toc256000280"/>
      <w:r>
        <w:rPr>
          <w:noProof/>
        </w:rPr>
        <w:t>2.A.6 Δράση που λαμβάνει στήριξη στο πλαίσιο της επενδυτικής προτεραιότητας</w:t>
      </w:r>
      <w:r>
        <w:rPr>
          <w:b w:val="0"/>
        </w:rPr>
        <w:t xml:space="preserve"> </w:t>
      </w:r>
      <w:r>
        <w:rPr>
          <w:b w:val="0"/>
          <w:noProof/>
        </w:rPr>
        <w:t>(ανά επενδυτική προτεραιότητα)</w:t>
      </w:r>
      <w:bookmarkEnd w:id="309"/>
    </w:p>
    <w:p w:rsidR="008D5009" w:rsidRPr="00941B50" w:rsidRDefault="008D5009" w:rsidP="008D5009">
      <w:pPr>
        <w:pStyle w:val="Text1"/>
        <w:keepNext/>
        <w:keepLines/>
        <w:spacing w:before="0" w:after="0"/>
        <w:ind w:left="0"/>
      </w:pPr>
    </w:p>
    <w:p w:rsidR="008D5009" w:rsidRPr="0076169B" w:rsidRDefault="00F34DEA" w:rsidP="008D5009">
      <w:pPr>
        <w:pStyle w:val="ManualHeading3"/>
        <w:keepLines/>
        <w:spacing w:before="0" w:after="0"/>
        <w:ind w:left="0" w:firstLine="0"/>
        <w:rPr>
          <w:b/>
        </w:rPr>
      </w:pPr>
      <w:r w:rsidRPr="0076169B">
        <w:rPr>
          <w:b/>
        </w:rPr>
        <w:t xml:space="preserve"> </w:t>
      </w:r>
      <w:bookmarkStart w:id="310" w:name="_Toc256000281"/>
      <w:r w:rsidRPr="0076169B">
        <w:rPr>
          <w:b/>
          <w:noProof/>
        </w:rPr>
        <w:t xml:space="preserve">2.A.6.1 Περιγραφή του είδους των δράσεων που </w:t>
      </w:r>
      <w:r w:rsidRPr="0076169B">
        <w:rPr>
          <w:b/>
          <w:noProof/>
        </w:rPr>
        <w:t>πρόκειται να λάβουν στήριξη, σχετικά παραδείγματα και η αναμενόμενη συμβολή τους στους 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bookmarkEnd w:id="3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0"/>
        <w:gridCol w:w="10920"/>
      </w:tblGrid>
      <w:tr w:rsidR="00E778D1" w:rsidTr="00426349">
        <w:trPr>
          <w:trHeight w:val="288"/>
          <w:tblHeader/>
        </w:trPr>
        <w:tc>
          <w:tcPr>
            <w:tcW w:w="0" w:type="auto"/>
            <w:shd w:val="clear" w:color="auto" w:fill="auto"/>
          </w:tcPr>
          <w:p w:rsidR="008D5009" w:rsidRPr="009347F8"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F34DEA" w:rsidP="00426349">
            <w:pPr>
              <w:pStyle w:val="Text1"/>
              <w:spacing w:before="0" w:after="0"/>
              <w:ind w:left="0"/>
              <w:rPr>
                <w:b/>
                <w:color w:val="000000"/>
                <w:sz w:val="18"/>
                <w:szCs w:val="18"/>
              </w:rPr>
            </w:pPr>
            <w:r w:rsidRPr="0012385C">
              <w:rPr>
                <w:noProof/>
                <w:sz w:val="18"/>
                <w:szCs w:val="18"/>
              </w:rPr>
              <w:t>6c - Διατήρηση, προστασία, προώθηση και ανάπτυξη της φυσικής και πολιτιστικής κληρονομιάς</w:t>
            </w:r>
          </w:p>
        </w:tc>
      </w:tr>
      <w:tr w:rsidR="00E778D1" w:rsidTr="004375CA">
        <w:trPr>
          <w:trHeight w:val="170"/>
        </w:trPr>
        <w:tc>
          <w:tcPr>
            <w:tcW w:w="0" w:type="auto"/>
            <w:gridSpan w:val="2"/>
            <w:shd w:val="clear" w:color="auto" w:fill="auto"/>
          </w:tcPr>
          <w:p w:rsidR="00E778D1" w:rsidRDefault="00F34DEA">
            <w:pPr>
              <w:spacing w:before="0" w:after="240"/>
              <w:jc w:val="left"/>
            </w:pPr>
            <w:r>
              <w:rPr>
                <w:b/>
                <w:bCs/>
              </w:rPr>
              <w:t> i) Τύπος Δράσεων</w:t>
            </w:r>
            <w:r>
              <w:t>: Προστασία και ανάδειξη των χώρων πολιτιστικής ή/και φυσικής κληρονομιάς και  ενίσχυση της ελκυστικότητάς τους.</w:t>
            </w:r>
          </w:p>
          <w:p w:rsidR="00E778D1" w:rsidRDefault="00F34DEA">
            <w:pPr>
              <w:spacing w:before="240" w:after="240"/>
              <w:jc w:val="left"/>
            </w:pPr>
            <w:r>
              <w:t>Οι δράσεις</w:t>
            </w:r>
            <w:r>
              <w:t xml:space="preserve"> ταυτίζονται με τον ειδικό στόχο της επενδυτικής προτεραιότητας.</w:t>
            </w:r>
          </w:p>
          <w:p w:rsidR="00E778D1" w:rsidRDefault="00F34DEA">
            <w:pPr>
              <w:spacing w:before="240" w:after="240"/>
              <w:jc w:val="left"/>
            </w:pPr>
            <w:r>
              <w:t>Περιλαμβάνονται παρεμβάσεις αναβάθμισης και αποκατάστασης των χώρων φυσικής και πολιτιστικής κληρονομιάς, ενίσχυση της λειτουργικότητάς τους (χώροι στάθμευσης, δημιουργία / επέκταση επισκέψιμ</w:t>
            </w:r>
            <w:r>
              <w:t xml:space="preserve">ων χώρων), χώροι προβολής πολιτιστικού/φυσικού αποθέματος, δράσεις δικτύωσης και σύνδεσής τους με τον τουρισμό, δράσεις προβολής των πόρων συμπεριλαμβανομένης της αξιοποίησης ΤΠΕ, για δράσεις σύγχρονου πολιτισμού, παρατηρητήρια, πράσινες υποδομές, δράσεις </w:t>
            </w:r>
            <w:r>
              <w:t>δικτύωσης πολιτιστικών φορέων στο πλαίσιο ενιαίας προβολής του φυσικού και πολιτιστικού πλούτου, τουριστική προβολή, καταφύγια &amp; αγκυροβόλια τουριστικών σκαφών κ.α. Σε όλες αυτές τις δράσεις θα εξασφαλίζεται η προσβασιμότητα των ΑμεΑ, ενώ κυρίαρχο στοιχείο</w:t>
            </w:r>
            <w:r>
              <w:t xml:space="preserve"> θα είναι η προστασία του περιβάλλοντος.</w:t>
            </w:r>
          </w:p>
          <w:p w:rsidR="00E778D1" w:rsidRDefault="00F34DEA">
            <w:pPr>
              <w:spacing w:before="240" w:after="240"/>
              <w:jc w:val="left"/>
            </w:pPr>
            <w:r>
              <w:t>Η διασύνδεση και συνέργεια της ανάδειξης του φυσικού πλούτου και της πολιτιστικής κληρονομιάς για δημιουργία υψηλού τουριστικού προϊόντος, θα επιτυγχάνεται με τη δημιουργία δικτύων και διαδρομών φυσικών και πολιτιστ</w:t>
            </w:r>
            <w:r>
              <w:t>ικών πόρων.</w:t>
            </w:r>
          </w:p>
          <w:p w:rsidR="00E778D1" w:rsidRDefault="00F34DEA">
            <w:pPr>
              <w:spacing w:before="240" w:after="240"/>
              <w:jc w:val="left"/>
            </w:pPr>
            <w:r>
              <w:t>Βασικοί Ωφελούμενοι / Ομάδες Στόχου: Ο πληθυσμός και οι επισκέπτες της Περιφέρειας</w:t>
            </w:r>
            <w:r>
              <w:rPr>
                <w:u w:val="single"/>
              </w:rPr>
              <w:t>.</w:t>
            </w:r>
          </w:p>
          <w:p w:rsidR="00E778D1" w:rsidRDefault="00F34DEA">
            <w:pPr>
              <w:spacing w:before="240" w:after="240"/>
              <w:jc w:val="left"/>
            </w:pPr>
            <w:r>
              <w:t>Ενδεικτικές Κατηγορίες Δικαιούχων: Υπηρεσίες της Περιφέρειας, Δήμοι, Φορείς Διαχείρισης προστατευόμενων περιοχών, Υπηρεσίες του Υπουργείου Πολιτισμού. </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F34DEA" w:rsidP="008D5009">
      <w:pPr>
        <w:pStyle w:val="ManualHeading3"/>
        <w:spacing w:before="0" w:after="0"/>
        <w:rPr>
          <w:b/>
          <w:color w:val="000000"/>
        </w:rPr>
      </w:pPr>
      <w:r w:rsidRPr="00C23AD8">
        <w:rPr>
          <w:b/>
          <w:color w:val="000000"/>
        </w:rPr>
        <w:t xml:space="preserve"> </w:t>
      </w:r>
      <w:bookmarkStart w:id="311" w:name="_Toc256000282"/>
      <w:r>
        <w:rPr>
          <w:b/>
          <w:noProof/>
          <w:color w:val="000000"/>
        </w:rPr>
        <w:t>2.A.6.2 Κατευθυντήριες αρχές για την επιλογή των πράξεων</w:t>
      </w:r>
      <w:bookmarkEnd w:id="3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0"/>
        <w:gridCol w:w="10920"/>
      </w:tblGrid>
      <w:tr w:rsidR="00E778D1" w:rsidTr="00426349">
        <w:trPr>
          <w:trHeight w:val="288"/>
          <w:tblHeader/>
        </w:trPr>
        <w:tc>
          <w:tcPr>
            <w:tcW w:w="0" w:type="auto"/>
            <w:shd w:val="clear" w:color="auto" w:fill="auto"/>
          </w:tcPr>
          <w:p w:rsidR="008D5009" w:rsidRPr="00C23AD8" w:rsidRDefault="00F34DEA"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F34DEA" w:rsidP="00426349">
            <w:pPr>
              <w:pStyle w:val="Text1"/>
              <w:spacing w:before="0" w:after="0"/>
              <w:ind w:left="0"/>
              <w:rPr>
                <w:b/>
                <w:color w:val="000000"/>
                <w:sz w:val="18"/>
                <w:szCs w:val="18"/>
              </w:rPr>
            </w:pPr>
            <w:r w:rsidRPr="00C23AD8">
              <w:rPr>
                <w:noProof/>
                <w:color w:val="000000"/>
                <w:sz w:val="18"/>
                <w:szCs w:val="18"/>
              </w:rPr>
              <w:t>6c - Διατήρηση, προστασία, προώθηση και ανάπτυξη της φυσικής και πολιτιστικής κληρονομιάς</w:t>
            </w:r>
          </w:p>
        </w:tc>
      </w:tr>
      <w:tr w:rsidR="00E778D1" w:rsidTr="004375CA">
        <w:trPr>
          <w:trHeight w:val="170"/>
        </w:trPr>
        <w:tc>
          <w:tcPr>
            <w:tcW w:w="0" w:type="auto"/>
            <w:gridSpan w:val="2"/>
            <w:shd w:val="clear" w:color="auto" w:fill="auto"/>
          </w:tcPr>
          <w:p w:rsidR="00E778D1" w:rsidRDefault="00F34DEA">
            <w:pPr>
              <w:spacing w:before="0" w:after="240"/>
              <w:jc w:val="left"/>
            </w:pPr>
            <w:r>
              <w:t xml:space="preserve">Για την επιλογή των πράξεων κατά τη διάρκεια εφαρμογής του Ε.Π., η Δ.Α. θα </w:t>
            </w:r>
            <w:r>
              <w:t>εξειδικεύσει συγκεκριμένη μεθοδολογία και κριτήρια τα οποία και θα εφαρμόζει ύστερα από την έγκρισή τους από την Επιτροπή Παρακολούθησης του Ε.Π. (αρθρ. 125, παρ. 3 (α) και 111, παρ. 2(α) του κανονισμού 1303/2013 αντίστοιχα).</w:t>
            </w:r>
          </w:p>
          <w:p w:rsidR="00E778D1" w:rsidRDefault="00F34DEA">
            <w:pPr>
              <w:spacing w:before="240" w:after="240"/>
              <w:jc w:val="left"/>
            </w:pPr>
            <w:r>
              <w:t>Οι βασικές αρχές που θα διέπου</w:t>
            </w:r>
            <w:r>
              <w:t xml:space="preserve">ν τη διαμόρφωση της μεθοδολογίας και των κριτηρίων για την αξιολόγηση και επιλογή των πράξεων είναι η αξιολόγηση ως προς τη σκοπιμότητα, αποδοτικότητα και αποτελεσματικότητά τους προκειμένου να διασφαλίζεται η μέγιστη δυνατή συμβολή τους στην επίτευξη των </w:t>
            </w:r>
            <w:r>
              <w:t>Ειδικών Στόχων και των αποτελεσμάτων που προβλέπονται για κάθε αντίστοιχη επενδυτική προτεραιότητα των αξόνων προτεραιότητας του προγράμματος. Η μεθοδολογία και τα κριτήρια θα είναι επίσης συνεπή με τις κατευθυντήριες αρχές που προβλέπονται από τους Κανονι</w:t>
            </w:r>
            <w:r>
              <w:t>σμούς και αφορούν στην προώθηση της ισότητας μεταξύ ανδρών και γυναικών και της μη διάκρισης και της προσβασιμότητας για τα ΑμεΑ, καθώς επίσης και με τις αρχές της διατηρήσιμης ανάπτυξης (άρθρα 7 και 8 του Καν. 1303/2013).  Ιδιαίτερη έμφαση θα δοθεί στη δι</w:t>
            </w:r>
            <w:r>
              <w:t>ατύπωση των κριτηρίων με τρόπο που θα διασφαλίζει τη διαφάνεια, την αντικειμενικότητα και την ισοτιμία στις επιλογές, ενώ αυξημένη βαρύτητα θα δίδεται σε πράξεις που αναδεικνύουν συνέργειες και συμπληρωματικότητες με άλλες πράξεις, Ταμεία και Ε.Π..</w:t>
            </w:r>
          </w:p>
          <w:p w:rsidR="00E778D1" w:rsidRDefault="00F34DEA">
            <w:pPr>
              <w:spacing w:before="240" w:after="240"/>
              <w:jc w:val="left"/>
            </w:pPr>
            <w:r>
              <w:t> </w:t>
            </w:r>
          </w:p>
          <w:p w:rsidR="00E778D1" w:rsidRDefault="00F34DEA">
            <w:pPr>
              <w:spacing w:before="240" w:after="240"/>
              <w:jc w:val="left"/>
            </w:pPr>
            <w:r>
              <w:t>Είναι</w:t>
            </w:r>
            <w:r>
              <w:t xml:space="preserve"> προφανές ότι θα επιλέγονται μόνο πράξεις που συνάδουν με τις επιλεξιμότητες και τους στόχους των Ταμείων και τούτο θα είναι ήδη ξεκάθαρο - μαζί και με όλα τα άλλα κριτήρια - από την πρόσκληση που θα εκδίδεται προς τους δικαιούχους από την Δ.Α.. Σε ότι αφο</w:t>
            </w:r>
            <w:r>
              <w:t>ρά στους δικαιούχους, η Δ.Α. θα καθορίζει συγκεκριμένα κριτήρια –στη βάση κατευθύνσεων που θα εκδοθούν από την Εθνική Αρχή Συντονισμού- στη βάση των οποίων θα αξιολογεί την ικανότητα και επάρκειά τους να φέρουν σε πέρας με επιτυχία το έργο που τους εγκρίνε</w:t>
            </w:r>
            <w:r>
              <w:t>ται.</w:t>
            </w:r>
          </w:p>
          <w:p w:rsidR="00E778D1" w:rsidRDefault="00F34DEA">
            <w:pPr>
              <w:spacing w:before="240" w:after="240"/>
              <w:jc w:val="left"/>
            </w:pPr>
            <w:r>
              <w:t>Το κριτήριο της ωριμότητας μιας πράξης δύναται επίσης να λαμβάνεται υπόψη, ιδίως για έργα που μπορούν να συμβάλουν στην εμπροσθοβαρή υλοποίηση του προγράμματος και την αντιμετώπιση της οικονομικής και κοινωνικής κρίσης. Κριτήριο αποκλεισμού θα αποτελέ</w:t>
            </w:r>
            <w:r>
              <w:t>σει η περίπτωση φυσικής ολοκλήρωσης μιας πράξης πριν την υποβολή αιτήματος ένταξης για χρηματοδότηση.</w:t>
            </w:r>
          </w:p>
          <w:p w:rsidR="00E778D1" w:rsidRDefault="00F34DEA">
            <w:pPr>
              <w:spacing w:before="240" w:after="240"/>
              <w:jc w:val="left"/>
            </w:pPr>
            <w:r>
              <w:t> </w:t>
            </w:r>
          </w:p>
          <w:p w:rsidR="00E778D1" w:rsidRDefault="00F34DEA">
            <w:pPr>
              <w:spacing w:before="240" w:after="240"/>
              <w:jc w:val="left"/>
            </w:pPr>
            <w:r>
              <w:t>Σε περίπτωση που υπάρξουν παρεμβάσεις στις περιοχές του δικτύου NATURA 2000, αυτές θα είναι συμβατές με το  «Πλαίσιο Δράσεων Προτεραιότητας για το Δίκτυ</w:t>
            </w:r>
            <w:r>
              <w:t>ο NATURA 2000 για την Προγραμματική Περίοδο 2014-2020» (Σεπτέμβριος 2014), που έχει εκπονηθεί από το ΥΠΕΚΑ.</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F34DEA" w:rsidP="008D5009">
      <w:pPr>
        <w:pStyle w:val="ManualHeading3"/>
        <w:spacing w:before="0" w:after="0"/>
        <w:rPr>
          <w:i w:val="0"/>
        </w:rPr>
      </w:pPr>
      <w:bookmarkStart w:id="312" w:name="_Toc256000283"/>
      <w:r>
        <w:rPr>
          <w:b/>
          <w:noProof/>
        </w:rPr>
        <w:t>2.Α.6.3 Προγραμματισμένη χρήση χρηματοδοτικών μέσων</w:t>
      </w:r>
      <w:r>
        <w:rPr>
          <w:b/>
        </w:rPr>
        <w:t xml:space="preserve"> </w:t>
      </w:r>
      <w:r>
        <w:rPr>
          <w:i w:val="0"/>
          <w:noProof/>
        </w:rPr>
        <w:t>(κατά περίπτωση)</w:t>
      </w:r>
      <w:bookmarkEnd w:id="3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6"/>
        <w:gridCol w:w="11354"/>
      </w:tblGrid>
      <w:tr w:rsidR="00E778D1" w:rsidTr="00426349">
        <w:trPr>
          <w:trHeight w:val="288"/>
          <w:tblHeader/>
        </w:trPr>
        <w:tc>
          <w:tcPr>
            <w:tcW w:w="0" w:type="auto"/>
            <w:shd w:val="clear" w:color="auto" w:fill="auto"/>
          </w:tcPr>
          <w:p w:rsidR="008D5009" w:rsidRPr="00E927A9"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F34DEA" w:rsidP="00426349">
            <w:pPr>
              <w:pStyle w:val="Text1"/>
              <w:spacing w:before="0" w:after="0"/>
              <w:ind w:left="0"/>
              <w:rPr>
                <w:b/>
                <w:color w:val="000000"/>
                <w:sz w:val="18"/>
                <w:szCs w:val="18"/>
              </w:rPr>
            </w:pPr>
            <w:r w:rsidRPr="00420C06">
              <w:rPr>
                <w:noProof/>
                <w:sz w:val="18"/>
                <w:szCs w:val="18"/>
              </w:rPr>
              <w:t xml:space="preserve">6c - Διατήρηση, προστασία, προώθηση και ανάπτυξη </w:t>
            </w:r>
            <w:r w:rsidRPr="00420C06">
              <w:rPr>
                <w:noProof/>
                <w:sz w:val="18"/>
                <w:szCs w:val="18"/>
              </w:rPr>
              <w:t>της φυσικής και πολιτιστικής κληρονομιάς</w:t>
            </w:r>
          </w:p>
        </w:tc>
      </w:tr>
      <w:tr w:rsidR="00E778D1" w:rsidTr="004375CA">
        <w:trPr>
          <w:trHeight w:val="170"/>
        </w:trPr>
        <w:tc>
          <w:tcPr>
            <w:tcW w:w="0" w:type="auto"/>
            <w:gridSpan w:val="2"/>
            <w:shd w:val="clear" w:color="auto" w:fill="auto"/>
          </w:tcPr>
          <w:p w:rsidR="00E778D1" w:rsidRDefault="00F34DEA">
            <w:pPr>
              <w:spacing w:before="0" w:after="240"/>
              <w:jc w:val="left"/>
            </w:pPr>
            <w:r>
              <w:t>Δεν προβλέπεται δημιουργία και λειτουργία χρηματοδοτικών μέσων στο πλαίσιο της συγκεκριμένης Επενδυτικής Προτεραιότητας</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F34DEA" w:rsidP="008D5009">
      <w:pPr>
        <w:pStyle w:val="ManualHeading3"/>
        <w:spacing w:before="0" w:after="0"/>
        <w:rPr>
          <w:i w:val="0"/>
          <w:lang w:val="en-US"/>
        </w:rPr>
      </w:pPr>
      <w:bookmarkStart w:id="313" w:name="_Toc256000284"/>
      <w:r w:rsidRPr="00FC654F">
        <w:rPr>
          <w:b/>
          <w:noProof/>
          <w:lang w:val="en-US"/>
        </w:rPr>
        <w:t>2.A.6.4 Προγραμματισμένη χρήση μεγάλων έργων</w:t>
      </w:r>
      <w:r w:rsidRPr="00FC654F">
        <w:rPr>
          <w:i w:val="0"/>
          <w:lang w:val="en-US"/>
        </w:rPr>
        <w:t xml:space="preserve"> </w:t>
      </w:r>
      <w:r w:rsidRPr="00FC654F">
        <w:rPr>
          <w:i w:val="0"/>
          <w:noProof/>
          <w:lang w:val="en-US"/>
        </w:rPr>
        <w:t>(κατά περίπτωση)</w:t>
      </w:r>
      <w:bookmarkEnd w:id="3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6"/>
        <w:gridCol w:w="11354"/>
      </w:tblGrid>
      <w:tr w:rsidR="00E778D1" w:rsidTr="00426349">
        <w:trPr>
          <w:trHeight w:val="288"/>
          <w:tblHeader/>
        </w:trPr>
        <w:tc>
          <w:tcPr>
            <w:tcW w:w="0" w:type="auto"/>
            <w:shd w:val="clear" w:color="auto" w:fill="auto"/>
          </w:tcPr>
          <w:p w:rsidR="008D5009" w:rsidRPr="002B60AE" w:rsidRDefault="00F34DEA"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F34DEA" w:rsidP="00426349">
            <w:pPr>
              <w:pStyle w:val="Text1"/>
              <w:spacing w:before="0" w:after="0"/>
              <w:ind w:left="0"/>
              <w:rPr>
                <w:b/>
                <w:sz w:val="18"/>
                <w:szCs w:val="18"/>
              </w:rPr>
            </w:pPr>
            <w:r w:rsidRPr="00420C06">
              <w:rPr>
                <w:noProof/>
                <w:sz w:val="18"/>
                <w:szCs w:val="18"/>
              </w:rPr>
              <w:t>6c - Διατήρηση, προστασία, προώθηση και ανάπτυξη της φυσικής και πολιτιστικής κληρονομιάς</w:t>
            </w:r>
          </w:p>
        </w:tc>
      </w:tr>
      <w:tr w:rsidR="00E778D1" w:rsidTr="004375CA">
        <w:trPr>
          <w:trHeight w:val="170"/>
        </w:trPr>
        <w:tc>
          <w:tcPr>
            <w:tcW w:w="0" w:type="auto"/>
            <w:gridSpan w:val="2"/>
            <w:shd w:val="clear" w:color="auto" w:fill="auto"/>
          </w:tcPr>
          <w:p w:rsidR="00E778D1" w:rsidRDefault="00F34DEA">
            <w:pPr>
              <w:spacing w:before="0" w:after="240"/>
              <w:jc w:val="left"/>
            </w:pPr>
            <w:r>
              <w:t>Δεν προβλέπεται να υλοποιηθούν μεγάλα έργα στο πλαίσιο της συγκεκριμένης Επενδυτικής Προτεραιότητας</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F34DEA" w:rsidP="008D5009">
      <w:pPr>
        <w:pStyle w:val="ManualHeading3"/>
        <w:keepLines/>
        <w:spacing w:before="0" w:after="0"/>
        <w:rPr>
          <w:b/>
          <w:color w:val="000000"/>
        </w:rPr>
      </w:pPr>
      <w:bookmarkStart w:id="314" w:name="_Toc256000285"/>
      <w:r>
        <w:rPr>
          <w:b/>
          <w:noProof/>
          <w:color w:val="000000"/>
        </w:rPr>
        <w:t xml:space="preserve">2.A.6.5 Δείκτες εκροών ανά επενδυτική προτεραιότητα και, κατά </w:t>
      </w:r>
      <w:r>
        <w:rPr>
          <w:b/>
          <w:noProof/>
          <w:color w:val="000000"/>
        </w:rPr>
        <w:t>περίπτωση, ανά κατηγορία περιφέρειας</w:t>
      </w:r>
      <w:bookmarkEnd w:id="314"/>
    </w:p>
    <w:p w:rsidR="008D5009" w:rsidRPr="0015384C" w:rsidRDefault="008D5009" w:rsidP="008D5009">
      <w:pPr>
        <w:pStyle w:val="Text1"/>
        <w:keepNext/>
        <w:keepLines/>
        <w:spacing w:before="0" w:after="0"/>
        <w:ind w:left="0"/>
      </w:pPr>
    </w:p>
    <w:p w:rsidR="008D5009" w:rsidRPr="00082572" w:rsidRDefault="00F34DEA" w:rsidP="008D5009">
      <w:pPr>
        <w:keepNext/>
        <w:keepLines/>
        <w:spacing w:before="0" w:after="0"/>
        <w:rPr>
          <w:color w:val="000000"/>
        </w:rPr>
      </w:pPr>
      <w:r w:rsidRPr="003B65A5">
        <w:rPr>
          <w:b/>
          <w:noProof/>
          <w:color w:val="000000"/>
        </w:rPr>
        <w:t>Πίνακας 5: Κοινοί δείκτες εκροών και ειδικοί ανά πρόγραμμα δείκτες εκροών</w:t>
      </w:r>
      <w:r>
        <w:rPr>
          <w:color w:val="000000"/>
        </w:rPr>
        <w:t xml:space="preserve"> </w:t>
      </w:r>
      <w:r>
        <w:rPr>
          <w:noProof/>
          <w:color w:val="000000"/>
        </w:rPr>
        <w:t>(ανά επενδυτική προτεραιότητα, με ανάλυση ανά κατηγορία περιφέρειας για το ΕΚΤ 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6036"/>
        <w:gridCol w:w="1368"/>
        <w:gridCol w:w="701"/>
        <w:gridCol w:w="2054"/>
        <w:gridCol w:w="335"/>
        <w:gridCol w:w="321"/>
        <w:gridCol w:w="864"/>
        <w:gridCol w:w="1094"/>
        <w:gridCol w:w="1637"/>
      </w:tblGrid>
      <w:tr w:rsidR="00E778D1" w:rsidTr="00426349">
        <w:trPr>
          <w:cantSplit/>
          <w:trHeight w:val="288"/>
          <w:tblHeader/>
        </w:trPr>
        <w:tc>
          <w:tcPr>
            <w:tcW w:w="0" w:type="auto"/>
            <w:gridSpan w:val="2"/>
            <w:shd w:val="clear" w:color="auto" w:fill="auto"/>
          </w:tcPr>
          <w:p w:rsidR="008D5009" w:rsidRPr="00A15E2F" w:rsidRDefault="00F34DEA" w:rsidP="00426349">
            <w:pPr>
              <w:pStyle w:val="31"/>
              <w:numPr>
                <w:ilvl w:val="0"/>
                <w:numId w:val="0"/>
              </w:numPr>
              <w:spacing w:before="0" w:after="0"/>
              <w:rPr>
                <w:b/>
                <w:i w:val="0"/>
                <w:color w:val="000000"/>
                <w:sz w:val="16"/>
                <w:szCs w:val="16"/>
              </w:rPr>
            </w:pPr>
            <w:bookmarkStart w:id="315" w:name="_Toc256000286"/>
            <w:r>
              <w:rPr>
                <w:b/>
                <w:i w:val="0"/>
                <w:noProof/>
                <w:color w:val="000000"/>
                <w:sz w:val="16"/>
                <w:szCs w:val="16"/>
              </w:rPr>
              <w:t>Επενδυτική προτεραιότητα</w:t>
            </w:r>
            <w:bookmarkEnd w:id="315"/>
          </w:p>
        </w:tc>
        <w:tc>
          <w:tcPr>
            <w:tcW w:w="0" w:type="auto"/>
            <w:gridSpan w:val="8"/>
            <w:shd w:val="clear" w:color="auto" w:fill="auto"/>
          </w:tcPr>
          <w:p w:rsidR="008D5009" w:rsidRPr="005D6B15" w:rsidRDefault="00F34DEA" w:rsidP="00426349">
            <w:pPr>
              <w:pStyle w:val="31"/>
              <w:numPr>
                <w:ilvl w:val="0"/>
                <w:numId w:val="0"/>
              </w:numPr>
              <w:spacing w:before="0" w:after="0"/>
              <w:rPr>
                <w:b/>
                <w:i w:val="0"/>
                <w:color w:val="000000"/>
                <w:sz w:val="16"/>
                <w:szCs w:val="16"/>
              </w:rPr>
            </w:pPr>
            <w:bookmarkStart w:id="316" w:name="_Toc256000287"/>
            <w:r w:rsidRPr="005D6B15">
              <w:rPr>
                <w:b/>
                <w:i w:val="0"/>
                <w:noProof/>
                <w:color w:val="000000"/>
                <w:sz w:val="16"/>
                <w:szCs w:val="16"/>
              </w:rPr>
              <w:t xml:space="preserve">6c - </w:t>
            </w:r>
            <w:r w:rsidRPr="005D6B15">
              <w:rPr>
                <w:b/>
                <w:i w:val="0"/>
                <w:noProof/>
                <w:color w:val="000000"/>
                <w:sz w:val="16"/>
                <w:szCs w:val="16"/>
              </w:rPr>
              <w:t>Διατήρηση, προστασία, προώθηση και ανάπτυξη της φυσικής και πολιτιστικής κληρονομιάς</w:t>
            </w:r>
            <w:bookmarkEnd w:id="316"/>
          </w:p>
        </w:tc>
      </w:tr>
      <w:tr w:rsidR="00E778D1" w:rsidTr="00426349">
        <w:trPr>
          <w:cantSplit/>
          <w:trHeight w:val="288"/>
          <w:tblHeader/>
        </w:trPr>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3"/>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E778D1"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CO09</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 xml:space="preserve">Αειφόρος </w:t>
            </w:r>
            <w:r>
              <w:rPr>
                <w:noProof/>
                <w:color w:val="000000"/>
                <w:sz w:val="16"/>
                <w:szCs w:val="16"/>
              </w:rPr>
              <w:t>Τουρισμός: Αύξηση του αναμενόμενου αριθμού επισκέψεων σε ενισχυόμενες τοποθεσίες πολιτιστικής και φυσικής κληρονομιάς και πόλους έλξης επισκεπτών</w:t>
            </w:r>
          </w:p>
        </w:tc>
        <w:tc>
          <w:tcPr>
            <w:tcW w:w="0" w:type="auto"/>
            <w:shd w:val="clear" w:color="auto" w:fill="auto"/>
          </w:tcPr>
          <w:p w:rsidR="008D5009" w:rsidRPr="00870D13" w:rsidRDefault="00F34DEA" w:rsidP="00257B03">
            <w:pPr>
              <w:spacing w:before="0" w:after="0"/>
              <w:jc w:val="left"/>
              <w:rPr>
                <w:color w:val="000000"/>
                <w:sz w:val="16"/>
                <w:szCs w:val="16"/>
              </w:rPr>
            </w:pPr>
            <w:r>
              <w:rPr>
                <w:noProof/>
                <w:color w:val="000000"/>
                <w:sz w:val="16"/>
                <w:szCs w:val="16"/>
              </w:rPr>
              <w:t>Επισκέψεις/έτος</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90.000,00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bl>
    <w:p w:rsidR="008D5009" w:rsidRDefault="008D5009" w:rsidP="008D5009">
      <w:pPr>
        <w:pStyle w:val="Text1"/>
        <w:spacing w:before="0" w:after="0"/>
        <w:rPr>
          <w:i/>
        </w:rPr>
      </w:pPr>
    </w:p>
    <w:p w:rsidR="008D5009" w:rsidRDefault="00F34DEA" w:rsidP="008D5009">
      <w:pPr>
        <w:pStyle w:val="ManualHeading2"/>
        <w:spacing w:before="0" w:after="0"/>
        <w:rPr>
          <w:sz w:val="20"/>
          <w:szCs w:val="20"/>
        </w:rPr>
      </w:pPr>
      <w:bookmarkStart w:id="317" w:name="_Toc256000288"/>
      <w:r>
        <w:rPr>
          <w:noProof/>
        </w:rPr>
        <w:t>2.A.4 Επενδυτική προτεραιότητα</w:t>
      </w:r>
      <w:bookmarkEnd w:id="3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8"/>
        <w:gridCol w:w="11212"/>
      </w:tblGrid>
      <w:tr w:rsidR="00E778D1" w:rsidTr="00426349">
        <w:trPr>
          <w:trHeight w:val="288"/>
          <w:tblHeader/>
        </w:trPr>
        <w:tc>
          <w:tcPr>
            <w:tcW w:w="0" w:type="auto"/>
            <w:shd w:val="clear" w:color="auto" w:fill="auto"/>
          </w:tcPr>
          <w:p w:rsidR="008D5009" w:rsidRPr="00FC654F" w:rsidRDefault="00F34DEA" w:rsidP="00426349">
            <w:pPr>
              <w:pStyle w:val="Text1"/>
              <w:spacing w:before="0" w:after="0"/>
              <w:ind w:left="0"/>
              <w:rPr>
                <w:b/>
                <w:sz w:val="18"/>
                <w:szCs w:val="18"/>
                <w:lang w:val="fr-FR"/>
              </w:rPr>
            </w:pPr>
            <w:r w:rsidRPr="00FC654F">
              <w:rPr>
                <w:b/>
                <w:noProof/>
                <w:sz w:val="18"/>
                <w:szCs w:val="18"/>
                <w:lang w:val="fr-FR"/>
              </w:rPr>
              <w:t xml:space="preserve">Κωδικός </w:t>
            </w:r>
            <w:r w:rsidRPr="00FC654F">
              <w:rPr>
                <w:b/>
                <w:noProof/>
                <w:sz w:val="18"/>
                <w:szCs w:val="18"/>
                <w:lang w:val="fr-FR"/>
              </w:rPr>
              <w:t>αναγνώρισης της επενδυτικής προτεραιότητας</w:t>
            </w:r>
          </w:p>
        </w:tc>
        <w:tc>
          <w:tcPr>
            <w:tcW w:w="0" w:type="auto"/>
            <w:shd w:val="clear" w:color="auto" w:fill="auto"/>
            <w:vAlign w:val="center"/>
          </w:tcPr>
          <w:p w:rsidR="008D5009" w:rsidRPr="006D78B0" w:rsidRDefault="00F34DEA" w:rsidP="00426349">
            <w:pPr>
              <w:pStyle w:val="Text1"/>
              <w:spacing w:before="0" w:after="0"/>
              <w:ind w:left="0"/>
              <w:rPr>
                <w:b/>
                <w:sz w:val="18"/>
                <w:szCs w:val="18"/>
              </w:rPr>
            </w:pPr>
            <w:r w:rsidRPr="006D78B0">
              <w:rPr>
                <w:noProof/>
                <w:sz w:val="18"/>
                <w:szCs w:val="18"/>
              </w:rPr>
              <w:t>6d</w:t>
            </w:r>
          </w:p>
        </w:tc>
      </w:tr>
      <w:tr w:rsidR="00E778D1" w:rsidTr="004375CA">
        <w:trPr>
          <w:trHeight w:val="170"/>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F34DEA" w:rsidP="00426349">
            <w:pPr>
              <w:pStyle w:val="Text1"/>
              <w:spacing w:before="0" w:after="0"/>
              <w:ind w:left="0"/>
              <w:rPr>
                <w:sz w:val="18"/>
                <w:szCs w:val="18"/>
              </w:rPr>
            </w:pPr>
            <w:r w:rsidRPr="006D78B0">
              <w:rPr>
                <w:noProof/>
                <w:sz w:val="18"/>
                <w:szCs w:val="18"/>
              </w:rPr>
              <w:t xml:space="preserve">Προστασία και αποκατάσταση της βιοποικιλότητας και του εδάφους και προώθηση των υπηρεσιών οικοσυστήματος, μεταξύ άλλων μέσω του δικτύου Natura 2000, και των πράσινων </w:t>
            </w:r>
            <w:r w:rsidRPr="006D78B0">
              <w:rPr>
                <w:noProof/>
                <w:sz w:val="18"/>
                <w:szCs w:val="18"/>
              </w:rPr>
              <w:t>υποδομών</w:t>
            </w:r>
          </w:p>
        </w:tc>
      </w:tr>
    </w:tbl>
    <w:p w:rsidR="008D5009" w:rsidRDefault="008D5009" w:rsidP="008D5009">
      <w:pPr>
        <w:spacing w:before="0" w:after="0"/>
        <w:rPr>
          <w:sz w:val="22"/>
          <w:szCs w:val="22"/>
        </w:rPr>
      </w:pPr>
    </w:p>
    <w:p w:rsidR="008D5009" w:rsidRPr="00603402" w:rsidRDefault="00F34DEA" w:rsidP="008D5009">
      <w:pPr>
        <w:pStyle w:val="ManualHeading2"/>
        <w:keepLines/>
        <w:spacing w:before="0" w:after="0"/>
      </w:pPr>
      <w:bookmarkStart w:id="318" w:name="_Toc256000289"/>
      <w:r>
        <w:rPr>
          <w:noProof/>
        </w:rPr>
        <w:t>2.A.5 Ειδικοί στόχοι που αντιστοιχούν στην επενδυτική προτεραιότητα και αναμενόμενα αποτελέσματα</w:t>
      </w:r>
      <w:bookmarkEnd w:id="3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0"/>
        <w:gridCol w:w="10120"/>
      </w:tblGrid>
      <w:tr w:rsidR="00E778D1" w:rsidTr="004375CA">
        <w:trPr>
          <w:trHeight w:val="170"/>
        </w:trPr>
        <w:tc>
          <w:tcPr>
            <w:tcW w:w="0" w:type="auto"/>
            <w:shd w:val="clear" w:color="auto" w:fill="auto"/>
          </w:tcPr>
          <w:p w:rsidR="008D5009" w:rsidRPr="00D6078B" w:rsidRDefault="00F34DEA"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F34DEA" w:rsidP="00426349">
            <w:pPr>
              <w:pStyle w:val="Text1"/>
              <w:spacing w:before="0" w:after="0"/>
              <w:ind w:left="0"/>
              <w:rPr>
                <w:b/>
                <w:sz w:val="18"/>
                <w:szCs w:val="18"/>
              </w:rPr>
            </w:pPr>
            <w:r>
              <w:rPr>
                <w:noProof/>
                <w:sz w:val="18"/>
                <w:szCs w:val="18"/>
              </w:rPr>
              <w:t>3.7.1</w:t>
            </w:r>
          </w:p>
        </w:tc>
      </w:tr>
      <w:tr w:rsidR="00E778D1" w:rsidTr="00426349">
        <w:trPr>
          <w:trHeight w:val="288"/>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F34DEA" w:rsidP="00426349">
            <w:pPr>
              <w:pStyle w:val="Text1"/>
              <w:spacing w:before="0" w:after="0"/>
              <w:ind w:left="0"/>
              <w:rPr>
                <w:sz w:val="18"/>
                <w:szCs w:val="18"/>
              </w:rPr>
            </w:pPr>
            <w:r w:rsidRPr="00D6078B">
              <w:rPr>
                <w:noProof/>
                <w:sz w:val="18"/>
                <w:szCs w:val="18"/>
              </w:rPr>
              <w:t>Βελτίωση του επιπέδου διατήρησης των προστατευόμενων περιοχών</w:t>
            </w:r>
          </w:p>
        </w:tc>
      </w:tr>
      <w:tr w:rsidR="00E778D1" w:rsidTr="004375CA">
        <w:trPr>
          <w:trHeight w:val="170"/>
        </w:trPr>
        <w:tc>
          <w:tcPr>
            <w:tcW w:w="0" w:type="auto"/>
            <w:shd w:val="clear" w:color="auto" w:fill="auto"/>
          </w:tcPr>
          <w:p w:rsidR="008D5009" w:rsidRPr="00D6078B" w:rsidRDefault="00F34DEA" w:rsidP="00426349">
            <w:pPr>
              <w:spacing w:before="0" w:after="0"/>
              <w:rPr>
                <w:sz w:val="18"/>
                <w:szCs w:val="18"/>
              </w:rPr>
            </w:pPr>
            <w:r>
              <w:rPr>
                <w:b/>
                <w:noProof/>
                <w:sz w:val="18"/>
                <w:szCs w:val="18"/>
              </w:rPr>
              <w:t xml:space="preserve">Αποτελέσματα </w:t>
            </w:r>
            <w:r>
              <w:rPr>
                <w:b/>
                <w:noProof/>
                <w:sz w:val="18"/>
                <w:szCs w:val="18"/>
              </w:rPr>
              <w:t>που επιδιώκουν τα κράτη μέλη με τη στήριξη της Ένωσης</w:t>
            </w:r>
          </w:p>
        </w:tc>
        <w:tc>
          <w:tcPr>
            <w:tcW w:w="0" w:type="auto"/>
            <w:shd w:val="clear" w:color="auto" w:fill="auto"/>
          </w:tcPr>
          <w:p w:rsidR="00E778D1" w:rsidRDefault="00F34DEA">
            <w:pPr>
              <w:spacing w:before="0" w:after="240"/>
              <w:jc w:val="left"/>
            </w:pPr>
            <w:r>
              <w:t>Αύξηση του βαθμού προστασίας των οικοσυστημάτων, βελτιωμένη διαχείριση και αειφόρος αξιοποίηση περιοχών NATURA.</w:t>
            </w:r>
          </w:p>
          <w:p w:rsidR="008D5009" w:rsidRPr="00D6078B" w:rsidRDefault="008D5009" w:rsidP="00426349">
            <w:pPr>
              <w:pStyle w:val="Text1"/>
              <w:spacing w:before="0" w:after="0"/>
              <w:ind w:left="0"/>
              <w:rPr>
                <w:sz w:val="18"/>
                <w:szCs w:val="18"/>
              </w:rPr>
            </w:pPr>
          </w:p>
        </w:tc>
      </w:tr>
    </w:tbl>
    <w:p w:rsidR="008D5009" w:rsidRPr="00837F13" w:rsidRDefault="00F34DEA" w:rsidP="008D5009">
      <w:pPr>
        <w:spacing w:before="0" w:after="0"/>
        <w:rPr>
          <w:color w:val="000000"/>
          <w:sz w:val="16"/>
          <w:szCs w:val="16"/>
        </w:rPr>
      </w:pPr>
      <w:r w:rsidRPr="001E50F1">
        <w:rPr>
          <w:b/>
        </w:rPr>
        <w:br w:type="page"/>
      </w:r>
      <w:r w:rsidR="00DE4437">
        <w:rPr>
          <w:b/>
          <w:noProof/>
          <w:color w:val="000000"/>
        </w:rPr>
        <w:t>Πίνακας 3: Ειδικοί ανά πρόγραμμα δείκτες αποτελεσμάτων, ανά ειδικό στόχο (για ΕΤΠΑ, Ταμείο Συνοχής και ΕΤΠΑ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705"/>
        <w:gridCol w:w="1166"/>
        <w:gridCol w:w="2049"/>
        <w:gridCol w:w="820"/>
        <w:gridCol w:w="826"/>
        <w:gridCol w:w="1098"/>
        <w:gridCol w:w="3180"/>
        <w:gridCol w:w="1634"/>
      </w:tblGrid>
      <w:tr w:rsidR="00E778D1" w:rsidTr="00426349">
        <w:trPr>
          <w:trHeight w:val="288"/>
          <w:tblHeader/>
        </w:trPr>
        <w:tc>
          <w:tcPr>
            <w:tcW w:w="0" w:type="auto"/>
            <w:gridSpan w:val="2"/>
            <w:shd w:val="clear" w:color="auto" w:fill="auto"/>
          </w:tcPr>
          <w:p w:rsidR="008D5009" w:rsidRPr="00D6078B" w:rsidRDefault="00F34DEA" w:rsidP="00426349">
            <w:pPr>
              <w:spacing w:before="0" w:after="0"/>
              <w:rPr>
                <w:b/>
                <w:sz w:val="18"/>
                <w:szCs w:val="18"/>
              </w:rPr>
            </w:pPr>
            <w:r>
              <w:rPr>
                <w:b/>
                <w:noProof/>
                <w:sz w:val="18"/>
                <w:szCs w:val="18"/>
              </w:rPr>
              <w:t>Ειδικός στόχος</w:t>
            </w:r>
          </w:p>
        </w:tc>
        <w:tc>
          <w:tcPr>
            <w:tcW w:w="0" w:type="auto"/>
            <w:gridSpan w:val="7"/>
            <w:shd w:val="clear" w:color="auto" w:fill="auto"/>
          </w:tcPr>
          <w:p w:rsidR="008D5009" w:rsidRPr="00D6078B" w:rsidRDefault="00F34DEA" w:rsidP="00426349">
            <w:pPr>
              <w:spacing w:before="0" w:after="0"/>
              <w:rPr>
                <w:b/>
                <w:sz w:val="18"/>
                <w:szCs w:val="18"/>
              </w:rPr>
            </w:pPr>
            <w:r>
              <w:rPr>
                <w:b/>
                <w:noProof/>
                <w:sz w:val="18"/>
                <w:szCs w:val="18"/>
              </w:rPr>
              <w:t>3.7.1 - Βελτίωση του επιπέδου διατήρησης των προστατευόμενων περιοχών</w:t>
            </w:r>
          </w:p>
        </w:tc>
      </w:tr>
      <w:tr w:rsidR="00E778D1" w:rsidTr="00426349">
        <w:trPr>
          <w:trHeight w:val="288"/>
        </w:trPr>
        <w:tc>
          <w:tcPr>
            <w:tcW w:w="0" w:type="auto"/>
            <w:shd w:val="clear" w:color="auto" w:fill="auto"/>
          </w:tcPr>
          <w:p w:rsidR="008D5009" w:rsidRPr="007B722E" w:rsidRDefault="00F34DEA"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F34DEA" w:rsidP="00426349">
            <w:pPr>
              <w:spacing w:before="0" w:after="0"/>
              <w:jc w:val="center"/>
              <w:rPr>
                <w:b/>
                <w:sz w:val="16"/>
                <w:szCs w:val="16"/>
              </w:rPr>
            </w:pPr>
            <w:r>
              <w:rPr>
                <w:b/>
                <w:noProof/>
                <w:color w:val="000000"/>
                <w:sz w:val="16"/>
                <w:szCs w:val="16"/>
              </w:rPr>
              <w:t>Δείκτης</w:t>
            </w:r>
          </w:p>
        </w:tc>
        <w:tc>
          <w:tcPr>
            <w:tcW w:w="0" w:type="auto"/>
            <w:shd w:val="clear" w:color="auto" w:fill="auto"/>
          </w:tcPr>
          <w:p w:rsidR="008D5009" w:rsidRPr="00913A1A" w:rsidRDefault="00F34DEA" w:rsidP="00426349">
            <w:pPr>
              <w:spacing w:before="0" w:after="0"/>
              <w:jc w:val="center"/>
              <w:rPr>
                <w:b/>
                <w:sz w:val="16"/>
                <w:szCs w:val="16"/>
              </w:rPr>
            </w:pPr>
            <w:r>
              <w:rPr>
                <w:b/>
                <w:noProof/>
                <w:color w:val="000000"/>
                <w:sz w:val="16"/>
                <w:szCs w:val="16"/>
              </w:rPr>
              <w:t>Μονάδα μέτρησης</w:t>
            </w:r>
          </w:p>
        </w:tc>
        <w:tc>
          <w:tcPr>
            <w:tcW w:w="0" w:type="auto"/>
          </w:tcPr>
          <w:p w:rsidR="008D5009" w:rsidRPr="007B722E" w:rsidRDefault="00F34DEA"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shd w:val="clear" w:color="auto" w:fill="auto"/>
          </w:tcPr>
          <w:p w:rsidR="008D5009" w:rsidRPr="007B722E" w:rsidRDefault="00F34DEA" w:rsidP="00426349">
            <w:pPr>
              <w:spacing w:before="0" w:after="0"/>
              <w:jc w:val="center"/>
              <w:rPr>
                <w:b/>
                <w:sz w:val="16"/>
                <w:szCs w:val="16"/>
              </w:rPr>
            </w:pPr>
            <w:r>
              <w:rPr>
                <w:b/>
                <w:noProof/>
                <w:color w:val="000000"/>
                <w:sz w:val="16"/>
                <w:szCs w:val="16"/>
              </w:rPr>
              <w:t>Τιμή βάσης</w:t>
            </w:r>
          </w:p>
        </w:tc>
        <w:tc>
          <w:tcPr>
            <w:tcW w:w="0" w:type="auto"/>
            <w:shd w:val="clear" w:color="auto" w:fill="auto"/>
          </w:tcPr>
          <w:p w:rsidR="008D5009" w:rsidRPr="001D1F31" w:rsidRDefault="00F34DEA" w:rsidP="00426349">
            <w:pPr>
              <w:spacing w:before="0" w:after="0"/>
              <w:jc w:val="center"/>
              <w:rPr>
                <w:b/>
                <w:sz w:val="16"/>
                <w:szCs w:val="16"/>
              </w:rPr>
            </w:pPr>
            <w:r w:rsidRPr="00530EF1">
              <w:rPr>
                <w:b/>
                <w:noProof/>
                <w:color w:val="000000"/>
                <w:sz w:val="16"/>
                <w:szCs w:val="16"/>
              </w:rPr>
              <w:t>Έτος βάσης</w:t>
            </w:r>
          </w:p>
        </w:tc>
        <w:tc>
          <w:tcPr>
            <w:tcW w:w="0" w:type="auto"/>
            <w:shd w:val="clear" w:color="auto" w:fill="auto"/>
          </w:tcPr>
          <w:p w:rsidR="008D5009" w:rsidRPr="007B722E" w:rsidRDefault="00F34DEA" w:rsidP="00426349">
            <w:pPr>
              <w:spacing w:before="0" w:after="0"/>
              <w:jc w:val="center"/>
              <w:rPr>
                <w:b/>
                <w:sz w:val="16"/>
                <w:szCs w:val="16"/>
              </w:rPr>
            </w:pPr>
            <w:r w:rsidRPr="00530EF1">
              <w:rPr>
                <w:b/>
                <w:noProof/>
                <w:color w:val="000000"/>
                <w:sz w:val="16"/>
                <w:szCs w:val="16"/>
              </w:rPr>
              <w:t>Τιμή-στόχος (2023)</w:t>
            </w:r>
          </w:p>
        </w:tc>
        <w:tc>
          <w:tcPr>
            <w:tcW w:w="0" w:type="auto"/>
            <w:shd w:val="clear" w:color="auto" w:fill="auto"/>
          </w:tcPr>
          <w:p w:rsidR="008D5009" w:rsidRPr="00530EF1" w:rsidRDefault="00F34DEA" w:rsidP="00426349">
            <w:pPr>
              <w:spacing w:before="0" w:after="0"/>
              <w:jc w:val="center"/>
              <w:rPr>
                <w:b/>
                <w:sz w:val="16"/>
                <w:szCs w:val="16"/>
              </w:rPr>
            </w:pPr>
            <w:r w:rsidRPr="00530EF1">
              <w:rPr>
                <w:b/>
                <w:noProof/>
                <w:color w:val="000000"/>
                <w:sz w:val="16"/>
                <w:szCs w:val="16"/>
              </w:rPr>
              <w:t>Πηγή στοιχείων</w:t>
            </w:r>
          </w:p>
        </w:tc>
        <w:tc>
          <w:tcPr>
            <w:tcW w:w="0" w:type="auto"/>
            <w:shd w:val="clear" w:color="auto" w:fill="auto"/>
          </w:tcPr>
          <w:p w:rsidR="008D5009" w:rsidRPr="007B722E" w:rsidRDefault="00F34DEA" w:rsidP="00426349">
            <w:pPr>
              <w:spacing w:before="0" w:after="0"/>
              <w:jc w:val="center"/>
              <w:rPr>
                <w:b/>
                <w:sz w:val="16"/>
                <w:szCs w:val="16"/>
              </w:rPr>
            </w:pPr>
            <w:r w:rsidRPr="00530EF1">
              <w:rPr>
                <w:b/>
                <w:noProof/>
                <w:color w:val="000000"/>
                <w:sz w:val="16"/>
                <w:szCs w:val="16"/>
              </w:rPr>
              <w:t xml:space="preserve">Συχνότητα </w:t>
            </w:r>
            <w:r w:rsidRPr="00530EF1">
              <w:rPr>
                <w:b/>
                <w:noProof/>
                <w:color w:val="000000"/>
                <w:sz w:val="16"/>
                <w:szCs w:val="16"/>
              </w:rPr>
              <w:t>υποβολής εκθέσεων</w:t>
            </w:r>
          </w:p>
        </w:tc>
      </w:tr>
      <w:tr w:rsidR="00E778D1" w:rsidTr="00426349">
        <w:trPr>
          <w:trHeight w:val="288"/>
        </w:trPr>
        <w:tc>
          <w:tcPr>
            <w:tcW w:w="0" w:type="auto"/>
            <w:shd w:val="clear" w:color="auto" w:fill="auto"/>
            <w:tcMar>
              <w:left w:w="57" w:type="dxa"/>
              <w:right w:w="57" w:type="dxa"/>
            </w:tcMar>
          </w:tcPr>
          <w:p w:rsidR="008D5009" w:rsidRPr="0087147F" w:rsidRDefault="00F34DEA" w:rsidP="00426349">
            <w:pPr>
              <w:spacing w:before="0" w:after="0"/>
              <w:ind w:firstLine="1"/>
              <w:rPr>
                <w:sz w:val="16"/>
                <w:szCs w:val="16"/>
              </w:rPr>
            </w:pPr>
            <w:r w:rsidRPr="0087147F">
              <w:rPr>
                <w:noProof/>
                <w:sz w:val="16"/>
                <w:szCs w:val="16"/>
              </w:rPr>
              <w:t>Τ2462</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Ποσοστό προστατευόμενων περιοχών (σύνολο περιοχών Natura 2000) με εργαλεία διαχείρισης</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sz w:val="16"/>
                <w:szCs w:val="16"/>
              </w:rPr>
              <w:t>Ποσοστό (%)</w:t>
            </w:r>
          </w:p>
        </w:tc>
        <w:tc>
          <w:tcPr>
            <w:tcW w:w="0" w:type="auto"/>
            <w:tcMar>
              <w:left w:w="57" w:type="dxa"/>
              <w:right w:w="57" w:type="dxa"/>
            </w:tcMar>
          </w:tcPr>
          <w:p w:rsidR="008D5009" w:rsidRPr="0087147F" w:rsidRDefault="00F34DEA" w:rsidP="00426349">
            <w:pPr>
              <w:spacing w:before="0" w:after="0"/>
              <w:rPr>
                <w:color w:val="000000"/>
                <w:sz w:val="16"/>
                <w:szCs w:val="16"/>
                <w:lang w:val="da-DK"/>
              </w:rPr>
            </w:pPr>
            <w:r w:rsidRPr="0087147F">
              <w:rPr>
                <w:noProof/>
                <w:color w:val="000000"/>
                <w:sz w:val="16"/>
                <w:szCs w:val="16"/>
                <w:lang w:val="da-DK"/>
              </w:rPr>
              <w:t>Μετάβαση</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14,10</w:t>
            </w:r>
          </w:p>
        </w:tc>
        <w:tc>
          <w:tcPr>
            <w:tcW w:w="0" w:type="auto"/>
            <w:shd w:val="clear" w:color="auto" w:fill="auto"/>
            <w:tcMar>
              <w:left w:w="57" w:type="dxa"/>
              <w:right w:w="57" w:type="dxa"/>
            </w:tcMar>
          </w:tcPr>
          <w:p w:rsidR="008D5009" w:rsidRPr="0087147F" w:rsidRDefault="00F34DEA" w:rsidP="00426349">
            <w:pPr>
              <w:spacing w:before="0" w:after="0"/>
              <w:jc w:val="center"/>
              <w:rPr>
                <w:sz w:val="16"/>
                <w:szCs w:val="16"/>
              </w:rPr>
            </w:pPr>
            <w:r w:rsidRPr="0087147F">
              <w:rPr>
                <w:noProof/>
                <w:color w:val="000000"/>
                <w:sz w:val="16"/>
                <w:szCs w:val="16"/>
                <w:lang w:val="da-DK"/>
              </w:rPr>
              <w:t>2014</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100,00</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ΥΠΕΚΑ/Διεύθυνση Βιοποικιλότητας, Εδάφους και Διαχείρισης Αποβλήτων</w:t>
            </w:r>
          </w:p>
        </w:tc>
        <w:tc>
          <w:tcPr>
            <w:tcW w:w="0" w:type="auto"/>
            <w:shd w:val="clear" w:color="auto" w:fill="auto"/>
            <w:tcMar>
              <w:left w:w="57" w:type="dxa"/>
              <w:right w:w="57" w:type="dxa"/>
            </w:tcMar>
          </w:tcPr>
          <w:p w:rsidR="008D5009" w:rsidRPr="0087147F" w:rsidRDefault="00F34DEA" w:rsidP="00426349">
            <w:pPr>
              <w:pStyle w:val="Text2"/>
              <w:spacing w:before="0" w:after="0"/>
              <w:ind w:left="0"/>
              <w:rPr>
                <w:sz w:val="16"/>
                <w:szCs w:val="16"/>
              </w:rPr>
            </w:pPr>
            <w:r w:rsidRPr="0087147F">
              <w:rPr>
                <w:noProof/>
                <w:sz w:val="16"/>
                <w:szCs w:val="16"/>
              </w:rPr>
              <w:t>Κάθε δύο (2) χρόνια</w:t>
            </w:r>
          </w:p>
        </w:tc>
      </w:tr>
    </w:tbl>
    <w:p w:rsidR="008D5009" w:rsidRDefault="008D5009" w:rsidP="008D5009">
      <w:pPr>
        <w:spacing w:before="0" w:after="0"/>
        <w:rPr>
          <w:b/>
          <w:lang w:val="pt-PT"/>
        </w:rPr>
      </w:pPr>
    </w:p>
    <w:p w:rsidR="008D5009" w:rsidRPr="004A3AB7" w:rsidRDefault="00F34DEA" w:rsidP="008D5009">
      <w:pPr>
        <w:spacing w:before="0" w:after="0"/>
        <w:rPr>
          <w:color w:val="000000"/>
        </w:rPr>
      </w:pPr>
      <w:r>
        <w:rPr>
          <w:b/>
          <w:lang w:val="pt-PT"/>
        </w:rPr>
        <w:br w:type="page"/>
      </w:r>
    </w:p>
    <w:p w:rsidR="008D5009" w:rsidRPr="00BE7245" w:rsidRDefault="00F34DEA" w:rsidP="008D5009">
      <w:pPr>
        <w:pStyle w:val="ManualHeading2"/>
        <w:keepLines/>
        <w:spacing w:before="0" w:after="0"/>
        <w:rPr>
          <w:b w:val="0"/>
        </w:rPr>
      </w:pPr>
      <w:bookmarkStart w:id="319" w:name="_Toc256000290"/>
      <w:r>
        <w:rPr>
          <w:noProof/>
        </w:rPr>
        <w:t xml:space="preserve">2.A.6 Δράση </w:t>
      </w:r>
      <w:r>
        <w:rPr>
          <w:noProof/>
        </w:rPr>
        <w:t>που λαμβάνει στήριξη στο πλαίσιο της επενδυτικής προτεραιότητας</w:t>
      </w:r>
      <w:r>
        <w:rPr>
          <w:b w:val="0"/>
        </w:rPr>
        <w:t xml:space="preserve"> </w:t>
      </w:r>
      <w:r>
        <w:rPr>
          <w:b w:val="0"/>
          <w:noProof/>
        </w:rPr>
        <w:t>(ανά επενδυτική προτεραιότητα)</w:t>
      </w:r>
      <w:bookmarkEnd w:id="319"/>
    </w:p>
    <w:p w:rsidR="008D5009" w:rsidRPr="00941B50" w:rsidRDefault="008D5009" w:rsidP="008D5009">
      <w:pPr>
        <w:pStyle w:val="Text1"/>
        <w:keepNext/>
        <w:keepLines/>
        <w:spacing w:before="0" w:after="0"/>
        <w:ind w:left="0"/>
      </w:pPr>
    </w:p>
    <w:p w:rsidR="008D5009" w:rsidRPr="0076169B" w:rsidRDefault="00F34DEA" w:rsidP="008D5009">
      <w:pPr>
        <w:pStyle w:val="ManualHeading3"/>
        <w:keepLines/>
        <w:spacing w:before="0" w:after="0"/>
        <w:ind w:left="0" w:firstLine="0"/>
        <w:rPr>
          <w:b/>
        </w:rPr>
      </w:pPr>
      <w:r w:rsidRPr="0076169B">
        <w:rPr>
          <w:b/>
        </w:rPr>
        <w:t xml:space="preserve"> </w:t>
      </w:r>
      <w:bookmarkStart w:id="320" w:name="_Toc256000291"/>
      <w:r w:rsidRPr="0076169B">
        <w:rPr>
          <w:b/>
          <w:noProof/>
        </w:rPr>
        <w:t>2.A.6.1 Περιγραφή του είδους των δράσεων που πρόκειται να λάβουν στήριξη, σχετικά παραδείγματα και η αναμενόμενη συμβολή τους στους ειδικούς στόχους συμπεριλαμ</w:t>
      </w:r>
      <w:r w:rsidRPr="0076169B">
        <w:rPr>
          <w:b/>
          <w:noProof/>
        </w:rPr>
        <w:t>βανομένων, κατά περίπτωση, των καθορισμένων κύριων στοχευόμενων ομάδων, των ειδικών στοχευόμενων περιοχών και των κατηγοριών των δικαιούχων</w:t>
      </w:r>
      <w:bookmarkEnd w:id="3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5"/>
        <w:gridCol w:w="12375"/>
      </w:tblGrid>
      <w:tr w:rsidR="00E778D1" w:rsidTr="00426349">
        <w:trPr>
          <w:trHeight w:val="288"/>
          <w:tblHeader/>
        </w:trPr>
        <w:tc>
          <w:tcPr>
            <w:tcW w:w="0" w:type="auto"/>
            <w:shd w:val="clear" w:color="auto" w:fill="auto"/>
          </w:tcPr>
          <w:p w:rsidR="008D5009" w:rsidRPr="009347F8"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F34DEA" w:rsidP="00426349">
            <w:pPr>
              <w:pStyle w:val="Text1"/>
              <w:spacing w:before="0" w:after="0"/>
              <w:ind w:left="0"/>
              <w:rPr>
                <w:b/>
                <w:color w:val="000000"/>
                <w:sz w:val="18"/>
                <w:szCs w:val="18"/>
              </w:rPr>
            </w:pPr>
            <w:r w:rsidRPr="0012385C">
              <w:rPr>
                <w:noProof/>
                <w:sz w:val="18"/>
                <w:szCs w:val="18"/>
              </w:rPr>
              <w:t>6d - Προστασία και αποκατάσταση της βιοποικιλότητας και του εδάφους και προώθηση των υπηρεσ</w:t>
            </w:r>
            <w:r w:rsidRPr="0012385C">
              <w:rPr>
                <w:noProof/>
                <w:sz w:val="18"/>
                <w:szCs w:val="18"/>
              </w:rPr>
              <w:t>ιών οικοσυστήματος, μεταξύ άλλων μέσω του δικτύου Natura 2000, και των πράσινων υποδομών</w:t>
            </w:r>
          </w:p>
        </w:tc>
      </w:tr>
      <w:tr w:rsidR="00E778D1" w:rsidTr="004375CA">
        <w:trPr>
          <w:trHeight w:val="170"/>
        </w:trPr>
        <w:tc>
          <w:tcPr>
            <w:tcW w:w="0" w:type="auto"/>
            <w:gridSpan w:val="2"/>
            <w:shd w:val="clear" w:color="auto" w:fill="auto"/>
          </w:tcPr>
          <w:p w:rsidR="00E778D1" w:rsidRDefault="00F34DEA">
            <w:pPr>
              <w:spacing w:before="0" w:after="240"/>
              <w:jc w:val="left"/>
            </w:pPr>
            <w:r>
              <w:rPr>
                <w:b/>
                <w:bCs/>
              </w:rPr>
              <w:t>i)    Τύπος Δράσεων:</w:t>
            </w:r>
            <w:r>
              <w:t xml:space="preserve"> Δράσεις προστασίας και ανάδειξης περιοχών NATURA</w:t>
            </w:r>
          </w:p>
          <w:p w:rsidR="00E778D1" w:rsidRDefault="00F34DEA">
            <w:pPr>
              <w:spacing w:before="240" w:after="240"/>
              <w:jc w:val="left"/>
            </w:pPr>
            <w:r>
              <w:t xml:space="preserve">Προστασία και ήπια ανάπτυξη προστατευόμενων περιοχών λαμβάνοντας υπόψη – για τις περιοχές που </w:t>
            </w:r>
            <w:r>
              <w:t>αφορά- τις κατευθύνσεις που θα προκύψουν από το “</w:t>
            </w:r>
            <w:r>
              <w:rPr>
                <w:i/>
                <w:iCs/>
              </w:rPr>
              <w:t>priority action framework</w:t>
            </w:r>
            <w:r>
              <w:t>” (PAF) για τη βιοποικιλότητα. Ως ενδεικτικές δράσεις προβλέπονται εργαλεία διαχείρισης, δράσεις ερμηνείας περιβάλλοντος, παρατηρητήρια, οικολογικές διαδρομές, κέντρα πληροφόρησης, υ</w:t>
            </w:r>
            <w:r>
              <w:t>ποδομές περιβαλλοντικής εκπαίδευσης, δράσεις και εξοπλισμός φύλαξης (οργάνωση εισόδων, σύστημα παρακολούθησης επισκεπτών), δράσεις προβολής – προσέλκυσης, δικτύωσης, καθώς και δράσεις/έργα υποστήριξης του πράσινου τουρισμού και του οικοτουρισμού.</w:t>
            </w:r>
          </w:p>
          <w:p w:rsidR="00E778D1" w:rsidRDefault="00F34DEA">
            <w:pPr>
              <w:spacing w:before="240" w:after="240"/>
              <w:jc w:val="left"/>
            </w:pPr>
            <w:r>
              <w:rPr>
                <w:u w:val="single"/>
              </w:rPr>
              <w:t xml:space="preserve">Βασικοί </w:t>
            </w:r>
            <w:r>
              <w:rPr>
                <w:u w:val="single"/>
              </w:rPr>
              <w:t>Ωφελούμενοι (Ομάδες Στόχου)</w:t>
            </w:r>
            <w:r>
              <w:t>: Ο πληθυσμός της Περιφέρειας και οι επισκέπτες προστατευομένων περιοχών.</w:t>
            </w:r>
          </w:p>
          <w:p w:rsidR="00E778D1" w:rsidRDefault="00F34DEA">
            <w:pPr>
              <w:spacing w:before="240" w:after="240"/>
              <w:jc w:val="left"/>
            </w:pPr>
            <w:r>
              <w:rPr>
                <w:u w:val="single"/>
              </w:rPr>
              <w:t>Ενδεικτικές Κατηγορίες Δικαιούχων</w:t>
            </w:r>
            <w:r>
              <w:t>: Φορείς Διαχείρισης, Δήμοι, Περιφέρεια, Δασικές Υπηρεσίες της Αποκεντρωμένης Διοίκησης.</w:t>
            </w:r>
          </w:p>
          <w:p w:rsidR="00E778D1" w:rsidRDefault="00F34DEA">
            <w:pPr>
              <w:spacing w:before="240" w:after="240"/>
              <w:jc w:val="left"/>
            </w:pPr>
            <w:r>
              <w:t> </w:t>
            </w:r>
          </w:p>
          <w:p w:rsidR="00E778D1" w:rsidRDefault="00F34DEA">
            <w:pPr>
              <w:spacing w:before="240" w:after="240"/>
              <w:jc w:val="left"/>
            </w:pPr>
            <w:r>
              <w:rPr>
                <w:i/>
                <w:iCs/>
                <w:u w:val="single"/>
              </w:rPr>
              <w:t>Σημείωση</w:t>
            </w:r>
          </w:p>
          <w:p w:rsidR="00E778D1" w:rsidRDefault="00F34DEA">
            <w:pPr>
              <w:spacing w:before="240" w:after="240"/>
              <w:jc w:val="left"/>
            </w:pPr>
            <w:r>
              <w:rPr>
                <w:i/>
                <w:iCs/>
              </w:rPr>
              <w:t>α) Μέσω των Φορέων Δια</w:t>
            </w:r>
            <w:r>
              <w:rPr>
                <w:i/>
                <w:iCs/>
              </w:rPr>
              <w:t>χείρισης Προστατευόμενων Περιοχών προωθούνται (εκτός των άλλων) κατά προτεραιότητα δράσεις με βάση το α.π. 145318/24-5-2018 έγγραφο του ΥΠΕΝ</w:t>
            </w:r>
          </w:p>
          <w:p w:rsidR="00E778D1" w:rsidRDefault="00F34DEA">
            <w:pPr>
              <w:spacing w:before="240" w:after="240"/>
              <w:jc w:val="left"/>
            </w:pPr>
            <w:r>
              <w:rPr>
                <w:i/>
                <w:iCs/>
              </w:rPr>
              <w:t>β) Σε κάθε περίπτωση δεν θα πρέπει να υπάρχει επικάλυψη δράσεων που ενισχύονται από το ΕΠ «Πελοπόννησος» με εκείνες</w:t>
            </w:r>
            <w:r>
              <w:rPr>
                <w:i/>
                <w:iCs/>
              </w:rPr>
              <w:t xml:space="preserve"> του Τομεακού ΕΠ ΥΜΕΠΕΡΑΑ.</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F34DEA" w:rsidP="008D5009">
      <w:pPr>
        <w:pStyle w:val="ManualHeading3"/>
        <w:spacing w:before="0" w:after="0"/>
        <w:rPr>
          <w:b/>
          <w:color w:val="000000"/>
        </w:rPr>
      </w:pPr>
      <w:r w:rsidRPr="00C23AD8">
        <w:rPr>
          <w:b/>
          <w:color w:val="000000"/>
        </w:rPr>
        <w:t xml:space="preserve"> </w:t>
      </w:r>
      <w:bookmarkStart w:id="321" w:name="_Toc256000292"/>
      <w:r>
        <w:rPr>
          <w:b/>
          <w:noProof/>
          <w:color w:val="000000"/>
        </w:rPr>
        <w:t>2.A.6.2 Κατευθυντήριες αρχές για την επιλογή των πράξεων</w:t>
      </w:r>
      <w:bookmarkEnd w:id="3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5"/>
        <w:gridCol w:w="12375"/>
      </w:tblGrid>
      <w:tr w:rsidR="00E778D1" w:rsidTr="00426349">
        <w:trPr>
          <w:trHeight w:val="288"/>
          <w:tblHeader/>
        </w:trPr>
        <w:tc>
          <w:tcPr>
            <w:tcW w:w="0" w:type="auto"/>
            <w:shd w:val="clear" w:color="auto" w:fill="auto"/>
          </w:tcPr>
          <w:p w:rsidR="008D5009" w:rsidRPr="00C23AD8" w:rsidRDefault="00F34DEA"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F34DEA" w:rsidP="00426349">
            <w:pPr>
              <w:pStyle w:val="Text1"/>
              <w:spacing w:before="0" w:after="0"/>
              <w:ind w:left="0"/>
              <w:rPr>
                <w:b/>
                <w:color w:val="000000"/>
                <w:sz w:val="18"/>
                <w:szCs w:val="18"/>
              </w:rPr>
            </w:pPr>
            <w:r w:rsidRPr="00C23AD8">
              <w:rPr>
                <w:noProof/>
                <w:color w:val="000000"/>
                <w:sz w:val="18"/>
                <w:szCs w:val="18"/>
              </w:rPr>
              <w:t>6d - Προστασία και αποκατάσταση της βιοποικιλότητας και του εδάφους και προώθηση των υπηρεσιών οικοσυστήματος, μεταξύ άλλων μέσω του δικτύου Na</w:t>
            </w:r>
            <w:r w:rsidRPr="00C23AD8">
              <w:rPr>
                <w:noProof/>
                <w:color w:val="000000"/>
                <w:sz w:val="18"/>
                <w:szCs w:val="18"/>
              </w:rPr>
              <w:t>tura 2000, και των πράσινων υποδομών</w:t>
            </w:r>
          </w:p>
        </w:tc>
      </w:tr>
      <w:tr w:rsidR="00E778D1" w:rsidTr="004375CA">
        <w:trPr>
          <w:trHeight w:val="170"/>
        </w:trPr>
        <w:tc>
          <w:tcPr>
            <w:tcW w:w="0" w:type="auto"/>
            <w:gridSpan w:val="2"/>
            <w:shd w:val="clear" w:color="auto" w:fill="auto"/>
          </w:tcPr>
          <w:p w:rsidR="00E778D1" w:rsidRDefault="00F34DEA">
            <w:pPr>
              <w:spacing w:before="0" w:after="240"/>
              <w:jc w:val="left"/>
            </w:pPr>
            <w:r>
              <w:t xml:space="preserve">Για την επιλογή των πράξεων κατά τη διάρκεια εφαρμογής του Ε.Π., η Δ.Α. θα εξειδικεύσει συγκεκριμένη μεθοδολογία και κριτήρια τα οποία και θα εφαρμόζει ύστερα από την έγκρισή τους από την Επιτροπή Παρακολούθησης του </w:t>
            </w:r>
            <w:r>
              <w:t>Ε.Π. (αρθρ. 125, παρ. 3 (α) και 111, παρ. 2(α) του κανονισμού 1303/2013 αντίστοιχα).</w:t>
            </w:r>
          </w:p>
          <w:p w:rsidR="00E778D1" w:rsidRDefault="00F34DEA">
            <w:pPr>
              <w:spacing w:before="240" w:after="240"/>
              <w:jc w:val="left"/>
            </w:pPr>
            <w:r>
              <w:t>Οι βασικές αρχές που θα διέπουν τη διαμόρφωση της μεθοδολογίας και των κριτηρίων για την αξιολόγηση και επιλογή των πράξεων είναι η αξιολόγηση ως προς τη σκοπιμότητα, αποδ</w:t>
            </w:r>
            <w:r>
              <w:t>οτικότητα και αποτελεσματικότητά τους προκειμένου να διασφαλίζεται η μέγιστη δυνατή συμβολή τους στην επίτευξη των Ειδικών Στόχων και των αποτελεσμάτων που προβλέπονται για κάθε αντίστοιχη επενδυτική προτεραιότητα των αξόνων προτεραιότητας του προγράμματος</w:t>
            </w:r>
            <w:r>
              <w:t xml:space="preserve">. Η μεθοδολογία και τα κριτήρια θα είναι επίσης συνεπή με τις κατευθυντήριες αρχές που προβλέπονται από τους Κανονισμούς και αφορούν στην προώθηση της ισότητας μεταξύ ανδρών και γυναικών και της μη διάκρισης, της προσβασιμότητας για ΑΜΕΑ, καθώς επίσης και </w:t>
            </w:r>
            <w:r>
              <w:t>με τις αρχές της διατηρήσιμης ανάπτυξης (άρθρα 7 και 8 του Καν. 1303/2013). Ιδιαίτερη έμφαση θα δοθεί στη διατύπωση των κριτηρίων με τρόπο που θα διασφαλίζει τη διαφάνεια, την αντικειμενικότητα και την ισοτιμία στις επιλογές, ενώ αυξημένη βαρύτητα θα δίδετ</w:t>
            </w:r>
            <w:r>
              <w:t>αι σε πράξεις που αναδεικνύουν συνέργειες και συμπληρωματικότητες με άλλες πράξεις, Ταμεία και Ε.Π..</w:t>
            </w:r>
          </w:p>
          <w:p w:rsidR="00E778D1" w:rsidRDefault="00F34DEA">
            <w:pPr>
              <w:spacing w:before="240" w:after="240"/>
              <w:jc w:val="left"/>
            </w:pPr>
            <w:r>
              <w:t>Είναι προφανές ότι θα επιλέγονται μόνο πράξεις που συνάδουν με τις επιλεξιμότητες και τους στόχους των Ταμείων και τούτο θα είναι ήδη ξεκάθαρο - μαζί και μ</w:t>
            </w:r>
            <w:r>
              <w:t>ε όλα τα άλλα κριτήρια - από την πρόσκληση που θα εκδίδεται προς τους δικαιούχους από την Δ.Α.. Σε ότι αφορά στους δικαιούχους, η .Α. θα καθορίζει συγκεκριμένα κριτήρια –στη βάση κατευθύνσεων που θα εκδοθούν από την Εθνική Αρχή Συντονισμού- στη βάση των οπ</w:t>
            </w:r>
            <w:r>
              <w:t>οίων θα αξιολογεί την ικανότητα και επάρκειά τους να φέρουν σε πέρας με επιτυχία το έργο που τους εγκρίνεται.</w:t>
            </w:r>
          </w:p>
          <w:p w:rsidR="00E778D1" w:rsidRDefault="00F34DEA">
            <w:pPr>
              <w:spacing w:before="240" w:after="240"/>
              <w:jc w:val="left"/>
            </w:pPr>
            <w:r>
              <w:t>Το κριτήριο της ωριμότητας μιας πράξης δύναται επίσης να λαμβάνεται υπόψη, ιδίως για έργα που μπορούν να συμβάλουν στην εμπροσθοβαρή υλοποίηση του</w:t>
            </w:r>
            <w:r>
              <w:t xml:space="preserve"> προγράμματος και την αντιμετώπιση της οικονομικής και κοινωνικής κρίσης. Κριτήριο αποκλεισμού θα αποτελέσει η περίπτωση φυσικής ολοκλήρωσης μιας πράξης πριν την υποβολή αιτήματος ένταξης για χρηματοδότηση.</w:t>
            </w:r>
          </w:p>
          <w:p w:rsidR="00E778D1" w:rsidRDefault="00F34DEA">
            <w:pPr>
              <w:spacing w:before="240" w:after="240"/>
              <w:jc w:val="left"/>
            </w:pPr>
            <w:r>
              <w:t xml:space="preserve">Αναφορικά με την επενδυτική προτεραιότητα για τη </w:t>
            </w:r>
            <w:r>
              <w:rPr>
                <w:u w:val="single"/>
              </w:rPr>
              <w:t>βιοποικιλότητα</w:t>
            </w:r>
            <w:r>
              <w:t>, θα επιλεγούν πράξεις που πληρούν τα εξής κριτήρια:</w:t>
            </w:r>
          </w:p>
          <w:p w:rsidR="00E778D1" w:rsidRDefault="00F34DEA" w:rsidP="00F34DEA">
            <w:pPr>
              <w:numPr>
                <w:ilvl w:val="0"/>
                <w:numId w:val="81"/>
              </w:numPr>
              <w:spacing w:before="240" w:after="0"/>
              <w:ind w:hanging="210"/>
              <w:jc w:val="left"/>
            </w:pPr>
            <w:r>
              <w:t>Συμμόρφωση με την εθνική και κοινοτική νομοθεσία.</w:t>
            </w:r>
          </w:p>
          <w:p w:rsidR="00E778D1" w:rsidRDefault="00F34DEA" w:rsidP="00F34DEA">
            <w:pPr>
              <w:numPr>
                <w:ilvl w:val="0"/>
                <w:numId w:val="81"/>
              </w:numPr>
              <w:spacing w:before="0" w:after="0"/>
              <w:ind w:hanging="210"/>
              <w:jc w:val="left"/>
            </w:pPr>
            <w:r>
              <w:t>·Συμμόρφωση με την «Εθνική Στρατηγική για τη βιοποικιλότητα της Ελλάδας».</w:t>
            </w:r>
          </w:p>
          <w:p w:rsidR="00E778D1" w:rsidRDefault="00F34DEA" w:rsidP="00F34DEA">
            <w:pPr>
              <w:numPr>
                <w:ilvl w:val="0"/>
                <w:numId w:val="81"/>
              </w:numPr>
              <w:spacing w:before="0" w:after="0"/>
              <w:ind w:hanging="210"/>
              <w:jc w:val="left"/>
            </w:pPr>
            <w:r>
              <w:t>Συμμόρφωση με εγκεκριμένες ειδικές περιβαλλοντικές μελέτες ή / κα</w:t>
            </w:r>
            <w:r>
              <w:t>ι διαχειριστικά σχέδια.</w:t>
            </w:r>
          </w:p>
          <w:p w:rsidR="00E778D1" w:rsidRDefault="00F34DEA" w:rsidP="00F34DEA">
            <w:pPr>
              <w:numPr>
                <w:ilvl w:val="0"/>
                <w:numId w:val="81"/>
              </w:numPr>
              <w:spacing w:before="0" w:after="240"/>
              <w:ind w:hanging="210"/>
              <w:jc w:val="left"/>
            </w:pPr>
            <w:r>
              <w:t>Συμμόρφωση με το PAF για τις παρεμβάσεις σε περιοχές που αφορά.</w:t>
            </w:r>
          </w:p>
          <w:p w:rsidR="00E778D1" w:rsidRDefault="00F34DEA">
            <w:pPr>
              <w:spacing w:before="240" w:after="240"/>
              <w:jc w:val="left"/>
            </w:pPr>
            <w:r>
              <w:t> </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F34DEA" w:rsidP="008D5009">
      <w:pPr>
        <w:pStyle w:val="ManualHeading3"/>
        <w:spacing w:before="0" w:after="0"/>
        <w:rPr>
          <w:i w:val="0"/>
        </w:rPr>
      </w:pPr>
      <w:bookmarkStart w:id="322" w:name="_Toc256000293"/>
      <w:r>
        <w:rPr>
          <w:b/>
          <w:noProof/>
        </w:rPr>
        <w:t>2.Α.6.3 Προγραμματισμένη χρήση χρηματοδοτικών μέσων</w:t>
      </w:r>
      <w:r>
        <w:rPr>
          <w:b/>
        </w:rPr>
        <w:t xml:space="preserve"> </w:t>
      </w:r>
      <w:r>
        <w:rPr>
          <w:i w:val="0"/>
          <w:noProof/>
        </w:rPr>
        <w:t>(κατά περίπτωση)</w:t>
      </w:r>
      <w:bookmarkEnd w:id="3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6"/>
        <w:gridCol w:w="12814"/>
      </w:tblGrid>
      <w:tr w:rsidR="00E778D1" w:rsidTr="00426349">
        <w:trPr>
          <w:trHeight w:val="288"/>
          <w:tblHeader/>
        </w:trPr>
        <w:tc>
          <w:tcPr>
            <w:tcW w:w="0" w:type="auto"/>
            <w:shd w:val="clear" w:color="auto" w:fill="auto"/>
          </w:tcPr>
          <w:p w:rsidR="008D5009" w:rsidRPr="00E927A9"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F34DEA" w:rsidP="00426349">
            <w:pPr>
              <w:pStyle w:val="Text1"/>
              <w:spacing w:before="0" w:after="0"/>
              <w:ind w:left="0"/>
              <w:rPr>
                <w:b/>
                <w:color w:val="000000"/>
                <w:sz w:val="18"/>
                <w:szCs w:val="18"/>
              </w:rPr>
            </w:pPr>
            <w:r w:rsidRPr="00420C06">
              <w:rPr>
                <w:noProof/>
                <w:sz w:val="18"/>
                <w:szCs w:val="18"/>
              </w:rPr>
              <w:t xml:space="preserve">6d - Προστασία και αποκατάσταση της βιοποικιλότητας και του εδάφους </w:t>
            </w:r>
            <w:r w:rsidRPr="00420C06">
              <w:rPr>
                <w:noProof/>
                <w:sz w:val="18"/>
                <w:szCs w:val="18"/>
              </w:rPr>
              <w:t>και προώθηση των υπηρεσιών οικοσυστήματος, μεταξύ άλλων μέσω του δικτύου Natura 2000, και των πράσινων υποδομών</w:t>
            </w:r>
          </w:p>
        </w:tc>
      </w:tr>
      <w:tr w:rsidR="00E778D1" w:rsidTr="004375CA">
        <w:trPr>
          <w:trHeight w:val="170"/>
        </w:trPr>
        <w:tc>
          <w:tcPr>
            <w:tcW w:w="0" w:type="auto"/>
            <w:gridSpan w:val="2"/>
            <w:shd w:val="clear" w:color="auto" w:fill="auto"/>
          </w:tcPr>
          <w:p w:rsidR="00E778D1" w:rsidRDefault="00F34DEA">
            <w:pPr>
              <w:spacing w:before="0" w:after="240"/>
              <w:jc w:val="left"/>
            </w:pPr>
            <w:r>
              <w:t>Δεν προβλέπεται δημιουργία και λειτουργία χρηματοδοτικών μέσων στο πλαίσιο της συγκεκριμένης Επενδυτικής Προτεραιότητας</w:t>
            </w:r>
          </w:p>
          <w:p w:rsidR="00E778D1" w:rsidRDefault="00F34DEA">
            <w:pPr>
              <w:spacing w:before="240" w:after="240"/>
              <w:jc w:val="left"/>
            </w:pPr>
            <w:r>
              <w:t> </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F34DEA" w:rsidP="008D5009">
      <w:pPr>
        <w:pStyle w:val="ManualHeading3"/>
        <w:spacing w:before="0" w:after="0"/>
        <w:rPr>
          <w:i w:val="0"/>
          <w:lang w:val="en-US"/>
        </w:rPr>
      </w:pPr>
      <w:bookmarkStart w:id="323" w:name="_Toc256000294"/>
      <w:r w:rsidRPr="00FC654F">
        <w:rPr>
          <w:b/>
          <w:noProof/>
          <w:lang w:val="en-US"/>
        </w:rPr>
        <w:t xml:space="preserve">2.A.6.4 </w:t>
      </w:r>
      <w:r w:rsidRPr="00FC654F">
        <w:rPr>
          <w:b/>
          <w:noProof/>
          <w:lang w:val="en-US"/>
        </w:rPr>
        <w:t>Προγραμματισμένη χρήση μεγάλων έργων</w:t>
      </w:r>
      <w:r w:rsidRPr="00FC654F">
        <w:rPr>
          <w:i w:val="0"/>
          <w:lang w:val="en-US"/>
        </w:rPr>
        <w:t xml:space="preserve"> </w:t>
      </w:r>
      <w:r w:rsidRPr="00FC654F">
        <w:rPr>
          <w:i w:val="0"/>
          <w:noProof/>
          <w:lang w:val="en-US"/>
        </w:rPr>
        <w:t>(κατά περίπτωση)</w:t>
      </w:r>
      <w:bookmarkEnd w:id="3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6"/>
        <w:gridCol w:w="12814"/>
      </w:tblGrid>
      <w:tr w:rsidR="00E778D1" w:rsidTr="00426349">
        <w:trPr>
          <w:trHeight w:val="288"/>
          <w:tblHeader/>
        </w:trPr>
        <w:tc>
          <w:tcPr>
            <w:tcW w:w="0" w:type="auto"/>
            <w:shd w:val="clear" w:color="auto" w:fill="auto"/>
          </w:tcPr>
          <w:p w:rsidR="008D5009" w:rsidRPr="002B60AE" w:rsidRDefault="00F34DEA"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F34DEA" w:rsidP="00426349">
            <w:pPr>
              <w:pStyle w:val="Text1"/>
              <w:spacing w:before="0" w:after="0"/>
              <w:ind w:left="0"/>
              <w:rPr>
                <w:b/>
                <w:sz w:val="18"/>
                <w:szCs w:val="18"/>
              </w:rPr>
            </w:pPr>
            <w:r w:rsidRPr="00420C06">
              <w:rPr>
                <w:noProof/>
                <w:sz w:val="18"/>
                <w:szCs w:val="18"/>
              </w:rPr>
              <w:t xml:space="preserve">6d - Προστασία και αποκατάσταση της βιοποικιλότητας και του εδάφους και προώθηση των υπηρεσιών οικοσυστήματος, μεταξύ άλλων μέσω του δικτύου Natura 2000, και των πράσινων </w:t>
            </w:r>
            <w:r w:rsidRPr="00420C06">
              <w:rPr>
                <w:noProof/>
                <w:sz w:val="18"/>
                <w:szCs w:val="18"/>
              </w:rPr>
              <w:t>υποδομών</w:t>
            </w:r>
          </w:p>
        </w:tc>
      </w:tr>
      <w:tr w:rsidR="00E778D1" w:rsidTr="004375CA">
        <w:trPr>
          <w:trHeight w:val="170"/>
        </w:trPr>
        <w:tc>
          <w:tcPr>
            <w:tcW w:w="0" w:type="auto"/>
            <w:gridSpan w:val="2"/>
            <w:shd w:val="clear" w:color="auto" w:fill="auto"/>
          </w:tcPr>
          <w:p w:rsidR="00E778D1" w:rsidRDefault="00F34DEA">
            <w:pPr>
              <w:spacing w:before="0" w:after="240"/>
              <w:jc w:val="left"/>
            </w:pPr>
            <w:r>
              <w:t>Δεν προβλέπεται να υλοποιηθούν μεγάλα έργα στο πλαίσιο της συγκεκριμένης Επενδυτικής Προτεραιότητας</w:t>
            </w:r>
          </w:p>
          <w:p w:rsidR="00E778D1" w:rsidRDefault="00F34DEA">
            <w:pPr>
              <w:spacing w:before="240" w:after="240"/>
              <w:jc w:val="left"/>
            </w:pPr>
            <w:r>
              <w:t> </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F34DEA" w:rsidP="008D5009">
      <w:pPr>
        <w:pStyle w:val="ManualHeading3"/>
        <w:keepLines/>
        <w:spacing w:before="0" w:after="0"/>
        <w:rPr>
          <w:b/>
          <w:color w:val="000000"/>
        </w:rPr>
      </w:pPr>
      <w:bookmarkStart w:id="324" w:name="_Toc256000295"/>
      <w:r>
        <w:rPr>
          <w:b/>
          <w:noProof/>
          <w:color w:val="000000"/>
        </w:rPr>
        <w:t>2.A.6.5 Δείκτες εκροών ανά επενδυτική προτεραιότητα και, κατά περίπτωση, ανά κατηγορία περιφέρειας</w:t>
      </w:r>
      <w:bookmarkEnd w:id="324"/>
    </w:p>
    <w:p w:rsidR="008D5009" w:rsidRPr="0015384C" w:rsidRDefault="008D5009" w:rsidP="008D5009">
      <w:pPr>
        <w:pStyle w:val="Text1"/>
        <w:keepNext/>
        <w:keepLines/>
        <w:spacing w:before="0" w:after="0"/>
        <w:ind w:left="0"/>
      </w:pPr>
    </w:p>
    <w:p w:rsidR="008D5009" w:rsidRPr="00082572" w:rsidRDefault="00F34DEA" w:rsidP="008D5009">
      <w:pPr>
        <w:keepNext/>
        <w:keepLines/>
        <w:spacing w:before="0" w:after="0"/>
        <w:rPr>
          <w:color w:val="000000"/>
        </w:rPr>
      </w:pPr>
      <w:r w:rsidRPr="003B65A5">
        <w:rPr>
          <w:b/>
          <w:noProof/>
          <w:color w:val="000000"/>
        </w:rPr>
        <w:t xml:space="preserve">Πίνακας 5: Κοινοί δείκτες εκροών και </w:t>
      </w:r>
      <w:r w:rsidRPr="003B65A5">
        <w:rPr>
          <w:b/>
          <w:noProof/>
          <w:color w:val="000000"/>
        </w:rPr>
        <w:t>ειδικοί ανά πρόγραμμα δείκτες εκροών</w:t>
      </w:r>
      <w:r>
        <w:rPr>
          <w:color w:val="000000"/>
        </w:rPr>
        <w:t xml:space="preserve"> </w:t>
      </w:r>
      <w:r>
        <w:rPr>
          <w:noProof/>
          <w:color w:val="000000"/>
        </w:rPr>
        <w:t>(ανά επενδυτική προτεραιότητα, με ανάλυση ανά κατηγορία περιφέρειας για το ΕΚΤ 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4718"/>
        <w:gridCol w:w="1397"/>
        <w:gridCol w:w="811"/>
        <w:gridCol w:w="2535"/>
        <w:gridCol w:w="384"/>
        <w:gridCol w:w="368"/>
        <w:gridCol w:w="898"/>
        <w:gridCol w:w="1298"/>
        <w:gridCol w:w="2001"/>
      </w:tblGrid>
      <w:tr w:rsidR="00E778D1" w:rsidTr="00426349">
        <w:trPr>
          <w:cantSplit/>
          <w:trHeight w:val="288"/>
          <w:tblHeader/>
        </w:trPr>
        <w:tc>
          <w:tcPr>
            <w:tcW w:w="0" w:type="auto"/>
            <w:gridSpan w:val="2"/>
            <w:shd w:val="clear" w:color="auto" w:fill="auto"/>
          </w:tcPr>
          <w:p w:rsidR="008D5009" w:rsidRPr="00A15E2F" w:rsidRDefault="00F34DEA" w:rsidP="00426349">
            <w:pPr>
              <w:pStyle w:val="31"/>
              <w:numPr>
                <w:ilvl w:val="0"/>
                <w:numId w:val="0"/>
              </w:numPr>
              <w:spacing w:before="0" w:after="0"/>
              <w:rPr>
                <w:b/>
                <w:i w:val="0"/>
                <w:color w:val="000000"/>
                <w:sz w:val="16"/>
                <w:szCs w:val="16"/>
              </w:rPr>
            </w:pPr>
            <w:bookmarkStart w:id="325" w:name="_Toc256000296"/>
            <w:r>
              <w:rPr>
                <w:b/>
                <w:i w:val="0"/>
                <w:noProof/>
                <w:color w:val="000000"/>
                <w:sz w:val="16"/>
                <w:szCs w:val="16"/>
              </w:rPr>
              <w:t>Επενδυτική προτεραιότητα</w:t>
            </w:r>
            <w:bookmarkEnd w:id="325"/>
          </w:p>
        </w:tc>
        <w:tc>
          <w:tcPr>
            <w:tcW w:w="0" w:type="auto"/>
            <w:gridSpan w:val="8"/>
            <w:shd w:val="clear" w:color="auto" w:fill="auto"/>
          </w:tcPr>
          <w:p w:rsidR="008D5009" w:rsidRPr="005D6B15" w:rsidRDefault="00F34DEA" w:rsidP="00426349">
            <w:pPr>
              <w:pStyle w:val="31"/>
              <w:numPr>
                <w:ilvl w:val="0"/>
                <w:numId w:val="0"/>
              </w:numPr>
              <w:spacing w:before="0" w:after="0"/>
              <w:rPr>
                <w:b/>
                <w:i w:val="0"/>
                <w:color w:val="000000"/>
                <w:sz w:val="16"/>
                <w:szCs w:val="16"/>
              </w:rPr>
            </w:pPr>
            <w:bookmarkStart w:id="326" w:name="_Toc256000297"/>
            <w:r w:rsidRPr="005D6B15">
              <w:rPr>
                <w:b/>
                <w:i w:val="0"/>
                <w:noProof/>
                <w:color w:val="000000"/>
                <w:sz w:val="16"/>
                <w:szCs w:val="16"/>
              </w:rPr>
              <w:t xml:space="preserve">6d - Προστασία και αποκατάσταση της βιοποικιλότητας και του εδάφους και προώθηση </w:t>
            </w:r>
            <w:r w:rsidRPr="005D6B15">
              <w:rPr>
                <w:b/>
                <w:i w:val="0"/>
                <w:noProof/>
                <w:color w:val="000000"/>
                <w:sz w:val="16"/>
                <w:szCs w:val="16"/>
              </w:rPr>
              <w:t>των υπηρεσιών οικοσυστήματος, μεταξύ άλλων μέσω του δικτύου Natura 2000, και των πράσινων υποδομών</w:t>
            </w:r>
            <w:bookmarkEnd w:id="326"/>
          </w:p>
        </w:tc>
      </w:tr>
      <w:tr w:rsidR="00E778D1" w:rsidTr="00426349">
        <w:trPr>
          <w:cantSplit/>
          <w:trHeight w:val="288"/>
          <w:tblHeader/>
        </w:trPr>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3"/>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E778D1"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CO23</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Φύση και βιοποικιλότητα: Επιφάνεια οικοτόπων που λαμβάνουν ενίσχυση για να αποκτήσουν καλύτερο καθεστώς διατήρησης</w:t>
            </w:r>
          </w:p>
        </w:tc>
        <w:tc>
          <w:tcPr>
            <w:tcW w:w="0" w:type="auto"/>
            <w:shd w:val="clear" w:color="auto" w:fill="auto"/>
          </w:tcPr>
          <w:p w:rsidR="008D5009" w:rsidRPr="00870D13" w:rsidRDefault="00F34DEA" w:rsidP="00257B03">
            <w:pPr>
              <w:spacing w:before="0" w:after="0"/>
              <w:jc w:val="left"/>
              <w:rPr>
                <w:color w:val="000000"/>
                <w:sz w:val="16"/>
                <w:szCs w:val="16"/>
              </w:rPr>
            </w:pPr>
            <w:r>
              <w:rPr>
                <w:noProof/>
                <w:color w:val="000000"/>
                <w:sz w:val="16"/>
                <w:szCs w:val="16"/>
              </w:rPr>
              <w:t>Εκτάρια</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1.500,00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bl>
    <w:p w:rsidR="008D5009" w:rsidRDefault="008D5009" w:rsidP="008D5009">
      <w:pPr>
        <w:pStyle w:val="Text1"/>
        <w:spacing w:before="0" w:after="0"/>
        <w:rPr>
          <w:i/>
        </w:rPr>
      </w:pPr>
    </w:p>
    <w:p w:rsidR="008D5009" w:rsidRDefault="00F34DEA" w:rsidP="008D5009">
      <w:pPr>
        <w:pStyle w:val="ManualHeading2"/>
        <w:spacing w:before="0" w:after="0"/>
        <w:rPr>
          <w:sz w:val="20"/>
          <w:szCs w:val="20"/>
        </w:rPr>
      </w:pPr>
      <w:bookmarkStart w:id="327" w:name="_Toc256000298"/>
      <w:r>
        <w:rPr>
          <w:noProof/>
        </w:rPr>
        <w:t>2.A.4 Επενδυτική προτεραιότητα</w:t>
      </w:r>
      <w:bookmarkEnd w:id="3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7"/>
        <w:gridCol w:w="12203"/>
      </w:tblGrid>
      <w:tr w:rsidR="00E778D1" w:rsidTr="00426349">
        <w:trPr>
          <w:trHeight w:val="288"/>
          <w:tblHeader/>
        </w:trPr>
        <w:tc>
          <w:tcPr>
            <w:tcW w:w="0" w:type="auto"/>
            <w:shd w:val="clear" w:color="auto" w:fill="auto"/>
          </w:tcPr>
          <w:p w:rsidR="008D5009" w:rsidRPr="00FC654F" w:rsidRDefault="00F34DEA" w:rsidP="00426349">
            <w:pPr>
              <w:pStyle w:val="Text1"/>
              <w:spacing w:before="0" w:after="0"/>
              <w:ind w:left="0"/>
              <w:rPr>
                <w:b/>
                <w:sz w:val="18"/>
                <w:szCs w:val="18"/>
                <w:lang w:val="fr-FR"/>
              </w:rPr>
            </w:pPr>
            <w:r w:rsidRPr="00FC654F">
              <w:rPr>
                <w:b/>
                <w:noProof/>
                <w:sz w:val="18"/>
                <w:szCs w:val="18"/>
                <w:lang w:val="fr-FR"/>
              </w:rPr>
              <w:t>Κωδικός αναγνώρισης της επενδυτικής προτεραιότητας</w:t>
            </w:r>
          </w:p>
        </w:tc>
        <w:tc>
          <w:tcPr>
            <w:tcW w:w="0" w:type="auto"/>
            <w:shd w:val="clear" w:color="auto" w:fill="auto"/>
            <w:vAlign w:val="center"/>
          </w:tcPr>
          <w:p w:rsidR="008D5009" w:rsidRPr="006D78B0" w:rsidRDefault="00F34DEA" w:rsidP="00426349">
            <w:pPr>
              <w:pStyle w:val="Text1"/>
              <w:spacing w:before="0" w:after="0"/>
              <w:ind w:left="0"/>
              <w:rPr>
                <w:b/>
                <w:sz w:val="18"/>
                <w:szCs w:val="18"/>
              </w:rPr>
            </w:pPr>
            <w:r w:rsidRPr="006D78B0">
              <w:rPr>
                <w:noProof/>
                <w:sz w:val="18"/>
                <w:szCs w:val="18"/>
              </w:rPr>
              <w:t>6e</w:t>
            </w:r>
          </w:p>
        </w:tc>
      </w:tr>
      <w:tr w:rsidR="00E778D1" w:rsidTr="004375CA">
        <w:trPr>
          <w:trHeight w:val="170"/>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F34DEA" w:rsidP="00426349">
            <w:pPr>
              <w:pStyle w:val="Text1"/>
              <w:spacing w:before="0" w:after="0"/>
              <w:ind w:left="0"/>
              <w:rPr>
                <w:sz w:val="18"/>
                <w:szCs w:val="18"/>
              </w:rPr>
            </w:pPr>
            <w:r w:rsidRPr="006D78B0">
              <w:rPr>
                <w:noProof/>
                <w:sz w:val="18"/>
                <w:szCs w:val="18"/>
              </w:rPr>
              <w:t>Ανάληψη δράσης για τη βελτίωση του αστικού περιβάλλοντος, την ανάπλαση των πόλεων, την αναζωογόνηση και την απολύμανση των υποβαθμισμένων περιβαλλοντικά εκτάσεων (συμπεριλαμβανομένων των προς ανασυγκρότηση περιοχών), τ</w:t>
            </w:r>
            <w:r w:rsidRPr="006D78B0">
              <w:rPr>
                <w:noProof/>
                <w:sz w:val="18"/>
                <w:szCs w:val="18"/>
              </w:rPr>
              <w:t>η μείωση της ατμοσφαιρικής ρύπανσης και την προώθηση μέτρων για τον περιορισμό του θορύβου</w:t>
            </w:r>
          </w:p>
        </w:tc>
      </w:tr>
    </w:tbl>
    <w:p w:rsidR="008D5009" w:rsidRDefault="008D5009" w:rsidP="008D5009">
      <w:pPr>
        <w:spacing w:before="0" w:after="0"/>
        <w:rPr>
          <w:sz w:val="22"/>
          <w:szCs w:val="22"/>
        </w:rPr>
      </w:pPr>
    </w:p>
    <w:p w:rsidR="008D5009" w:rsidRPr="00603402" w:rsidRDefault="00F34DEA" w:rsidP="008D5009">
      <w:pPr>
        <w:pStyle w:val="ManualHeading2"/>
        <w:keepLines/>
        <w:spacing w:before="0" w:after="0"/>
      </w:pPr>
      <w:bookmarkStart w:id="328" w:name="_Toc256000299"/>
      <w:r>
        <w:rPr>
          <w:noProof/>
        </w:rPr>
        <w:t>2.A.5 Ειδικοί στόχοι που αντιστοιχούν στην επενδυτική προτεραιότητα και αναμενόμενα αποτελέσματα</w:t>
      </w:r>
      <w:bookmarkEnd w:id="3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1"/>
        <w:gridCol w:w="8799"/>
      </w:tblGrid>
      <w:tr w:rsidR="00E778D1" w:rsidTr="004375CA">
        <w:trPr>
          <w:trHeight w:val="170"/>
        </w:trPr>
        <w:tc>
          <w:tcPr>
            <w:tcW w:w="0" w:type="auto"/>
            <w:shd w:val="clear" w:color="auto" w:fill="auto"/>
          </w:tcPr>
          <w:p w:rsidR="008D5009" w:rsidRPr="00D6078B" w:rsidRDefault="00F34DEA"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F34DEA" w:rsidP="00426349">
            <w:pPr>
              <w:pStyle w:val="Text1"/>
              <w:spacing w:before="0" w:after="0"/>
              <w:ind w:left="0"/>
              <w:rPr>
                <w:b/>
                <w:sz w:val="18"/>
                <w:szCs w:val="18"/>
              </w:rPr>
            </w:pPr>
            <w:r>
              <w:rPr>
                <w:noProof/>
                <w:sz w:val="18"/>
                <w:szCs w:val="18"/>
              </w:rPr>
              <w:t>3.6.1</w:t>
            </w:r>
          </w:p>
        </w:tc>
      </w:tr>
      <w:tr w:rsidR="00E778D1" w:rsidTr="00426349">
        <w:trPr>
          <w:trHeight w:val="288"/>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 xml:space="preserve">Τίτλος του ειδικού </w:t>
            </w:r>
            <w:r>
              <w:rPr>
                <w:b/>
                <w:noProof/>
                <w:sz w:val="18"/>
                <w:szCs w:val="18"/>
              </w:rPr>
              <w:t>στόχου</w:t>
            </w:r>
          </w:p>
        </w:tc>
        <w:tc>
          <w:tcPr>
            <w:tcW w:w="0" w:type="auto"/>
            <w:shd w:val="clear" w:color="auto" w:fill="auto"/>
          </w:tcPr>
          <w:p w:rsidR="008D5009" w:rsidRPr="00D6078B" w:rsidRDefault="00F34DEA" w:rsidP="00426349">
            <w:pPr>
              <w:pStyle w:val="Text1"/>
              <w:spacing w:before="0" w:after="0"/>
              <w:ind w:left="0"/>
              <w:rPr>
                <w:sz w:val="18"/>
                <w:szCs w:val="18"/>
              </w:rPr>
            </w:pPr>
            <w:r w:rsidRPr="00D6078B">
              <w:rPr>
                <w:noProof/>
                <w:sz w:val="18"/>
                <w:szCs w:val="18"/>
              </w:rPr>
              <w:t>Αύξηση της λειτουργικότητας των αστικών κέντρων</w:t>
            </w:r>
          </w:p>
        </w:tc>
      </w:tr>
      <w:tr w:rsidR="00E778D1" w:rsidTr="004375CA">
        <w:trPr>
          <w:trHeight w:val="170"/>
        </w:trPr>
        <w:tc>
          <w:tcPr>
            <w:tcW w:w="0" w:type="auto"/>
            <w:shd w:val="clear" w:color="auto" w:fill="auto"/>
          </w:tcPr>
          <w:p w:rsidR="008D5009" w:rsidRPr="00D6078B" w:rsidRDefault="00F34DEA"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E778D1" w:rsidRDefault="00F34DEA">
            <w:pPr>
              <w:spacing w:before="0" w:after="240"/>
              <w:jc w:val="left"/>
            </w:pPr>
            <w:r>
              <w:t>Βελτίωση της ποιότητας ζωής των κατοίκων των αστικών κέντρων της Περιφέρειας</w:t>
            </w:r>
          </w:p>
          <w:p w:rsidR="008D5009" w:rsidRPr="00D6078B" w:rsidRDefault="008D5009" w:rsidP="00426349">
            <w:pPr>
              <w:pStyle w:val="Text1"/>
              <w:spacing w:before="0" w:after="0"/>
              <w:ind w:left="0"/>
              <w:rPr>
                <w:sz w:val="18"/>
                <w:szCs w:val="18"/>
              </w:rPr>
            </w:pPr>
          </w:p>
        </w:tc>
      </w:tr>
      <w:tr w:rsidR="00E778D1" w:rsidTr="004375CA">
        <w:trPr>
          <w:trHeight w:val="170"/>
        </w:trPr>
        <w:tc>
          <w:tcPr>
            <w:tcW w:w="0" w:type="auto"/>
            <w:shd w:val="clear" w:color="auto" w:fill="auto"/>
          </w:tcPr>
          <w:p w:rsidR="008D5009" w:rsidRPr="00D6078B" w:rsidRDefault="00F34DEA"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F34DEA" w:rsidP="00426349">
            <w:pPr>
              <w:pStyle w:val="Text1"/>
              <w:spacing w:before="0" w:after="0"/>
              <w:ind w:left="0"/>
              <w:rPr>
                <w:b/>
                <w:sz w:val="18"/>
                <w:szCs w:val="18"/>
              </w:rPr>
            </w:pPr>
            <w:r>
              <w:rPr>
                <w:noProof/>
                <w:sz w:val="18"/>
                <w:szCs w:val="18"/>
              </w:rPr>
              <w:t>3.6.2</w:t>
            </w:r>
          </w:p>
        </w:tc>
      </w:tr>
      <w:tr w:rsidR="00E778D1" w:rsidTr="00426349">
        <w:trPr>
          <w:trHeight w:val="288"/>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 xml:space="preserve">Τίτλος </w:t>
            </w:r>
            <w:r>
              <w:rPr>
                <w:b/>
                <w:noProof/>
                <w:sz w:val="18"/>
                <w:szCs w:val="18"/>
              </w:rPr>
              <w:t>του ειδικού στόχου</w:t>
            </w:r>
          </w:p>
        </w:tc>
        <w:tc>
          <w:tcPr>
            <w:tcW w:w="0" w:type="auto"/>
            <w:shd w:val="clear" w:color="auto" w:fill="auto"/>
          </w:tcPr>
          <w:p w:rsidR="008D5009" w:rsidRPr="00D6078B" w:rsidRDefault="00F34DEA" w:rsidP="00426349">
            <w:pPr>
              <w:pStyle w:val="Text1"/>
              <w:spacing w:before="0" w:after="0"/>
              <w:ind w:left="0"/>
              <w:rPr>
                <w:sz w:val="18"/>
                <w:szCs w:val="18"/>
              </w:rPr>
            </w:pPr>
            <w:r w:rsidRPr="00D6078B">
              <w:rPr>
                <w:noProof/>
                <w:sz w:val="18"/>
                <w:szCs w:val="18"/>
              </w:rPr>
              <w:t>Βελτίωση του αστικού περιβάλλοντος</w:t>
            </w:r>
          </w:p>
        </w:tc>
      </w:tr>
      <w:tr w:rsidR="00E778D1" w:rsidTr="004375CA">
        <w:trPr>
          <w:trHeight w:val="170"/>
        </w:trPr>
        <w:tc>
          <w:tcPr>
            <w:tcW w:w="0" w:type="auto"/>
            <w:shd w:val="clear" w:color="auto" w:fill="auto"/>
          </w:tcPr>
          <w:p w:rsidR="008D5009" w:rsidRPr="00D6078B" w:rsidRDefault="00F34DEA"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E778D1" w:rsidRDefault="00F34DEA">
            <w:pPr>
              <w:spacing w:before="0" w:after="240"/>
              <w:jc w:val="left"/>
            </w:pPr>
            <w:r>
              <w:t>Αναβάθμιση του αστικού περιβάλλοντος </w:t>
            </w:r>
          </w:p>
          <w:p w:rsidR="008D5009" w:rsidRPr="00D6078B" w:rsidRDefault="008D5009" w:rsidP="00426349">
            <w:pPr>
              <w:pStyle w:val="Text1"/>
              <w:spacing w:before="0" w:after="0"/>
              <w:ind w:left="0"/>
              <w:rPr>
                <w:sz w:val="18"/>
                <w:szCs w:val="18"/>
              </w:rPr>
            </w:pPr>
          </w:p>
        </w:tc>
      </w:tr>
    </w:tbl>
    <w:p w:rsidR="008D5009" w:rsidRPr="00837F13" w:rsidRDefault="00F34DEA" w:rsidP="008D5009">
      <w:pPr>
        <w:spacing w:before="0" w:after="0"/>
        <w:rPr>
          <w:color w:val="000000"/>
          <w:sz w:val="16"/>
          <w:szCs w:val="16"/>
        </w:rPr>
      </w:pPr>
      <w:r w:rsidRPr="001E50F1">
        <w:rPr>
          <w:b/>
        </w:rPr>
        <w:br w:type="page"/>
      </w:r>
      <w:r w:rsidR="00DE4437">
        <w:rPr>
          <w:b/>
          <w:noProof/>
          <w:color w:val="000000"/>
        </w:rPr>
        <w:t>Πίνακας 3: Ειδικοί ανά πρόγραμμα δείκτες αποτελεσμάτων, ανά ειδικό στόχο (για ΕΤΠΑ, Ταμείο Συνοχής και ΕΤΠΑ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487"/>
        <w:gridCol w:w="1394"/>
        <w:gridCol w:w="2832"/>
        <w:gridCol w:w="962"/>
        <w:gridCol w:w="973"/>
        <w:gridCol w:w="1421"/>
        <w:gridCol w:w="1252"/>
        <w:gridCol w:w="2157"/>
      </w:tblGrid>
      <w:tr w:rsidR="00E778D1" w:rsidTr="00426349">
        <w:trPr>
          <w:trHeight w:val="288"/>
          <w:tblHeader/>
        </w:trPr>
        <w:tc>
          <w:tcPr>
            <w:tcW w:w="0" w:type="auto"/>
            <w:gridSpan w:val="2"/>
            <w:shd w:val="clear" w:color="auto" w:fill="auto"/>
          </w:tcPr>
          <w:p w:rsidR="008D5009" w:rsidRPr="00D6078B" w:rsidRDefault="00F34DEA" w:rsidP="00426349">
            <w:pPr>
              <w:spacing w:before="0" w:after="0"/>
              <w:rPr>
                <w:b/>
                <w:sz w:val="18"/>
                <w:szCs w:val="18"/>
              </w:rPr>
            </w:pPr>
            <w:r>
              <w:rPr>
                <w:b/>
                <w:noProof/>
                <w:sz w:val="18"/>
                <w:szCs w:val="18"/>
              </w:rPr>
              <w:t>Ειδικός στόχος</w:t>
            </w:r>
          </w:p>
        </w:tc>
        <w:tc>
          <w:tcPr>
            <w:tcW w:w="0" w:type="auto"/>
            <w:gridSpan w:val="7"/>
            <w:shd w:val="clear" w:color="auto" w:fill="auto"/>
          </w:tcPr>
          <w:p w:rsidR="008D5009" w:rsidRPr="00D6078B" w:rsidRDefault="00F34DEA" w:rsidP="00426349">
            <w:pPr>
              <w:spacing w:before="0" w:after="0"/>
              <w:rPr>
                <w:b/>
                <w:sz w:val="18"/>
                <w:szCs w:val="18"/>
              </w:rPr>
            </w:pPr>
            <w:r>
              <w:rPr>
                <w:b/>
                <w:noProof/>
                <w:sz w:val="18"/>
                <w:szCs w:val="18"/>
              </w:rPr>
              <w:t>3.6.1 - Αύξηση της λειτουργικότητας των αστικών κέντρων</w:t>
            </w:r>
          </w:p>
        </w:tc>
      </w:tr>
      <w:tr w:rsidR="00E778D1" w:rsidTr="00426349">
        <w:trPr>
          <w:trHeight w:val="288"/>
        </w:trPr>
        <w:tc>
          <w:tcPr>
            <w:tcW w:w="0" w:type="auto"/>
            <w:shd w:val="clear" w:color="auto" w:fill="auto"/>
          </w:tcPr>
          <w:p w:rsidR="008D5009" w:rsidRPr="007B722E" w:rsidRDefault="00F34DEA"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F34DEA" w:rsidP="00426349">
            <w:pPr>
              <w:spacing w:before="0" w:after="0"/>
              <w:jc w:val="center"/>
              <w:rPr>
                <w:b/>
                <w:sz w:val="16"/>
                <w:szCs w:val="16"/>
              </w:rPr>
            </w:pPr>
            <w:r>
              <w:rPr>
                <w:b/>
                <w:noProof/>
                <w:color w:val="000000"/>
                <w:sz w:val="16"/>
                <w:szCs w:val="16"/>
              </w:rPr>
              <w:t>Δείκτης</w:t>
            </w:r>
          </w:p>
        </w:tc>
        <w:tc>
          <w:tcPr>
            <w:tcW w:w="0" w:type="auto"/>
            <w:shd w:val="clear" w:color="auto" w:fill="auto"/>
          </w:tcPr>
          <w:p w:rsidR="008D5009" w:rsidRPr="00913A1A" w:rsidRDefault="00F34DEA" w:rsidP="00426349">
            <w:pPr>
              <w:spacing w:before="0" w:after="0"/>
              <w:jc w:val="center"/>
              <w:rPr>
                <w:b/>
                <w:sz w:val="16"/>
                <w:szCs w:val="16"/>
              </w:rPr>
            </w:pPr>
            <w:r>
              <w:rPr>
                <w:b/>
                <w:noProof/>
                <w:color w:val="000000"/>
                <w:sz w:val="16"/>
                <w:szCs w:val="16"/>
              </w:rPr>
              <w:t>Μονάδα μέτρησης</w:t>
            </w:r>
          </w:p>
        </w:tc>
        <w:tc>
          <w:tcPr>
            <w:tcW w:w="0" w:type="auto"/>
          </w:tcPr>
          <w:p w:rsidR="008D5009" w:rsidRPr="007B722E" w:rsidRDefault="00F34DEA"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shd w:val="clear" w:color="auto" w:fill="auto"/>
          </w:tcPr>
          <w:p w:rsidR="008D5009" w:rsidRPr="007B722E" w:rsidRDefault="00F34DEA" w:rsidP="00426349">
            <w:pPr>
              <w:spacing w:before="0" w:after="0"/>
              <w:jc w:val="center"/>
              <w:rPr>
                <w:b/>
                <w:sz w:val="16"/>
                <w:szCs w:val="16"/>
              </w:rPr>
            </w:pPr>
            <w:r>
              <w:rPr>
                <w:b/>
                <w:noProof/>
                <w:color w:val="000000"/>
                <w:sz w:val="16"/>
                <w:szCs w:val="16"/>
              </w:rPr>
              <w:t>Τιμή βάσης</w:t>
            </w:r>
          </w:p>
        </w:tc>
        <w:tc>
          <w:tcPr>
            <w:tcW w:w="0" w:type="auto"/>
            <w:shd w:val="clear" w:color="auto" w:fill="auto"/>
          </w:tcPr>
          <w:p w:rsidR="008D5009" w:rsidRPr="001D1F31" w:rsidRDefault="00F34DEA" w:rsidP="00426349">
            <w:pPr>
              <w:spacing w:before="0" w:after="0"/>
              <w:jc w:val="center"/>
              <w:rPr>
                <w:b/>
                <w:sz w:val="16"/>
                <w:szCs w:val="16"/>
              </w:rPr>
            </w:pPr>
            <w:r w:rsidRPr="00530EF1">
              <w:rPr>
                <w:b/>
                <w:noProof/>
                <w:color w:val="000000"/>
                <w:sz w:val="16"/>
                <w:szCs w:val="16"/>
              </w:rPr>
              <w:t>Έτος βάσης</w:t>
            </w:r>
          </w:p>
        </w:tc>
        <w:tc>
          <w:tcPr>
            <w:tcW w:w="0" w:type="auto"/>
            <w:shd w:val="clear" w:color="auto" w:fill="auto"/>
          </w:tcPr>
          <w:p w:rsidR="008D5009" w:rsidRPr="007B722E" w:rsidRDefault="00F34DEA" w:rsidP="00426349">
            <w:pPr>
              <w:spacing w:before="0" w:after="0"/>
              <w:jc w:val="center"/>
              <w:rPr>
                <w:b/>
                <w:sz w:val="16"/>
                <w:szCs w:val="16"/>
              </w:rPr>
            </w:pPr>
            <w:r w:rsidRPr="00530EF1">
              <w:rPr>
                <w:b/>
                <w:noProof/>
                <w:color w:val="000000"/>
                <w:sz w:val="16"/>
                <w:szCs w:val="16"/>
              </w:rPr>
              <w:t>Τιμή-στόχος (2023)</w:t>
            </w:r>
          </w:p>
        </w:tc>
        <w:tc>
          <w:tcPr>
            <w:tcW w:w="0" w:type="auto"/>
            <w:shd w:val="clear" w:color="auto" w:fill="auto"/>
          </w:tcPr>
          <w:p w:rsidR="008D5009" w:rsidRPr="00530EF1" w:rsidRDefault="00F34DEA" w:rsidP="00426349">
            <w:pPr>
              <w:spacing w:before="0" w:after="0"/>
              <w:jc w:val="center"/>
              <w:rPr>
                <w:b/>
                <w:sz w:val="16"/>
                <w:szCs w:val="16"/>
              </w:rPr>
            </w:pPr>
            <w:r w:rsidRPr="00530EF1">
              <w:rPr>
                <w:b/>
                <w:noProof/>
                <w:color w:val="000000"/>
                <w:sz w:val="16"/>
                <w:szCs w:val="16"/>
              </w:rPr>
              <w:t>Πηγή στοιχείων</w:t>
            </w:r>
          </w:p>
        </w:tc>
        <w:tc>
          <w:tcPr>
            <w:tcW w:w="0" w:type="auto"/>
            <w:shd w:val="clear" w:color="auto" w:fill="auto"/>
          </w:tcPr>
          <w:p w:rsidR="008D5009" w:rsidRPr="007B722E" w:rsidRDefault="00F34DEA" w:rsidP="00426349">
            <w:pPr>
              <w:spacing w:before="0" w:after="0"/>
              <w:jc w:val="center"/>
              <w:rPr>
                <w:b/>
                <w:sz w:val="16"/>
                <w:szCs w:val="16"/>
              </w:rPr>
            </w:pPr>
            <w:r w:rsidRPr="00530EF1">
              <w:rPr>
                <w:b/>
                <w:noProof/>
                <w:color w:val="000000"/>
                <w:sz w:val="16"/>
                <w:szCs w:val="16"/>
              </w:rPr>
              <w:t>Συχνότητα υποβολής εκθέσεων</w:t>
            </w:r>
          </w:p>
        </w:tc>
      </w:tr>
      <w:tr w:rsidR="00E778D1" w:rsidTr="00426349">
        <w:trPr>
          <w:trHeight w:val="288"/>
        </w:trPr>
        <w:tc>
          <w:tcPr>
            <w:tcW w:w="0" w:type="auto"/>
            <w:shd w:val="clear" w:color="auto" w:fill="auto"/>
            <w:tcMar>
              <w:left w:w="57" w:type="dxa"/>
              <w:right w:w="57" w:type="dxa"/>
            </w:tcMar>
          </w:tcPr>
          <w:p w:rsidR="008D5009" w:rsidRPr="0087147F" w:rsidRDefault="00F34DEA" w:rsidP="00426349">
            <w:pPr>
              <w:spacing w:before="0" w:after="0"/>
              <w:ind w:firstLine="1"/>
              <w:rPr>
                <w:sz w:val="16"/>
                <w:szCs w:val="16"/>
              </w:rPr>
            </w:pPr>
            <w:r w:rsidRPr="0087147F">
              <w:rPr>
                <w:noProof/>
                <w:sz w:val="16"/>
                <w:szCs w:val="16"/>
              </w:rPr>
              <w:t>T2483</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Περιοχές που αναβαθμίζονται σε αστικά οικιστικά κέντρα</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sz w:val="16"/>
                <w:szCs w:val="16"/>
              </w:rPr>
              <w:t>Στρέμματα</w:t>
            </w:r>
          </w:p>
        </w:tc>
        <w:tc>
          <w:tcPr>
            <w:tcW w:w="0" w:type="auto"/>
            <w:tcMar>
              <w:left w:w="57" w:type="dxa"/>
              <w:right w:w="57" w:type="dxa"/>
            </w:tcMar>
          </w:tcPr>
          <w:p w:rsidR="008D5009" w:rsidRPr="0087147F" w:rsidRDefault="00F34DEA" w:rsidP="00426349">
            <w:pPr>
              <w:spacing w:before="0" w:after="0"/>
              <w:rPr>
                <w:color w:val="000000"/>
                <w:sz w:val="16"/>
                <w:szCs w:val="16"/>
                <w:lang w:val="da-DK"/>
              </w:rPr>
            </w:pPr>
            <w:r w:rsidRPr="0087147F">
              <w:rPr>
                <w:noProof/>
                <w:color w:val="000000"/>
                <w:sz w:val="16"/>
                <w:szCs w:val="16"/>
                <w:lang w:val="da-DK"/>
              </w:rPr>
              <w:t>Μετάβαση</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150,00</w:t>
            </w:r>
          </w:p>
        </w:tc>
        <w:tc>
          <w:tcPr>
            <w:tcW w:w="0" w:type="auto"/>
            <w:shd w:val="clear" w:color="auto" w:fill="auto"/>
            <w:tcMar>
              <w:left w:w="57" w:type="dxa"/>
              <w:right w:w="57" w:type="dxa"/>
            </w:tcMar>
          </w:tcPr>
          <w:p w:rsidR="008D5009" w:rsidRPr="0087147F" w:rsidRDefault="00F34DEA" w:rsidP="00426349">
            <w:pPr>
              <w:spacing w:before="0" w:after="0"/>
              <w:jc w:val="center"/>
              <w:rPr>
                <w:sz w:val="16"/>
                <w:szCs w:val="16"/>
              </w:rPr>
            </w:pPr>
            <w:r w:rsidRPr="0087147F">
              <w:rPr>
                <w:noProof/>
                <w:color w:val="000000"/>
                <w:sz w:val="16"/>
                <w:szCs w:val="16"/>
                <w:lang w:val="da-DK"/>
              </w:rPr>
              <w:t>2014</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500,00</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ΟΠΣ-ΕΣΠΑ</w:t>
            </w:r>
          </w:p>
        </w:tc>
        <w:tc>
          <w:tcPr>
            <w:tcW w:w="0" w:type="auto"/>
            <w:shd w:val="clear" w:color="auto" w:fill="auto"/>
            <w:tcMar>
              <w:left w:w="57" w:type="dxa"/>
              <w:right w:w="57" w:type="dxa"/>
            </w:tcMar>
          </w:tcPr>
          <w:p w:rsidR="008D5009" w:rsidRPr="0087147F" w:rsidRDefault="00F34DEA" w:rsidP="00426349">
            <w:pPr>
              <w:pStyle w:val="Text2"/>
              <w:spacing w:before="0" w:after="0"/>
              <w:ind w:left="0"/>
              <w:rPr>
                <w:sz w:val="16"/>
                <w:szCs w:val="16"/>
              </w:rPr>
            </w:pPr>
            <w:r w:rsidRPr="0087147F">
              <w:rPr>
                <w:noProof/>
                <w:sz w:val="16"/>
                <w:szCs w:val="16"/>
              </w:rPr>
              <w:t>Ετήσια</w:t>
            </w:r>
          </w:p>
        </w:tc>
      </w:tr>
    </w:tbl>
    <w:p w:rsidR="008D5009" w:rsidRDefault="008D5009" w:rsidP="008D5009">
      <w:pPr>
        <w:spacing w:before="0" w:after="0"/>
        <w:rPr>
          <w:b/>
          <w:lang w:val="pt-P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487"/>
        <w:gridCol w:w="1394"/>
        <w:gridCol w:w="2832"/>
        <w:gridCol w:w="962"/>
        <w:gridCol w:w="973"/>
        <w:gridCol w:w="1421"/>
        <w:gridCol w:w="1252"/>
        <w:gridCol w:w="2157"/>
      </w:tblGrid>
      <w:tr w:rsidR="00E778D1" w:rsidTr="00426349">
        <w:trPr>
          <w:trHeight w:val="288"/>
          <w:tblHeader/>
        </w:trPr>
        <w:tc>
          <w:tcPr>
            <w:tcW w:w="0" w:type="auto"/>
            <w:gridSpan w:val="2"/>
            <w:shd w:val="clear" w:color="auto" w:fill="auto"/>
          </w:tcPr>
          <w:p w:rsidR="008D5009" w:rsidRPr="00D6078B" w:rsidRDefault="00F34DEA" w:rsidP="00426349">
            <w:pPr>
              <w:spacing w:before="0" w:after="0"/>
              <w:rPr>
                <w:b/>
                <w:sz w:val="18"/>
                <w:szCs w:val="18"/>
              </w:rPr>
            </w:pPr>
            <w:r>
              <w:rPr>
                <w:b/>
                <w:noProof/>
                <w:sz w:val="18"/>
                <w:szCs w:val="18"/>
              </w:rPr>
              <w:t>Ειδικός στόχος</w:t>
            </w:r>
          </w:p>
        </w:tc>
        <w:tc>
          <w:tcPr>
            <w:tcW w:w="0" w:type="auto"/>
            <w:gridSpan w:val="7"/>
            <w:shd w:val="clear" w:color="auto" w:fill="auto"/>
          </w:tcPr>
          <w:p w:rsidR="008D5009" w:rsidRPr="00D6078B" w:rsidRDefault="00F34DEA" w:rsidP="00426349">
            <w:pPr>
              <w:spacing w:before="0" w:after="0"/>
              <w:rPr>
                <w:b/>
                <w:sz w:val="18"/>
                <w:szCs w:val="18"/>
              </w:rPr>
            </w:pPr>
            <w:r>
              <w:rPr>
                <w:b/>
                <w:noProof/>
                <w:sz w:val="18"/>
                <w:szCs w:val="18"/>
              </w:rPr>
              <w:t>3.6.2 - Βελτίωση του αστικού περιβάλλοντος</w:t>
            </w:r>
          </w:p>
        </w:tc>
      </w:tr>
      <w:tr w:rsidR="00E778D1" w:rsidTr="00426349">
        <w:trPr>
          <w:trHeight w:val="288"/>
        </w:trPr>
        <w:tc>
          <w:tcPr>
            <w:tcW w:w="0" w:type="auto"/>
            <w:shd w:val="clear" w:color="auto" w:fill="auto"/>
          </w:tcPr>
          <w:p w:rsidR="008D5009" w:rsidRPr="007B722E" w:rsidRDefault="00F34DEA"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F34DEA" w:rsidP="00426349">
            <w:pPr>
              <w:spacing w:before="0" w:after="0"/>
              <w:jc w:val="center"/>
              <w:rPr>
                <w:b/>
                <w:sz w:val="16"/>
                <w:szCs w:val="16"/>
              </w:rPr>
            </w:pPr>
            <w:r>
              <w:rPr>
                <w:b/>
                <w:noProof/>
                <w:color w:val="000000"/>
                <w:sz w:val="16"/>
                <w:szCs w:val="16"/>
              </w:rPr>
              <w:t>Δείκτης</w:t>
            </w:r>
          </w:p>
        </w:tc>
        <w:tc>
          <w:tcPr>
            <w:tcW w:w="0" w:type="auto"/>
            <w:shd w:val="clear" w:color="auto" w:fill="auto"/>
          </w:tcPr>
          <w:p w:rsidR="008D5009" w:rsidRPr="00913A1A" w:rsidRDefault="00F34DEA" w:rsidP="00426349">
            <w:pPr>
              <w:spacing w:before="0" w:after="0"/>
              <w:jc w:val="center"/>
              <w:rPr>
                <w:b/>
                <w:sz w:val="16"/>
                <w:szCs w:val="16"/>
              </w:rPr>
            </w:pPr>
            <w:r>
              <w:rPr>
                <w:b/>
                <w:noProof/>
                <w:color w:val="000000"/>
                <w:sz w:val="16"/>
                <w:szCs w:val="16"/>
              </w:rPr>
              <w:t>Μονάδα μέτρησης</w:t>
            </w:r>
          </w:p>
        </w:tc>
        <w:tc>
          <w:tcPr>
            <w:tcW w:w="0" w:type="auto"/>
          </w:tcPr>
          <w:p w:rsidR="008D5009" w:rsidRPr="007B722E" w:rsidRDefault="00F34DEA"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shd w:val="clear" w:color="auto" w:fill="auto"/>
          </w:tcPr>
          <w:p w:rsidR="008D5009" w:rsidRPr="007B722E" w:rsidRDefault="00F34DEA" w:rsidP="00426349">
            <w:pPr>
              <w:spacing w:before="0" w:after="0"/>
              <w:jc w:val="center"/>
              <w:rPr>
                <w:b/>
                <w:sz w:val="16"/>
                <w:szCs w:val="16"/>
              </w:rPr>
            </w:pPr>
            <w:r>
              <w:rPr>
                <w:b/>
                <w:noProof/>
                <w:color w:val="000000"/>
                <w:sz w:val="16"/>
                <w:szCs w:val="16"/>
              </w:rPr>
              <w:t>Τιμή βάσης</w:t>
            </w:r>
          </w:p>
        </w:tc>
        <w:tc>
          <w:tcPr>
            <w:tcW w:w="0" w:type="auto"/>
            <w:shd w:val="clear" w:color="auto" w:fill="auto"/>
          </w:tcPr>
          <w:p w:rsidR="008D5009" w:rsidRPr="001D1F31" w:rsidRDefault="00F34DEA" w:rsidP="00426349">
            <w:pPr>
              <w:spacing w:before="0" w:after="0"/>
              <w:jc w:val="center"/>
              <w:rPr>
                <w:b/>
                <w:sz w:val="16"/>
                <w:szCs w:val="16"/>
              </w:rPr>
            </w:pPr>
            <w:r w:rsidRPr="00530EF1">
              <w:rPr>
                <w:b/>
                <w:noProof/>
                <w:color w:val="000000"/>
                <w:sz w:val="16"/>
                <w:szCs w:val="16"/>
              </w:rPr>
              <w:t xml:space="preserve">Έτος </w:t>
            </w:r>
            <w:r w:rsidRPr="00530EF1">
              <w:rPr>
                <w:b/>
                <w:noProof/>
                <w:color w:val="000000"/>
                <w:sz w:val="16"/>
                <w:szCs w:val="16"/>
              </w:rPr>
              <w:t>βάσης</w:t>
            </w:r>
          </w:p>
        </w:tc>
        <w:tc>
          <w:tcPr>
            <w:tcW w:w="0" w:type="auto"/>
            <w:shd w:val="clear" w:color="auto" w:fill="auto"/>
          </w:tcPr>
          <w:p w:rsidR="008D5009" w:rsidRPr="007B722E" w:rsidRDefault="00F34DEA" w:rsidP="00426349">
            <w:pPr>
              <w:spacing w:before="0" w:after="0"/>
              <w:jc w:val="center"/>
              <w:rPr>
                <w:b/>
                <w:sz w:val="16"/>
                <w:szCs w:val="16"/>
              </w:rPr>
            </w:pPr>
            <w:r w:rsidRPr="00530EF1">
              <w:rPr>
                <w:b/>
                <w:noProof/>
                <w:color w:val="000000"/>
                <w:sz w:val="16"/>
                <w:szCs w:val="16"/>
              </w:rPr>
              <w:t>Τιμή-στόχος (2023)</w:t>
            </w:r>
          </w:p>
        </w:tc>
        <w:tc>
          <w:tcPr>
            <w:tcW w:w="0" w:type="auto"/>
            <w:shd w:val="clear" w:color="auto" w:fill="auto"/>
          </w:tcPr>
          <w:p w:rsidR="008D5009" w:rsidRPr="00530EF1" w:rsidRDefault="00F34DEA" w:rsidP="00426349">
            <w:pPr>
              <w:spacing w:before="0" w:after="0"/>
              <w:jc w:val="center"/>
              <w:rPr>
                <w:b/>
                <w:sz w:val="16"/>
                <w:szCs w:val="16"/>
              </w:rPr>
            </w:pPr>
            <w:r w:rsidRPr="00530EF1">
              <w:rPr>
                <w:b/>
                <w:noProof/>
                <w:color w:val="000000"/>
                <w:sz w:val="16"/>
                <w:szCs w:val="16"/>
              </w:rPr>
              <w:t>Πηγή στοιχείων</w:t>
            </w:r>
          </w:p>
        </w:tc>
        <w:tc>
          <w:tcPr>
            <w:tcW w:w="0" w:type="auto"/>
            <w:shd w:val="clear" w:color="auto" w:fill="auto"/>
          </w:tcPr>
          <w:p w:rsidR="008D5009" w:rsidRPr="007B722E" w:rsidRDefault="00F34DEA" w:rsidP="00426349">
            <w:pPr>
              <w:spacing w:before="0" w:after="0"/>
              <w:jc w:val="center"/>
              <w:rPr>
                <w:b/>
                <w:sz w:val="16"/>
                <w:szCs w:val="16"/>
              </w:rPr>
            </w:pPr>
            <w:r w:rsidRPr="00530EF1">
              <w:rPr>
                <w:b/>
                <w:noProof/>
                <w:color w:val="000000"/>
                <w:sz w:val="16"/>
                <w:szCs w:val="16"/>
              </w:rPr>
              <w:t>Συχνότητα υποβολής εκθέσεων</w:t>
            </w:r>
          </w:p>
        </w:tc>
      </w:tr>
      <w:tr w:rsidR="00E778D1" w:rsidTr="00426349">
        <w:trPr>
          <w:trHeight w:val="288"/>
        </w:trPr>
        <w:tc>
          <w:tcPr>
            <w:tcW w:w="0" w:type="auto"/>
            <w:shd w:val="clear" w:color="auto" w:fill="auto"/>
            <w:tcMar>
              <w:left w:w="57" w:type="dxa"/>
              <w:right w:w="57" w:type="dxa"/>
            </w:tcMar>
          </w:tcPr>
          <w:p w:rsidR="008D5009" w:rsidRPr="0087147F" w:rsidRDefault="00F34DEA" w:rsidP="00426349">
            <w:pPr>
              <w:spacing w:before="0" w:after="0"/>
              <w:ind w:firstLine="1"/>
              <w:rPr>
                <w:sz w:val="16"/>
                <w:szCs w:val="16"/>
              </w:rPr>
            </w:pPr>
            <w:r w:rsidRPr="0087147F">
              <w:rPr>
                <w:noProof/>
                <w:sz w:val="16"/>
                <w:szCs w:val="16"/>
              </w:rPr>
              <w:t>T2483</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Περιοχές που αναβαθμίζονται σε αστικά οικιστικά κέντρα</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sz w:val="16"/>
                <w:szCs w:val="16"/>
              </w:rPr>
              <w:t>Στρέμματα</w:t>
            </w:r>
          </w:p>
        </w:tc>
        <w:tc>
          <w:tcPr>
            <w:tcW w:w="0" w:type="auto"/>
            <w:tcMar>
              <w:left w:w="57" w:type="dxa"/>
              <w:right w:w="57" w:type="dxa"/>
            </w:tcMar>
          </w:tcPr>
          <w:p w:rsidR="008D5009" w:rsidRPr="0087147F" w:rsidRDefault="00F34DEA" w:rsidP="00426349">
            <w:pPr>
              <w:spacing w:before="0" w:after="0"/>
              <w:rPr>
                <w:color w:val="000000"/>
                <w:sz w:val="16"/>
                <w:szCs w:val="16"/>
                <w:lang w:val="da-DK"/>
              </w:rPr>
            </w:pPr>
            <w:r w:rsidRPr="0087147F">
              <w:rPr>
                <w:noProof/>
                <w:color w:val="000000"/>
                <w:sz w:val="16"/>
                <w:szCs w:val="16"/>
                <w:lang w:val="da-DK"/>
              </w:rPr>
              <w:t>Μετάβαση</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150,00</w:t>
            </w:r>
          </w:p>
        </w:tc>
        <w:tc>
          <w:tcPr>
            <w:tcW w:w="0" w:type="auto"/>
            <w:shd w:val="clear" w:color="auto" w:fill="auto"/>
            <w:tcMar>
              <w:left w:w="57" w:type="dxa"/>
              <w:right w:w="57" w:type="dxa"/>
            </w:tcMar>
          </w:tcPr>
          <w:p w:rsidR="008D5009" w:rsidRPr="0087147F" w:rsidRDefault="00F34DEA" w:rsidP="00426349">
            <w:pPr>
              <w:spacing w:before="0" w:after="0"/>
              <w:jc w:val="center"/>
              <w:rPr>
                <w:sz w:val="16"/>
                <w:szCs w:val="16"/>
              </w:rPr>
            </w:pPr>
            <w:r w:rsidRPr="0087147F">
              <w:rPr>
                <w:noProof/>
                <w:color w:val="000000"/>
                <w:sz w:val="16"/>
                <w:szCs w:val="16"/>
                <w:lang w:val="da-DK"/>
              </w:rPr>
              <w:t>2014</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500,00</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ΟΠΣ-ΕΣΠΑ</w:t>
            </w:r>
          </w:p>
        </w:tc>
        <w:tc>
          <w:tcPr>
            <w:tcW w:w="0" w:type="auto"/>
            <w:shd w:val="clear" w:color="auto" w:fill="auto"/>
            <w:tcMar>
              <w:left w:w="57" w:type="dxa"/>
              <w:right w:w="57" w:type="dxa"/>
            </w:tcMar>
          </w:tcPr>
          <w:p w:rsidR="008D5009" w:rsidRPr="0087147F" w:rsidRDefault="00F34DEA" w:rsidP="00426349">
            <w:pPr>
              <w:pStyle w:val="Text2"/>
              <w:spacing w:before="0" w:after="0"/>
              <w:ind w:left="0"/>
              <w:rPr>
                <w:sz w:val="16"/>
                <w:szCs w:val="16"/>
              </w:rPr>
            </w:pPr>
            <w:r w:rsidRPr="0087147F">
              <w:rPr>
                <w:noProof/>
                <w:sz w:val="16"/>
                <w:szCs w:val="16"/>
              </w:rPr>
              <w:t>Ετήσια</w:t>
            </w:r>
          </w:p>
        </w:tc>
      </w:tr>
    </w:tbl>
    <w:p w:rsidR="008D5009" w:rsidRDefault="008D5009" w:rsidP="008D5009">
      <w:pPr>
        <w:spacing w:before="0" w:after="0"/>
        <w:rPr>
          <w:b/>
          <w:lang w:val="pt-PT"/>
        </w:rPr>
      </w:pPr>
    </w:p>
    <w:p w:rsidR="008D5009" w:rsidRPr="004A3AB7" w:rsidRDefault="00F34DEA" w:rsidP="008D5009">
      <w:pPr>
        <w:spacing w:before="0" w:after="0"/>
        <w:rPr>
          <w:color w:val="000000"/>
        </w:rPr>
      </w:pPr>
      <w:r>
        <w:rPr>
          <w:b/>
          <w:lang w:val="pt-PT"/>
        </w:rPr>
        <w:br w:type="page"/>
      </w:r>
    </w:p>
    <w:p w:rsidR="008D5009" w:rsidRPr="00BE7245" w:rsidRDefault="00F34DEA" w:rsidP="008D5009">
      <w:pPr>
        <w:pStyle w:val="ManualHeading2"/>
        <w:keepLines/>
        <w:spacing w:before="0" w:after="0"/>
        <w:rPr>
          <w:b w:val="0"/>
        </w:rPr>
      </w:pPr>
      <w:bookmarkStart w:id="329" w:name="_Toc256000300"/>
      <w:r>
        <w:rPr>
          <w:noProof/>
        </w:rPr>
        <w:t xml:space="preserve">2.A.6 Δράση που λαμβάνει στήριξη στο πλαίσιο της επενδυτικής </w:t>
      </w:r>
      <w:r>
        <w:rPr>
          <w:noProof/>
        </w:rPr>
        <w:t>προτεραιότητας</w:t>
      </w:r>
      <w:r>
        <w:rPr>
          <w:b w:val="0"/>
        </w:rPr>
        <w:t xml:space="preserve"> </w:t>
      </w:r>
      <w:r>
        <w:rPr>
          <w:b w:val="0"/>
          <w:noProof/>
        </w:rPr>
        <w:t>(ανά επενδυτική προτεραιότητα)</w:t>
      </w:r>
      <w:bookmarkEnd w:id="329"/>
    </w:p>
    <w:p w:rsidR="008D5009" w:rsidRPr="00941B50" w:rsidRDefault="008D5009" w:rsidP="008D5009">
      <w:pPr>
        <w:pStyle w:val="Text1"/>
        <w:keepNext/>
        <w:keepLines/>
        <w:spacing w:before="0" w:after="0"/>
        <w:ind w:left="0"/>
      </w:pPr>
    </w:p>
    <w:p w:rsidR="008D5009" w:rsidRPr="0076169B" w:rsidRDefault="00F34DEA" w:rsidP="008D5009">
      <w:pPr>
        <w:pStyle w:val="ManualHeading3"/>
        <w:keepLines/>
        <w:spacing w:before="0" w:after="0"/>
        <w:ind w:left="0" w:firstLine="0"/>
        <w:rPr>
          <w:b/>
        </w:rPr>
      </w:pPr>
      <w:r w:rsidRPr="0076169B">
        <w:rPr>
          <w:b/>
        </w:rPr>
        <w:t xml:space="preserve"> </w:t>
      </w:r>
      <w:bookmarkStart w:id="330" w:name="_Toc256000301"/>
      <w:r w:rsidRPr="0076169B">
        <w:rPr>
          <w:b/>
          <w:noProof/>
        </w:rPr>
        <w:t>2.A.6.1 Περιγραφή του είδους των δράσεων που πρόκειται να λάβουν στήριξη, σχετικά παραδείγματα και η αναμενόμενη συμβολή τους στους ειδικούς στόχους συμπεριλαμβανομένων, κατά περίπτωση, των καθορισμένων κύριω</w:t>
      </w:r>
      <w:r w:rsidRPr="0076169B">
        <w:rPr>
          <w:b/>
          <w:noProof/>
        </w:rPr>
        <w:t>ν στοχευόμενων ομάδων, των ειδικών στοχευόμενων περιοχών και των κατηγοριών των δικαιούχων</w:t>
      </w:r>
      <w:bookmarkEnd w:id="3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9"/>
        <w:gridCol w:w="13111"/>
      </w:tblGrid>
      <w:tr w:rsidR="00E778D1" w:rsidTr="00426349">
        <w:trPr>
          <w:trHeight w:val="288"/>
          <w:tblHeader/>
        </w:trPr>
        <w:tc>
          <w:tcPr>
            <w:tcW w:w="0" w:type="auto"/>
            <w:shd w:val="clear" w:color="auto" w:fill="auto"/>
          </w:tcPr>
          <w:p w:rsidR="008D5009" w:rsidRPr="009347F8"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F34DEA" w:rsidP="00426349">
            <w:pPr>
              <w:pStyle w:val="Text1"/>
              <w:spacing w:before="0" w:after="0"/>
              <w:ind w:left="0"/>
              <w:rPr>
                <w:b/>
                <w:color w:val="000000"/>
                <w:sz w:val="18"/>
                <w:szCs w:val="18"/>
              </w:rPr>
            </w:pPr>
            <w:r w:rsidRPr="0012385C">
              <w:rPr>
                <w:noProof/>
                <w:sz w:val="18"/>
                <w:szCs w:val="18"/>
              </w:rPr>
              <w:t>6e - Ανάληψη δράσης για τη βελτίωση του αστικού περιβάλλοντος, την ανάπλαση των πόλεων, την αναζωογόνηση και την απολύμανση των υποβαθμισμέν</w:t>
            </w:r>
            <w:r w:rsidRPr="0012385C">
              <w:rPr>
                <w:noProof/>
                <w:sz w:val="18"/>
                <w:szCs w:val="18"/>
              </w:rPr>
              <w:t>ων περιβαλλοντικά εκτάσεων (συμπεριλαμβανομένων των προς ανασυγκρότηση περιοχών), τη μείωση της ατμοσφαιρικής ρύπανσης και την προώθηση μέτρων για τον περιορισμό του θορύβου</w:t>
            </w:r>
          </w:p>
        </w:tc>
      </w:tr>
      <w:tr w:rsidR="00E778D1" w:rsidTr="004375CA">
        <w:trPr>
          <w:trHeight w:val="170"/>
        </w:trPr>
        <w:tc>
          <w:tcPr>
            <w:tcW w:w="0" w:type="auto"/>
            <w:gridSpan w:val="2"/>
            <w:shd w:val="clear" w:color="auto" w:fill="auto"/>
          </w:tcPr>
          <w:p w:rsidR="00E778D1" w:rsidRDefault="00F34DEA">
            <w:pPr>
              <w:spacing w:before="0" w:after="240"/>
              <w:jc w:val="left"/>
            </w:pPr>
            <w:r>
              <w:rPr>
                <w:b/>
                <w:bCs/>
              </w:rPr>
              <w:t> i) Τύπος Δράσεων</w:t>
            </w:r>
            <w:r>
              <w:t>: Δράσεις αναβάθμισης αστικού φυσικού και ανθρωπογενούς περιβάλλ</w:t>
            </w:r>
            <w:r>
              <w:t>οντος.</w:t>
            </w:r>
          </w:p>
          <w:p w:rsidR="00E778D1" w:rsidRDefault="00F34DEA">
            <w:pPr>
              <w:spacing w:before="240" w:after="240"/>
              <w:jc w:val="left"/>
            </w:pPr>
            <w:r>
              <w:t>Οι δράσεις ταυτίζονται και με τους δυο ειδικούς στόχους της επενδυτικής προτεραιότητας.</w:t>
            </w:r>
          </w:p>
          <w:p w:rsidR="00E778D1" w:rsidRDefault="00F34DEA">
            <w:pPr>
              <w:spacing w:before="240" w:after="240"/>
              <w:jc w:val="left"/>
            </w:pPr>
            <w:r>
              <w:t>Ενδεικτικά περιλαμβάνονται αναπλάσεις αστικών περιοχών, ενεργειακής αναβάθμισης δημόσιας υποδομής, ποδηλατόδρομοι σε πόλεις ή πέριξ αυτών, μονοπάτια σε περιαστικό φυσικό περιβάλλον, διαμόρφωση χώρων πράσινου σε οικισμούς, εκπόνηση / επικαιροποίηση επιχειρη</w:t>
            </w:r>
            <w:r>
              <w:t>σιακών σχεδίων καθώς και δράσεις υλοποίησής τους για την ποιότητα της ατμόσφαιρας σε αστικά κέντρα, έργα βελτίωσης της κινητικότητας σε αστικά κέντρα με κατάλληλες παρεμβάσεις κυκλοφοριακές, αποκαταστάσεις δημοσίων κτιρίων για αναζωογόνηση περιοχών σε αστι</w:t>
            </w:r>
            <w:r>
              <w:t xml:space="preserve">κά κέντρα, δημιουργία πολυχώρων τοπικής εμβέλειας για αναζωογόνηση περιοχών, </w:t>
            </w:r>
            <w:r>
              <w:rPr>
                <w:u w:val="single"/>
              </w:rPr>
              <w:t>μελέτες και δράσεις χωροταξικού και πολεοδομικού σχεδιασμού κ.α</w:t>
            </w:r>
            <w:r>
              <w:t>.</w:t>
            </w:r>
          </w:p>
          <w:p w:rsidR="00E778D1" w:rsidRDefault="00F34DEA">
            <w:pPr>
              <w:spacing w:before="240" w:after="240"/>
              <w:jc w:val="left"/>
            </w:pPr>
            <w:r>
              <w:t>Βασικοί Ωφελούμενοι / Ομάδες Στόχου: Ο αστικός πληθυσμός της Περιφέρειας.</w:t>
            </w:r>
          </w:p>
          <w:p w:rsidR="00E778D1" w:rsidRDefault="00F34DEA">
            <w:pPr>
              <w:spacing w:before="240" w:after="240"/>
              <w:jc w:val="left"/>
            </w:pPr>
            <w:r>
              <w:t xml:space="preserve">Ενδεικτικές Κατηγορίες Δικαιούχων: </w:t>
            </w:r>
            <w:r>
              <w:t>Υπηρεσίες της Περιφέρειας, Δήμοι.</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F34DEA" w:rsidP="008D5009">
      <w:pPr>
        <w:pStyle w:val="ManualHeading3"/>
        <w:spacing w:before="0" w:after="0"/>
        <w:rPr>
          <w:b/>
          <w:color w:val="000000"/>
        </w:rPr>
      </w:pPr>
      <w:r w:rsidRPr="00C23AD8">
        <w:rPr>
          <w:b/>
          <w:color w:val="000000"/>
        </w:rPr>
        <w:t xml:space="preserve"> </w:t>
      </w:r>
      <w:bookmarkStart w:id="331" w:name="_Toc256000302"/>
      <w:r>
        <w:rPr>
          <w:b/>
          <w:noProof/>
          <w:color w:val="000000"/>
        </w:rPr>
        <w:t>2.A.6.2 Κατευθυντήριες αρχές για την επιλογή των πράξεων</w:t>
      </w:r>
      <w:bookmarkEnd w:id="3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9"/>
        <w:gridCol w:w="13111"/>
      </w:tblGrid>
      <w:tr w:rsidR="00E778D1" w:rsidTr="00426349">
        <w:trPr>
          <w:trHeight w:val="288"/>
          <w:tblHeader/>
        </w:trPr>
        <w:tc>
          <w:tcPr>
            <w:tcW w:w="0" w:type="auto"/>
            <w:shd w:val="clear" w:color="auto" w:fill="auto"/>
          </w:tcPr>
          <w:p w:rsidR="008D5009" w:rsidRPr="00C23AD8" w:rsidRDefault="00F34DEA"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F34DEA" w:rsidP="00426349">
            <w:pPr>
              <w:pStyle w:val="Text1"/>
              <w:spacing w:before="0" w:after="0"/>
              <w:ind w:left="0"/>
              <w:rPr>
                <w:b/>
                <w:color w:val="000000"/>
                <w:sz w:val="18"/>
                <w:szCs w:val="18"/>
              </w:rPr>
            </w:pPr>
            <w:r w:rsidRPr="00C23AD8">
              <w:rPr>
                <w:noProof/>
                <w:color w:val="000000"/>
                <w:sz w:val="18"/>
                <w:szCs w:val="18"/>
              </w:rPr>
              <w:t>6e - Ανάληψη δράσης για τη βελτίωση του αστικού περιβάλλοντος, την ανάπλαση των πόλεων, την αναζωογόνηση και την απολύμανση των υποβαθμι</w:t>
            </w:r>
            <w:r w:rsidRPr="00C23AD8">
              <w:rPr>
                <w:noProof/>
                <w:color w:val="000000"/>
                <w:sz w:val="18"/>
                <w:szCs w:val="18"/>
              </w:rPr>
              <w:t>σμένων περιβαλλοντικά εκτάσεων (συμπεριλαμβανομένων των προς ανασυγκρότηση περιοχών), τη μείωση της ατμοσφαιρικής ρύπανσης και την προώθηση μέτρων για τον περιορισμό του θορύβου</w:t>
            </w:r>
          </w:p>
        </w:tc>
      </w:tr>
      <w:tr w:rsidR="00E778D1" w:rsidTr="004375CA">
        <w:trPr>
          <w:trHeight w:val="170"/>
        </w:trPr>
        <w:tc>
          <w:tcPr>
            <w:tcW w:w="0" w:type="auto"/>
            <w:gridSpan w:val="2"/>
            <w:shd w:val="clear" w:color="auto" w:fill="auto"/>
          </w:tcPr>
          <w:p w:rsidR="00E778D1" w:rsidRDefault="00F34DEA">
            <w:pPr>
              <w:spacing w:before="0" w:after="240"/>
              <w:jc w:val="left"/>
            </w:pPr>
            <w:r>
              <w:t xml:space="preserve">Για την επιλογή των πράξεων κατά τη διάρκεια εφαρμογής του Ε.Π., η Δ.Α. θα </w:t>
            </w:r>
            <w:r>
              <w:t>εξειδικεύσει συγκεκριμένη μεθοδολογία και κριτήρια τα οποία και θα εφαρμόζει ύστερα από την έγκρισή τους από την Επιτροπή Παρακολούθησης του Ε.Π. (αρθρ. 125, παρ. 3 (α) και 111, παρ. 2(α) του κανονισμού 1303/2013 αντίστοιχα).</w:t>
            </w:r>
          </w:p>
          <w:p w:rsidR="00E778D1" w:rsidRDefault="00F34DEA">
            <w:pPr>
              <w:spacing w:before="240" w:after="240"/>
              <w:jc w:val="left"/>
            </w:pPr>
            <w:r>
              <w:t>Οι βασικές αρχές που θα διέπου</w:t>
            </w:r>
            <w:r>
              <w:t xml:space="preserve">ν τη διαμόρφωση της μεθοδολογίας και των κριτηρίων για την αξιολόγηση και επιλογή των πράξεων είναι η αξιολόγηση ως προς τη σκοπιμότητα, αποδοτικότητα και αποτελεσματικότητά τους προκειμένου να διασφαλίζεται η μέγιστη δυνατή συμβολή τους στην επίτευξη των </w:t>
            </w:r>
            <w:r>
              <w:t>Ειδικών Στόχων και των αποτελεσμάτων που προβλέπονται για κάθε αντίστοιχη επενδυτική προτεραιότητα των αξόνων προτεραιότητας του προγράμματος. Η μεθοδολογία και τα κριτήρια θα είναι επίσης συνεπή με τις κατευθυντήριες αρχές που προβλέπονται από τους Κανονι</w:t>
            </w:r>
            <w:r>
              <w:t>σμούς και αφορούν στην προώθηση της ισότητας μεταξύ ανδρών και γυναικών και της μη διάκρισης και της προσβασιμότητας για τα ΑμεΑ, καθώς επίσης και με τις αρχές της διατηρήσιμης ανάπτυξης (άρθρα 7 και 8 του Καν. 1303/2013).  Ιδιαίτερη έμφαση θα δοθεί στη δι</w:t>
            </w:r>
            <w:r>
              <w:t>ατύπωση των κριτηρίων με τρόπο που θα διασφαλίζει τη διαφάνεια, την αντικειμενικότητα και την ισοτιμία στις επιλογές, ενώ αυξημένη βαρύτητα θα δίδεται σε πράξεις που αναδεικνύουν συνέργειες και συμπληρωματικότητες με άλλες πράξεις, Ταμεία και Ε.Π.</w:t>
            </w:r>
          </w:p>
          <w:p w:rsidR="00E778D1" w:rsidRDefault="00F34DEA">
            <w:pPr>
              <w:spacing w:before="240" w:after="240"/>
              <w:jc w:val="left"/>
            </w:pPr>
            <w:r>
              <w:t>Είναι πρ</w:t>
            </w:r>
            <w:r>
              <w:t>οφανές ότι θα επιλέγονται μόνο πράξεις που συνάδουν με τις επιλεξιμότητες και τους στόχους των Ταμείων και τούτο θα είναι ήδη ξεκάθαρο –μαζί και με όλα τα άλλα κριτήρια- από την πρόσκληση που θα εκδίδεται προς τους δικαιούχους από την Δ.Α.</w:t>
            </w:r>
          </w:p>
          <w:p w:rsidR="00E778D1" w:rsidRDefault="00F34DEA">
            <w:pPr>
              <w:spacing w:before="240" w:after="240"/>
              <w:jc w:val="left"/>
            </w:pPr>
            <w:r>
              <w:t>Σε ότι αφορά στο</w:t>
            </w:r>
            <w:r>
              <w:t>υς δικαιούχους, η Δ.Α. θα καθορίζει συγκεκριμένα κριτήρια –στη βάση κατευθύνσεων που θα εκδοθούν από την Εθνική Αρχή Συντονισμού- στη βάση των οποίων θα αξιολογεί την ικανότητα και επάρκειά τους να φέρουν σε πέρας με επιτυχία το έργο που τους εγκρίνεται.</w:t>
            </w:r>
          </w:p>
          <w:p w:rsidR="00E778D1" w:rsidRDefault="00F34DEA">
            <w:pPr>
              <w:spacing w:before="240" w:after="240"/>
              <w:jc w:val="left"/>
            </w:pPr>
            <w:r>
              <w:t>Τ</w:t>
            </w:r>
            <w:r>
              <w:t xml:space="preserve">ο κριτήριο της ωριμότητας μιας πράξης δύναται επίσης να λαμβάνεται υπόψη, ιδίως για έργα που μπορούν να συμβάλουν στην εμπροσθοβαρή υλοποίηση του προγράμματος και την αντιμετώπιση της οικονομικής και κοινωνικής κρίσης. Κριτήριο αποκλεισμού θα αποτελέσει η </w:t>
            </w:r>
            <w:r>
              <w:t>περίπτωση φυσικής ολοκλήρωσης μιας πράξης πριν την υποβολή αιτήματος ένταξης για χρηματοδότηση.</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F34DEA" w:rsidP="008D5009">
      <w:pPr>
        <w:pStyle w:val="ManualHeading3"/>
        <w:spacing w:before="0" w:after="0"/>
        <w:rPr>
          <w:i w:val="0"/>
        </w:rPr>
      </w:pPr>
      <w:bookmarkStart w:id="332" w:name="_Toc256000303"/>
      <w:r>
        <w:rPr>
          <w:b/>
          <w:noProof/>
        </w:rPr>
        <w:t>2.Α.6.3 Προγραμματισμένη χρήση χρηματοδοτικών μέσων</w:t>
      </w:r>
      <w:r>
        <w:rPr>
          <w:b/>
        </w:rPr>
        <w:t xml:space="preserve"> </w:t>
      </w:r>
      <w:r>
        <w:rPr>
          <w:i w:val="0"/>
          <w:noProof/>
        </w:rPr>
        <w:t>(κατά περίπτωση)</w:t>
      </w:r>
      <w:bookmarkEnd w:id="3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6"/>
        <w:gridCol w:w="13184"/>
      </w:tblGrid>
      <w:tr w:rsidR="00E778D1" w:rsidTr="00426349">
        <w:trPr>
          <w:trHeight w:val="288"/>
          <w:tblHeader/>
        </w:trPr>
        <w:tc>
          <w:tcPr>
            <w:tcW w:w="0" w:type="auto"/>
            <w:shd w:val="clear" w:color="auto" w:fill="auto"/>
          </w:tcPr>
          <w:p w:rsidR="008D5009" w:rsidRPr="00E927A9"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F34DEA" w:rsidP="00426349">
            <w:pPr>
              <w:pStyle w:val="Text1"/>
              <w:spacing w:before="0" w:after="0"/>
              <w:ind w:left="0"/>
              <w:rPr>
                <w:b/>
                <w:color w:val="000000"/>
                <w:sz w:val="18"/>
                <w:szCs w:val="18"/>
              </w:rPr>
            </w:pPr>
            <w:r w:rsidRPr="00420C06">
              <w:rPr>
                <w:noProof/>
                <w:sz w:val="18"/>
                <w:szCs w:val="18"/>
              </w:rPr>
              <w:t xml:space="preserve">6e - Ανάληψη δράσης για τη βελτίωση του αστικού περιβάλλοντος, </w:t>
            </w:r>
            <w:r w:rsidRPr="00420C06">
              <w:rPr>
                <w:noProof/>
                <w:sz w:val="18"/>
                <w:szCs w:val="18"/>
              </w:rPr>
              <w:t>την ανάπλαση των πόλεων, την αναζωογόνηση και την απολύμανση των υποβαθμισμένων περιβαλλοντικά εκτάσεων (συμπεριλαμβανομένων των προς ανασυγκρότηση περιοχών), τη μείωση της ατμοσφαιρικής ρύπανσης και την προώθηση μέτρων για τον περιορισμό του θορύβου</w:t>
            </w:r>
          </w:p>
        </w:tc>
      </w:tr>
      <w:tr w:rsidR="00E778D1" w:rsidTr="004375CA">
        <w:trPr>
          <w:trHeight w:val="170"/>
        </w:trPr>
        <w:tc>
          <w:tcPr>
            <w:tcW w:w="0" w:type="auto"/>
            <w:gridSpan w:val="2"/>
            <w:shd w:val="clear" w:color="auto" w:fill="auto"/>
          </w:tcPr>
          <w:p w:rsidR="00E778D1" w:rsidRDefault="00F34DEA">
            <w:pPr>
              <w:spacing w:before="0" w:after="240"/>
              <w:jc w:val="left"/>
            </w:pPr>
            <w:r>
              <w:t xml:space="preserve">Δεν </w:t>
            </w:r>
            <w:r>
              <w:t>προβλέπεται δημιουργία και λειτουργία χρηματοδοτικών μέσων στο πλαίσιο της συγκεκριμένης Επενδυτικής Προτεραιότητας.</w:t>
            </w:r>
          </w:p>
          <w:p w:rsidR="00E778D1" w:rsidRDefault="00F34DEA">
            <w:pPr>
              <w:spacing w:before="240" w:after="240"/>
              <w:jc w:val="left"/>
            </w:pPr>
            <w:r>
              <w:t> </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F34DEA" w:rsidP="008D5009">
      <w:pPr>
        <w:pStyle w:val="ManualHeading3"/>
        <w:spacing w:before="0" w:after="0"/>
        <w:rPr>
          <w:i w:val="0"/>
          <w:lang w:val="en-US"/>
        </w:rPr>
      </w:pPr>
      <w:bookmarkStart w:id="333" w:name="_Toc256000304"/>
      <w:r w:rsidRPr="00FC654F">
        <w:rPr>
          <w:b/>
          <w:noProof/>
          <w:lang w:val="en-US"/>
        </w:rPr>
        <w:t>2.A.6.4 Προγραμματισμένη χρήση μεγάλων έργων</w:t>
      </w:r>
      <w:r w:rsidRPr="00FC654F">
        <w:rPr>
          <w:i w:val="0"/>
          <w:lang w:val="en-US"/>
        </w:rPr>
        <w:t xml:space="preserve"> </w:t>
      </w:r>
      <w:r w:rsidRPr="00FC654F">
        <w:rPr>
          <w:i w:val="0"/>
          <w:noProof/>
          <w:lang w:val="en-US"/>
        </w:rPr>
        <w:t>(κατά περίπτωση)</w:t>
      </w:r>
      <w:bookmarkEnd w:id="3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6"/>
        <w:gridCol w:w="13184"/>
      </w:tblGrid>
      <w:tr w:rsidR="00E778D1" w:rsidTr="00426349">
        <w:trPr>
          <w:trHeight w:val="288"/>
          <w:tblHeader/>
        </w:trPr>
        <w:tc>
          <w:tcPr>
            <w:tcW w:w="0" w:type="auto"/>
            <w:shd w:val="clear" w:color="auto" w:fill="auto"/>
          </w:tcPr>
          <w:p w:rsidR="008D5009" w:rsidRPr="002B60AE" w:rsidRDefault="00F34DEA"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F34DEA" w:rsidP="00426349">
            <w:pPr>
              <w:pStyle w:val="Text1"/>
              <w:spacing w:before="0" w:after="0"/>
              <w:ind w:left="0"/>
              <w:rPr>
                <w:b/>
                <w:sz w:val="18"/>
                <w:szCs w:val="18"/>
              </w:rPr>
            </w:pPr>
            <w:r w:rsidRPr="00420C06">
              <w:rPr>
                <w:noProof/>
                <w:sz w:val="18"/>
                <w:szCs w:val="18"/>
              </w:rPr>
              <w:t>6e - Ανάληψη δράσης για τη βελτίωση του αστικού</w:t>
            </w:r>
            <w:r w:rsidRPr="00420C06">
              <w:rPr>
                <w:noProof/>
                <w:sz w:val="18"/>
                <w:szCs w:val="18"/>
              </w:rPr>
              <w:t xml:space="preserve"> περιβάλλοντος, την ανάπλαση των πόλεων, την αναζωογόνηση και την απολύμανση των υποβαθμισμένων περιβαλλοντικά εκτάσεων (συμπεριλαμβανομένων των προς ανασυγκρότηση περιοχών), τη μείωση της ατμοσφαιρικής ρύπανσης και την προώθηση μέτρων για τον περιορισμό τ</w:t>
            </w:r>
            <w:r w:rsidRPr="00420C06">
              <w:rPr>
                <w:noProof/>
                <w:sz w:val="18"/>
                <w:szCs w:val="18"/>
              </w:rPr>
              <w:t>ου θορύβου</w:t>
            </w:r>
          </w:p>
        </w:tc>
      </w:tr>
      <w:tr w:rsidR="00E778D1" w:rsidTr="004375CA">
        <w:trPr>
          <w:trHeight w:val="170"/>
        </w:trPr>
        <w:tc>
          <w:tcPr>
            <w:tcW w:w="0" w:type="auto"/>
            <w:gridSpan w:val="2"/>
            <w:shd w:val="clear" w:color="auto" w:fill="auto"/>
          </w:tcPr>
          <w:p w:rsidR="00E778D1" w:rsidRDefault="00F34DEA">
            <w:pPr>
              <w:spacing w:before="0" w:after="240"/>
              <w:jc w:val="left"/>
            </w:pPr>
            <w:r>
              <w:t>Δεν προβλέπεται να υλοποιηθούν μεγάλα έργα στο πλαίσιο της συγκεκριμένης Επενδυτικής Προτεραιότητας.</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F34DEA" w:rsidP="008D5009">
      <w:pPr>
        <w:pStyle w:val="ManualHeading3"/>
        <w:keepLines/>
        <w:spacing w:before="0" w:after="0"/>
        <w:rPr>
          <w:b/>
          <w:color w:val="000000"/>
        </w:rPr>
      </w:pPr>
      <w:bookmarkStart w:id="334" w:name="_Toc256000305"/>
      <w:r>
        <w:rPr>
          <w:b/>
          <w:noProof/>
          <w:color w:val="000000"/>
        </w:rPr>
        <w:t>2.A.6.5 Δείκτες εκροών ανά επενδυτική προτεραιότητα και, κατά περίπτωση, ανά κατηγορία περιφέρειας</w:t>
      </w:r>
      <w:bookmarkEnd w:id="334"/>
    </w:p>
    <w:p w:rsidR="008D5009" w:rsidRPr="0015384C" w:rsidRDefault="008D5009" w:rsidP="008D5009">
      <w:pPr>
        <w:pStyle w:val="Text1"/>
        <w:keepNext/>
        <w:keepLines/>
        <w:spacing w:before="0" w:after="0"/>
        <w:ind w:left="0"/>
      </w:pPr>
    </w:p>
    <w:p w:rsidR="008D5009" w:rsidRPr="00082572" w:rsidRDefault="00F34DEA" w:rsidP="008D5009">
      <w:pPr>
        <w:keepNext/>
        <w:keepLines/>
        <w:spacing w:before="0" w:after="0"/>
        <w:rPr>
          <w:color w:val="000000"/>
        </w:rPr>
      </w:pPr>
      <w:r w:rsidRPr="003B65A5">
        <w:rPr>
          <w:b/>
          <w:noProof/>
          <w:color w:val="000000"/>
        </w:rPr>
        <w:t xml:space="preserve">Πίνακας 5: Κοινοί δείκτες εκροών και </w:t>
      </w:r>
      <w:r w:rsidRPr="003B65A5">
        <w:rPr>
          <w:b/>
          <w:noProof/>
          <w:color w:val="000000"/>
        </w:rPr>
        <w:t>ειδικοί ανά πρόγραμμα δείκτες εκροών</w:t>
      </w:r>
      <w:r>
        <w:rPr>
          <w:color w:val="000000"/>
        </w:rPr>
        <w:t xml:space="preserve"> </w:t>
      </w:r>
      <w:r>
        <w:rPr>
          <w:noProof/>
          <w:color w:val="000000"/>
        </w:rPr>
        <w:t>(ανά επενδυτική προτεραιότητα, με ανάλυση ανά κατηγορία περιφέρειας για το ΕΚΤ 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2444"/>
        <w:gridCol w:w="1814"/>
        <w:gridCol w:w="989"/>
        <w:gridCol w:w="2991"/>
        <w:gridCol w:w="469"/>
        <w:gridCol w:w="449"/>
        <w:gridCol w:w="1321"/>
        <w:gridCol w:w="1562"/>
        <w:gridCol w:w="2372"/>
      </w:tblGrid>
      <w:tr w:rsidR="00E778D1" w:rsidTr="00426349">
        <w:trPr>
          <w:cantSplit/>
          <w:trHeight w:val="288"/>
          <w:tblHeader/>
        </w:trPr>
        <w:tc>
          <w:tcPr>
            <w:tcW w:w="0" w:type="auto"/>
            <w:gridSpan w:val="2"/>
            <w:shd w:val="clear" w:color="auto" w:fill="auto"/>
          </w:tcPr>
          <w:p w:rsidR="008D5009" w:rsidRPr="00A15E2F" w:rsidRDefault="00F34DEA" w:rsidP="00426349">
            <w:pPr>
              <w:pStyle w:val="31"/>
              <w:numPr>
                <w:ilvl w:val="0"/>
                <w:numId w:val="0"/>
              </w:numPr>
              <w:spacing w:before="0" w:after="0"/>
              <w:rPr>
                <w:b/>
                <w:i w:val="0"/>
                <w:color w:val="000000"/>
                <w:sz w:val="16"/>
                <w:szCs w:val="16"/>
              </w:rPr>
            </w:pPr>
            <w:bookmarkStart w:id="335" w:name="_Toc256000306"/>
            <w:r>
              <w:rPr>
                <w:b/>
                <w:i w:val="0"/>
                <w:noProof/>
                <w:color w:val="000000"/>
                <w:sz w:val="16"/>
                <w:szCs w:val="16"/>
              </w:rPr>
              <w:t>Επενδυτική προτεραιότητα</w:t>
            </w:r>
            <w:bookmarkEnd w:id="335"/>
          </w:p>
        </w:tc>
        <w:tc>
          <w:tcPr>
            <w:tcW w:w="0" w:type="auto"/>
            <w:gridSpan w:val="8"/>
            <w:shd w:val="clear" w:color="auto" w:fill="auto"/>
          </w:tcPr>
          <w:p w:rsidR="008D5009" w:rsidRPr="005D6B15" w:rsidRDefault="00F34DEA" w:rsidP="00426349">
            <w:pPr>
              <w:pStyle w:val="31"/>
              <w:numPr>
                <w:ilvl w:val="0"/>
                <w:numId w:val="0"/>
              </w:numPr>
              <w:spacing w:before="0" w:after="0"/>
              <w:rPr>
                <w:b/>
                <w:i w:val="0"/>
                <w:color w:val="000000"/>
                <w:sz w:val="16"/>
                <w:szCs w:val="16"/>
              </w:rPr>
            </w:pPr>
            <w:bookmarkStart w:id="336" w:name="_Toc256000307"/>
            <w:r w:rsidRPr="005D6B15">
              <w:rPr>
                <w:b/>
                <w:i w:val="0"/>
                <w:noProof/>
                <w:color w:val="000000"/>
                <w:sz w:val="16"/>
                <w:szCs w:val="16"/>
              </w:rPr>
              <w:t xml:space="preserve">6e - Ανάληψη δράσης για τη βελτίωση του αστικού περιβάλλοντος, την ανάπλαση των </w:t>
            </w:r>
            <w:r w:rsidRPr="005D6B15">
              <w:rPr>
                <w:b/>
                <w:i w:val="0"/>
                <w:noProof/>
                <w:color w:val="000000"/>
                <w:sz w:val="16"/>
                <w:szCs w:val="16"/>
              </w:rPr>
              <w:t>πόλεων, την αναζωογόνηση και την απολύμανση των υποβαθμισμένων περιβαλλοντικά εκτάσεων (συμπεριλαμβανομένων των προς ανασυγκρότηση περιοχών), τη μείωση της ατμοσφαιρικής ρύπανσης και την προώθηση μέτρων για τον περιορισμό του θορύβου</w:t>
            </w:r>
            <w:bookmarkEnd w:id="336"/>
          </w:p>
        </w:tc>
      </w:tr>
      <w:tr w:rsidR="00E778D1" w:rsidTr="00426349">
        <w:trPr>
          <w:cantSplit/>
          <w:trHeight w:val="288"/>
          <w:tblHeader/>
        </w:trPr>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Μονάδα μέτ</w:t>
            </w:r>
            <w:r w:rsidRPr="00870D13">
              <w:rPr>
                <w:b/>
                <w:noProof/>
                <w:color w:val="000000"/>
                <w:sz w:val="16"/>
                <w:szCs w:val="16"/>
              </w:rPr>
              <w:t>ρησης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3"/>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E778D1"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CO38</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Αστική ανάπτυξη: Δημιουργία ή ανάπλαση υπαίθριων χώρων σε αστικές περιοχές</w:t>
            </w:r>
          </w:p>
        </w:tc>
        <w:tc>
          <w:tcPr>
            <w:tcW w:w="0" w:type="auto"/>
            <w:shd w:val="clear" w:color="auto" w:fill="auto"/>
          </w:tcPr>
          <w:p w:rsidR="008D5009" w:rsidRPr="00870D13" w:rsidRDefault="00F34DEA" w:rsidP="00257B03">
            <w:pPr>
              <w:spacing w:before="0" w:after="0"/>
              <w:jc w:val="left"/>
              <w:rPr>
                <w:color w:val="000000"/>
                <w:sz w:val="16"/>
                <w:szCs w:val="16"/>
              </w:rPr>
            </w:pPr>
            <w:r>
              <w:rPr>
                <w:noProof/>
                <w:color w:val="000000"/>
                <w:sz w:val="16"/>
                <w:szCs w:val="16"/>
              </w:rPr>
              <w:t>Τετραγωνικά μέτρα</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150.000,00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bl>
    <w:p w:rsidR="008D5009" w:rsidRPr="00C23AD8" w:rsidRDefault="008D5009" w:rsidP="008D5009">
      <w:pPr>
        <w:spacing w:before="0" w:after="0"/>
        <w:rPr>
          <w:i/>
          <w:color w:val="000000"/>
          <w:sz w:val="16"/>
          <w:szCs w:val="16"/>
        </w:rPr>
      </w:pPr>
    </w:p>
    <w:p w:rsidR="008D5009" w:rsidRPr="003B65A5" w:rsidRDefault="006051F2" w:rsidP="008D5009">
      <w:pPr>
        <w:pStyle w:val="ManualHeading2"/>
        <w:spacing w:before="0" w:after="0"/>
      </w:pPr>
      <w:bookmarkStart w:id="337" w:name="_Toc256000308"/>
      <w:r>
        <w:rPr>
          <w:noProof/>
        </w:rPr>
        <w:t>2.A.7 Κοινωνική καινοτομία, διακρατική συνεργασία και συμβολή στους θεματικούς στόχους 1-7 και 13</w:t>
      </w:r>
      <w:bookmarkEnd w:id="337"/>
      <w:r w:rsidR="00F34DEA">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6"/>
        <w:gridCol w:w="11564"/>
      </w:tblGrid>
      <w:tr w:rsidR="00E778D1" w:rsidTr="00426349">
        <w:trPr>
          <w:trHeight w:val="288"/>
          <w:tblHeader/>
        </w:trPr>
        <w:tc>
          <w:tcPr>
            <w:tcW w:w="0" w:type="auto"/>
            <w:shd w:val="clear" w:color="auto" w:fill="auto"/>
          </w:tcPr>
          <w:p w:rsidR="008D5009" w:rsidRPr="00CE07EF" w:rsidRDefault="00F34DEA" w:rsidP="00426349">
            <w:pPr>
              <w:spacing w:before="0" w:after="0"/>
              <w:rPr>
                <w:b/>
                <w:sz w:val="18"/>
                <w:szCs w:val="18"/>
                <w:lang w:val="it-IT"/>
              </w:rPr>
            </w:pPr>
            <w:r w:rsidRPr="00CE07EF">
              <w:rPr>
                <w:b/>
                <w:noProof/>
                <w:sz w:val="16"/>
                <w:szCs w:val="16"/>
                <w:lang w:val="it-IT"/>
              </w:rPr>
              <w:t>Άξονας προτεραιότητας</w:t>
            </w:r>
          </w:p>
        </w:tc>
        <w:tc>
          <w:tcPr>
            <w:tcW w:w="0" w:type="auto"/>
            <w:shd w:val="clear" w:color="auto" w:fill="auto"/>
          </w:tcPr>
          <w:p w:rsidR="008D5009" w:rsidRPr="00597F64" w:rsidRDefault="00F34DEA" w:rsidP="00426349">
            <w:pPr>
              <w:spacing w:before="0" w:after="0"/>
              <w:rPr>
                <w:b/>
                <w:sz w:val="18"/>
                <w:szCs w:val="18"/>
              </w:rPr>
            </w:pPr>
            <w:r w:rsidRPr="00597F64">
              <w:rPr>
                <w:b/>
                <w:noProof/>
                <w:sz w:val="16"/>
                <w:szCs w:val="16"/>
              </w:rPr>
              <w:t>3</w:t>
            </w:r>
            <w:r w:rsidRPr="00597F64">
              <w:rPr>
                <w:b/>
                <w:sz w:val="16"/>
                <w:szCs w:val="16"/>
              </w:rPr>
              <w:t xml:space="preserve">  -  </w:t>
            </w:r>
            <w:r w:rsidRPr="00597F64">
              <w:rPr>
                <w:b/>
                <w:noProof/>
                <w:sz w:val="16"/>
                <w:szCs w:val="16"/>
              </w:rPr>
              <w:t>Προστασία του περιβάλλοντος – μετάβαση σε μία οικονομία φιλική στο περιβάλλον</w:t>
            </w:r>
          </w:p>
        </w:tc>
      </w:tr>
      <w:tr w:rsidR="00E778D1" w:rsidTr="00426349">
        <w:trPr>
          <w:trHeight w:val="288"/>
        </w:trPr>
        <w:tc>
          <w:tcPr>
            <w:tcW w:w="0" w:type="auto"/>
            <w:gridSpan w:val="2"/>
            <w:shd w:val="clear" w:color="auto" w:fill="auto"/>
          </w:tcPr>
          <w:p w:rsidR="00E778D1" w:rsidRDefault="00F34DEA">
            <w:pPr>
              <w:spacing w:before="0" w:after="240"/>
              <w:jc w:val="left"/>
            </w:pPr>
            <w:r>
              <w:t xml:space="preserve">Ο συγκεκριμένος Άξονας </w:t>
            </w:r>
            <w:r>
              <w:t>Προτεραιότητας δεν περιλαμβάνει δράσεις συγχρηματοδοτούμενες από το ΕΚΤ.</w:t>
            </w:r>
          </w:p>
          <w:p w:rsidR="008D5009" w:rsidRPr="002B60AE" w:rsidRDefault="008D5009" w:rsidP="00426349">
            <w:pPr>
              <w:spacing w:before="0" w:after="0"/>
              <w:rPr>
                <w:sz w:val="18"/>
                <w:szCs w:val="18"/>
              </w:rPr>
            </w:pPr>
          </w:p>
        </w:tc>
      </w:tr>
    </w:tbl>
    <w:p w:rsidR="008D5009" w:rsidRDefault="008D5009" w:rsidP="008D5009">
      <w:pPr>
        <w:pStyle w:val="Text1"/>
        <w:spacing w:before="0" w:after="0"/>
        <w:ind w:left="0"/>
      </w:pPr>
    </w:p>
    <w:p w:rsidR="008D5009" w:rsidRDefault="00F34DEA" w:rsidP="008D5009">
      <w:pPr>
        <w:pStyle w:val="ManualHeading2"/>
        <w:keepLines/>
        <w:spacing w:before="0" w:after="0"/>
      </w:pPr>
      <w:bookmarkStart w:id="338" w:name="_Toc256000309"/>
      <w:r>
        <w:rPr>
          <w:noProof/>
        </w:rPr>
        <w:t>2.A.8 Πλαίσιο επιδόσεων</w:t>
      </w:r>
      <w:bookmarkEnd w:id="338"/>
    </w:p>
    <w:p w:rsidR="008D5009" w:rsidRPr="00941B50" w:rsidRDefault="008D5009" w:rsidP="008D5009">
      <w:pPr>
        <w:pStyle w:val="Text1"/>
        <w:keepNext/>
        <w:keepLines/>
        <w:spacing w:before="0" w:after="0"/>
        <w:ind w:left="0"/>
      </w:pPr>
    </w:p>
    <w:p w:rsidR="008D5009" w:rsidRPr="008249AE" w:rsidRDefault="00F34DEA" w:rsidP="008D5009">
      <w:pPr>
        <w:keepNext/>
        <w:keepLines/>
        <w:suppressAutoHyphens/>
        <w:spacing w:before="0" w:after="0"/>
        <w:rPr>
          <w:noProof/>
        </w:rPr>
      </w:pPr>
      <w:r w:rsidRPr="003B65A5">
        <w:rPr>
          <w:b/>
          <w:noProof/>
        </w:rPr>
        <w:t>Πίνακας 6: Πλαίσιο επιδόσεων του άξονα προτεραιότητας</w:t>
      </w:r>
      <w:r>
        <w:rPr>
          <w:noProof/>
        </w:rPr>
        <w:t xml:space="preserve"> (ανά Ταμείο και, για το ΕΤΠΑ και το ΕΚΤ, ανά κατηγορία περιφέρειας)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
        <w:gridCol w:w="697"/>
        <w:gridCol w:w="2510"/>
        <w:gridCol w:w="2510"/>
        <w:gridCol w:w="1470"/>
        <w:gridCol w:w="519"/>
        <w:gridCol w:w="1065"/>
        <w:gridCol w:w="289"/>
        <w:gridCol w:w="280"/>
        <w:gridCol w:w="791"/>
        <w:gridCol w:w="289"/>
        <w:gridCol w:w="280"/>
        <w:gridCol w:w="791"/>
        <w:gridCol w:w="813"/>
        <w:gridCol w:w="2251"/>
      </w:tblGrid>
      <w:tr w:rsidR="00E778D1" w:rsidTr="00426349">
        <w:trPr>
          <w:cantSplit/>
          <w:trHeight w:val="288"/>
          <w:tblHeader/>
        </w:trPr>
        <w:tc>
          <w:tcPr>
            <w:tcW w:w="0" w:type="auto"/>
            <w:gridSpan w:val="3"/>
            <w:shd w:val="clear" w:color="auto" w:fill="auto"/>
          </w:tcPr>
          <w:p w:rsidR="008D5009" w:rsidRPr="0012258C" w:rsidRDefault="00F34DEA" w:rsidP="00426349">
            <w:pPr>
              <w:suppressAutoHyphens/>
              <w:spacing w:before="0" w:after="0"/>
              <w:rPr>
                <w:b/>
                <w:color w:val="000000"/>
                <w:sz w:val="10"/>
                <w:szCs w:val="10"/>
                <w:lang w:val="it-IT"/>
              </w:rPr>
            </w:pPr>
            <w:r w:rsidRPr="0012258C">
              <w:rPr>
                <w:b/>
                <w:noProof/>
                <w:color w:val="000000"/>
                <w:sz w:val="10"/>
                <w:szCs w:val="10"/>
                <w:lang w:val="it-IT"/>
              </w:rPr>
              <w:t>Άξονας προτεραιότητας</w:t>
            </w:r>
          </w:p>
        </w:tc>
        <w:tc>
          <w:tcPr>
            <w:tcW w:w="0" w:type="auto"/>
            <w:gridSpan w:val="12"/>
            <w:shd w:val="clear" w:color="auto" w:fill="auto"/>
          </w:tcPr>
          <w:p w:rsidR="008D5009" w:rsidRPr="0012258C" w:rsidRDefault="00F34DEA" w:rsidP="00426349">
            <w:pPr>
              <w:suppressAutoHyphens/>
              <w:spacing w:before="0" w:after="0"/>
              <w:rPr>
                <w:b/>
                <w:color w:val="000000"/>
                <w:sz w:val="10"/>
                <w:szCs w:val="10"/>
                <w:lang w:val="it-IT"/>
              </w:rPr>
            </w:pPr>
            <w:r w:rsidRPr="0012258C">
              <w:rPr>
                <w:b/>
                <w:noProof/>
                <w:color w:val="000000"/>
                <w:sz w:val="10"/>
                <w:szCs w:val="10"/>
                <w:lang w:val="it-IT"/>
              </w:rPr>
              <w:t xml:space="preserve">3 - </w:t>
            </w:r>
            <w:r w:rsidRPr="0012258C">
              <w:rPr>
                <w:b/>
                <w:color w:val="000000"/>
                <w:sz w:val="10"/>
                <w:szCs w:val="10"/>
                <w:lang w:val="it-IT"/>
              </w:rPr>
              <w:t xml:space="preserve"> </w:t>
            </w:r>
            <w:r w:rsidRPr="0012258C">
              <w:rPr>
                <w:b/>
                <w:noProof/>
                <w:color w:val="000000"/>
                <w:sz w:val="10"/>
                <w:szCs w:val="10"/>
                <w:lang w:val="it-IT"/>
              </w:rPr>
              <w:t>Προστασία του περιβάλλοντος – μετάβαση σε μία οικονομία φιλική στο περιβάλλον</w:t>
            </w:r>
          </w:p>
        </w:tc>
      </w:tr>
      <w:tr w:rsidR="00E778D1" w:rsidTr="00426349">
        <w:trPr>
          <w:cantSplit/>
          <w:trHeight w:val="288"/>
          <w:tblHeader/>
        </w:trPr>
        <w:tc>
          <w:tcPr>
            <w:tcW w:w="0" w:type="auto"/>
            <w:vMerge w:val="restart"/>
            <w:shd w:val="clear" w:color="auto" w:fill="auto"/>
          </w:tcPr>
          <w:p w:rsidR="008D5009" w:rsidRPr="0012258C" w:rsidRDefault="00F34DEA" w:rsidP="00426349">
            <w:pPr>
              <w:suppressAutoHyphens/>
              <w:spacing w:before="0" w:after="0"/>
              <w:rPr>
                <w:b/>
                <w:noProof/>
                <w:color w:val="000000"/>
                <w:sz w:val="10"/>
                <w:szCs w:val="10"/>
              </w:rPr>
            </w:pPr>
            <w:r w:rsidRPr="0012258C">
              <w:rPr>
                <w:b/>
                <w:noProof/>
                <w:color w:val="000000"/>
                <w:sz w:val="10"/>
                <w:szCs w:val="10"/>
              </w:rPr>
              <w:t>ID</w:t>
            </w:r>
          </w:p>
        </w:tc>
        <w:tc>
          <w:tcPr>
            <w:tcW w:w="0" w:type="auto"/>
            <w:vMerge w:val="restart"/>
            <w:shd w:val="clear" w:color="auto" w:fill="auto"/>
          </w:tcPr>
          <w:p w:rsidR="008D5009" w:rsidRPr="0012258C" w:rsidRDefault="00F34DEA" w:rsidP="00426349">
            <w:pPr>
              <w:suppressAutoHyphens/>
              <w:spacing w:before="0" w:after="0"/>
              <w:rPr>
                <w:b/>
                <w:noProof/>
                <w:color w:val="000000"/>
                <w:sz w:val="10"/>
                <w:szCs w:val="10"/>
                <w:lang w:val="da-DK"/>
              </w:rPr>
            </w:pPr>
            <w:r w:rsidRPr="0012258C">
              <w:rPr>
                <w:b/>
                <w:noProof/>
                <w:color w:val="000000"/>
                <w:sz w:val="10"/>
                <w:szCs w:val="10"/>
                <w:lang w:val="da-DK"/>
              </w:rPr>
              <w:t>Τύπος δείκτη</w:t>
            </w:r>
          </w:p>
        </w:tc>
        <w:tc>
          <w:tcPr>
            <w:tcW w:w="0" w:type="auto"/>
            <w:gridSpan w:val="2"/>
            <w:vMerge w:val="restart"/>
            <w:shd w:val="clear" w:color="auto" w:fill="auto"/>
          </w:tcPr>
          <w:p w:rsidR="008D5009" w:rsidRPr="0012258C" w:rsidRDefault="00F34DEA" w:rsidP="00426349">
            <w:pPr>
              <w:suppressAutoHyphens/>
              <w:spacing w:before="0" w:after="0"/>
              <w:rPr>
                <w:b/>
                <w:noProof/>
                <w:color w:val="000000"/>
                <w:sz w:val="10"/>
                <w:szCs w:val="10"/>
              </w:rPr>
            </w:pPr>
            <w:r w:rsidRPr="0012258C">
              <w:rPr>
                <w:b/>
                <w:noProof/>
                <w:color w:val="000000"/>
                <w:sz w:val="10"/>
                <w:szCs w:val="10"/>
              </w:rPr>
              <w:t>Δείκτης ή βασικό στάδιο υλοποίησης</w:t>
            </w:r>
          </w:p>
        </w:tc>
        <w:tc>
          <w:tcPr>
            <w:tcW w:w="0" w:type="auto"/>
            <w:vMerge w:val="restart"/>
            <w:shd w:val="clear" w:color="auto" w:fill="auto"/>
          </w:tcPr>
          <w:p w:rsidR="008D5009" w:rsidRPr="0012258C" w:rsidRDefault="00F34DEA" w:rsidP="00426349">
            <w:pPr>
              <w:suppressAutoHyphens/>
              <w:spacing w:before="0" w:after="0"/>
              <w:rPr>
                <w:b/>
                <w:noProof/>
                <w:color w:val="000000"/>
                <w:sz w:val="10"/>
                <w:szCs w:val="10"/>
              </w:rPr>
            </w:pPr>
            <w:r w:rsidRPr="0012258C">
              <w:rPr>
                <w:b/>
                <w:noProof/>
                <w:color w:val="000000"/>
                <w:sz w:val="10"/>
                <w:szCs w:val="10"/>
              </w:rPr>
              <w:t>Μονάδα μέτρησης, κατά περίπτωση</w:t>
            </w:r>
          </w:p>
        </w:tc>
        <w:tc>
          <w:tcPr>
            <w:tcW w:w="0" w:type="auto"/>
            <w:vMerge w:val="restart"/>
            <w:shd w:val="clear" w:color="auto" w:fill="auto"/>
          </w:tcPr>
          <w:p w:rsidR="008D5009" w:rsidRPr="0012258C" w:rsidRDefault="00F34DEA" w:rsidP="00426349">
            <w:pPr>
              <w:suppressAutoHyphens/>
              <w:spacing w:before="0" w:after="0"/>
              <w:rPr>
                <w:b/>
                <w:noProof/>
                <w:color w:val="000000"/>
                <w:sz w:val="10"/>
                <w:szCs w:val="10"/>
              </w:rPr>
            </w:pPr>
            <w:r w:rsidRPr="0012258C">
              <w:rPr>
                <w:b/>
                <w:noProof/>
                <w:color w:val="000000"/>
                <w:sz w:val="10"/>
                <w:szCs w:val="10"/>
              </w:rPr>
              <w:t>Ταμείο</w:t>
            </w:r>
          </w:p>
        </w:tc>
        <w:tc>
          <w:tcPr>
            <w:tcW w:w="0" w:type="auto"/>
            <w:vMerge w:val="restart"/>
            <w:shd w:val="clear" w:color="auto" w:fill="auto"/>
          </w:tcPr>
          <w:p w:rsidR="008D5009" w:rsidRPr="0012258C" w:rsidRDefault="00F34DEA" w:rsidP="00426349">
            <w:pPr>
              <w:suppressAutoHyphens/>
              <w:spacing w:before="0" w:after="0"/>
              <w:rPr>
                <w:b/>
                <w:noProof/>
                <w:color w:val="000000"/>
                <w:sz w:val="10"/>
                <w:szCs w:val="10"/>
              </w:rPr>
            </w:pPr>
            <w:r w:rsidRPr="0012258C">
              <w:rPr>
                <w:b/>
                <w:noProof/>
                <w:color w:val="000000"/>
                <w:sz w:val="10"/>
                <w:szCs w:val="10"/>
              </w:rPr>
              <w:t>Κατηγορία περιφέρειας</w:t>
            </w:r>
          </w:p>
        </w:tc>
        <w:tc>
          <w:tcPr>
            <w:tcW w:w="0" w:type="auto"/>
            <w:gridSpan w:val="3"/>
            <w:shd w:val="clear" w:color="auto" w:fill="auto"/>
          </w:tcPr>
          <w:p w:rsidR="008D5009" w:rsidRPr="0012258C" w:rsidRDefault="00F34DEA" w:rsidP="00426349">
            <w:pPr>
              <w:suppressAutoHyphens/>
              <w:spacing w:before="0" w:after="0"/>
              <w:jc w:val="center"/>
              <w:rPr>
                <w:b/>
                <w:noProof/>
                <w:color w:val="000000"/>
                <w:sz w:val="10"/>
                <w:szCs w:val="10"/>
                <w:lang w:val="pt-PT"/>
              </w:rPr>
            </w:pPr>
            <w:r w:rsidRPr="0012258C">
              <w:rPr>
                <w:b/>
                <w:noProof/>
                <w:color w:val="000000"/>
                <w:sz w:val="10"/>
                <w:szCs w:val="10"/>
                <w:lang w:val="pt-PT"/>
              </w:rPr>
              <w:t>Ορόσημο για το 2018</w:t>
            </w:r>
          </w:p>
        </w:tc>
        <w:tc>
          <w:tcPr>
            <w:tcW w:w="0" w:type="auto"/>
            <w:gridSpan w:val="3"/>
            <w:shd w:val="clear" w:color="auto" w:fill="auto"/>
          </w:tcPr>
          <w:p w:rsidR="008D5009" w:rsidRPr="0012258C" w:rsidRDefault="00F34DEA" w:rsidP="00426349">
            <w:pPr>
              <w:suppressAutoHyphens/>
              <w:spacing w:before="0" w:after="0"/>
              <w:jc w:val="center"/>
              <w:rPr>
                <w:b/>
                <w:noProof/>
                <w:color w:val="000000"/>
                <w:sz w:val="10"/>
                <w:szCs w:val="10"/>
                <w:lang w:val="pt-PT"/>
              </w:rPr>
            </w:pPr>
            <w:r w:rsidRPr="00D360EB">
              <w:rPr>
                <w:b/>
                <w:noProof/>
                <w:color w:val="000000"/>
                <w:sz w:val="10"/>
                <w:szCs w:val="10"/>
                <w:lang w:val="es-ES"/>
              </w:rPr>
              <w:t>Τελικός στόχος (2023)</w:t>
            </w:r>
          </w:p>
        </w:tc>
        <w:tc>
          <w:tcPr>
            <w:tcW w:w="0" w:type="auto"/>
            <w:vMerge w:val="restart"/>
            <w:shd w:val="clear" w:color="auto" w:fill="auto"/>
          </w:tcPr>
          <w:p w:rsidR="008D5009" w:rsidRPr="0012258C" w:rsidRDefault="00F34DEA" w:rsidP="00426349">
            <w:pPr>
              <w:suppressAutoHyphens/>
              <w:spacing w:before="0" w:after="0"/>
              <w:rPr>
                <w:b/>
                <w:noProof/>
                <w:color w:val="000000"/>
                <w:sz w:val="10"/>
                <w:szCs w:val="10"/>
                <w:lang w:val="pt-PT"/>
              </w:rPr>
            </w:pPr>
            <w:r w:rsidRPr="0012258C">
              <w:rPr>
                <w:b/>
                <w:noProof/>
                <w:color w:val="000000"/>
                <w:sz w:val="10"/>
                <w:szCs w:val="10"/>
                <w:lang w:val="pt-PT"/>
              </w:rPr>
              <w:t>Πηγή στοιχείων</w:t>
            </w:r>
          </w:p>
        </w:tc>
        <w:tc>
          <w:tcPr>
            <w:tcW w:w="0" w:type="auto"/>
            <w:vMerge w:val="restart"/>
            <w:shd w:val="clear" w:color="auto" w:fill="auto"/>
          </w:tcPr>
          <w:p w:rsidR="008D5009" w:rsidRPr="003C5031" w:rsidRDefault="00F34DEA" w:rsidP="00426349">
            <w:pPr>
              <w:suppressAutoHyphens/>
              <w:spacing w:before="0" w:after="0"/>
              <w:rPr>
                <w:b/>
                <w:color w:val="000000"/>
                <w:sz w:val="10"/>
                <w:szCs w:val="10"/>
              </w:rPr>
            </w:pPr>
            <w:r w:rsidRPr="0012258C">
              <w:rPr>
                <w:b/>
                <w:noProof/>
                <w:color w:val="000000"/>
                <w:sz w:val="10"/>
                <w:szCs w:val="10"/>
              </w:rPr>
              <w:t>Επεξήγηση της σημασίας του δείκτη, ανάλογα με την περίπτωση</w:t>
            </w:r>
          </w:p>
        </w:tc>
      </w:tr>
      <w:tr w:rsidR="00E778D1" w:rsidTr="00426349">
        <w:trPr>
          <w:trHeight w:val="288"/>
        </w:trPr>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shd w:val="clear" w:color="auto" w:fill="auto"/>
          </w:tcPr>
          <w:p w:rsidR="008D5009" w:rsidRPr="0012258C" w:rsidRDefault="00F34DEA" w:rsidP="00426349">
            <w:pPr>
              <w:suppressAutoHyphens/>
              <w:spacing w:before="0" w:after="0"/>
              <w:jc w:val="center"/>
              <w:rPr>
                <w:b/>
                <w:color w:val="000000"/>
                <w:sz w:val="10"/>
                <w:szCs w:val="10"/>
              </w:rPr>
            </w:pPr>
            <w:r w:rsidRPr="0012258C">
              <w:rPr>
                <w:b/>
                <w:noProof/>
                <w:color w:val="000000"/>
                <w:sz w:val="10"/>
                <w:szCs w:val="10"/>
              </w:rPr>
              <w:t>Α</w:t>
            </w:r>
          </w:p>
        </w:tc>
        <w:tc>
          <w:tcPr>
            <w:tcW w:w="0" w:type="auto"/>
            <w:shd w:val="clear" w:color="auto" w:fill="auto"/>
          </w:tcPr>
          <w:p w:rsidR="008D5009" w:rsidRPr="0012258C" w:rsidRDefault="00F34DEA" w:rsidP="00426349">
            <w:pPr>
              <w:suppressAutoHyphens/>
              <w:spacing w:before="0" w:after="0"/>
              <w:jc w:val="center"/>
              <w:rPr>
                <w:b/>
                <w:color w:val="000000"/>
                <w:sz w:val="10"/>
                <w:szCs w:val="10"/>
              </w:rPr>
            </w:pPr>
            <w:r>
              <w:rPr>
                <w:b/>
                <w:noProof/>
                <w:color w:val="000000"/>
                <w:sz w:val="10"/>
                <w:szCs w:val="10"/>
              </w:rPr>
              <w:t>Γ</w:t>
            </w:r>
          </w:p>
        </w:tc>
        <w:tc>
          <w:tcPr>
            <w:tcW w:w="0" w:type="auto"/>
            <w:shd w:val="clear" w:color="auto" w:fill="auto"/>
          </w:tcPr>
          <w:p w:rsidR="008D5009" w:rsidRPr="0012258C" w:rsidRDefault="00F34DEA" w:rsidP="00426349">
            <w:pPr>
              <w:suppressAutoHyphens/>
              <w:spacing w:before="0" w:after="0"/>
              <w:jc w:val="center"/>
              <w:rPr>
                <w:b/>
                <w:color w:val="000000"/>
                <w:sz w:val="10"/>
                <w:szCs w:val="10"/>
              </w:rPr>
            </w:pPr>
            <w:r w:rsidRPr="0012258C">
              <w:rPr>
                <w:b/>
                <w:noProof/>
                <w:color w:val="000000"/>
                <w:sz w:val="10"/>
                <w:szCs w:val="10"/>
              </w:rPr>
              <w:t>Σ</w:t>
            </w:r>
          </w:p>
        </w:tc>
        <w:tc>
          <w:tcPr>
            <w:tcW w:w="0" w:type="auto"/>
            <w:shd w:val="clear" w:color="auto" w:fill="auto"/>
          </w:tcPr>
          <w:p w:rsidR="008D5009" w:rsidRPr="0012258C" w:rsidRDefault="00F34DEA" w:rsidP="00426349">
            <w:pPr>
              <w:suppressAutoHyphens/>
              <w:spacing w:before="0" w:after="0"/>
              <w:jc w:val="center"/>
              <w:rPr>
                <w:b/>
                <w:color w:val="000000"/>
                <w:sz w:val="10"/>
                <w:szCs w:val="10"/>
              </w:rPr>
            </w:pPr>
            <w:r w:rsidRPr="0012258C">
              <w:rPr>
                <w:b/>
                <w:noProof/>
                <w:color w:val="000000"/>
                <w:sz w:val="10"/>
                <w:szCs w:val="10"/>
              </w:rPr>
              <w:t>Α</w:t>
            </w:r>
          </w:p>
        </w:tc>
        <w:tc>
          <w:tcPr>
            <w:tcW w:w="0" w:type="auto"/>
            <w:shd w:val="clear" w:color="auto" w:fill="auto"/>
          </w:tcPr>
          <w:p w:rsidR="008D5009" w:rsidRPr="0012258C" w:rsidRDefault="00F34DEA" w:rsidP="00426349">
            <w:pPr>
              <w:suppressAutoHyphens/>
              <w:spacing w:before="0" w:after="0"/>
              <w:jc w:val="center"/>
              <w:rPr>
                <w:b/>
                <w:color w:val="000000"/>
                <w:sz w:val="10"/>
                <w:szCs w:val="10"/>
              </w:rPr>
            </w:pPr>
            <w:r w:rsidRPr="0012258C">
              <w:rPr>
                <w:b/>
                <w:noProof/>
                <w:color w:val="000000"/>
                <w:sz w:val="10"/>
                <w:szCs w:val="10"/>
              </w:rPr>
              <w:t>Γ</w:t>
            </w:r>
          </w:p>
        </w:tc>
        <w:tc>
          <w:tcPr>
            <w:tcW w:w="0" w:type="auto"/>
            <w:shd w:val="clear" w:color="auto" w:fill="auto"/>
          </w:tcPr>
          <w:p w:rsidR="008D5009" w:rsidRPr="0012258C" w:rsidRDefault="00F34DEA" w:rsidP="00426349">
            <w:pPr>
              <w:suppressAutoHyphens/>
              <w:spacing w:before="0" w:after="0"/>
              <w:jc w:val="center"/>
              <w:rPr>
                <w:b/>
                <w:color w:val="000000"/>
                <w:sz w:val="10"/>
                <w:szCs w:val="10"/>
              </w:rPr>
            </w:pPr>
            <w:r w:rsidRPr="0012258C">
              <w:rPr>
                <w:b/>
                <w:noProof/>
                <w:color w:val="000000"/>
                <w:sz w:val="10"/>
                <w:szCs w:val="10"/>
              </w:rPr>
              <w:t>Σ</w:t>
            </w: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r>
      <w:tr w:rsidR="00E778D1" w:rsidTr="00426349">
        <w:tc>
          <w:tcPr>
            <w:tcW w:w="0" w:type="auto"/>
            <w:shd w:val="clear" w:color="auto" w:fill="auto"/>
          </w:tcPr>
          <w:p w:rsidR="008D5009" w:rsidRPr="0012258C" w:rsidRDefault="00F34DEA" w:rsidP="00426349">
            <w:pPr>
              <w:suppressAutoHyphens/>
              <w:spacing w:before="0" w:after="0"/>
              <w:rPr>
                <w:noProof/>
                <w:color w:val="000000"/>
                <w:sz w:val="10"/>
                <w:szCs w:val="10"/>
              </w:rPr>
            </w:pPr>
            <w:r w:rsidRPr="0012258C">
              <w:rPr>
                <w:noProof/>
                <w:color w:val="000000"/>
                <w:sz w:val="10"/>
                <w:szCs w:val="10"/>
              </w:rPr>
              <w:t>F100</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Pr>
                <w:noProof/>
                <w:color w:val="000000"/>
                <w:sz w:val="10"/>
                <w:szCs w:val="10"/>
                <w:lang w:val="pt-PT"/>
              </w:rPr>
              <w:t>F</w:t>
            </w:r>
          </w:p>
        </w:tc>
        <w:tc>
          <w:tcPr>
            <w:tcW w:w="0" w:type="auto"/>
            <w:gridSpan w:val="2"/>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rPr>
              <w:t>Ποσό πιστοποιημένων δαπανών</w:t>
            </w:r>
          </w:p>
        </w:tc>
        <w:tc>
          <w:tcPr>
            <w:tcW w:w="0" w:type="auto"/>
            <w:shd w:val="clear" w:color="auto" w:fill="auto"/>
          </w:tcPr>
          <w:p w:rsidR="008D5009" w:rsidRPr="0012258C" w:rsidRDefault="00F34DEA" w:rsidP="00426349">
            <w:pPr>
              <w:suppressAutoHyphens/>
              <w:spacing w:before="0" w:after="0"/>
              <w:rPr>
                <w:noProof/>
                <w:color w:val="000000"/>
                <w:sz w:val="10"/>
                <w:szCs w:val="10"/>
              </w:rPr>
            </w:pPr>
            <w:r w:rsidRPr="0012258C">
              <w:rPr>
                <w:noProof/>
                <w:color w:val="000000"/>
                <w:sz w:val="10"/>
                <w:szCs w:val="10"/>
              </w:rPr>
              <w:t>EURO</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ΕΤΠΑ</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Μετάβαση</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F34DEA" w:rsidP="00426349">
            <w:pPr>
              <w:suppressAutoHyphens/>
              <w:spacing w:before="0" w:after="0"/>
              <w:jc w:val="right"/>
              <w:rPr>
                <w:noProof/>
                <w:color w:val="000000"/>
                <w:sz w:val="10"/>
                <w:szCs w:val="10"/>
                <w:lang w:val="pt-PT"/>
              </w:rPr>
            </w:pPr>
            <w:r>
              <w:rPr>
                <w:noProof/>
                <w:color w:val="000000"/>
                <w:sz w:val="10"/>
                <w:szCs w:val="10"/>
                <w:lang w:val="pt-PT"/>
              </w:rPr>
              <w:t>10.460.000,00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F34DEA" w:rsidP="00426349">
            <w:pPr>
              <w:suppressAutoHyphens/>
              <w:spacing w:before="0" w:after="0"/>
              <w:jc w:val="right"/>
              <w:rPr>
                <w:noProof/>
                <w:color w:val="000000"/>
                <w:sz w:val="10"/>
                <w:szCs w:val="10"/>
                <w:lang w:val="pt-PT"/>
              </w:rPr>
            </w:pPr>
            <w:r>
              <w:rPr>
                <w:noProof/>
                <w:color w:val="000000"/>
                <w:sz w:val="10"/>
                <w:szCs w:val="10"/>
                <w:lang w:val="pt-PT"/>
              </w:rPr>
              <w:t>47.800.000,00</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ΟΠΣ-ΕΣΠΑ</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Από τις εγκεκριμένες / ενταγμένες πράξεις</w:t>
            </w:r>
          </w:p>
        </w:tc>
      </w:tr>
      <w:tr w:rsidR="00E778D1" w:rsidTr="00426349">
        <w:tc>
          <w:tcPr>
            <w:tcW w:w="0" w:type="auto"/>
            <w:shd w:val="clear" w:color="auto" w:fill="auto"/>
          </w:tcPr>
          <w:p w:rsidR="008D5009" w:rsidRPr="0012258C" w:rsidRDefault="00F34DEA" w:rsidP="00426349">
            <w:pPr>
              <w:suppressAutoHyphens/>
              <w:spacing w:before="0" w:after="0"/>
              <w:rPr>
                <w:noProof/>
                <w:color w:val="000000"/>
                <w:sz w:val="10"/>
                <w:szCs w:val="10"/>
              </w:rPr>
            </w:pPr>
            <w:r w:rsidRPr="0012258C">
              <w:rPr>
                <w:noProof/>
                <w:color w:val="000000"/>
                <w:sz w:val="10"/>
                <w:szCs w:val="10"/>
              </w:rPr>
              <w:t>CO09</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rsidR="008D5009" w:rsidRPr="0012258C" w:rsidRDefault="00F34DEA" w:rsidP="00426349">
            <w:pPr>
              <w:suppressAutoHyphens/>
              <w:spacing w:before="0" w:after="0"/>
              <w:rPr>
                <w:noProof/>
                <w:color w:val="000000"/>
                <w:sz w:val="10"/>
                <w:szCs w:val="10"/>
                <w:lang w:val="pt-PT"/>
              </w:rPr>
            </w:pPr>
            <w:r>
              <w:rPr>
                <w:noProof/>
                <w:color w:val="000000"/>
                <w:sz w:val="10"/>
                <w:szCs w:val="10"/>
              </w:rPr>
              <w:t xml:space="preserve">Αειφόρος Τουρισμός: Αύξηση </w:t>
            </w:r>
            <w:r>
              <w:rPr>
                <w:noProof/>
                <w:color w:val="000000"/>
                <w:sz w:val="10"/>
                <w:szCs w:val="10"/>
              </w:rPr>
              <w:t>του αναμενόμενου αριθμού επισκέψεων σε ενισχυόμενες τοποθεσίες πολιτιστικής και φυσικής κληρονομιάς και πόλους έλξης επισκεπτών</w:t>
            </w:r>
          </w:p>
        </w:tc>
        <w:tc>
          <w:tcPr>
            <w:tcW w:w="0" w:type="auto"/>
            <w:shd w:val="clear" w:color="auto" w:fill="auto"/>
          </w:tcPr>
          <w:p w:rsidR="008D5009" w:rsidRPr="0012258C" w:rsidRDefault="00F34DEA" w:rsidP="00426349">
            <w:pPr>
              <w:suppressAutoHyphens/>
              <w:spacing w:before="0" w:after="0"/>
              <w:rPr>
                <w:noProof/>
                <w:color w:val="000000"/>
                <w:sz w:val="10"/>
                <w:szCs w:val="10"/>
              </w:rPr>
            </w:pPr>
            <w:r w:rsidRPr="0012258C">
              <w:rPr>
                <w:noProof/>
                <w:color w:val="000000"/>
                <w:sz w:val="10"/>
                <w:szCs w:val="10"/>
              </w:rPr>
              <w:t>Επισκέψεις/έτος</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ΕΤΠΑ</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Μετάβαση</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F34DEA" w:rsidP="00426349">
            <w:pPr>
              <w:suppressAutoHyphens/>
              <w:spacing w:before="0" w:after="0"/>
              <w:jc w:val="right"/>
              <w:rPr>
                <w:noProof/>
                <w:color w:val="000000"/>
                <w:sz w:val="10"/>
                <w:szCs w:val="10"/>
                <w:lang w:val="pt-PT"/>
              </w:rPr>
            </w:pPr>
            <w:r>
              <w:rPr>
                <w:noProof/>
                <w:color w:val="000000"/>
                <w:sz w:val="10"/>
                <w:szCs w:val="10"/>
                <w:lang w:val="pt-PT"/>
              </w:rPr>
              <w:t>6000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F34DEA" w:rsidP="00426349">
            <w:pPr>
              <w:suppressAutoHyphens/>
              <w:spacing w:before="0" w:after="0"/>
              <w:jc w:val="right"/>
              <w:rPr>
                <w:noProof/>
                <w:color w:val="000000"/>
                <w:sz w:val="10"/>
                <w:szCs w:val="10"/>
                <w:lang w:val="pt-PT"/>
              </w:rPr>
            </w:pPr>
            <w:r>
              <w:rPr>
                <w:noProof/>
                <w:color w:val="000000"/>
                <w:sz w:val="10"/>
                <w:szCs w:val="10"/>
                <w:lang w:val="pt-PT"/>
              </w:rPr>
              <w:t>90.000,00</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ΟΠΣ-ΕΣΠΑ</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Από εγκεκριμένες / ενταγμένες πράξεις</w:t>
            </w:r>
          </w:p>
        </w:tc>
      </w:tr>
      <w:tr w:rsidR="00E778D1" w:rsidTr="00426349">
        <w:tc>
          <w:tcPr>
            <w:tcW w:w="0" w:type="auto"/>
            <w:shd w:val="clear" w:color="auto" w:fill="auto"/>
          </w:tcPr>
          <w:p w:rsidR="008D5009" w:rsidRPr="0012258C" w:rsidRDefault="00F34DEA" w:rsidP="00426349">
            <w:pPr>
              <w:suppressAutoHyphens/>
              <w:spacing w:before="0" w:after="0"/>
              <w:rPr>
                <w:noProof/>
                <w:color w:val="000000"/>
                <w:sz w:val="10"/>
                <w:szCs w:val="10"/>
              </w:rPr>
            </w:pPr>
            <w:r w:rsidRPr="0012258C">
              <w:rPr>
                <w:noProof/>
                <w:color w:val="000000"/>
                <w:sz w:val="10"/>
                <w:szCs w:val="10"/>
              </w:rPr>
              <w:t>CO18</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rsidR="008D5009" w:rsidRPr="0012258C" w:rsidRDefault="00F34DEA" w:rsidP="00426349">
            <w:pPr>
              <w:suppressAutoHyphens/>
              <w:spacing w:before="0" w:after="0"/>
              <w:rPr>
                <w:noProof/>
                <w:color w:val="000000"/>
                <w:sz w:val="10"/>
                <w:szCs w:val="10"/>
                <w:lang w:val="pt-PT"/>
              </w:rPr>
            </w:pPr>
            <w:r>
              <w:rPr>
                <w:noProof/>
                <w:color w:val="000000"/>
                <w:sz w:val="10"/>
                <w:szCs w:val="10"/>
              </w:rPr>
              <w:t xml:space="preserve">Ύδρευση: Πρόσθετος </w:t>
            </w:r>
            <w:r>
              <w:rPr>
                <w:noProof/>
                <w:color w:val="000000"/>
                <w:sz w:val="10"/>
                <w:szCs w:val="10"/>
              </w:rPr>
              <w:t>πληθυσμός που εξυπηρετείται από βελτιωμένες υπηρεσίες ύδρευσης</w:t>
            </w:r>
          </w:p>
        </w:tc>
        <w:tc>
          <w:tcPr>
            <w:tcW w:w="0" w:type="auto"/>
            <w:shd w:val="clear" w:color="auto" w:fill="auto"/>
          </w:tcPr>
          <w:p w:rsidR="008D5009" w:rsidRPr="0012258C" w:rsidRDefault="00F34DEA" w:rsidP="00426349">
            <w:pPr>
              <w:suppressAutoHyphens/>
              <w:spacing w:before="0" w:after="0"/>
              <w:rPr>
                <w:noProof/>
                <w:color w:val="000000"/>
                <w:sz w:val="10"/>
                <w:szCs w:val="10"/>
              </w:rPr>
            </w:pPr>
            <w:r w:rsidRPr="0012258C">
              <w:rPr>
                <w:noProof/>
                <w:color w:val="000000"/>
                <w:sz w:val="10"/>
                <w:szCs w:val="10"/>
              </w:rPr>
              <w:t>Άτομα</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ΕΤΠΑ</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Μετάβαση</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F34DEA" w:rsidP="00426349">
            <w:pPr>
              <w:suppressAutoHyphens/>
              <w:spacing w:before="0" w:after="0"/>
              <w:jc w:val="right"/>
              <w:rPr>
                <w:noProof/>
                <w:color w:val="000000"/>
                <w:sz w:val="10"/>
                <w:szCs w:val="10"/>
                <w:lang w:val="pt-PT"/>
              </w:rPr>
            </w:pPr>
            <w:r>
              <w:rPr>
                <w:noProof/>
                <w:color w:val="000000"/>
                <w:sz w:val="10"/>
                <w:szCs w:val="10"/>
                <w:lang w:val="pt-PT"/>
              </w:rPr>
              <w:t>4000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F34DEA" w:rsidP="00426349">
            <w:pPr>
              <w:suppressAutoHyphens/>
              <w:spacing w:before="0" w:after="0"/>
              <w:jc w:val="right"/>
              <w:rPr>
                <w:noProof/>
                <w:color w:val="000000"/>
                <w:sz w:val="10"/>
                <w:szCs w:val="10"/>
                <w:lang w:val="pt-PT"/>
              </w:rPr>
            </w:pPr>
            <w:r>
              <w:rPr>
                <w:noProof/>
                <w:color w:val="000000"/>
                <w:sz w:val="10"/>
                <w:szCs w:val="10"/>
                <w:lang w:val="pt-PT"/>
              </w:rPr>
              <w:t>65.000,00</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ΟΠΣ-ΕΣΠΑ</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Από τις εγκεκριμένες / ενταγμένες πράξεις</w:t>
            </w:r>
          </w:p>
        </w:tc>
      </w:tr>
    </w:tbl>
    <w:p w:rsidR="008D5009" w:rsidRDefault="008D5009" w:rsidP="008D5009">
      <w:pPr>
        <w:keepNext/>
        <w:suppressAutoHyphens/>
        <w:spacing w:before="0" w:after="0"/>
        <w:rPr>
          <w:b/>
        </w:rPr>
      </w:pPr>
    </w:p>
    <w:p w:rsidR="008D5009" w:rsidRPr="00C25C27" w:rsidRDefault="00F34DEA" w:rsidP="008D5009">
      <w:pPr>
        <w:keepNext/>
        <w:suppressAutoHyphens/>
        <w:spacing w:before="0" w:after="0"/>
        <w:rPr>
          <w:b/>
        </w:rPr>
      </w:pPr>
      <w:r w:rsidRPr="00C25C27">
        <w:rPr>
          <w:b/>
          <w:noProof/>
        </w:rPr>
        <w:t>Πρόσθετες ποιοτικές πληροφορίες σχετικά με τη δημιουργία του πλαισίου επιδόσεων</w:t>
      </w:r>
    </w:p>
    <w:p w:rsidR="008D5009" w:rsidRPr="000C7BCE" w:rsidRDefault="008D5009" w:rsidP="008D5009">
      <w:pPr>
        <w:suppressAutoHyphens/>
        <w:spacing w:before="0" w:after="0"/>
      </w:pPr>
    </w:p>
    <w:p w:rsidR="008D5009" w:rsidRDefault="00F34DEA" w:rsidP="008D5009">
      <w:pPr>
        <w:pStyle w:val="ManualHeading2"/>
        <w:spacing w:before="0" w:after="0"/>
        <w:ind w:left="851" w:hanging="851"/>
        <w:outlineLvl w:val="9"/>
        <w:rPr>
          <w:color w:val="000000"/>
        </w:rPr>
      </w:pPr>
      <w:bookmarkStart w:id="339" w:name="_Toc256000310"/>
      <w:r>
        <w:rPr>
          <w:noProof/>
          <w:color w:val="000000"/>
        </w:rPr>
        <w:t xml:space="preserve">2.A.9 Κατηγορίες </w:t>
      </w:r>
      <w:r>
        <w:rPr>
          <w:noProof/>
          <w:color w:val="000000"/>
        </w:rPr>
        <w:t>παρέμβασης</w:t>
      </w:r>
      <w:bookmarkEnd w:id="339"/>
    </w:p>
    <w:p w:rsidR="008D5009" w:rsidRPr="00AF73E7" w:rsidRDefault="00F34DEA" w:rsidP="008D5009">
      <w:pPr>
        <w:spacing w:before="0" w:after="0"/>
      </w:pPr>
      <w:r w:rsidRPr="00AF73E7">
        <w:rPr>
          <w:noProof/>
        </w:rPr>
        <w:t>Κατηγορίες παρέμβασης που αντιστοιχούν στο περιεχόμενο του άξονα προτεραιότητας με βάση ονοματολογία που θεσπίζει η Επιτροπή και ενδεικτική κατανομή της στήριξης της Ένωσης.</w:t>
      </w:r>
    </w:p>
    <w:p w:rsidR="008D5009" w:rsidRPr="00DC028E" w:rsidRDefault="008D5009" w:rsidP="008D5009">
      <w:pPr>
        <w:suppressAutoHyphens/>
        <w:spacing w:before="0" w:after="0"/>
      </w:pPr>
    </w:p>
    <w:p w:rsidR="008D5009" w:rsidRPr="00C23AD8" w:rsidRDefault="00F34DEA" w:rsidP="008D5009">
      <w:pPr>
        <w:keepNext/>
        <w:keepLines/>
        <w:suppressAutoHyphens/>
        <w:spacing w:before="0" w:after="0"/>
        <w:rPr>
          <w:color w:val="000000"/>
          <w:sz w:val="18"/>
          <w:szCs w:val="18"/>
        </w:rPr>
      </w:pPr>
      <w:r>
        <w:rPr>
          <w:b/>
          <w:noProof/>
        </w:rPr>
        <w:t>Πίνακες 7-11: Κατηγορίες παρέμβασης</w:t>
      </w:r>
    </w:p>
    <w:p w:rsidR="008D5009" w:rsidRDefault="008D5009" w:rsidP="008D5009">
      <w:pPr>
        <w:keepNext/>
        <w:keepLines/>
        <w:spacing w:before="0" w:after="0"/>
        <w:rPr>
          <w:lang w:eastAsia="en-GB"/>
        </w:rPr>
      </w:pPr>
    </w:p>
    <w:p w:rsidR="008D5009" w:rsidRPr="00BF44C1" w:rsidRDefault="00F34DEA" w:rsidP="008D5009">
      <w:pPr>
        <w:keepNext/>
        <w:keepLines/>
        <w:spacing w:before="0" w:after="0"/>
        <w:rPr>
          <w:b/>
          <w:color w:val="000000"/>
          <w:sz w:val="20"/>
          <w:szCs w:val="20"/>
        </w:rPr>
      </w:pPr>
      <w:r w:rsidRPr="00BF44C1">
        <w:rPr>
          <w:b/>
          <w:noProof/>
          <w:sz w:val="20"/>
          <w:szCs w:val="20"/>
          <w:lang w:eastAsia="en-GB"/>
        </w:rPr>
        <w:t xml:space="preserve">Πίνακας 7: Διάσταση 1 – Τομέας </w:t>
      </w:r>
      <w:r w:rsidRPr="00BF44C1">
        <w:rPr>
          <w:b/>
          <w:noProof/>
          <w:sz w:val="20"/>
          <w:szCs w:val="20"/>
          <w:lang w:eastAsia="en-GB"/>
        </w:rPr>
        <w:t>παρέμβασης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7"/>
        <w:gridCol w:w="1054"/>
        <w:gridCol w:w="352"/>
        <w:gridCol w:w="10892"/>
        <w:gridCol w:w="1155"/>
      </w:tblGrid>
      <w:tr w:rsidR="00E778D1" w:rsidTr="00426349">
        <w:trPr>
          <w:trHeight w:val="288"/>
          <w:tblHeader/>
        </w:trPr>
        <w:tc>
          <w:tcPr>
            <w:tcW w:w="0" w:type="auto"/>
            <w:gridSpan w:val="2"/>
            <w:shd w:val="clear" w:color="auto" w:fill="auto"/>
          </w:tcPr>
          <w:p w:rsidR="008D5009" w:rsidRPr="00A15E2F" w:rsidRDefault="00F34DEA" w:rsidP="00426349">
            <w:pPr>
              <w:spacing w:before="0" w:after="0"/>
              <w:rPr>
                <w:b/>
                <w:color w:val="000000"/>
                <w:sz w:val="18"/>
                <w:szCs w:val="18"/>
              </w:rPr>
            </w:pPr>
            <w:r>
              <w:rPr>
                <w:b/>
                <w:noProof/>
                <w:color w:val="000000"/>
                <w:sz w:val="16"/>
                <w:szCs w:val="16"/>
              </w:rPr>
              <w:t>Άξονας προτεραιότητας</w:t>
            </w:r>
          </w:p>
        </w:tc>
        <w:tc>
          <w:tcPr>
            <w:tcW w:w="0" w:type="auto"/>
            <w:gridSpan w:val="3"/>
            <w:shd w:val="clear" w:color="auto" w:fill="auto"/>
          </w:tcPr>
          <w:p w:rsidR="008D5009" w:rsidRPr="00A15E2F" w:rsidRDefault="00F34DEA" w:rsidP="00426349">
            <w:pPr>
              <w:spacing w:before="0" w:after="0"/>
              <w:rPr>
                <w:b/>
                <w:color w:val="000000"/>
                <w:sz w:val="18"/>
                <w:szCs w:val="18"/>
              </w:rPr>
            </w:pPr>
            <w:r>
              <w:rPr>
                <w:b/>
                <w:noProof/>
                <w:color w:val="000000"/>
                <w:sz w:val="16"/>
                <w:szCs w:val="16"/>
              </w:rPr>
              <w:t xml:space="preserve">3 - </w:t>
            </w:r>
            <w:r w:rsidRPr="00A15E2F">
              <w:rPr>
                <w:b/>
                <w:color w:val="000000"/>
                <w:sz w:val="16"/>
                <w:szCs w:val="16"/>
              </w:rPr>
              <w:t xml:space="preserve"> </w:t>
            </w:r>
            <w:r>
              <w:rPr>
                <w:b/>
                <w:noProof/>
                <w:color w:val="000000"/>
                <w:sz w:val="16"/>
                <w:szCs w:val="16"/>
              </w:rPr>
              <w:t>Προστασία του περιβάλλοντος – μετάβαση σε μία οικονομία φιλική στο περιβάλλον</w:t>
            </w:r>
          </w:p>
        </w:tc>
      </w:tr>
      <w:tr w:rsidR="00E778D1" w:rsidTr="00426349">
        <w:trPr>
          <w:trHeight w:val="288"/>
          <w:tblHeader/>
        </w:trPr>
        <w:tc>
          <w:tcPr>
            <w:tcW w:w="0" w:type="auto"/>
            <w:shd w:val="clear" w:color="auto" w:fill="auto"/>
          </w:tcPr>
          <w:p w:rsidR="008D5009" w:rsidRPr="004D625B" w:rsidRDefault="00F34DEA" w:rsidP="00426349">
            <w:pPr>
              <w:suppressAutoHyphens/>
              <w:spacing w:before="0" w:after="0"/>
              <w:jc w:val="center"/>
              <w:rPr>
                <w:b/>
                <w:sz w:val="16"/>
                <w:szCs w:val="16"/>
              </w:rPr>
            </w:pPr>
            <w:r w:rsidRPr="004D625B">
              <w:rPr>
                <w:b/>
                <w:bCs/>
                <w:noProof/>
                <w:sz w:val="16"/>
                <w:szCs w:val="16"/>
                <w:lang w:eastAsia="en-GB"/>
              </w:rPr>
              <w:t>Ταμείο</w:t>
            </w:r>
          </w:p>
        </w:tc>
        <w:tc>
          <w:tcPr>
            <w:tcW w:w="0" w:type="auto"/>
            <w:gridSpan w:val="2"/>
            <w:shd w:val="clear" w:color="auto" w:fill="auto"/>
          </w:tcPr>
          <w:p w:rsidR="008D5009" w:rsidRPr="004D625B" w:rsidRDefault="00F34DEA" w:rsidP="00426349">
            <w:pPr>
              <w:suppressAutoHyphens/>
              <w:spacing w:before="0" w:after="0"/>
              <w:jc w:val="center"/>
              <w:rPr>
                <w:b/>
                <w:sz w:val="16"/>
                <w:szCs w:val="16"/>
              </w:rPr>
            </w:pPr>
            <w:r w:rsidRPr="004D625B">
              <w:rPr>
                <w:b/>
                <w:bCs/>
                <w:noProof/>
                <w:sz w:val="16"/>
                <w:szCs w:val="16"/>
                <w:lang w:eastAsia="en-GB"/>
              </w:rPr>
              <w:t>Κατηγορία περιφέρειας</w:t>
            </w:r>
          </w:p>
        </w:tc>
        <w:tc>
          <w:tcPr>
            <w:tcW w:w="0" w:type="auto"/>
            <w:shd w:val="clear" w:color="auto" w:fill="auto"/>
          </w:tcPr>
          <w:p w:rsidR="008D5009" w:rsidRPr="004D625B" w:rsidRDefault="00F34DEA" w:rsidP="00426349">
            <w:pPr>
              <w:spacing w:before="0" w:after="0"/>
              <w:jc w:val="center"/>
              <w:rPr>
                <w:b/>
                <w:sz w:val="16"/>
                <w:szCs w:val="16"/>
              </w:rPr>
            </w:pPr>
            <w:r w:rsidRPr="004D625B">
              <w:rPr>
                <w:b/>
                <w:noProof/>
                <w:sz w:val="16"/>
                <w:szCs w:val="16"/>
              </w:rPr>
              <w:t>Κωδικός</w:t>
            </w:r>
          </w:p>
        </w:tc>
        <w:tc>
          <w:tcPr>
            <w:tcW w:w="0" w:type="auto"/>
            <w:shd w:val="clear" w:color="auto" w:fill="auto"/>
          </w:tcPr>
          <w:p w:rsidR="008D5009" w:rsidRPr="004D625B" w:rsidRDefault="00F34DEA" w:rsidP="00426349">
            <w:pPr>
              <w:spacing w:before="0" w:after="0"/>
              <w:jc w:val="center"/>
              <w:rPr>
                <w:b/>
                <w:sz w:val="16"/>
                <w:szCs w:val="16"/>
              </w:rPr>
            </w:pPr>
            <w:r w:rsidRPr="004D625B">
              <w:rPr>
                <w:b/>
                <w:noProof/>
                <w:sz w:val="16"/>
                <w:szCs w:val="16"/>
              </w:rPr>
              <w:t>Ποσό σε ευρώ</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013</w:t>
            </w:r>
            <w:r w:rsidRPr="00727EAD">
              <w:rPr>
                <w:color w:val="000000"/>
                <w:sz w:val="16"/>
                <w:szCs w:val="16"/>
              </w:rPr>
              <w:t xml:space="preserve">. </w:t>
            </w:r>
            <w:r w:rsidRPr="00727EAD">
              <w:rPr>
                <w:noProof/>
                <w:color w:val="000000"/>
                <w:sz w:val="16"/>
                <w:szCs w:val="16"/>
              </w:rPr>
              <w:t xml:space="preserve">Ενεργειακή απόδοση με ανακαίνιση της δημόσιας υποδομής, έργα </w:t>
            </w:r>
            <w:r w:rsidRPr="00727EAD">
              <w:rPr>
                <w:noProof/>
                <w:color w:val="000000"/>
                <w:sz w:val="16"/>
                <w:szCs w:val="16"/>
              </w:rPr>
              <w:t>επίδειξης και υποστηρικτικά μέτρα</w:t>
            </w:r>
          </w:p>
        </w:tc>
        <w:tc>
          <w:tcPr>
            <w:tcW w:w="0" w:type="auto"/>
            <w:shd w:val="clear" w:color="auto" w:fill="auto"/>
          </w:tcPr>
          <w:p w:rsidR="008D5009" w:rsidRPr="0062754E" w:rsidRDefault="00F34DEA" w:rsidP="00426349">
            <w:pPr>
              <w:suppressAutoHyphens/>
              <w:spacing w:before="0" w:after="0"/>
              <w:jc w:val="right"/>
              <w:rPr>
                <w:sz w:val="16"/>
                <w:szCs w:val="16"/>
              </w:rPr>
            </w:pPr>
            <w:r w:rsidRPr="00727EAD">
              <w:rPr>
                <w:noProof/>
                <w:sz w:val="16"/>
                <w:szCs w:val="16"/>
              </w:rPr>
              <w:t>800.000,00</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014</w:t>
            </w:r>
            <w:r w:rsidRPr="00727EAD">
              <w:rPr>
                <w:color w:val="000000"/>
                <w:sz w:val="16"/>
                <w:szCs w:val="16"/>
              </w:rPr>
              <w:t xml:space="preserve">. </w:t>
            </w:r>
            <w:r w:rsidRPr="00727EAD">
              <w:rPr>
                <w:noProof/>
                <w:color w:val="000000"/>
                <w:sz w:val="16"/>
                <w:szCs w:val="16"/>
              </w:rPr>
              <w:t>Ενεργειακή απόδοση με ανακαίνιση του υφιστάμενου οικιστικού αποθέματος, έργα επίδειξης και υποστηρικτικά μέτρα</w:t>
            </w:r>
          </w:p>
        </w:tc>
        <w:tc>
          <w:tcPr>
            <w:tcW w:w="0" w:type="auto"/>
            <w:shd w:val="clear" w:color="auto" w:fill="auto"/>
          </w:tcPr>
          <w:p w:rsidR="008D5009" w:rsidRPr="0062754E" w:rsidRDefault="00F34DEA" w:rsidP="00426349">
            <w:pPr>
              <w:suppressAutoHyphens/>
              <w:spacing w:before="0" w:after="0"/>
              <w:jc w:val="right"/>
              <w:rPr>
                <w:sz w:val="16"/>
                <w:szCs w:val="16"/>
              </w:rPr>
            </w:pPr>
            <w:r w:rsidRPr="00727EAD">
              <w:rPr>
                <w:noProof/>
                <w:sz w:val="16"/>
                <w:szCs w:val="16"/>
              </w:rPr>
              <w:t>1.200.000,00</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017</w:t>
            </w:r>
            <w:r w:rsidRPr="00727EAD">
              <w:rPr>
                <w:color w:val="000000"/>
                <w:sz w:val="16"/>
                <w:szCs w:val="16"/>
              </w:rPr>
              <w:t xml:space="preserve">. </w:t>
            </w:r>
            <w:r w:rsidRPr="00727EAD">
              <w:rPr>
                <w:noProof/>
                <w:color w:val="000000"/>
                <w:sz w:val="16"/>
                <w:szCs w:val="16"/>
              </w:rPr>
              <w:t xml:space="preserve">Διαχείριση οικιακών απορριμμάτων </w:t>
            </w:r>
            <w:r w:rsidRPr="00727EAD">
              <w:rPr>
                <w:noProof/>
                <w:color w:val="000000"/>
                <w:sz w:val="16"/>
                <w:szCs w:val="16"/>
              </w:rPr>
              <w:t>(συμπεριλαμβανομένης της ελαχιστοποίησης, της διαλογής και μέτρων ανακύκλωσης)</w:t>
            </w:r>
          </w:p>
        </w:tc>
        <w:tc>
          <w:tcPr>
            <w:tcW w:w="0" w:type="auto"/>
            <w:shd w:val="clear" w:color="auto" w:fill="auto"/>
          </w:tcPr>
          <w:p w:rsidR="008D5009" w:rsidRPr="0062754E" w:rsidRDefault="00F34DEA" w:rsidP="00426349">
            <w:pPr>
              <w:suppressAutoHyphens/>
              <w:spacing w:before="0" w:after="0"/>
              <w:jc w:val="right"/>
              <w:rPr>
                <w:sz w:val="16"/>
                <w:szCs w:val="16"/>
              </w:rPr>
            </w:pPr>
            <w:r w:rsidRPr="00727EAD">
              <w:rPr>
                <w:noProof/>
                <w:sz w:val="16"/>
                <w:szCs w:val="16"/>
              </w:rPr>
              <w:t>1.520.000,00</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020</w:t>
            </w:r>
            <w:r w:rsidRPr="00727EAD">
              <w:rPr>
                <w:color w:val="000000"/>
                <w:sz w:val="16"/>
                <w:szCs w:val="16"/>
              </w:rPr>
              <w:t xml:space="preserve">. </w:t>
            </w:r>
            <w:r w:rsidRPr="00727EAD">
              <w:rPr>
                <w:noProof/>
                <w:color w:val="000000"/>
                <w:sz w:val="16"/>
                <w:szCs w:val="16"/>
              </w:rPr>
              <w:t>Παροχή νερού για ανθρώπινη κατανάλωση (υποδομή εξαγωγής, επεξεργασίας, αποθήκευσης και διανομής)</w:t>
            </w:r>
          </w:p>
        </w:tc>
        <w:tc>
          <w:tcPr>
            <w:tcW w:w="0" w:type="auto"/>
            <w:shd w:val="clear" w:color="auto" w:fill="auto"/>
          </w:tcPr>
          <w:p w:rsidR="008D5009" w:rsidRPr="0062754E" w:rsidRDefault="00F34DEA" w:rsidP="00426349">
            <w:pPr>
              <w:suppressAutoHyphens/>
              <w:spacing w:before="0" w:after="0"/>
              <w:jc w:val="right"/>
              <w:rPr>
                <w:sz w:val="16"/>
                <w:szCs w:val="16"/>
              </w:rPr>
            </w:pPr>
            <w:r w:rsidRPr="00727EAD">
              <w:rPr>
                <w:noProof/>
                <w:sz w:val="16"/>
                <w:szCs w:val="16"/>
              </w:rPr>
              <w:t>4.000.000,00</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021</w:t>
            </w:r>
            <w:r w:rsidRPr="00727EAD">
              <w:rPr>
                <w:color w:val="000000"/>
                <w:sz w:val="16"/>
                <w:szCs w:val="16"/>
              </w:rPr>
              <w:t xml:space="preserve">. </w:t>
            </w:r>
            <w:r w:rsidRPr="00727EAD">
              <w:rPr>
                <w:noProof/>
                <w:color w:val="000000"/>
                <w:sz w:val="16"/>
                <w:szCs w:val="16"/>
              </w:rPr>
              <w:t xml:space="preserve">Διαχείριση </w:t>
            </w:r>
            <w:r w:rsidRPr="00727EAD">
              <w:rPr>
                <w:noProof/>
                <w:color w:val="000000"/>
                <w:sz w:val="16"/>
                <w:szCs w:val="16"/>
              </w:rPr>
              <w:t>υδάτων και εξοικονόμηση πόσιμου νερού (συμπεριλαμβανομένης της διαχείρισης των λεκανών απορροής ποταμών, του εφοδιασμού σε νερό, των ειδικών μέτρων προσαρμογής στην αλλαγή του κλίματος, της μέτρησης σε επίπεδο περιοχής και καταναλωτή, των συστημάτων χρέωση</w:t>
            </w:r>
            <w:r w:rsidRPr="00727EAD">
              <w:rPr>
                <w:noProof/>
                <w:color w:val="000000"/>
                <w:sz w:val="16"/>
                <w:szCs w:val="16"/>
              </w:rPr>
              <w:t>ς και της μείωση των διαρροών)</w:t>
            </w:r>
          </w:p>
        </w:tc>
        <w:tc>
          <w:tcPr>
            <w:tcW w:w="0" w:type="auto"/>
            <w:shd w:val="clear" w:color="auto" w:fill="auto"/>
          </w:tcPr>
          <w:p w:rsidR="008D5009" w:rsidRPr="0062754E" w:rsidRDefault="00F34DEA" w:rsidP="00426349">
            <w:pPr>
              <w:suppressAutoHyphens/>
              <w:spacing w:before="0" w:after="0"/>
              <w:jc w:val="right"/>
              <w:rPr>
                <w:sz w:val="16"/>
                <w:szCs w:val="16"/>
              </w:rPr>
            </w:pPr>
            <w:r w:rsidRPr="00727EAD">
              <w:rPr>
                <w:noProof/>
                <w:sz w:val="16"/>
                <w:szCs w:val="16"/>
              </w:rPr>
              <w:t>5.200.000,00</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022</w:t>
            </w:r>
            <w:r w:rsidRPr="00727EAD">
              <w:rPr>
                <w:color w:val="000000"/>
                <w:sz w:val="16"/>
                <w:szCs w:val="16"/>
              </w:rPr>
              <w:t xml:space="preserve">. </w:t>
            </w:r>
            <w:r w:rsidRPr="00727EAD">
              <w:rPr>
                <w:noProof/>
                <w:color w:val="000000"/>
                <w:sz w:val="16"/>
                <w:szCs w:val="16"/>
              </w:rPr>
              <w:t>Επεξεργασία λυμάτων</w:t>
            </w:r>
          </w:p>
        </w:tc>
        <w:tc>
          <w:tcPr>
            <w:tcW w:w="0" w:type="auto"/>
            <w:shd w:val="clear" w:color="auto" w:fill="auto"/>
          </w:tcPr>
          <w:p w:rsidR="008D5009" w:rsidRPr="0062754E" w:rsidRDefault="00F34DEA" w:rsidP="00426349">
            <w:pPr>
              <w:suppressAutoHyphens/>
              <w:spacing w:before="0" w:after="0"/>
              <w:jc w:val="right"/>
              <w:rPr>
                <w:sz w:val="16"/>
                <w:szCs w:val="16"/>
              </w:rPr>
            </w:pPr>
            <w:r w:rsidRPr="00727EAD">
              <w:rPr>
                <w:noProof/>
                <w:sz w:val="16"/>
                <w:szCs w:val="16"/>
              </w:rPr>
              <w:t>160.000,00</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023</w:t>
            </w:r>
            <w:r w:rsidRPr="00727EAD">
              <w:rPr>
                <w:color w:val="000000"/>
                <w:sz w:val="16"/>
                <w:szCs w:val="16"/>
              </w:rPr>
              <w:t xml:space="preserve">. </w:t>
            </w:r>
            <w:r w:rsidRPr="00727EAD">
              <w:rPr>
                <w:noProof/>
                <w:color w:val="000000"/>
                <w:sz w:val="16"/>
                <w:szCs w:val="16"/>
              </w:rPr>
              <w:t xml:space="preserve">Περιβαλλοντικά μέτρα που στοχεύουν στη μείωση και/ή την αποφυγή εκπομπών αερίου θερμοκηπίου (συμπεριλαμβανομένης της επεξεργασίας και </w:t>
            </w:r>
            <w:r w:rsidRPr="00727EAD">
              <w:rPr>
                <w:noProof/>
                <w:color w:val="000000"/>
                <w:sz w:val="16"/>
                <w:szCs w:val="16"/>
              </w:rPr>
              <w:t>αποθήκευσης του μεθανίου και κομποστοποίησης)</w:t>
            </w:r>
          </w:p>
        </w:tc>
        <w:tc>
          <w:tcPr>
            <w:tcW w:w="0" w:type="auto"/>
            <w:shd w:val="clear" w:color="auto" w:fill="auto"/>
          </w:tcPr>
          <w:p w:rsidR="008D5009" w:rsidRPr="0062754E" w:rsidRDefault="00F34DEA" w:rsidP="00426349">
            <w:pPr>
              <w:suppressAutoHyphens/>
              <w:spacing w:before="0" w:after="0"/>
              <w:jc w:val="right"/>
              <w:rPr>
                <w:sz w:val="16"/>
                <w:szCs w:val="16"/>
              </w:rPr>
            </w:pPr>
            <w:r w:rsidRPr="00727EAD">
              <w:rPr>
                <w:noProof/>
                <w:sz w:val="16"/>
                <w:szCs w:val="16"/>
              </w:rPr>
              <w:t>80.000,00</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083</w:t>
            </w:r>
            <w:r w:rsidRPr="00727EAD">
              <w:rPr>
                <w:color w:val="000000"/>
                <w:sz w:val="16"/>
                <w:szCs w:val="16"/>
              </w:rPr>
              <w:t xml:space="preserve">. </w:t>
            </w:r>
            <w:r w:rsidRPr="00727EAD">
              <w:rPr>
                <w:noProof/>
                <w:color w:val="000000"/>
                <w:sz w:val="16"/>
                <w:szCs w:val="16"/>
              </w:rPr>
              <w:t>Μέτρα για την ποιότητα του αέρα</w:t>
            </w:r>
          </w:p>
        </w:tc>
        <w:tc>
          <w:tcPr>
            <w:tcW w:w="0" w:type="auto"/>
            <w:shd w:val="clear" w:color="auto" w:fill="auto"/>
          </w:tcPr>
          <w:p w:rsidR="008D5009" w:rsidRPr="0062754E" w:rsidRDefault="00F34DEA" w:rsidP="00426349">
            <w:pPr>
              <w:suppressAutoHyphens/>
              <w:spacing w:before="0" w:after="0"/>
              <w:jc w:val="right"/>
              <w:rPr>
                <w:sz w:val="16"/>
                <w:szCs w:val="16"/>
              </w:rPr>
            </w:pPr>
            <w:r w:rsidRPr="00727EAD">
              <w:rPr>
                <w:noProof/>
                <w:sz w:val="16"/>
                <w:szCs w:val="16"/>
              </w:rPr>
              <w:t>2.400.000,00</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086</w:t>
            </w:r>
            <w:r w:rsidRPr="00727EAD">
              <w:rPr>
                <w:color w:val="000000"/>
                <w:sz w:val="16"/>
                <w:szCs w:val="16"/>
              </w:rPr>
              <w:t xml:space="preserve">. </w:t>
            </w:r>
            <w:r w:rsidRPr="00727EAD">
              <w:rPr>
                <w:noProof/>
                <w:color w:val="000000"/>
                <w:sz w:val="16"/>
                <w:szCs w:val="16"/>
              </w:rPr>
              <w:t>Προστασία, αναστήλωση και βιώσιμη χρήση των περιοχών Natura 2000</w:t>
            </w:r>
          </w:p>
        </w:tc>
        <w:tc>
          <w:tcPr>
            <w:tcW w:w="0" w:type="auto"/>
            <w:shd w:val="clear" w:color="auto" w:fill="auto"/>
          </w:tcPr>
          <w:p w:rsidR="008D5009" w:rsidRPr="0062754E" w:rsidRDefault="00F34DEA" w:rsidP="00426349">
            <w:pPr>
              <w:suppressAutoHyphens/>
              <w:spacing w:before="0" w:after="0"/>
              <w:jc w:val="right"/>
              <w:rPr>
                <w:sz w:val="16"/>
                <w:szCs w:val="16"/>
              </w:rPr>
            </w:pPr>
            <w:r w:rsidRPr="00727EAD">
              <w:rPr>
                <w:noProof/>
                <w:sz w:val="16"/>
                <w:szCs w:val="16"/>
              </w:rPr>
              <w:t>320.000,00</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087</w:t>
            </w:r>
            <w:r w:rsidRPr="00727EAD">
              <w:rPr>
                <w:color w:val="000000"/>
                <w:sz w:val="16"/>
                <w:szCs w:val="16"/>
              </w:rPr>
              <w:t xml:space="preserve">. </w:t>
            </w:r>
            <w:r w:rsidRPr="00727EAD">
              <w:rPr>
                <w:noProof/>
                <w:color w:val="000000"/>
                <w:sz w:val="16"/>
                <w:szCs w:val="16"/>
              </w:rPr>
              <w:t>Προσαρμογή σε μέτρα</w:t>
            </w:r>
            <w:r w:rsidRPr="00727EAD">
              <w:rPr>
                <w:noProof/>
                <w:color w:val="000000"/>
                <w:sz w:val="16"/>
                <w:szCs w:val="16"/>
              </w:rPr>
              <w:t xml:space="preserve"> για την κλιματική αλλαγή και πρόληψη και διαχείριση κινδύνων σχετικών με το κλίμα, π.χ. διάβρωση, πυρκαγιές, πλημμύρες, καταιγίδες και ξηρασία, συμπεριλαμβανομένης της αύξησης της ευαισθητοποίησης, της πολιτικής προστασίας και συστημάτων και υποδομών διαχ</w:t>
            </w:r>
            <w:r w:rsidRPr="00727EAD">
              <w:rPr>
                <w:noProof/>
                <w:color w:val="000000"/>
                <w:sz w:val="16"/>
                <w:szCs w:val="16"/>
              </w:rPr>
              <w:t>είρισης καταστροφών</w:t>
            </w:r>
          </w:p>
        </w:tc>
        <w:tc>
          <w:tcPr>
            <w:tcW w:w="0" w:type="auto"/>
            <w:shd w:val="clear" w:color="auto" w:fill="auto"/>
          </w:tcPr>
          <w:p w:rsidR="008D5009" w:rsidRPr="0062754E" w:rsidRDefault="00F34DEA" w:rsidP="00426349">
            <w:pPr>
              <w:suppressAutoHyphens/>
              <w:spacing w:before="0" w:after="0"/>
              <w:jc w:val="right"/>
              <w:rPr>
                <w:sz w:val="16"/>
                <w:szCs w:val="16"/>
              </w:rPr>
            </w:pPr>
            <w:r w:rsidRPr="00727EAD">
              <w:rPr>
                <w:noProof/>
                <w:sz w:val="16"/>
                <w:szCs w:val="16"/>
              </w:rPr>
              <w:t>3.440.000,00</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090</w:t>
            </w:r>
            <w:r w:rsidRPr="00727EAD">
              <w:rPr>
                <w:color w:val="000000"/>
                <w:sz w:val="16"/>
                <w:szCs w:val="16"/>
              </w:rPr>
              <w:t xml:space="preserve">. </w:t>
            </w:r>
            <w:r w:rsidRPr="00727EAD">
              <w:rPr>
                <w:noProof/>
                <w:color w:val="000000"/>
                <w:sz w:val="16"/>
                <w:szCs w:val="16"/>
              </w:rPr>
              <w:t>Ποδηλατόδρομοι και μονοπάτια</w:t>
            </w:r>
          </w:p>
        </w:tc>
        <w:tc>
          <w:tcPr>
            <w:tcW w:w="0" w:type="auto"/>
            <w:shd w:val="clear" w:color="auto" w:fill="auto"/>
          </w:tcPr>
          <w:p w:rsidR="008D5009" w:rsidRPr="0062754E" w:rsidRDefault="00F34DEA" w:rsidP="00426349">
            <w:pPr>
              <w:suppressAutoHyphens/>
              <w:spacing w:before="0" w:after="0"/>
              <w:jc w:val="right"/>
              <w:rPr>
                <w:sz w:val="16"/>
                <w:szCs w:val="16"/>
              </w:rPr>
            </w:pPr>
            <w:r w:rsidRPr="00727EAD">
              <w:rPr>
                <w:noProof/>
                <w:sz w:val="16"/>
                <w:szCs w:val="16"/>
              </w:rPr>
              <w:t>1.680.000,00</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092</w:t>
            </w:r>
            <w:r w:rsidRPr="00727EAD">
              <w:rPr>
                <w:color w:val="000000"/>
                <w:sz w:val="16"/>
                <w:szCs w:val="16"/>
              </w:rPr>
              <w:t xml:space="preserve">. </w:t>
            </w:r>
            <w:r w:rsidRPr="00727EAD">
              <w:rPr>
                <w:noProof/>
                <w:color w:val="000000"/>
                <w:sz w:val="16"/>
                <w:szCs w:val="16"/>
              </w:rPr>
              <w:t>Προστασία, ανάπτυξη και προβολή δημόσιων τουριστικών κεφαλαίων</w:t>
            </w:r>
          </w:p>
        </w:tc>
        <w:tc>
          <w:tcPr>
            <w:tcW w:w="0" w:type="auto"/>
            <w:shd w:val="clear" w:color="auto" w:fill="auto"/>
          </w:tcPr>
          <w:p w:rsidR="008D5009" w:rsidRPr="0062754E" w:rsidRDefault="00F34DEA" w:rsidP="00426349">
            <w:pPr>
              <w:suppressAutoHyphens/>
              <w:spacing w:before="0" w:after="0"/>
              <w:jc w:val="right"/>
              <w:rPr>
                <w:sz w:val="16"/>
                <w:szCs w:val="16"/>
              </w:rPr>
            </w:pPr>
            <w:r w:rsidRPr="00727EAD">
              <w:rPr>
                <w:noProof/>
                <w:sz w:val="16"/>
                <w:szCs w:val="16"/>
              </w:rPr>
              <w:t>2.400.000,00</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094</w:t>
            </w:r>
            <w:r w:rsidRPr="00727EAD">
              <w:rPr>
                <w:color w:val="000000"/>
                <w:sz w:val="16"/>
                <w:szCs w:val="16"/>
              </w:rPr>
              <w:t xml:space="preserve">. </w:t>
            </w:r>
            <w:r w:rsidRPr="00727EAD">
              <w:rPr>
                <w:noProof/>
                <w:color w:val="000000"/>
                <w:sz w:val="16"/>
                <w:szCs w:val="16"/>
              </w:rPr>
              <w:t xml:space="preserve">Προστασία, ανάπτυξη και προβολή στοιχείων </w:t>
            </w:r>
            <w:r w:rsidRPr="00727EAD">
              <w:rPr>
                <w:noProof/>
                <w:color w:val="000000"/>
                <w:sz w:val="16"/>
                <w:szCs w:val="16"/>
              </w:rPr>
              <w:t>δημόσιας πολιτιστικής κληρονομιάς</w:t>
            </w:r>
          </w:p>
        </w:tc>
        <w:tc>
          <w:tcPr>
            <w:tcW w:w="0" w:type="auto"/>
            <w:shd w:val="clear" w:color="auto" w:fill="auto"/>
          </w:tcPr>
          <w:p w:rsidR="008D5009" w:rsidRPr="0062754E" w:rsidRDefault="00F34DEA" w:rsidP="00426349">
            <w:pPr>
              <w:suppressAutoHyphens/>
              <w:spacing w:before="0" w:after="0"/>
              <w:jc w:val="right"/>
              <w:rPr>
                <w:sz w:val="16"/>
                <w:szCs w:val="16"/>
              </w:rPr>
            </w:pPr>
            <w:r w:rsidRPr="00727EAD">
              <w:rPr>
                <w:noProof/>
                <w:sz w:val="16"/>
                <w:szCs w:val="16"/>
              </w:rPr>
              <w:t>14.640.000,00</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095</w:t>
            </w:r>
            <w:r w:rsidRPr="00727EAD">
              <w:rPr>
                <w:color w:val="000000"/>
                <w:sz w:val="16"/>
                <w:szCs w:val="16"/>
              </w:rPr>
              <w:t xml:space="preserve">. </w:t>
            </w:r>
            <w:r w:rsidRPr="00727EAD">
              <w:rPr>
                <w:noProof/>
                <w:color w:val="000000"/>
                <w:sz w:val="16"/>
                <w:szCs w:val="16"/>
              </w:rPr>
              <w:t>Ανάπτυξη και προβολή δημόσιων υπηρεσιών πολιτιστικής κληρονομιάς</w:t>
            </w:r>
          </w:p>
        </w:tc>
        <w:tc>
          <w:tcPr>
            <w:tcW w:w="0" w:type="auto"/>
            <w:shd w:val="clear" w:color="auto" w:fill="auto"/>
          </w:tcPr>
          <w:p w:rsidR="008D5009" w:rsidRPr="0062754E" w:rsidRDefault="00F34DEA" w:rsidP="00426349">
            <w:pPr>
              <w:suppressAutoHyphens/>
              <w:spacing w:before="0" w:after="0"/>
              <w:jc w:val="right"/>
              <w:rPr>
                <w:sz w:val="16"/>
                <w:szCs w:val="16"/>
              </w:rPr>
            </w:pPr>
            <w:r w:rsidRPr="00727EAD">
              <w:rPr>
                <w:noProof/>
                <w:sz w:val="16"/>
                <w:szCs w:val="16"/>
              </w:rPr>
              <w:t>400.000,00</w:t>
            </w:r>
          </w:p>
        </w:tc>
      </w:tr>
    </w:tbl>
    <w:p w:rsidR="008D5009" w:rsidRDefault="008D5009" w:rsidP="008D5009">
      <w:pPr>
        <w:suppressAutoHyphens/>
        <w:spacing w:before="0" w:after="0"/>
        <w:rPr>
          <w:sz w:val="16"/>
          <w:szCs w:val="16"/>
        </w:rPr>
      </w:pPr>
    </w:p>
    <w:p w:rsidR="008D5009" w:rsidRPr="005701D6" w:rsidRDefault="00F34DEA" w:rsidP="008D5009">
      <w:pPr>
        <w:keepNext/>
        <w:autoSpaceDE w:val="0"/>
        <w:autoSpaceDN w:val="0"/>
        <w:adjustRightInd w:val="0"/>
        <w:spacing w:before="0" w:after="0"/>
        <w:rPr>
          <w:sz w:val="20"/>
          <w:szCs w:val="20"/>
        </w:rPr>
      </w:pPr>
      <w:r w:rsidRPr="005701D6">
        <w:rPr>
          <w:b/>
          <w:noProof/>
          <w:sz w:val="20"/>
          <w:szCs w:val="20"/>
          <w:lang w:eastAsia="en-GB"/>
        </w:rPr>
        <w:t>Πίνακας 8: Διάσταση 2 – Μορφή χρηματοδότησης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4"/>
        <w:gridCol w:w="1681"/>
        <w:gridCol w:w="1119"/>
        <w:gridCol w:w="6132"/>
        <w:gridCol w:w="3264"/>
      </w:tblGrid>
      <w:tr w:rsidR="00E778D1" w:rsidTr="00426349">
        <w:trPr>
          <w:trHeight w:val="288"/>
          <w:tblHeader/>
        </w:trPr>
        <w:tc>
          <w:tcPr>
            <w:tcW w:w="0" w:type="auto"/>
            <w:gridSpan w:val="2"/>
            <w:shd w:val="clear" w:color="auto" w:fill="auto"/>
          </w:tcPr>
          <w:p w:rsidR="008D5009" w:rsidRPr="005B69A1" w:rsidRDefault="00F34DEA" w:rsidP="00426349">
            <w:pPr>
              <w:suppressAutoHyphens/>
              <w:spacing w:before="0" w:after="0"/>
              <w:rPr>
                <w:b/>
                <w:color w:val="000000"/>
                <w:sz w:val="18"/>
                <w:szCs w:val="18"/>
              </w:rPr>
            </w:pPr>
            <w:r>
              <w:rPr>
                <w:b/>
                <w:noProof/>
                <w:color w:val="000000"/>
                <w:sz w:val="16"/>
                <w:szCs w:val="16"/>
              </w:rPr>
              <w:t>Άξονας προτεραιότητας</w:t>
            </w:r>
          </w:p>
        </w:tc>
        <w:tc>
          <w:tcPr>
            <w:tcW w:w="0" w:type="auto"/>
            <w:gridSpan w:val="3"/>
            <w:shd w:val="clear" w:color="auto" w:fill="auto"/>
          </w:tcPr>
          <w:p w:rsidR="008D5009" w:rsidRPr="005B69A1" w:rsidRDefault="00F34DEA" w:rsidP="00426349">
            <w:pPr>
              <w:suppressAutoHyphens/>
              <w:spacing w:before="0" w:after="0"/>
              <w:rPr>
                <w:b/>
                <w:color w:val="000000"/>
                <w:sz w:val="18"/>
                <w:szCs w:val="18"/>
              </w:rPr>
            </w:pPr>
            <w:r>
              <w:rPr>
                <w:b/>
                <w:noProof/>
                <w:color w:val="000000"/>
                <w:sz w:val="16"/>
                <w:szCs w:val="16"/>
              </w:rPr>
              <w:t xml:space="preserve">3 - </w:t>
            </w:r>
            <w:r w:rsidRPr="00A15E2F">
              <w:rPr>
                <w:b/>
                <w:color w:val="000000"/>
                <w:sz w:val="16"/>
                <w:szCs w:val="16"/>
              </w:rPr>
              <w:t xml:space="preserve"> </w:t>
            </w:r>
            <w:r>
              <w:rPr>
                <w:b/>
                <w:noProof/>
                <w:color w:val="000000"/>
                <w:sz w:val="16"/>
                <w:szCs w:val="16"/>
              </w:rPr>
              <w:t>Προστασία του περιβάλλοντος – μετάβαση</w:t>
            </w:r>
            <w:r>
              <w:rPr>
                <w:b/>
                <w:noProof/>
                <w:color w:val="000000"/>
                <w:sz w:val="16"/>
                <w:szCs w:val="16"/>
              </w:rPr>
              <w:t xml:space="preserve"> σε μία οικονομία φιλική στο περιβάλλον</w:t>
            </w:r>
          </w:p>
        </w:tc>
      </w:tr>
      <w:tr w:rsidR="00E778D1" w:rsidTr="00426349">
        <w:trPr>
          <w:trHeight w:val="288"/>
          <w:tblHeader/>
        </w:trPr>
        <w:tc>
          <w:tcPr>
            <w:tcW w:w="0" w:type="auto"/>
            <w:shd w:val="clear" w:color="auto" w:fill="auto"/>
          </w:tcPr>
          <w:p w:rsidR="008D5009" w:rsidRPr="00376E50" w:rsidRDefault="00F34DEA" w:rsidP="00426349">
            <w:pPr>
              <w:suppressAutoHyphens/>
              <w:spacing w:before="0" w:after="0"/>
              <w:jc w:val="center"/>
              <w:rPr>
                <w:b/>
                <w:color w:val="000000"/>
                <w:sz w:val="16"/>
                <w:szCs w:val="16"/>
              </w:rPr>
            </w:pPr>
            <w:r>
              <w:rPr>
                <w:b/>
                <w:bCs/>
                <w:noProof/>
                <w:color w:val="000000"/>
                <w:sz w:val="16"/>
                <w:szCs w:val="16"/>
                <w:lang w:eastAsia="en-GB"/>
              </w:rPr>
              <w:t>Ταμείο</w:t>
            </w:r>
          </w:p>
        </w:tc>
        <w:tc>
          <w:tcPr>
            <w:tcW w:w="0" w:type="auto"/>
            <w:gridSpan w:val="2"/>
            <w:shd w:val="clear" w:color="auto" w:fill="auto"/>
          </w:tcPr>
          <w:p w:rsidR="008D5009" w:rsidRPr="00376E50" w:rsidRDefault="00F34DEA" w:rsidP="00426349">
            <w:pPr>
              <w:suppressAutoHyphens/>
              <w:spacing w:before="0" w:after="0"/>
              <w:jc w:val="center"/>
              <w:rPr>
                <w:b/>
                <w:bCs/>
                <w:color w:val="000000"/>
                <w:sz w:val="16"/>
                <w:szCs w:val="16"/>
                <w:lang w:eastAsia="en-GB"/>
              </w:rPr>
            </w:pPr>
            <w:r>
              <w:rPr>
                <w:b/>
                <w:bCs/>
                <w:noProof/>
                <w:color w:val="000000"/>
                <w:sz w:val="16"/>
                <w:szCs w:val="16"/>
                <w:lang w:eastAsia="en-GB"/>
              </w:rPr>
              <w:t>Κατηγορία περιφέρειας</w:t>
            </w:r>
          </w:p>
        </w:tc>
        <w:tc>
          <w:tcPr>
            <w:tcW w:w="0" w:type="auto"/>
            <w:shd w:val="clear" w:color="auto" w:fill="auto"/>
          </w:tcPr>
          <w:p w:rsidR="008D5009" w:rsidRPr="00376E50" w:rsidRDefault="00F34DEA" w:rsidP="00426349">
            <w:pPr>
              <w:spacing w:before="0" w:after="0"/>
              <w:jc w:val="center"/>
              <w:rPr>
                <w:b/>
                <w:color w:val="000000"/>
                <w:sz w:val="16"/>
                <w:szCs w:val="16"/>
              </w:rPr>
            </w:pPr>
            <w:r w:rsidRPr="00376E50">
              <w:rPr>
                <w:b/>
                <w:noProof/>
                <w:color w:val="000000"/>
                <w:sz w:val="16"/>
                <w:szCs w:val="16"/>
              </w:rPr>
              <w:t>Κωδικός</w:t>
            </w:r>
          </w:p>
        </w:tc>
        <w:tc>
          <w:tcPr>
            <w:tcW w:w="0" w:type="auto"/>
            <w:shd w:val="clear" w:color="auto" w:fill="auto"/>
          </w:tcPr>
          <w:p w:rsidR="008D5009" w:rsidRPr="00376E50" w:rsidRDefault="00F34DEA" w:rsidP="00426349">
            <w:pPr>
              <w:suppressAutoHyphens/>
              <w:spacing w:before="0" w:after="0"/>
              <w:jc w:val="center"/>
              <w:rPr>
                <w:b/>
                <w:color w:val="000000"/>
                <w:sz w:val="16"/>
                <w:szCs w:val="16"/>
              </w:rPr>
            </w:pPr>
            <w:r w:rsidRPr="00376E50">
              <w:rPr>
                <w:b/>
                <w:noProof/>
                <w:color w:val="000000"/>
                <w:sz w:val="16"/>
                <w:szCs w:val="16"/>
              </w:rPr>
              <w:t>Ποσό σε ευρώ</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Μη επιστρεπτέα επιδότηση</w:t>
            </w:r>
          </w:p>
        </w:tc>
        <w:tc>
          <w:tcPr>
            <w:tcW w:w="0" w:type="auto"/>
            <w:shd w:val="clear" w:color="auto" w:fill="auto"/>
          </w:tcPr>
          <w:p w:rsidR="008D5009" w:rsidRPr="00376E50" w:rsidRDefault="00F34DEA" w:rsidP="00426349">
            <w:pPr>
              <w:suppressAutoHyphens/>
              <w:spacing w:before="0" w:after="0"/>
              <w:jc w:val="right"/>
              <w:rPr>
                <w:color w:val="000000"/>
                <w:sz w:val="16"/>
                <w:szCs w:val="16"/>
              </w:rPr>
            </w:pPr>
            <w:r w:rsidRPr="00727EAD">
              <w:rPr>
                <w:noProof/>
                <w:color w:val="000000"/>
                <w:sz w:val="16"/>
                <w:szCs w:val="16"/>
              </w:rPr>
              <w:t>38.240.000,00</w:t>
            </w:r>
          </w:p>
        </w:tc>
      </w:tr>
    </w:tbl>
    <w:p w:rsidR="008D5009" w:rsidRDefault="008D5009" w:rsidP="008D5009">
      <w:pPr>
        <w:suppressAutoHyphens/>
        <w:spacing w:before="0" w:after="0"/>
        <w:rPr>
          <w:color w:val="000000"/>
          <w:sz w:val="18"/>
          <w:szCs w:val="18"/>
        </w:rPr>
      </w:pPr>
    </w:p>
    <w:p w:rsidR="008D5009" w:rsidRPr="005701D6" w:rsidRDefault="00F34DEA" w:rsidP="008D5009">
      <w:pPr>
        <w:keepNext/>
        <w:autoSpaceDE w:val="0"/>
        <w:autoSpaceDN w:val="0"/>
        <w:adjustRightInd w:val="0"/>
        <w:spacing w:before="0" w:after="0"/>
        <w:rPr>
          <w:b/>
          <w:sz w:val="20"/>
          <w:szCs w:val="20"/>
          <w:lang w:eastAsia="en-GB"/>
        </w:rPr>
      </w:pPr>
      <w:r w:rsidRPr="005701D6">
        <w:rPr>
          <w:b/>
          <w:noProof/>
          <w:sz w:val="20"/>
          <w:szCs w:val="20"/>
          <w:lang w:eastAsia="en-GB"/>
        </w:rPr>
        <w:t>Πίνακας 9: Διάσταση 3 – Είδος περιοχής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1"/>
        <w:gridCol w:w="1911"/>
        <w:gridCol w:w="638"/>
        <w:gridCol w:w="8265"/>
        <w:gridCol w:w="1635"/>
      </w:tblGrid>
      <w:tr w:rsidR="00E778D1" w:rsidTr="00426349">
        <w:trPr>
          <w:trHeight w:val="288"/>
          <w:tblHeader/>
        </w:trPr>
        <w:tc>
          <w:tcPr>
            <w:tcW w:w="0" w:type="auto"/>
            <w:gridSpan w:val="2"/>
            <w:shd w:val="clear" w:color="auto" w:fill="auto"/>
          </w:tcPr>
          <w:p w:rsidR="008D5009" w:rsidRPr="005B69A1" w:rsidRDefault="00F34DEA" w:rsidP="00426349">
            <w:pPr>
              <w:suppressAutoHyphens/>
              <w:spacing w:before="0" w:after="0"/>
              <w:rPr>
                <w:b/>
                <w:color w:val="000000"/>
                <w:sz w:val="18"/>
                <w:szCs w:val="18"/>
              </w:rPr>
            </w:pPr>
            <w:r>
              <w:rPr>
                <w:b/>
                <w:noProof/>
                <w:color w:val="000000"/>
                <w:sz w:val="16"/>
                <w:szCs w:val="16"/>
              </w:rPr>
              <w:t>Άξονας προτεραιότητας</w:t>
            </w:r>
          </w:p>
        </w:tc>
        <w:tc>
          <w:tcPr>
            <w:tcW w:w="0" w:type="auto"/>
            <w:gridSpan w:val="3"/>
            <w:shd w:val="clear" w:color="auto" w:fill="auto"/>
          </w:tcPr>
          <w:p w:rsidR="008D5009" w:rsidRPr="005B69A1" w:rsidRDefault="00F34DEA" w:rsidP="00426349">
            <w:pPr>
              <w:suppressAutoHyphens/>
              <w:spacing w:before="0" w:after="0"/>
              <w:rPr>
                <w:b/>
                <w:color w:val="000000"/>
                <w:sz w:val="18"/>
                <w:szCs w:val="18"/>
              </w:rPr>
            </w:pPr>
            <w:r>
              <w:rPr>
                <w:b/>
                <w:noProof/>
                <w:color w:val="000000"/>
                <w:sz w:val="16"/>
                <w:szCs w:val="16"/>
              </w:rPr>
              <w:t xml:space="preserve">3 - </w:t>
            </w:r>
            <w:r w:rsidRPr="00A15E2F">
              <w:rPr>
                <w:b/>
                <w:color w:val="000000"/>
                <w:sz w:val="16"/>
                <w:szCs w:val="16"/>
              </w:rPr>
              <w:t xml:space="preserve"> </w:t>
            </w:r>
            <w:r>
              <w:rPr>
                <w:b/>
                <w:noProof/>
                <w:color w:val="000000"/>
                <w:sz w:val="16"/>
                <w:szCs w:val="16"/>
              </w:rPr>
              <w:t xml:space="preserve">Προστασία του περιβάλλοντος – μετάβαση </w:t>
            </w:r>
            <w:r>
              <w:rPr>
                <w:b/>
                <w:noProof/>
                <w:color w:val="000000"/>
                <w:sz w:val="16"/>
                <w:szCs w:val="16"/>
              </w:rPr>
              <w:t>σε μία οικονομία φιλική στο περιβάλλον</w:t>
            </w:r>
          </w:p>
        </w:tc>
      </w:tr>
      <w:tr w:rsidR="00E778D1" w:rsidTr="00426349">
        <w:trPr>
          <w:trHeight w:val="288"/>
          <w:tblHeader/>
        </w:trPr>
        <w:tc>
          <w:tcPr>
            <w:tcW w:w="0" w:type="auto"/>
            <w:shd w:val="clear" w:color="auto" w:fill="auto"/>
          </w:tcPr>
          <w:p w:rsidR="008D5009" w:rsidRPr="00376E50" w:rsidRDefault="00F34DEA" w:rsidP="00426349">
            <w:pPr>
              <w:suppressAutoHyphens/>
              <w:spacing w:before="0" w:after="0"/>
              <w:jc w:val="center"/>
              <w:rPr>
                <w:b/>
                <w:color w:val="FF0000"/>
                <w:sz w:val="16"/>
                <w:szCs w:val="16"/>
              </w:rPr>
            </w:pPr>
            <w:r>
              <w:rPr>
                <w:b/>
                <w:bCs/>
                <w:noProof/>
                <w:color w:val="000000"/>
                <w:sz w:val="16"/>
                <w:szCs w:val="16"/>
                <w:lang w:eastAsia="en-GB"/>
              </w:rPr>
              <w:t>Ταμείο</w:t>
            </w:r>
          </w:p>
        </w:tc>
        <w:tc>
          <w:tcPr>
            <w:tcW w:w="0" w:type="auto"/>
            <w:gridSpan w:val="2"/>
            <w:shd w:val="clear" w:color="auto" w:fill="auto"/>
          </w:tcPr>
          <w:p w:rsidR="008D5009" w:rsidRPr="00376E50" w:rsidRDefault="00F34DEA" w:rsidP="00426349">
            <w:pPr>
              <w:suppressAutoHyphens/>
              <w:spacing w:before="0" w:after="0"/>
              <w:jc w:val="center"/>
              <w:rPr>
                <w:b/>
                <w:color w:val="FF0000"/>
                <w:sz w:val="16"/>
                <w:szCs w:val="16"/>
              </w:rPr>
            </w:pPr>
            <w:r>
              <w:rPr>
                <w:b/>
                <w:bCs/>
                <w:noProof/>
                <w:color w:val="000000"/>
                <w:sz w:val="16"/>
                <w:szCs w:val="16"/>
                <w:lang w:eastAsia="en-GB"/>
              </w:rPr>
              <w:t>Κατηγορία περιφέρειας</w:t>
            </w:r>
          </w:p>
        </w:tc>
        <w:tc>
          <w:tcPr>
            <w:tcW w:w="0" w:type="auto"/>
            <w:shd w:val="clear" w:color="auto" w:fill="auto"/>
          </w:tcPr>
          <w:p w:rsidR="008D5009" w:rsidRPr="00376E50" w:rsidRDefault="00F34DEA" w:rsidP="00426349">
            <w:pPr>
              <w:spacing w:before="0" w:after="0"/>
              <w:jc w:val="center"/>
              <w:rPr>
                <w:b/>
                <w:color w:val="FF0000"/>
                <w:sz w:val="16"/>
                <w:szCs w:val="16"/>
              </w:rPr>
            </w:pPr>
            <w:r w:rsidRPr="00376E50">
              <w:rPr>
                <w:b/>
                <w:noProof/>
                <w:color w:val="000000"/>
                <w:sz w:val="16"/>
                <w:szCs w:val="16"/>
              </w:rPr>
              <w:t>Κωδικός</w:t>
            </w:r>
          </w:p>
        </w:tc>
        <w:tc>
          <w:tcPr>
            <w:tcW w:w="0" w:type="auto"/>
            <w:shd w:val="clear" w:color="auto" w:fill="auto"/>
          </w:tcPr>
          <w:p w:rsidR="008D5009" w:rsidRPr="00376E50" w:rsidRDefault="00F34DEA" w:rsidP="00426349">
            <w:pPr>
              <w:suppressAutoHyphens/>
              <w:spacing w:before="0" w:after="0"/>
              <w:jc w:val="center"/>
              <w:rPr>
                <w:b/>
                <w:color w:val="000000"/>
                <w:sz w:val="16"/>
                <w:szCs w:val="16"/>
              </w:rPr>
            </w:pPr>
            <w:r w:rsidRPr="00376E50">
              <w:rPr>
                <w:b/>
                <w:noProof/>
                <w:color w:val="000000"/>
                <w:sz w:val="16"/>
                <w:szCs w:val="16"/>
              </w:rPr>
              <w:t>Ποσό σε ευρώ</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Μεγάλες αστικές περιοχές (πυκνοκατοικημένες: πληθυσμός άνω των 50 000)</w:t>
            </w:r>
          </w:p>
        </w:tc>
        <w:tc>
          <w:tcPr>
            <w:tcW w:w="0" w:type="auto"/>
            <w:shd w:val="clear" w:color="auto" w:fill="auto"/>
          </w:tcPr>
          <w:p w:rsidR="008D5009" w:rsidRPr="00376E50" w:rsidRDefault="00F34DEA" w:rsidP="00426349">
            <w:pPr>
              <w:suppressAutoHyphens/>
              <w:spacing w:before="0" w:after="0"/>
              <w:jc w:val="right"/>
              <w:rPr>
                <w:color w:val="000000"/>
                <w:sz w:val="16"/>
                <w:szCs w:val="16"/>
              </w:rPr>
            </w:pPr>
            <w:r w:rsidRPr="00727EAD">
              <w:rPr>
                <w:noProof/>
                <w:sz w:val="16"/>
                <w:szCs w:val="16"/>
              </w:rPr>
              <w:t>4.538.693,00</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02</w:t>
            </w:r>
            <w:r w:rsidRPr="00727EAD">
              <w:rPr>
                <w:color w:val="000000"/>
                <w:sz w:val="16"/>
                <w:szCs w:val="16"/>
              </w:rPr>
              <w:t xml:space="preserve">. </w:t>
            </w:r>
            <w:r w:rsidRPr="00727EAD">
              <w:rPr>
                <w:noProof/>
                <w:color w:val="000000"/>
                <w:sz w:val="16"/>
                <w:szCs w:val="16"/>
              </w:rPr>
              <w:t xml:space="preserve">Μικρές αστικές περιοχές (μεσαία πυκνότητα </w:t>
            </w:r>
            <w:r w:rsidRPr="00727EAD">
              <w:rPr>
                <w:noProof/>
                <w:color w:val="000000"/>
                <w:sz w:val="16"/>
                <w:szCs w:val="16"/>
              </w:rPr>
              <w:t>κατοίκησης: πληθυσμός άνω των 5 000)</w:t>
            </w:r>
          </w:p>
        </w:tc>
        <w:tc>
          <w:tcPr>
            <w:tcW w:w="0" w:type="auto"/>
            <w:shd w:val="clear" w:color="auto" w:fill="auto"/>
          </w:tcPr>
          <w:p w:rsidR="008D5009" w:rsidRPr="00376E50" w:rsidRDefault="00F34DEA" w:rsidP="00426349">
            <w:pPr>
              <w:suppressAutoHyphens/>
              <w:spacing w:before="0" w:after="0"/>
              <w:jc w:val="right"/>
              <w:rPr>
                <w:color w:val="000000"/>
                <w:sz w:val="16"/>
                <w:szCs w:val="16"/>
              </w:rPr>
            </w:pPr>
            <w:r w:rsidRPr="00727EAD">
              <w:rPr>
                <w:noProof/>
                <w:sz w:val="16"/>
                <w:szCs w:val="16"/>
              </w:rPr>
              <w:t>13.655.412,00</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03</w:t>
            </w:r>
            <w:r w:rsidRPr="00727EAD">
              <w:rPr>
                <w:color w:val="000000"/>
                <w:sz w:val="16"/>
                <w:szCs w:val="16"/>
              </w:rPr>
              <w:t xml:space="preserve">. </w:t>
            </w:r>
            <w:r w:rsidRPr="00727EAD">
              <w:rPr>
                <w:noProof/>
                <w:color w:val="000000"/>
                <w:sz w:val="16"/>
                <w:szCs w:val="16"/>
              </w:rPr>
              <w:t>Αγροτικές περιοχές (αραιοκατοικημένες)</w:t>
            </w:r>
          </w:p>
        </w:tc>
        <w:tc>
          <w:tcPr>
            <w:tcW w:w="0" w:type="auto"/>
            <w:shd w:val="clear" w:color="auto" w:fill="auto"/>
          </w:tcPr>
          <w:p w:rsidR="008D5009" w:rsidRPr="00376E50" w:rsidRDefault="00F34DEA" w:rsidP="00426349">
            <w:pPr>
              <w:suppressAutoHyphens/>
              <w:spacing w:before="0" w:after="0"/>
              <w:jc w:val="right"/>
              <w:rPr>
                <w:color w:val="000000"/>
                <w:sz w:val="16"/>
                <w:szCs w:val="16"/>
              </w:rPr>
            </w:pPr>
            <w:r w:rsidRPr="00727EAD">
              <w:rPr>
                <w:noProof/>
                <w:sz w:val="16"/>
                <w:szCs w:val="16"/>
              </w:rPr>
              <w:t>20.045.895,00</w:t>
            </w:r>
          </w:p>
        </w:tc>
      </w:tr>
    </w:tbl>
    <w:p w:rsidR="008D5009" w:rsidRDefault="008D5009" w:rsidP="008D5009">
      <w:pPr>
        <w:suppressAutoHyphens/>
        <w:spacing w:before="0" w:after="0"/>
        <w:rPr>
          <w:color w:val="000000"/>
          <w:sz w:val="18"/>
          <w:szCs w:val="18"/>
        </w:rPr>
      </w:pPr>
    </w:p>
    <w:p w:rsidR="008D5009" w:rsidRPr="005701D6" w:rsidRDefault="00F34DEA" w:rsidP="008D5009">
      <w:pPr>
        <w:pStyle w:val="Text2"/>
        <w:spacing w:before="0" w:after="0"/>
        <w:ind w:left="0"/>
        <w:rPr>
          <w:color w:val="000000"/>
          <w:sz w:val="18"/>
          <w:szCs w:val="18"/>
        </w:rPr>
      </w:pPr>
      <w:r w:rsidRPr="005701D6">
        <w:rPr>
          <w:b/>
          <w:noProof/>
          <w:sz w:val="20"/>
          <w:lang w:eastAsia="en-GB"/>
        </w:rPr>
        <w:t>Πίνακας 10: Διάσταση 4 – Μηχανισμοί εδαφικής υλοποίησης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7"/>
        <w:gridCol w:w="1961"/>
        <w:gridCol w:w="654"/>
        <w:gridCol w:w="7670"/>
        <w:gridCol w:w="2098"/>
      </w:tblGrid>
      <w:tr w:rsidR="00E778D1" w:rsidTr="00426349">
        <w:trPr>
          <w:trHeight w:val="288"/>
          <w:tblHeader/>
        </w:trPr>
        <w:tc>
          <w:tcPr>
            <w:tcW w:w="0" w:type="auto"/>
            <w:gridSpan w:val="2"/>
            <w:shd w:val="clear" w:color="auto" w:fill="auto"/>
          </w:tcPr>
          <w:p w:rsidR="008D5009" w:rsidRPr="00C23AD8" w:rsidRDefault="00F34DEA" w:rsidP="00426349">
            <w:pPr>
              <w:suppressAutoHyphens/>
              <w:spacing w:before="0" w:after="0"/>
              <w:rPr>
                <w:b/>
                <w:color w:val="000000"/>
                <w:sz w:val="18"/>
                <w:szCs w:val="18"/>
              </w:rPr>
            </w:pPr>
            <w:r>
              <w:rPr>
                <w:b/>
                <w:noProof/>
                <w:sz w:val="16"/>
                <w:szCs w:val="16"/>
              </w:rPr>
              <w:t>Άξονας προτεραιότητας</w:t>
            </w:r>
          </w:p>
        </w:tc>
        <w:tc>
          <w:tcPr>
            <w:tcW w:w="0" w:type="auto"/>
            <w:gridSpan w:val="3"/>
            <w:shd w:val="clear" w:color="auto" w:fill="auto"/>
          </w:tcPr>
          <w:p w:rsidR="008D5009" w:rsidRPr="00C23AD8" w:rsidRDefault="00F34DEA" w:rsidP="00426349">
            <w:pPr>
              <w:suppressAutoHyphens/>
              <w:spacing w:before="0" w:after="0"/>
              <w:rPr>
                <w:b/>
                <w:color w:val="000000"/>
                <w:sz w:val="18"/>
                <w:szCs w:val="18"/>
              </w:rPr>
            </w:pPr>
            <w:r w:rsidRPr="00C23AD8">
              <w:rPr>
                <w:b/>
                <w:noProof/>
                <w:color w:val="000000"/>
                <w:sz w:val="18"/>
                <w:szCs w:val="18"/>
              </w:rPr>
              <w:t>3</w:t>
            </w:r>
            <w:r w:rsidRPr="00C23AD8">
              <w:rPr>
                <w:b/>
                <w:color w:val="000000"/>
                <w:sz w:val="18"/>
                <w:szCs w:val="18"/>
              </w:rPr>
              <w:t xml:space="preserve"> - </w:t>
            </w:r>
            <w:r w:rsidRPr="00C23AD8">
              <w:rPr>
                <w:b/>
                <w:noProof/>
                <w:color w:val="000000"/>
                <w:sz w:val="18"/>
                <w:szCs w:val="18"/>
              </w:rPr>
              <w:t xml:space="preserve">Προστασία του περιβάλλοντος – μετάβαση σε μία </w:t>
            </w:r>
            <w:r w:rsidRPr="00C23AD8">
              <w:rPr>
                <w:b/>
                <w:noProof/>
                <w:color w:val="000000"/>
                <w:sz w:val="18"/>
                <w:szCs w:val="18"/>
              </w:rPr>
              <w:t>οικονομία φιλική στο περιβάλλον</w:t>
            </w:r>
          </w:p>
        </w:tc>
      </w:tr>
      <w:tr w:rsidR="00E778D1" w:rsidTr="00426349">
        <w:trPr>
          <w:trHeight w:val="288"/>
          <w:tblHeader/>
        </w:trPr>
        <w:tc>
          <w:tcPr>
            <w:tcW w:w="0" w:type="auto"/>
            <w:shd w:val="clear" w:color="auto" w:fill="auto"/>
          </w:tcPr>
          <w:p w:rsidR="008D5009" w:rsidRPr="00376E50" w:rsidRDefault="00F34DEA" w:rsidP="00426349">
            <w:pPr>
              <w:suppressAutoHyphens/>
              <w:spacing w:before="0" w:after="0"/>
              <w:jc w:val="center"/>
              <w:rPr>
                <w:b/>
                <w:color w:val="000000"/>
                <w:sz w:val="16"/>
                <w:szCs w:val="16"/>
              </w:rPr>
            </w:pPr>
            <w:r>
              <w:rPr>
                <w:b/>
                <w:bCs/>
                <w:noProof/>
                <w:color w:val="000000"/>
                <w:sz w:val="16"/>
                <w:szCs w:val="16"/>
                <w:lang w:eastAsia="en-GB"/>
              </w:rPr>
              <w:t>Ταμείο</w:t>
            </w:r>
          </w:p>
        </w:tc>
        <w:tc>
          <w:tcPr>
            <w:tcW w:w="0" w:type="auto"/>
            <w:gridSpan w:val="2"/>
            <w:shd w:val="clear" w:color="auto" w:fill="auto"/>
          </w:tcPr>
          <w:p w:rsidR="008D5009" w:rsidRPr="00376E50" w:rsidRDefault="00F34DEA" w:rsidP="00426349">
            <w:pPr>
              <w:suppressAutoHyphens/>
              <w:spacing w:before="0" w:after="0"/>
              <w:jc w:val="center"/>
              <w:rPr>
                <w:b/>
                <w:bCs/>
                <w:color w:val="000000"/>
                <w:sz w:val="16"/>
                <w:szCs w:val="16"/>
                <w:lang w:eastAsia="en-GB"/>
              </w:rPr>
            </w:pPr>
            <w:r>
              <w:rPr>
                <w:b/>
                <w:bCs/>
                <w:noProof/>
                <w:color w:val="000000"/>
                <w:sz w:val="16"/>
                <w:szCs w:val="16"/>
                <w:lang w:eastAsia="en-GB"/>
              </w:rPr>
              <w:t>Κατηγορία περιφέρειας</w:t>
            </w:r>
          </w:p>
        </w:tc>
        <w:tc>
          <w:tcPr>
            <w:tcW w:w="0" w:type="auto"/>
            <w:shd w:val="clear" w:color="auto" w:fill="auto"/>
          </w:tcPr>
          <w:p w:rsidR="008D5009" w:rsidRPr="00376E50" w:rsidRDefault="00F34DEA" w:rsidP="00426349">
            <w:pPr>
              <w:spacing w:before="0" w:after="0"/>
              <w:jc w:val="center"/>
              <w:rPr>
                <w:b/>
                <w:color w:val="000000"/>
                <w:sz w:val="16"/>
                <w:szCs w:val="16"/>
              </w:rPr>
            </w:pPr>
            <w:r w:rsidRPr="00376E50">
              <w:rPr>
                <w:b/>
                <w:noProof/>
                <w:color w:val="000000"/>
                <w:sz w:val="16"/>
                <w:szCs w:val="16"/>
              </w:rPr>
              <w:t>Κωδικός</w:t>
            </w:r>
          </w:p>
        </w:tc>
        <w:tc>
          <w:tcPr>
            <w:tcW w:w="0" w:type="auto"/>
            <w:shd w:val="clear" w:color="auto" w:fill="auto"/>
          </w:tcPr>
          <w:p w:rsidR="008D5009" w:rsidRPr="00376E50" w:rsidRDefault="00F34DEA" w:rsidP="00426349">
            <w:pPr>
              <w:suppressAutoHyphens/>
              <w:spacing w:before="0" w:after="0"/>
              <w:jc w:val="center"/>
              <w:rPr>
                <w:b/>
                <w:color w:val="000000"/>
                <w:sz w:val="16"/>
                <w:szCs w:val="16"/>
              </w:rPr>
            </w:pPr>
            <w:r w:rsidRPr="00376E50">
              <w:rPr>
                <w:b/>
                <w:noProof/>
                <w:color w:val="000000"/>
                <w:sz w:val="16"/>
                <w:szCs w:val="16"/>
              </w:rPr>
              <w:t>Ποσό σε ευρώ</w:t>
            </w:r>
          </w:p>
        </w:tc>
      </w:tr>
      <w:tr w:rsidR="00E778D1" w:rsidTr="00426349">
        <w:trPr>
          <w:trHeight w:val="288"/>
        </w:trPr>
        <w:tc>
          <w:tcPr>
            <w:tcW w:w="0" w:type="auto"/>
            <w:shd w:val="clear" w:color="auto" w:fill="auto"/>
          </w:tcPr>
          <w:p w:rsidR="008D5009" w:rsidRPr="000C35FC" w:rsidRDefault="00F34DEA"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0" w:type="auto"/>
            <w:gridSpan w:val="2"/>
            <w:shd w:val="clear" w:color="auto" w:fill="auto"/>
          </w:tcPr>
          <w:p w:rsidR="008D5009" w:rsidRPr="000C35FC" w:rsidRDefault="00F34DEA" w:rsidP="00426349">
            <w:pPr>
              <w:suppressAutoHyphens/>
              <w:spacing w:before="0" w:after="0"/>
              <w:rPr>
                <w:color w:val="000000"/>
                <w:sz w:val="16"/>
                <w:szCs w:val="16"/>
              </w:rPr>
            </w:pPr>
            <w:r w:rsidRPr="000C35FC">
              <w:rPr>
                <w:noProof/>
                <w:color w:val="000000"/>
                <w:sz w:val="16"/>
                <w:szCs w:val="16"/>
              </w:rPr>
              <w:t>Μετάβαση</w:t>
            </w:r>
          </w:p>
        </w:tc>
        <w:tc>
          <w:tcPr>
            <w:tcW w:w="0" w:type="auto"/>
            <w:shd w:val="clear" w:color="auto" w:fill="auto"/>
          </w:tcPr>
          <w:p w:rsidR="008D5009" w:rsidRPr="000C35FC" w:rsidRDefault="00F34DEA"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Ολοκληρωμένη εδαφική επένδυση – Αστικές περιοχές</w:t>
            </w:r>
          </w:p>
        </w:tc>
        <w:tc>
          <w:tcPr>
            <w:tcW w:w="0" w:type="auto"/>
            <w:shd w:val="clear" w:color="auto" w:fill="auto"/>
          </w:tcPr>
          <w:p w:rsidR="008D5009" w:rsidRPr="00376E50" w:rsidRDefault="00F34DEA" w:rsidP="00426349">
            <w:pPr>
              <w:suppressAutoHyphens/>
              <w:spacing w:before="0" w:after="0"/>
              <w:ind w:firstLine="720"/>
              <w:jc w:val="right"/>
              <w:rPr>
                <w:color w:val="000000"/>
                <w:sz w:val="16"/>
                <w:szCs w:val="16"/>
              </w:rPr>
            </w:pPr>
            <w:r w:rsidRPr="000C35FC">
              <w:rPr>
                <w:noProof/>
                <w:color w:val="000000"/>
                <w:sz w:val="16"/>
                <w:szCs w:val="16"/>
              </w:rPr>
              <w:t>8.430.000,00</w:t>
            </w:r>
          </w:p>
        </w:tc>
      </w:tr>
      <w:tr w:rsidR="00E778D1" w:rsidTr="00426349">
        <w:trPr>
          <w:trHeight w:val="288"/>
        </w:trPr>
        <w:tc>
          <w:tcPr>
            <w:tcW w:w="0" w:type="auto"/>
            <w:shd w:val="clear" w:color="auto" w:fill="auto"/>
          </w:tcPr>
          <w:p w:rsidR="008D5009" w:rsidRPr="000C35FC" w:rsidRDefault="00F34DEA"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0" w:type="auto"/>
            <w:gridSpan w:val="2"/>
            <w:shd w:val="clear" w:color="auto" w:fill="auto"/>
          </w:tcPr>
          <w:p w:rsidR="008D5009" w:rsidRPr="000C35FC" w:rsidRDefault="00F34DEA" w:rsidP="00426349">
            <w:pPr>
              <w:suppressAutoHyphens/>
              <w:spacing w:before="0" w:after="0"/>
              <w:rPr>
                <w:color w:val="000000"/>
                <w:sz w:val="16"/>
                <w:szCs w:val="16"/>
              </w:rPr>
            </w:pPr>
            <w:r w:rsidRPr="000C35FC">
              <w:rPr>
                <w:noProof/>
                <w:color w:val="000000"/>
                <w:sz w:val="16"/>
                <w:szCs w:val="16"/>
              </w:rPr>
              <w:t>Μετάβαση</w:t>
            </w:r>
          </w:p>
        </w:tc>
        <w:tc>
          <w:tcPr>
            <w:tcW w:w="0" w:type="auto"/>
            <w:shd w:val="clear" w:color="auto" w:fill="auto"/>
          </w:tcPr>
          <w:p w:rsidR="008D5009" w:rsidRPr="000C35FC" w:rsidRDefault="00F34DEA" w:rsidP="00426349">
            <w:pPr>
              <w:suppressAutoHyphens/>
              <w:spacing w:before="0" w:after="0"/>
              <w:rPr>
                <w:color w:val="000000"/>
                <w:sz w:val="16"/>
                <w:szCs w:val="16"/>
              </w:rPr>
            </w:pPr>
            <w:r w:rsidRPr="000C35FC">
              <w:rPr>
                <w:noProof/>
                <w:color w:val="000000"/>
                <w:sz w:val="16"/>
                <w:szCs w:val="16"/>
              </w:rPr>
              <w:t>03</w:t>
            </w:r>
            <w:r w:rsidRPr="000C35FC">
              <w:rPr>
                <w:color w:val="000000"/>
                <w:sz w:val="16"/>
                <w:szCs w:val="16"/>
              </w:rPr>
              <w:t xml:space="preserve">. </w:t>
            </w:r>
            <w:r w:rsidRPr="000C35FC">
              <w:rPr>
                <w:noProof/>
                <w:color w:val="000000"/>
                <w:sz w:val="16"/>
                <w:szCs w:val="16"/>
              </w:rPr>
              <w:t>Ολοκληρωμένη εδαφική επένδυση - Άλλο</w:t>
            </w:r>
          </w:p>
        </w:tc>
        <w:tc>
          <w:tcPr>
            <w:tcW w:w="0" w:type="auto"/>
            <w:shd w:val="clear" w:color="auto" w:fill="auto"/>
          </w:tcPr>
          <w:p w:rsidR="008D5009" w:rsidRPr="00376E50" w:rsidRDefault="00F34DEA" w:rsidP="00426349">
            <w:pPr>
              <w:suppressAutoHyphens/>
              <w:spacing w:before="0" w:after="0"/>
              <w:ind w:firstLine="720"/>
              <w:jc w:val="right"/>
              <w:rPr>
                <w:color w:val="000000"/>
                <w:sz w:val="16"/>
                <w:szCs w:val="16"/>
              </w:rPr>
            </w:pPr>
            <w:r w:rsidRPr="000C35FC">
              <w:rPr>
                <w:noProof/>
                <w:color w:val="000000"/>
                <w:sz w:val="16"/>
                <w:szCs w:val="16"/>
              </w:rPr>
              <w:t>4.660.000,00</w:t>
            </w:r>
          </w:p>
        </w:tc>
      </w:tr>
      <w:tr w:rsidR="00E778D1" w:rsidTr="00426349">
        <w:trPr>
          <w:trHeight w:val="288"/>
        </w:trPr>
        <w:tc>
          <w:tcPr>
            <w:tcW w:w="0" w:type="auto"/>
            <w:shd w:val="clear" w:color="auto" w:fill="auto"/>
          </w:tcPr>
          <w:p w:rsidR="008D5009" w:rsidRPr="000C35FC" w:rsidRDefault="00F34DEA"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0" w:type="auto"/>
            <w:gridSpan w:val="2"/>
            <w:shd w:val="clear" w:color="auto" w:fill="auto"/>
          </w:tcPr>
          <w:p w:rsidR="008D5009" w:rsidRPr="000C35FC" w:rsidRDefault="00F34DEA" w:rsidP="00426349">
            <w:pPr>
              <w:suppressAutoHyphens/>
              <w:spacing w:before="0" w:after="0"/>
              <w:rPr>
                <w:color w:val="000000"/>
                <w:sz w:val="16"/>
                <w:szCs w:val="16"/>
              </w:rPr>
            </w:pPr>
            <w:r w:rsidRPr="000C35FC">
              <w:rPr>
                <w:noProof/>
                <w:color w:val="000000"/>
                <w:sz w:val="16"/>
                <w:szCs w:val="16"/>
              </w:rPr>
              <w:t>Μετάβαση</w:t>
            </w:r>
          </w:p>
        </w:tc>
        <w:tc>
          <w:tcPr>
            <w:tcW w:w="0" w:type="auto"/>
            <w:shd w:val="clear" w:color="auto" w:fill="auto"/>
          </w:tcPr>
          <w:p w:rsidR="008D5009" w:rsidRPr="000C35FC" w:rsidRDefault="00F34DEA"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Τοπική ανάπτυξη με πρωτοβουλία των τοπικών κοινοτήτων</w:t>
            </w:r>
          </w:p>
        </w:tc>
        <w:tc>
          <w:tcPr>
            <w:tcW w:w="0" w:type="auto"/>
            <w:shd w:val="clear" w:color="auto" w:fill="auto"/>
          </w:tcPr>
          <w:p w:rsidR="008D5009" w:rsidRPr="00376E50" w:rsidRDefault="00F34DEA" w:rsidP="00426349">
            <w:pPr>
              <w:suppressAutoHyphens/>
              <w:spacing w:before="0" w:after="0"/>
              <w:ind w:firstLine="720"/>
              <w:jc w:val="right"/>
              <w:rPr>
                <w:color w:val="000000"/>
                <w:sz w:val="16"/>
                <w:szCs w:val="16"/>
              </w:rPr>
            </w:pPr>
            <w:r w:rsidRPr="000C35FC">
              <w:rPr>
                <w:noProof/>
                <w:color w:val="000000"/>
                <w:sz w:val="16"/>
                <w:szCs w:val="16"/>
              </w:rPr>
              <w:t>3.400.000,00</w:t>
            </w:r>
          </w:p>
        </w:tc>
      </w:tr>
      <w:tr w:rsidR="00E778D1" w:rsidTr="00426349">
        <w:trPr>
          <w:trHeight w:val="288"/>
        </w:trPr>
        <w:tc>
          <w:tcPr>
            <w:tcW w:w="0" w:type="auto"/>
            <w:shd w:val="clear" w:color="auto" w:fill="auto"/>
          </w:tcPr>
          <w:p w:rsidR="008D5009" w:rsidRPr="000C35FC" w:rsidRDefault="00F34DEA"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0" w:type="auto"/>
            <w:gridSpan w:val="2"/>
            <w:shd w:val="clear" w:color="auto" w:fill="auto"/>
          </w:tcPr>
          <w:p w:rsidR="008D5009" w:rsidRPr="000C35FC" w:rsidRDefault="00F34DEA" w:rsidP="00426349">
            <w:pPr>
              <w:suppressAutoHyphens/>
              <w:spacing w:before="0" w:after="0"/>
              <w:rPr>
                <w:color w:val="000000"/>
                <w:sz w:val="16"/>
                <w:szCs w:val="16"/>
              </w:rPr>
            </w:pPr>
            <w:r w:rsidRPr="000C35FC">
              <w:rPr>
                <w:noProof/>
                <w:color w:val="000000"/>
                <w:sz w:val="16"/>
                <w:szCs w:val="16"/>
              </w:rPr>
              <w:t>Μετάβαση</w:t>
            </w:r>
          </w:p>
        </w:tc>
        <w:tc>
          <w:tcPr>
            <w:tcW w:w="0" w:type="auto"/>
            <w:shd w:val="clear" w:color="auto" w:fill="auto"/>
          </w:tcPr>
          <w:p w:rsidR="008D5009" w:rsidRPr="000C35FC" w:rsidRDefault="00F34DEA"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Δεν ισχύει</w:t>
            </w:r>
          </w:p>
        </w:tc>
        <w:tc>
          <w:tcPr>
            <w:tcW w:w="0" w:type="auto"/>
            <w:shd w:val="clear" w:color="auto" w:fill="auto"/>
          </w:tcPr>
          <w:p w:rsidR="008D5009" w:rsidRPr="00376E50" w:rsidRDefault="00F34DEA" w:rsidP="00426349">
            <w:pPr>
              <w:suppressAutoHyphens/>
              <w:spacing w:before="0" w:after="0"/>
              <w:ind w:firstLine="720"/>
              <w:jc w:val="right"/>
              <w:rPr>
                <w:color w:val="000000"/>
                <w:sz w:val="16"/>
                <w:szCs w:val="16"/>
              </w:rPr>
            </w:pPr>
            <w:r w:rsidRPr="000C35FC">
              <w:rPr>
                <w:noProof/>
                <w:color w:val="000000"/>
                <w:sz w:val="16"/>
                <w:szCs w:val="16"/>
              </w:rPr>
              <w:t>21.750.000,00</w:t>
            </w:r>
          </w:p>
        </w:tc>
      </w:tr>
    </w:tbl>
    <w:p w:rsidR="008D5009" w:rsidRPr="005701D6" w:rsidRDefault="008D5009" w:rsidP="008D5009">
      <w:pPr>
        <w:autoSpaceDE w:val="0"/>
        <w:autoSpaceDN w:val="0"/>
        <w:adjustRightInd w:val="0"/>
        <w:spacing w:before="0" w:after="0"/>
        <w:rPr>
          <w:b/>
          <w:color w:val="000000"/>
          <w:sz w:val="20"/>
          <w:lang w:eastAsia="en-GB"/>
        </w:rPr>
      </w:pPr>
    </w:p>
    <w:p w:rsidR="008D5009" w:rsidRPr="00275CF2" w:rsidRDefault="007B0539" w:rsidP="008D5009">
      <w:pPr>
        <w:pStyle w:val="Text2"/>
        <w:keepNext/>
        <w:spacing w:before="0" w:after="0"/>
        <w:ind w:left="0"/>
        <w:rPr>
          <w:color w:val="000000"/>
          <w:sz w:val="18"/>
          <w:szCs w:val="18"/>
        </w:rPr>
      </w:pPr>
      <w:r>
        <w:rPr>
          <w:b/>
          <w:noProof/>
          <w:sz w:val="20"/>
          <w:lang w:eastAsia="en-GB"/>
        </w:rPr>
        <w:t>Πίνακας 11: Διάσταση 6 — Δευτερεύον θέμα του ΕΚΤ και του ΕΚΤ REACT-EU</w:t>
      </w:r>
      <w:r w:rsidR="00F34DEA">
        <w:rPr>
          <w:sz w:val="20"/>
          <w:lang w:eastAsia="en-GB"/>
        </w:rPr>
        <w:t xml:space="preserve"> </w:t>
      </w:r>
      <w:r w:rsidR="00F34DEA">
        <w:rPr>
          <w:noProof/>
          <w:sz w:val="20"/>
          <w:lang w:eastAsia="en-GB"/>
        </w:rPr>
        <w:t>(μόνο ΕΚΤ και ΠΑΝ)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7"/>
        <w:gridCol w:w="1407"/>
        <w:gridCol w:w="1404"/>
        <w:gridCol w:w="3867"/>
        <w:gridCol w:w="5505"/>
      </w:tblGrid>
      <w:tr w:rsidR="00E778D1" w:rsidTr="00426349">
        <w:trPr>
          <w:trHeight w:val="288"/>
          <w:tblHeader/>
        </w:trPr>
        <w:tc>
          <w:tcPr>
            <w:tcW w:w="0" w:type="auto"/>
            <w:gridSpan w:val="2"/>
            <w:shd w:val="clear" w:color="auto" w:fill="auto"/>
          </w:tcPr>
          <w:p w:rsidR="008D5009" w:rsidRPr="00376E50" w:rsidRDefault="00F34DEA" w:rsidP="00426349">
            <w:pPr>
              <w:suppressAutoHyphens/>
              <w:spacing w:before="0" w:after="0"/>
              <w:rPr>
                <w:b/>
                <w:color w:val="000000"/>
                <w:sz w:val="16"/>
                <w:szCs w:val="16"/>
              </w:rPr>
            </w:pPr>
            <w:r>
              <w:rPr>
                <w:b/>
                <w:noProof/>
                <w:sz w:val="16"/>
                <w:szCs w:val="16"/>
              </w:rPr>
              <w:t>Άξονας προτεραιότητας</w:t>
            </w:r>
          </w:p>
        </w:tc>
        <w:tc>
          <w:tcPr>
            <w:tcW w:w="0" w:type="auto"/>
            <w:gridSpan w:val="3"/>
            <w:shd w:val="clear" w:color="auto" w:fill="auto"/>
          </w:tcPr>
          <w:p w:rsidR="008D5009" w:rsidRPr="00376E50" w:rsidRDefault="00F34DEA" w:rsidP="00426349">
            <w:pPr>
              <w:suppressAutoHyphens/>
              <w:spacing w:before="0" w:after="0"/>
              <w:rPr>
                <w:b/>
                <w:color w:val="000000"/>
                <w:sz w:val="16"/>
                <w:szCs w:val="16"/>
              </w:rPr>
            </w:pPr>
            <w:r w:rsidRPr="00376E50">
              <w:rPr>
                <w:b/>
                <w:noProof/>
                <w:sz w:val="16"/>
                <w:szCs w:val="16"/>
              </w:rPr>
              <w:t>3</w:t>
            </w:r>
            <w:r w:rsidRPr="00376E50">
              <w:rPr>
                <w:b/>
                <w:sz w:val="16"/>
                <w:szCs w:val="16"/>
              </w:rPr>
              <w:t xml:space="preserve"> - </w:t>
            </w:r>
            <w:r w:rsidRPr="00376E50">
              <w:rPr>
                <w:b/>
                <w:noProof/>
                <w:sz w:val="16"/>
                <w:szCs w:val="16"/>
              </w:rPr>
              <w:t>Προστασία του περιβάλλοντος</w:t>
            </w:r>
            <w:r w:rsidRPr="00376E50">
              <w:rPr>
                <w:b/>
                <w:noProof/>
                <w:sz w:val="16"/>
                <w:szCs w:val="16"/>
              </w:rPr>
              <w:t xml:space="preserve"> – μετάβαση σε μία οικονομία φιλική στο περιβάλλον</w:t>
            </w:r>
          </w:p>
        </w:tc>
      </w:tr>
      <w:tr w:rsidR="00E778D1" w:rsidTr="00426349">
        <w:trPr>
          <w:trHeight w:val="288"/>
          <w:tblHeader/>
        </w:trPr>
        <w:tc>
          <w:tcPr>
            <w:tcW w:w="0" w:type="auto"/>
            <w:shd w:val="clear" w:color="auto" w:fill="auto"/>
          </w:tcPr>
          <w:p w:rsidR="008D5009" w:rsidRPr="00376E50" w:rsidRDefault="00F34DEA" w:rsidP="00426349">
            <w:pPr>
              <w:suppressAutoHyphens/>
              <w:spacing w:before="0" w:after="0"/>
              <w:jc w:val="center"/>
              <w:rPr>
                <w:b/>
                <w:color w:val="000000"/>
                <w:sz w:val="16"/>
                <w:szCs w:val="16"/>
              </w:rPr>
            </w:pPr>
            <w:r>
              <w:rPr>
                <w:b/>
                <w:bCs/>
                <w:noProof/>
                <w:color w:val="000000"/>
                <w:sz w:val="16"/>
                <w:szCs w:val="16"/>
                <w:lang w:eastAsia="en-GB"/>
              </w:rPr>
              <w:t>Ταμείο</w:t>
            </w:r>
          </w:p>
        </w:tc>
        <w:tc>
          <w:tcPr>
            <w:tcW w:w="0" w:type="auto"/>
            <w:gridSpan w:val="2"/>
            <w:shd w:val="clear" w:color="auto" w:fill="auto"/>
          </w:tcPr>
          <w:p w:rsidR="008D5009" w:rsidRPr="00376E50" w:rsidRDefault="00F34DEA" w:rsidP="00426349">
            <w:pPr>
              <w:suppressAutoHyphens/>
              <w:spacing w:before="0" w:after="0"/>
              <w:jc w:val="center"/>
              <w:rPr>
                <w:b/>
                <w:color w:val="FF0000"/>
                <w:sz w:val="16"/>
                <w:szCs w:val="16"/>
              </w:rPr>
            </w:pPr>
            <w:r>
              <w:rPr>
                <w:b/>
                <w:bCs/>
                <w:noProof/>
                <w:color w:val="000000"/>
                <w:sz w:val="16"/>
                <w:szCs w:val="16"/>
                <w:lang w:eastAsia="en-GB"/>
              </w:rPr>
              <w:t>Κατηγορία περιφέρειας</w:t>
            </w:r>
          </w:p>
        </w:tc>
        <w:tc>
          <w:tcPr>
            <w:tcW w:w="0" w:type="auto"/>
            <w:shd w:val="clear" w:color="auto" w:fill="auto"/>
          </w:tcPr>
          <w:p w:rsidR="008D5009" w:rsidRPr="00376E50" w:rsidRDefault="00F34DEA" w:rsidP="00426349">
            <w:pPr>
              <w:spacing w:before="0" w:after="0"/>
              <w:jc w:val="center"/>
              <w:rPr>
                <w:b/>
                <w:color w:val="FF0000"/>
                <w:sz w:val="16"/>
                <w:szCs w:val="16"/>
              </w:rPr>
            </w:pPr>
            <w:r w:rsidRPr="00376E50">
              <w:rPr>
                <w:b/>
                <w:noProof/>
                <w:color w:val="000000"/>
                <w:sz w:val="16"/>
                <w:szCs w:val="16"/>
              </w:rPr>
              <w:t>Κωδικός</w:t>
            </w:r>
          </w:p>
        </w:tc>
        <w:tc>
          <w:tcPr>
            <w:tcW w:w="0" w:type="auto"/>
            <w:shd w:val="clear" w:color="auto" w:fill="auto"/>
          </w:tcPr>
          <w:p w:rsidR="008D5009" w:rsidRPr="00376E50" w:rsidRDefault="00F34DEA" w:rsidP="00426349">
            <w:pPr>
              <w:suppressAutoHyphens/>
              <w:spacing w:before="0" w:after="0"/>
              <w:jc w:val="center"/>
              <w:rPr>
                <w:b/>
                <w:color w:val="000000"/>
                <w:sz w:val="16"/>
                <w:szCs w:val="16"/>
              </w:rPr>
            </w:pPr>
            <w:r w:rsidRPr="00376E50">
              <w:rPr>
                <w:b/>
                <w:noProof/>
                <w:color w:val="000000"/>
                <w:sz w:val="16"/>
                <w:szCs w:val="16"/>
              </w:rPr>
              <w:t>Ποσό σε ευρώ</w:t>
            </w:r>
          </w:p>
        </w:tc>
      </w:tr>
    </w:tbl>
    <w:p w:rsidR="008D5009" w:rsidRPr="00D8076F" w:rsidRDefault="008D5009" w:rsidP="008D5009">
      <w:pPr>
        <w:spacing w:before="0" w:after="0"/>
        <w:rPr>
          <w:highlight w:val="yellow"/>
        </w:rPr>
      </w:pPr>
    </w:p>
    <w:p w:rsidR="008D5009" w:rsidRPr="00515D16" w:rsidRDefault="00F34DEA" w:rsidP="008D5009">
      <w:pPr>
        <w:pStyle w:val="ManualHeading2"/>
        <w:spacing w:before="0" w:after="0"/>
        <w:rPr>
          <w:b w:val="0"/>
        </w:rPr>
      </w:pPr>
      <w:bookmarkStart w:id="340" w:name="_Toc256000311"/>
      <w:r>
        <w:rPr>
          <w:noProof/>
        </w:rPr>
        <w:t xml:space="preserve">2.A.10 Σύνοψη της σχεδιαζόμενης χρήσης τεχνικής βοήθειας, συμπεριλαμβανομένων, όπου χρειάζεται, δράσεων για την ενίσχυση της διοικητικής ικανότητας των </w:t>
      </w:r>
      <w:r>
        <w:rPr>
          <w:noProof/>
        </w:rPr>
        <w:t>αρχών που συμμετέχουν στη διαχείριση και τον έλεγχο των προγραμμάτων και των δικαιούχων</w:t>
      </w:r>
      <w:r>
        <w:rPr>
          <w:b w:val="0"/>
        </w:rPr>
        <w:t xml:space="preserve"> </w:t>
      </w:r>
      <w:r>
        <w:rPr>
          <w:b w:val="0"/>
          <w:noProof/>
        </w:rPr>
        <w:t>(κατά περίπτωση)</w:t>
      </w:r>
      <w:r>
        <w:rPr>
          <w:b w:val="0"/>
        </w:rPr>
        <w:t xml:space="preserve"> </w:t>
      </w:r>
      <w:r>
        <w:rPr>
          <w:b w:val="0"/>
          <w:noProof/>
        </w:rPr>
        <w:t>(ανά άξονα προτεραιότητας)</w:t>
      </w:r>
      <w:bookmarkEnd w:id="3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4"/>
        <w:gridCol w:w="11156"/>
      </w:tblGrid>
      <w:tr w:rsidR="00E778D1" w:rsidTr="00426349">
        <w:trPr>
          <w:trHeight w:val="288"/>
        </w:trPr>
        <w:tc>
          <w:tcPr>
            <w:tcW w:w="0" w:type="auto"/>
            <w:shd w:val="clear" w:color="auto" w:fill="auto"/>
          </w:tcPr>
          <w:p w:rsidR="008D5009" w:rsidRPr="00376E50" w:rsidRDefault="00F34DEA" w:rsidP="00426349">
            <w:pPr>
              <w:spacing w:before="0" w:after="0"/>
              <w:rPr>
                <w:i/>
                <w:color w:val="000000"/>
                <w:sz w:val="16"/>
                <w:szCs w:val="16"/>
              </w:rPr>
            </w:pPr>
            <w:r>
              <w:rPr>
                <w:b/>
                <w:noProof/>
                <w:sz w:val="16"/>
                <w:szCs w:val="16"/>
              </w:rPr>
              <w:t>Άξονας προτεραιότητας</w:t>
            </w:r>
            <w:r w:rsidRPr="00376E50">
              <w:rPr>
                <w:b/>
                <w:sz w:val="16"/>
                <w:szCs w:val="16"/>
              </w:rPr>
              <w:t xml:space="preserve">: </w:t>
            </w:r>
          </w:p>
        </w:tc>
        <w:tc>
          <w:tcPr>
            <w:tcW w:w="0" w:type="auto"/>
            <w:shd w:val="clear" w:color="auto" w:fill="auto"/>
          </w:tcPr>
          <w:p w:rsidR="008D5009" w:rsidRPr="00376E50" w:rsidRDefault="00F34DEA" w:rsidP="00426349">
            <w:pPr>
              <w:spacing w:before="0" w:after="0"/>
              <w:rPr>
                <w:i/>
                <w:color w:val="8DB3E2"/>
                <w:sz w:val="16"/>
                <w:szCs w:val="16"/>
              </w:rPr>
            </w:pPr>
            <w:r w:rsidRPr="00376E50">
              <w:rPr>
                <w:b/>
                <w:noProof/>
                <w:sz w:val="16"/>
                <w:szCs w:val="16"/>
              </w:rPr>
              <w:t>3</w:t>
            </w:r>
            <w:r w:rsidRPr="00376E50">
              <w:rPr>
                <w:b/>
                <w:sz w:val="16"/>
                <w:szCs w:val="16"/>
              </w:rPr>
              <w:t xml:space="preserve"> - </w:t>
            </w:r>
            <w:r w:rsidRPr="00376E50">
              <w:rPr>
                <w:b/>
                <w:noProof/>
                <w:sz w:val="16"/>
                <w:szCs w:val="16"/>
              </w:rPr>
              <w:t>Προστασία του περιβάλλοντος – μετάβαση σε μία οικονομία φιλική στο περιβάλλον</w:t>
            </w:r>
          </w:p>
        </w:tc>
      </w:tr>
      <w:tr w:rsidR="00E778D1" w:rsidTr="00426349">
        <w:trPr>
          <w:trHeight w:val="288"/>
        </w:trPr>
        <w:tc>
          <w:tcPr>
            <w:tcW w:w="0" w:type="auto"/>
            <w:gridSpan w:val="2"/>
            <w:shd w:val="clear" w:color="auto" w:fill="auto"/>
          </w:tcPr>
          <w:p w:rsidR="00E778D1" w:rsidRDefault="00F34DEA" w:rsidP="00F34DEA">
            <w:pPr>
              <w:numPr>
                <w:ilvl w:val="0"/>
                <w:numId w:val="80"/>
              </w:numPr>
              <w:spacing w:before="0" w:after="0"/>
              <w:ind w:hanging="210"/>
              <w:jc w:val="left"/>
            </w:pPr>
            <w:r>
              <w:t xml:space="preserve">Η Διαχειριστική </w:t>
            </w:r>
            <w:r>
              <w:t>Αρχή θα ενισχυθεί, εφόσον αυτό απαιτηθεί, με εξειδικευμένους εμπειρογνώμονες για την εξειδίκευση δράσεων, τη σύνταξη οδηγών εφαρμογής και κριτηρίων επιλογής των πράξεων.</w:t>
            </w:r>
          </w:p>
          <w:p w:rsidR="00E778D1" w:rsidRDefault="00F34DEA" w:rsidP="00F34DEA">
            <w:pPr>
              <w:numPr>
                <w:ilvl w:val="0"/>
                <w:numId w:val="80"/>
              </w:numPr>
              <w:spacing w:before="0" w:after="0"/>
              <w:ind w:hanging="210"/>
              <w:jc w:val="left"/>
            </w:pPr>
            <w:r>
              <w:t>Οι Δικαιούχοι δύνανται να υποστηρίζονται από τη Διαχειριστική Αρχή του Προγράμματος, ή</w:t>
            </w:r>
            <w:r>
              <w:t>/και εξωτερικούς εμπειρογνώμονες ή / και τη ΜΟΔ Α.Ε., εφόσον απαιτείται.</w:t>
            </w:r>
          </w:p>
          <w:p w:rsidR="00E778D1" w:rsidRDefault="00F34DEA" w:rsidP="00F34DEA">
            <w:pPr>
              <w:numPr>
                <w:ilvl w:val="0"/>
                <w:numId w:val="80"/>
              </w:numPr>
              <w:spacing w:before="0" w:after="240"/>
              <w:ind w:hanging="210"/>
              <w:jc w:val="left"/>
            </w:pPr>
            <w:r>
              <w:t>Δράσεις προβολής, ενημέρωσης και δημοσιότητας για θεματικές προτεραιότητες και επιμέρους δράσεις τους, δύνανται να χρηματοδοτούνται, για την ενίσχυση των αποτελεσμάτων της στόχευσης τ</w:t>
            </w:r>
            <w:r>
              <w:t>ου Άξονα Προτεραιότητας.</w:t>
            </w:r>
          </w:p>
          <w:p w:rsidR="008D5009" w:rsidRPr="008025D7" w:rsidRDefault="008D5009" w:rsidP="00426349">
            <w:pPr>
              <w:spacing w:before="0" w:after="0"/>
              <w:rPr>
                <w:color w:val="000000"/>
                <w:sz w:val="16"/>
                <w:szCs w:val="16"/>
              </w:rPr>
            </w:pPr>
          </w:p>
        </w:tc>
      </w:tr>
    </w:tbl>
    <w:p w:rsidR="008D5009" w:rsidRPr="00522C3F" w:rsidRDefault="00F34DEA" w:rsidP="00522C3F">
      <w:pPr>
        <w:jc w:val="left"/>
      </w:pPr>
      <w:r>
        <w:br w:type="page"/>
      </w:r>
      <w:r w:rsidRPr="005A79BD">
        <w:rPr>
          <w:color w:val="FFFFFF"/>
        </w:rPr>
        <w:t>.</w:t>
      </w:r>
    </w:p>
    <w:p w:rsidR="008D5009" w:rsidRPr="00FC654F" w:rsidRDefault="00F34DEA" w:rsidP="008D5009">
      <w:pPr>
        <w:pStyle w:val="ManualHeading2"/>
        <w:spacing w:before="0" w:after="0"/>
        <w:rPr>
          <w:lang w:val="en-US"/>
        </w:rPr>
      </w:pPr>
      <w:bookmarkStart w:id="341" w:name="_Toc256000312"/>
      <w:r w:rsidRPr="00FC654F">
        <w:rPr>
          <w:noProof/>
          <w:lang w:val="en-US"/>
        </w:rPr>
        <w:t>2.A.1 Άξονας προτεραιότητας</w:t>
      </w:r>
      <w:bookmarkEnd w:id="34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2"/>
        <w:gridCol w:w="9738"/>
      </w:tblGrid>
      <w:tr w:rsidR="00E778D1" w:rsidTr="00426349">
        <w:trPr>
          <w:trHeight w:val="288"/>
          <w:tblHeader/>
        </w:trPr>
        <w:tc>
          <w:tcPr>
            <w:tcW w:w="0" w:type="auto"/>
            <w:shd w:val="clear" w:color="auto" w:fill="auto"/>
          </w:tcPr>
          <w:p w:rsidR="008D5009" w:rsidRPr="00FC654F" w:rsidRDefault="00F34DEA" w:rsidP="00426349">
            <w:pPr>
              <w:pStyle w:val="Text1"/>
              <w:spacing w:before="0" w:after="0"/>
              <w:ind w:left="0"/>
              <w:rPr>
                <w:b/>
                <w:sz w:val="18"/>
                <w:szCs w:val="18"/>
                <w:lang w:val="fr-FR"/>
              </w:rPr>
            </w:pPr>
            <w:r w:rsidRPr="00FC654F">
              <w:rPr>
                <w:b/>
                <w:noProof/>
                <w:sz w:val="18"/>
                <w:szCs w:val="18"/>
                <w:lang w:val="fr-FR"/>
              </w:rPr>
              <w:t>Κωδικός αναγνώρισης του άξονα προτεραιότητας</w:t>
            </w:r>
          </w:p>
        </w:tc>
        <w:tc>
          <w:tcPr>
            <w:tcW w:w="0" w:type="auto"/>
            <w:shd w:val="clear" w:color="auto" w:fill="auto"/>
            <w:vAlign w:val="center"/>
          </w:tcPr>
          <w:p w:rsidR="008D5009" w:rsidRPr="006D78B0" w:rsidRDefault="00F34DEA" w:rsidP="00426349">
            <w:pPr>
              <w:pStyle w:val="Text1"/>
              <w:spacing w:before="0" w:after="0"/>
              <w:ind w:left="0"/>
              <w:rPr>
                <w:b/>
                <w:sz w:val="18"/>
                <w:szCs w:val="18"/>
              </w:rPr>
            </w:pPr>
            <w:r w:rsidRPr="006D78B0">
              <w:rPr>
                <w:noProof/>
                <w:sz w:val="18"/>
                <w:szCs w:val="18"/>
              </w:rPr>
              <w:t>4</w:t>
            </w:r>
          </w:p>
        </w:tc>
      </w:tr>
      <w:tr w:rsidR="00E778D1" w:rsidTr="004375CA">
        <w:trPr>
          <w:trHeight w:val="170"/>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του άξονα προτεραιότητας</w:t>
            </w:r>
          </w:p>
        </w:tc>
        <w:tc>
          <w:tcPr>
            <w:tcW w:w="0" w:type="auto"/>
            <w:shd w:val="clear" w:color="auto" w:fill="auto"/>
          </w:tcPr>
          <w:p w:rsidR="008D5009" w:rsidRPr="006D78B0" w:rsidRDefault="00F34DEA" w:rsidP="00426349">
            <w:pPr>
              <w:pStyle w:val="Text1"/>
              <w:spacing w:before="0" w:after="0"/>
              <w:ind w:left="0"/>
              <w:rPr>
                <w:sz w:val="18"/>
                <w:szCs w:val="18"/>
              </w:rPr>
            </w:pPr>
            <w:r w:rsidRPr="006D78B0">
              <w:rPr>
                <w:noProof/>
                <w:sz w:val="18"/>
                <w:szCs w:val="18"/>
              </w:rPr>
              <w:t>Ανάπτυξη – εκσυγχρονισμός – συμπλήρωση υποδομών για την οικονομική και κοινωνική ανάπτυξη</w:t>
            </w:r>
          </w:p>
        </w:tc>
      </w:tr>
    </w:tbl>
    <w:p w:rsidR="008D5009" w:rsidRDefault="008D5009" w:rsidP="008D5009">
      <w:pPr>
        <w:autoSpaceDE w:val="0"/>
        <w:autoSpaceDN w:val="0"/>
        <w:adjustRightInd w:val="0"/>
        <w:spacing w:before="0" w:after="0"/>
      </w:pPr>
    </w:p>
    <w:p w:rsidR="008D5009" w:rsidRPr="0077228A" w:rsidRDefault="00F34DE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 xml:space="preserve">Το σύνολο του άξονα </w:t>
      </w:r>
      <w:r w:rsidRPr="0077228A">
        <w:rPr>
          <w:noProof/>
          <w:color w:val="000000"/>
        </w:rPr>
        <w:t>προτεραιότητας θα υλοποιηθεί αποκλειστικά με χρηματοδοτικά μέσα</w:t>
      </w:r>
    </w:p>
    <w:p w:rsidR="008D5009" w:rsidRPr="0077228A" w:rsidRDefault="00F34DE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Το σύνολο του άξονα προτεραιότητας θα υλοποιηθεί αποκλειστικά με χρήση χρηματοδοτικών μέσων που θεσπίζονται σε επίπεδο Ένωσης</w:t>
      </w:r>
    </w:p>
    <w:p w:rsidR="008D5009" w:rsidRPr="0077228A" w:rsidRDefault="00F34DE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Το σύνολο του άξονα προτεραιότητας θα υλοποιηθεί μέσω της τοπικής ανάπτυξης που δημιουργείται με πρωτοβουλία των τοπικών κοινοτήτων</w:t>
      </w:r>
    </w:p>
    <w:p w:rsidR="008D5009" w:rsidRPr="0077228A" w:rsidRDefault="00F34DEA"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Για το ΕΚΤ: Το σύνολο του άξονα προτεραιότητας αφορά κοινωνική καινοτομία ή διακρατική συνεργασία ή και τα δύο</w:t>
      </w:r>
    </w:p>
    <w:p w:rsidR="004E5210" w:rsidRPr="0077228A" w:rsidRDefault="00F34DEA"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Για το ΕΤΠΑ: Ολόκληρος ο άξονας προτεραιότητας αφορά ειδικά πράξεις που</w:t>
      </w:r>
      <w:r w:rsidRPr="0077228A">
        <w:rPr>
          <w:noProof/>
          <w:color w:val="000000"/>
        </w:rPr>
        <w:t xml:space="preserve"> έχουν ως στόχο την ανοικοδόμηση ως απόκριση σε μεγάλες ή περιφερειακές φυσικές καταστροφές</w:t>
      </w:r>
    </w:p>
    <w:p w:rsidR="005A3D88" w:rsidRPr="0077228A" w:rsidRDefault="004E5210"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Για το ΕΤΠΑ: Ολόκληρος ο άξονας προτεραιότητας αφορά ειδικά τις ΜΜΕ (άρθρο 39)</w:t>
      </w:r>
    </w:p>
    <w:p w:rsidR="005A3D88" w:rsidRPr="0077228A" w:rsidRDefault="00F34DEA"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603D16">
        <w:rPr>
          <w:noProof/>
          <w:color w:val="000000"/>
        </w:rPr>
        <w:t>Ολόκληρος ο άξονας προτεραιότητας αφορά ειδικά τη στήριξη της αποκατάστασης των συνεπειών της κρίσης στο πλαίσιο του REACT-EU</w:t>
      </w:r>
    </w:p>
    <w:p w:rsidR="008D5009" w:rsidRPr="00495FED" w:rsidRDefault="008D5009" w:rsidP="008D5009">
      <w:pPr>
        <w:pStyle w:val="Text1"/>
        <w:spacing w:before="0" w:after="0"/>
        <w:ind w:left="0"/>
      </w:pPr>
    </w:p>
    <w:p w:rsidR="008D5009" w:rsidRPr="009578F3" w:rsidRDefault="00F34DEA" w:rsidP="008D5009">
      <w:pPr>
        <w:pStyle w:val="ManualHeading2"/>
        <w:tabs>
          <w:tab w:val="clear" w:pos="850"/>
          <w:tab w:val="left" w:pos="0"/>
        </w:tabs>
        <w:spacing w:before="0" w:after="0"/>
        <w:ind w:left="0" w:firstLine="0"/>
        <w:rPr>
          <w:b w:val="0"/>
          <w:color w:val="000000"/>
        </w:rPr>
      </w:pPr>
      <w:bookmarkStart w:id="342" w:name="_Toc256000313"/>
      <w:r>
        <w:rPr>
          <w:noProof/>
          <w:color w:val="000000"/>
        </w:rPr>
        <w:t>2.A.2 Αιτιολόγηση για τη θέσπιση άξονα προτεραιότητας που καλύπτει περισσότερες από μία κατηγορίες περιφέρειας, περισσότερους από έναν θεματικούς στόχους ή περισσότερα από ένα ταμεία</w:t>
      </w:r>
      <w:r>
        <w:rPr>
          <w:b w:val="0"/>
          <w:color w:val="000000"/>
        </w:rPr>
        <w:t xml:space="preserve"> </w:t>
      </w:r>
      <w:r>
        <w:rPr>
          <w:b w:val="0"/>
          <w:noProof/>
          <w:color w:val="000000"/>
        </w:rPr>
        <w:t>(κατά περίπτωση)</w:t>
      </w:r>
      <w:bookmarkEnd w:id="342"/>
    </w:p>
    <w:p w:rsidR="00E778D1" w:rsidRDefault="00F34DEA">
      <w:pPr>
        <w:spacing w:before="0" w:after="240"/>
        <w:jc w:val="left"/>
      </w:pPr>
      <w:r>
        <w:t xml:space="preserve">Ο Άξονας </w:t>
      </w:r>
      <w:r>
        <w:t>Προτεραιότητας 4 είναι μονοταμειακός και μονοθεματικός</w:t>
      </w:r>
    </w:p>
    <w:p w:rsidR="00E778D1" w:rsidRDefault="00F34DEA">
      <w:pPr>
        <w:spacing w:before="240" w:after="240"/>
        <w:jc w:val="left"/>
      </w:pPr>
      <w:r>
        <w:t> </w:t>
      </w:r>
    </w:p>
    <w:p w:rsidR="008D5009" w:rsidRPr="00EB22D2" w:rsidRDefault="008D5009" w:rsidP="008D5009">
      <w:pPr>
        <w:pStyle w:val="Text1"/>
        <w:spacing w:before="0" w:after="0"/>
        <w:ind w:left="0"/>
        <w:rPr>
          <w:color w:val="000000"/>
        </w:rPr>
      </w:pPr>
    </w:p>
    <w:p w:rsidR="008D5009" w:rsidRDefault="008D5009" w:rsidP="008D5009">
      <w:pPr>
        <w:spacing w:before="0" w:after="0"/>
      </w:pPr>
    </w:p>
    <w:p w:rsidR="008D5009" w:rsidRPr="001B0D0C" w:rsidRDefault="00F34DEA" w:rsidP="008D5009">
      <w:pPr>
        <w:pStyle w:val="ManualHeading2"/>
        <w:spacing w:before="0" w:after="0"/>
      </w:pPr>
      <w:bookmarkStart w:id="343" w:name="_Toc256000314"/>
      <w:r>
        <w:rPr>
          <w:noProof/>
        </w:rPr>
        <w:t>2.Α.3 Ταμείο, κατηγορία περιφέρειας και βάση για τον υπολογισμό της στήριξης της Ένωσης</w:t>
      </w:r>
      <w:bookmarkEnd w:id="343"/>
    </w:p>
    <w:tbl>
      <w:tblPr>
        <w:tblW w:w="5000" w:type="pct"/>
        <w:tblLook w:val="04A0" w:firstRow="1" w:lastRow="0" w:firstColumn="1" w:lastColumn="0" w:noHBand="0" w:noVBand="1"/>
      </w:tblPr>
      <w:tblGrid>
        <w:gridCol w:w="762"/>
        <w:gridCol w:w="1777"/>
        <w:gridCol w:w="4959"/>
        <w:gridCol w:w="7512"/>
      </w:tblGrid>
      <w:tr w:rsidR="00E778D1"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F34DEA" w:rsidP="00426349">
            <w:pPr>
              <w:pStyle w:val="Text1"/>
              <w:spacing w:before="0" w:after="0"/>
              <w:ind w:left="0"/>
              <w:jc w:val="center"/>
              <w:rPr>
                <w:b/>
                <w:color w:val="000000"/>
                <w:sz w:val="18"/>
                <w:szCs w:val="18"/>
              </w:rPr>
            </w:pPr>
            <w:r w:rsidRPr="00D6078B">
              <w:rPr>
                <w:b/>
                <w:noProof/>
                <w:color w:val="000000"/>
                <w:sz w:val="18"/>
                <w:szCs w:val="18"/>
              </w:rPr>
              <w:t>Ταμείο</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F34DEA" w:rsidP="00426349">
            <w:pPr>
              <w:pStyle w:val="Text1"/>
              <w:spacing w:before="0" w:after="0"/>
              <w:ind w:left="0"/>
              <w:jc w:val="center"/>
              <w:rPr>
                <w:b/>
                <w:color w:val="000000"/>
                <w:sz w:val="18"/>
                <w:szCs w:val="18"/>
              </w:rPr>
            </w:pPr>
            <w:r w:rsidRPr="00D6078B">
              <w:rPr>
                <w:b/>
                <w:noProof/>
                <w:color w:val="000000"/>
                <w:sz w:val="18"/>
                <w:szCs w:val="18"/>
              </w:rPr>
              <w:t>Κατηγορία περιφέρειας</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F34DEA" w:rsidP="00426349">
            <w:pPr>
              <w:pStyle w:val="Text1"/>
              <w:spacing w:before="0" w:after="0"/>
              <w:ind w:left="0"/>
              <w:jc w:val="center"/>
              <w:rPr>
                <w:b/>
                <w:color w:val="000000"/>
                <w:sz w:val="18"/>
                <w:szCs w:val="18"/>
              </w:rPr>
            </w:pPr>
            <w:r w:rsidRPr="00D6078B">
              <w:rPr>
                <w:b/>
                <w:noProof/>
                <w:color w:val="000000"/>
                <w:sz w:val="18"/>
                <w:szCs w:val="18"/>
              </w:rPr>
              <w:t>Βάση υπολογισμού (συνολικές επιλέξιμες δαπάνες ή επιλέξιμες δημόσιες δαπάνες)</w:t>
            </w:r>
          </w:p>
        </w:tc>
        <w:tc>
          <w:tcPr>
            <w:tcW w:w="0" w:type="auto"/>
            <w:tcBorders>
              <w:top w:val="single" w:sz="4" w:space="0" w:color="auto"/>
              <w:left w:val="single" w:sz="4" w:space="0" w:color="auto"/>
              <w:bottom w:val="single" w:sz="4" w:space="0" w:color="auto"/>
              <w:right w:val="single" w:sz="4" w:space="0" w:color="auto"/>
            </w:tcBorders>
          </w:tcPr>
          <w:p w:rsidR="008D5009" w:rsidRPr="00D6078B" w:rsidRDefault="00F34DEA" w:rsidP="00426349">
            <w:pPr>
              <w:pStyle w:val="Text1"/>
              <w:spacing w:before="0" w:after="0"/>
              <w:ind w:left="0"/>
              <w:jc w:val="center"/>
              <w:rPr>
                <w:b/>
                <w:color w:val="000000"/>
                <w:sz w:val="18"/>
                <w:szCs w:val="18"/>
              </w:rPr>
            </w:pPr>
            <w:r>
              <w:rPr>
                <w:b/>
                <w:noProof/>
                <w:color w:val="000000"/>
                <w:sz w:val="18"/>
                <w:szCs w:val="18"/>
              </w:rPr>
              <w:t>Κατηγορία περιφέρειας για τις εξόχως απόκεντρες περιοχές και τις βόρειες αραιοκατοικημένες περιφέρειες (κατά περίπτωση)</w:t>
            </w:r>
          </w:p>
        </w:tc>
      </w:tr>
      <w:tr w:rsidR="00E778D1"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F34DEA" w:rsidP="00426349">
            <w:pPr>
              <w:pStyle w:val="Text1"/>
              <w:spacing w:before="0" w:after="0"/>
              <w:ind w:left="0"/>
              <w:rPr>
                <w:color w:val="000000"/>
                <w:sz w:val="18"/>
                <w:szCs w:val="18"/>
              </w:rPr>
            </w:pPr>
            <w:r w:rsidRPr="004D0504">
              <w:rPr>
                <w:noProof/>
                <w:color w:val="000000"/>
                <w:sz w:val="18"/>
                <w:szCs w:val="18"/>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F34DEA" w:rsidP="00426349">
            <w:pPr>
              <w:pStyle w:val="Text1"/>
              <w:spacing w:before="0" w:after="0"/>
              <w:ind w:left="0"/>
              <w:rPr>
                <w:color w:val="000000"/>
                <w:sz w:val="18"/>
                <w:szCs w:val="18"/>
              </w:rPr>
            </w:pPr>
            <w:r w:rsidRPr="004D0504">
              <w:rPr>
                <w:noProof/>
                <w:color w:val="000000"/>
                <w:sz w:val="18"/>
                <w:szCs w:val="18"/>
              </w:rPr>
              <w:t>Μετάβαση</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RDefault="00531307" w:rsidP="00426349">
            <w:pPr>
              <w:pStyle w:val="Text1"/>
              <w:spacing w:before="0" w:after="0"/>
              <w:ind w:left="0"/>
              <w:rPr>
                <w:color w:val="000000"/>
                <w:sz w:val="18"/>
                <w:szCs w:val="18"/>
              </w:rPr>
            </w:pPr>
            <w:r w:rsidRPr="007C1D98">
              <w:rPr>
                <w:noProof/>
                <w:sz w:val="18"/>
                <w:szCs w:val="18"/>
              </w:rPr>
              <w:t>Δημόσιο</w:t>
            </w:r>
          </w:p>
        </w:tc>
        <w:tc>
          <w:tcPr>
            <w:tcW w:w="0" w:type="auto"/>
            <w:tcBorders>
              <w:top w:val="single" w:sz="4" w:space="0" w:color="auto"/>
              <w:left w:val="single" w:sz="4" w:space="0" w:color="auto"/>
              <w:bottom w:val="single" w:sz="4" w:space="0" w:color="auto"/>
              <w:right w:val="single" w:sz="4" w:space="0" w:color="auto"/>
            </w:tcBorders>
          </w:tcPr>
          <w:p w:rsidR="008D5009" w:rsidRPr="004D0504" w:rsidRDefault="008D5009" w:rsidP="00426349">
            <w:pPr>
              <w:pStyle w:val="Text1"/>
              <w:spacing w:before="0" w:after="0"/>
              <w:ind w:left="0"/>
              <w:rPr>
                <w:color w:val="000000"/>
                <w:sz w:val="18"/>
                <w:szCs w:val="18"/>
              </w:rPr>
            </w:pPr>
          </w:p>
        </w:tc>
      </w:tr>
    </w:tbl>
    <w:p w:rsidR="008D5009" w:rsidRDefault="008D5009" w:rsidP="008D5009">
      <w:pPr>
        <w:pStyle w:val="Text1"/>
        <w:spacing w:before="0" w:after="0"/>
        <w:rPr>
          <w:i/>
        </w:rPr>
      </w:pPr>
    </w:p>
    <w:p w:rsidR="008D5009" w:rsidRDefault="00F34DEA" w:rsidP="008D5009">
      <w:pPr>
        <w:pStyle w:val="ManualHeading2"/>
        <w:spacing w:before="0" w:after="0"/>
        <w:rPr>
          <w:sz w:val="20"/>
          <w:szCs w:val="20"/>
        </w:rPr>
      </w:pPr>
      <w:bookmarkStart w:id="344" w:name="_Toc256000315"/>
      <w:r>
        <w:rPr>
          <w:noProof/>
        </w:rPr>
        <w:t>2.A.4 Επενδυτική προτεραιότητα</w:t>
      </w:r>
      <w:bookmarkEnd w:id="34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4"/>
        <w:gridCol w:w="11036"/>
      </w:tblGrid>
      <w:tr w:rsidR="00E778D1" w:rsidTr="00426349">
        <w:trPr>
          <w:trHeight w:val="288"/>
          <w:tblHeader/>
        </w:trPr>
        <w:tc>
          <w:tcPr>
            <w:tcW w:w="0" w:type="auto"/>
            <w:shd w:val="clear" w:color="auto" w:fill="auto"/>
          </w:tcPr>
          <w:p w:rsidR="008D5009" w:rsidRPr="00FC654F" w:rsidRDefault="00F34DEA" w:rsidP="00426349">
            <w:pPr>
              <w:pStyle w:val="Text1"/>
              <w:spacing w:before="0" w:after="0"/>
              <w:ind w:left="0"/>
              <w:rPr>
                <w:b/>
                <w:sz w:val="18"/>
                <w:szCs w:val="18"/>
                <w:lang w:val="fr-FR"/>
              </w:rPr>
            </w:pPr>
            <w:r w:rsidRPr="00FC654F">
              <w:rPr>
                <w:b/>
                <w:noProof/>
                <w:sz w:val="18"/>
                <w:szCs w:val="18"/>
                <w:lang w:val="fr-FR"/>
              </w:rPr>
              <w:t>Κωδικός αναγνώρισης της επενδυτικής προτεραιότητας</w:t>
            </w:r>
          </w:p>
        </w:tc>
        <w:tc>
          <w:tcPr>
            <w:tcW w:w="0" w:type="auto"/>
            <w:shd w:val="clear" w:color="auto" w:fill="auto"/>
            <w:vAlign w:val="center"/>
          </w:tcPr>
          <w:p w:rsidR="008D5009" w:rsidRPr="006D78B0" w:rsidRDefault="00F34DEA" w:rsidP="00426349">
            <w:pPr>
              <w:pStyle w:val="Text1"/>
              <w:spacing w:before="0" w:after="0"/>
              <w:ind w:left="0"/>
              <w:rPr>
                <w:b/>
                <w:sz w:val="18"/>
                <w:szCs w:val="18"/>
              </w:rPr>
            </w:pPr>
            <w:r w:rsidRPr="006D78B0">
              <w:rPr>
                <w:noProof/>
                <w:sz w:val="18"/>
                <w:szCs w:val="18"/>
              </w:rPr>
              <w:t>7b</w:t>
            </w:r>
          </w:p>
        </w:tc>
      </w:tr>
      <w:tr w:rsidR="00E778D1" w:rsidTr="004375CA">
        <w:trPr>
          <w:trHeight w:val="170"/>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 xml:space="preserve">Τίτλος της επενδυτικής </w:t>
            </w:r>
            <w:r>
              <w:rPr>
                <w:b/>
                <w:noProof/>
                <w:sz w:val="18"/>
                <w:szCs w:val="18"/>
              </w:rPr>
              <w:t>προτεραιότητας</w:t>
            </w:r>
          </w:p>
        </w:tc>
        <w:tc>
          <w:tcPr>
            <w:tcW w:w="0" w:type="auto"/>
            <w:shd w:val="clear" w:color="auto" w:fill="auto"/>
          </w:tcPr>
          <w:p w:rsidR="008D5009" w:rsidRPr="006D78B0" w:rsidRDefault="00F34DEA" w:rsidP="00426349">
            <w:pPr>
              <w:pStyle w:val="Text1"/>
              <w:spacing w:before="0" w:after="0"/>
              <w:ind w:left="0"/>
              <w:rPr>
                <w:sz w:val="18"/>
                <w:szCs w:val="18"/>
              </w:rPr>
            </w:pPr>
            <w:r w:rsidRPr="006D78B0">
              <w:rPr>
                <w:noProof/>
                <w:sz w:val="18"/>
                <w:szCs w:val="18"/>
              </w:rPr>
              <w:t>Ενίσχυση της περιφερειακής κινητικότητας μέσω της σύνδεσης δευτερευόντων και τριτευόντων κόμβων με τις υποδομές ΔΕΔ-Μ, περιλαμβανομένων των πολυτροπικών κόμβων</w:t>
            </w:r>
          </w:p>
        </w:tc>
      </w:tr>
    </w:tbl>
    <w:p w:rsidR="008D5009" w:rsidRDefault="008D5009" w:rsidP="008D5009">
      <w:pPr>
        <w:spacing w:before="0" w:after="0"/>
        <w:rPr>
          <w:sz w:val="22"/>
          <w:szCs w:val="22"/>
        </w:rPr>
      </w:pPr>
    </w:p>
    <w:p w:rsidR="008D5009" w:rsidRPr="00603402" w:rsidRDefault="00F34DEA" w:rsidP="008D5009">
      <w:pPr>
        <w:pStyle w:val="ManualHeading2"/>
        <w:keepLines/>
        <w:spacing w:before="0" w:after="0"/>
      </w:pPr>
      <w:bookmarkStart w:id="345" w:name="_Toc256000316"/>
      <w:r>
        <w:rPr>
          <w:noProof/>
        </w:rPr>
        <w:t xml:space="preserve">2.A.5 Ειδικοί στόχοι που αντιστοιχούν στην επενδυτική προτεραιότητα και </w:t>
      </w:r>
      <w:r>
        <w:rPr>
          <w:noProof/>
        </w:rPr>
        <w:t>αναμενόμενα αποτελέσματα</w:t>
      </w:r>
      <w:bookmarkEnd w:id="34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7"/>
        <w:gridCol w:w="9883"/>
      </w:tblGrid>
      <w:tr w:rsidR="00E778D1" w:rsidTr="004375CA">
        <w:trPr>
          <w:trHeight w:val="170"/>
        </w:trPr>
        <w:tc>
          <w:tcPr>
            <w:tcW w:w="0" w:type="auto"/>
            <w:shd w:val="clear" w:color="auto" w:fill="auto"/>
          </w:tcPr>
          <w:p w:rsidR="008D5009" w:rsidRPr="00D6078B" w:rsidRDefault="00F34DEA"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F34DEA" w:rsidP="00426349">
            <w:pPr>
              <w:pStyle w:val="Text1"/>
              <w:spacing w:before="0" w:after="0"/>
              <w:ind w:left="0"/>
              <w:rPr>
                <w:b/>
                <w:sz w:val="18"/>
                <w:szCs w:val="18"/>
              </w:rPr>
            </w:pPr>
            <w:r>
              <w:rPr>
                <w:noProof/>
                <w:sz w:val="18"/>
                <w:szCs w:val="18"/>
              </w:rPr>
              <w:t>4.1.1</w:t>
            </w:r>
          </w:p>
        </w:tc>
      </w:tr>
      <w:tr w:rsidR="00E778D1" w:rsidTr="00426349">
        <w:trPr>
          <w:trHeight w:val="288"/>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F34DEA" w:rsidP="00426349">
            <w:pPr>
              <w:pStyle w:val="Text1"/>
              <w:spacing w:before="0" w:after="0"/>
              <w:ind w:left="0"/>
              <w:rPr>
                <w:sz w:val="18"/>
                <w:szCs w:val="18"/>
              </w:rPr>
            </w:pPr>
            <w:r w:rsidRPr="00D6078B">
              <w:rPr>
                <w:noProof/>
                <w:sz w:val="18"/>
                <w:szCs w:val="18"/>
              </w:rPr>
              <w:t>Βελτίωση της σύνδεσης τουριστικών, πολιτιστικών και παραγωγικών περιοχών της Περιφέρειας με το κύριο οδικό δίκτυο και τους διευρωπαϊκούς άξονες</w:t>
            </w:r>
          </w:p>
        </w:tc>
      </w:tr>
      <w:tr w:rsidR="00E778D1" w:rsidTr="004375CA">
        <w:trPr>
          <w:trHeight w:val="170"/>
        </w:trPr>
        <w:tc>
          <w:tcPr>
            <w:tcW w:w="0" w:type="auto"/>
            <w:shd w:val="clear" w:color="auto" w:fill="auto"/>
          </w:tcPr>
          <w:p w:rsidR="008D5009" w:rsidRPr="00D6078B" w:rsidRDefault="00F34DEA" w:rsidP="00426349">
            <w:pPr>
              <w:spacing w:before="0" w:after="0"/>
              <w:rPr>
                <w:sz w:val="18"/>
                <w:szCs w:val="18"/>
              </w:rPr>
            </w:pPr>
            <w:r>
              <w:rPr>
                <w:b/>
                <w:noProof/>
                <w:sz w:val="18"/>
                <w:szCs w:val="18"/>
              </w:rPr>
              <w:t xml:space="preserve">Αποτελέσματα </w:t>
            </w:r>
            <w:r>
              <w:rPr>
                <w:b/>
                <w:noProof/>
                <w:sz w:val="18"/>
                <w:szCs w:val="18"/>
              </w:rPr>
              <w:t>που επιδιώκουν τα κράτη μέλη με τη στήριξη της Ένωσης</w:t>
            </w:r>
          </w:p>
        </w:tc>
        <w:tc>
          <w:tcPr>
            <w:tcW w:w="0" w:type="auto"/>
            <w:shd w:val="clear" w:color="auto" w:fill="auto"/>
          </w:tcPr>
          <w:p w:rsidR="00E778D1" w:rsidRDefault="00F34DEA" w:rsidP="00F34DEA">
            <w:pPr>
              <w:numPr>
                <w:ilvl w:val="0"/>
                <w:numId w:val="85"/>
              </w:numPr>
              <w:spacing w:before="0" w:after="0"/>
              <w:ind w:hanging="210"/>
              <w:jc w:val="left"/>
            </w:pPr>
            <w:r>
              <w:t>Μείωση της χρονοαπόστασης μεταφοράς ανθρώπων και αγαθών.</w:t>
            </w:r>
          </w:p>
          <w:p w:rsidR="00E778D1" w:rsidRDefault="00F34DEA" w:rsidP="00F34DEA">
            <w:pPr>
              <w:numPr>
                <w:ilvl w:val="0"/>
                <w:numId w:val="85"/>
              </w:numPr>
              <w:spacing w:before="0" w:after="240"/>
              <w:ind w:hanging="210"/>
              <w:jc w:val="left"/>
            </w:pPr>
            <w:r>
              <w:t>Αύξηση μεταφερόμενων ανθρώπων και αγαθών</w:t>
            </w:r>
          </w:p>
          <w:p w:rsidR="008D5009" w:rsidRPr="00D6078B" w:rsidRDefault="008D5009" w:rsidP="00426349">
            <w:pPr>
              <w:pStyle w:val="Text1"/>
              <w:spacing w:before="0" w:after="0"/>
              <w:ind w:left="0"/>
              <w:rPr>
                <w:sz w:val="18"/>
                <w:szCs w:val="18"/>
              </w:rPr>
            </w:pPr>
          </w:p>
        </w:tc>
      </w:tr>
    </w:tbl>
    <w:p w:rsidR="008D5009" w:rsidRPr="00837F13" w:rsidRDefault="00F34DEA" w:rsidP="008D5009">
      <w:pPr>
        <w:spacing w:before="0" w:after="0"/>
        <w:rPr>
          <w:color w:val="000000"/>
          <w:sz w:val="16"/>
          <w:szCs w:val="16"/>
        </w:rPr>
      </w:pPr>
      <w:r w:rsidRPr="001E50F1">
        <w:rPr>
          <w:b/>
        </w:rPr>
        <w:br w:type="page"/>
      </w:r>
      <w:r w:rsidR="00DE4437">
        <w:rPr>
          <w:b/>
          <w:noProof/>
          <w:color w:val="000000"/>
        </w:rPr>
        <w:t>Πίνακας 3: Ειδικοί ανά πρόγραμμα δείκτες αποτελεσμάτων, ανά ειδικό στόχο (για ΕΤΠΑ, Ταμείο Συνοχής και ΕΤΠΑ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1191"/>
        <w:gridCol w:w="1430"/>
        <w:gridCol w:w="2955"/>
        <w:gridCol w:w="985"/>
        <w:gridCol w:w="996"/>
        <w:gridCol w:w="1472"/>
        <w:gridCol w:w="1277"/>
        <w:gridCol w:w="4171"/>
      </w:tblGrid>
      <w:tr w:rsidR="00E778D1" w:rsidTr="00426349">
        <w:trPr>
          <w:trHeight w:val="288"/>
          <w:tblHeader/>
        </w:trPr>
        <w:tc>
          <w:tcPr>
            <w:tcW w:w="0" w:type="auto"/>
            <w:gridSpan w:val="2"/>
            <w:shd w:val="clear" w:color="auto" w:fill="auto"/>
          </w:tcPr>
          <w:p w:rsidR="008D5009" w:rsidRPr="00D6078B" w:rsidRDefault="00F34DEA" w:rsidP="00426349">
            <w:pPr>
              <w:spacing w:before="0" w:after="0"/>
              <w:rPr>
                <w:b/>
                <w:sz w:val="18"/>
                <w:szCs w:val="18"/>
              </w:rPr>
            </w:pPr>
            <w:r>
              <w:rPr>
                <w:b/>
                <w:noProof/>
                <w:sz w:val="18"/>
                <w:szCs w:val="18"/>
              </w:rPr>
              <w:t>Ειδικός στόχος</w:t>
            </w:r>
          </w:p>
        </w:tc>
        <w:tc>
          <w:tcPr>
            <w:tcW w:w="0" w:type="auto"/>
            <w:gridSpan w:val="7"/>
            <w:shd w:val="clear" w:color="auto" w:fill="auto"/>
          </w:tcPr>
          <w:p w:rsidR="008D5009" w:rsidRPr="00D6078B" w:rsidRDefault="00F34DEA" w:rsidP="00426349">
            <w:pPr>
              <w:spacing w:before="0" w:after="0"/>
              <w:rPr>
                <w:b/>
                <w:sz w:val="18"/>
                <w:szCs w:val="18"/>
              </w:rPr>
            </w:pPr>
            <w:r>
              <w:rPr>
                <w:b/>
                <w:noProof/>
                <w:sz w:val="18"/>
                <w:szCs w:val="18"/>
              </w:rPr>
              <w:t>4.1.1 - Βελτίωση της σύνδεσης τουριστικών, πολιτιστικών και παραγωγικών περιοχών της Περιφέρειας με το κύριο οδικό δίκτυο και τους διευρωπαϊκούς άξονες</w:t>
            </w:r>
          </w:p>
        </w:tc>
      </w:tr>
      <w:tr w:rsidR="00E778D1" w:rsidTr="00426349">
        <w:trPr>
          <w:trHeight w:val="288"/>
        </w:trPr>
        <w:tc>
          <w:tcPr>
            <w:tcW w:w="0" w:type="auto"/>
            <w:shd w:val="clear" w:color="auto" w:fill="auto"/>
          </w:tcPr>
          <w:p w:rsidR="008D5009" w:rsidRPr="007B722E" w:rsidRDefault="00F34DEA"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F34DEA" w:rsidP="00426349">
            <w:pPr>
              <w:spacing w:before="0" w:after="0"/>
              <w:jc w:val="center"/>
              <w:rPr>
                <w:b/>
                <w:sz w:val="16"/>
                <w:szCs w:val="16"/>
              </w:rPr>
            </w:pPr>
            <w:r>
              <w:rPr>
                <w:b/>
                <w:noProof/>
                <w:color w:val="000000"/>
                <w:sz w:val="16"/>
                <w:szCs w:val="16"/>
              </w:rPr>
              <w:t>Δείκτης</w:t>
            </w:r>
          </w:p>
        </w:tc>
        <w:tc>
          <w:tcPr>
            <w:tcW w:w="0" w:type="auto"/>
            <w:shd w:val="clear" w:color="auto" w:fill="auto"/>
          </w:tcPr>
          <w:p w:rsidR="008D5009" w:rsidRPr="00913A1A" w:rsidRDefault="00F34DEA" w:rsidP="00426349">
            <w:pPr>
              <w:spacing w:before="0" w:after="0"/>
              <w:jc w:val="center"/>
              <w:rPr>
                <w:b/>
                <w:sz w:val="16"/>
                <w:szCs w:val="16"/>
              </w:rPr>
            </w:pPr>
            <w:r>
              <w:rPr>
                <w:b/>
                <w:noProof/>
                <w:color w:val="000000"/>
                <w:sz w:val="16"/>
                <w:szCs w:val="16"/>
              </w:rPr>
              <w:t>Μονάδα μέτρησης</w:t>
            </w:r>
          </w:p>
        </w:tc>
        <w:tc>
          <w:tcPr>
            <w:tcW w:w="0" w:type="auto"/>
          </w:tcPr>
          <w:p w:rsidR="008D5009" w:rsidRPr="007B722E" w:rsidRDefault="00F34DEA"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shd w:val="clear" w:color="auto" w:fill="auto"/>
          </w:tcPr>
          <w:p w:rsidR="008D5009" w:rsidRPr="007B722E" w:rsidRDefault="00F34DEA" w:rsidP="00426349">
            <w:pPr>
              <w:spacing w:before="0" w:after="0"/>
              <w:jc w:val="center"/>
              <w:rPr>
                <w:b/>
                <w:sz w:val="16"/>
                <w:szCs w:val="16"/>
              </w:rPr>
            </w:pPr>
            <w:r>
              <w:rPr>
                <w:b/>
                <w:noProof/>
                <w:color w:val="000000"/>
                <w:sz w:val="16"/>
                <w:szCs w:val="16"/>
              </w:rPr>
              <w:t xml:space="preserve">Τιμή </w:t>
            </w:r>
            <w:r>
              <w:rPr>
                <w:b/>
                <w:noProof/>
                <w:color w:val="000000"/>
                <w:sz w:val="16"/>
                <w:szCs w:val="16"/>
              </w:rPr>
              <w:t>βάσης</w:t>
            </w:r>
          </w:p>
        </w:tc>
        <w:tc>
          <w:tcPr>
            <w:tcW w:w="0" w:type="auto"/>
            <w:shd w:val="clear" w:color="auto" w:fill="auto"/>
          </w:tcPr>
          <w:p w:rsidR="008D5009" w:rsidRPr="001D1F31" w:rsidRDefault="00F34DEA" w:rsidP="00426349">
            <w:pPr>
              <w:spacing w:before="0" w:after="0"/>
              <w:jc w:val="center"/>
              <w:rPr>
                <w:b/>
                <w:sz w:val="16"/>
                <w:szCs w:val="16"/>
              </w:rPr>
            </w:pPr>
            <w:r w:rsidRPr="00530EF1">
              <w:rPr>
                <w:b/>
                <w:noProof/>
                <w:color w:val="000000"/>
                <w:sz w:val="16"/>
                <w:szCs w:val="16"/>
              </w:rPr>
              <w:t>Έτος βάσης</w:t>
            </w:r>
          </w:p>
        </w:tc>
        <w:tc>
          <w:tcPr>
            <w:tcW w:w="0" w:type="auto"/>
            <w:shd w:val="clear" w:color="auto" w:fill="auto"/>
          </w:tcPr>
          <w:p w:rsidR="008D5009" w:rsidRPr="007B722E" w:rsidRDefault="00F34DEA" w:rsidP="00426349">
            <w:pPr>
              <w:spacing w:before="0" w:after="0"/>
              <w:jc w:val="center"/>
              <w:rPr>
                <w:b/>
                <w:sz w:val="16"/>
                <w:szCs w:val="16"/>
              </w:rPr>
            </w:pPr>
            <w:r w:rsidRPr="00530EF1">
              <w:rPr>
                <w:b/>
                <w:noProof/>
                <w:color w:val="000000"/>
                <w:sz w:val="16"/>
                <w:szCs w:val="16"/>
              </w:rPr>
              <w:t>Τιμή-στόχος (2023)</w:t>
            </w:r>
          </w:p>
        </w:tc>
        <w:tc>
          <w:tcPr>
            <w:tcW w:w="0" w:type="auto"/>
            <w:shd w:val="clear" w:color="auto" w:fill="auto"/>
          </w:tcPr>
          <w:p w:rsidR="008D5009" w:rsidRPr="00530EF1" w:rsidRDefault="00F34DEA" w:rsidP="00426349">
            <w:pPr>
              <w:spacing w:before="0" w:after="0"/>
              <w:jc w:val="center"/>
              <w:rPr>
                <w:b/>
                <w:sz w:val="16"/>
                <w:szCs w:val="16"/>
              </w:rPr>
            </w:pPr>
            <w:r w:rsidRPr="00530EF1">
              <w:rPr>
                <w:b/>
                <w:noProof/>
                <w:color w:val="000000"/>
                <w:sz w:val="16"/>
                <w:szCs w:val="16"/>
              </w:rPr>
              <w:t>Πηγή στοιχείων</w:t>
            </w:r>
          </w:p>
        </w:tc>
        <w:tc>
          <w:tcPr>
            <w:tcW w:w="0" w:type="auto"/>
            <w:shd w:val="clear" w:color="auto" w:fill="auto"/>
          </w:tcPr>
          <w:p w:rsidR="008D5009" w:rsidRPr="007B722E" w:rsidRDefault="00F34DEA" w:rsidP="00426349">
            <w:pPr>
              <w:spacing w:before="0" w:after="0"/>
              <w:jc w:val="center"/>
              <w:rPr>
                <w:b/>
                <w:sz w:val="16"/>
                <w:szCs w:val="16"/>
              </w:rPr>
            </w:pPr>
            <w:r w:rsidRPr="00530EF1">
              <w:rPr>
                <w:b/>
                <w:noProof/>
                <w:color w:val="000000"/>
                <w:sz w:val="16"/>
                <w:szCs w:val="16"/>
              </w:rPr>
              <w:t>Συχνότητα υποβολής εκθέσεων</w:t>
            </w:r>
          </w:p>
        </w:tc>
      </w:tr>
      <w:tr w:rsidR="00E778D1" w:rsidTr="00426349">
        <w:trPr>
          <w:trHeight w:val="288"/>
        </w:trPr>
        <w:tc>
          <w:tcPr>
            <w:tcW w:w="0" w:type="auto"/>
            <w:shd w:val="clear" w:color="auto" w:fill="auto"/>
            <w:tcMar>
              <w:left w:w="57" w:type="dxa"/>
              <w:right w:w="57" w:type="dxa"/>
            </w:tcMar>
          </w:tcPr>
          <w:p w:rsidR="008D5009" w:rsidRPr="0087147F" w:rsidRDefault="00F34DEA" w:rsidP="00426349">
            <w:pPr>
              <w:spacing w:before="0" w:after="0"/>
              <w:ind w:firstLine="1"/>
              <w:rPr>
                <w:sz w:val="16"/>
                <w:szCs w:val="16"/>
              </w:rPr>
            </w:pPr>
            <w:r w:rsidRPr="0087147F">
              <w:rPr>
                <w:noProof/>
                <w:sz w:val="16"/>
                <w:szCs w:val="16"/>
              </w:rPr>
              <w:t>T2423</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Χρονοαπόσταση</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sz w:val="16"/>
                <w:szCs w:val="16"/>
              </w:rPr>
              <w:t>Min / km</w:t>
            </w:r>
          </w:p>
        </w:tc>
        <w:tc>
          <w:tcPr>
            <w:tcW w:w="0" w:type="auto"/>
            <w:tcMar>
              <w:left w:w="57" w:type="dxa"/>
              <w:right w:w="57" w:type="dxa"/>
            </w:tcMar>
          </w:tcPr>
          <w:p w:rsidR="008D5009" w:rsidRPr="0087147F" w:rsidRDefault="00F34DEA" w:rsidP="00426349">
            <w:pPr>
              <w:spacing w:before="0" w:after="0"/>
              <w:rPr>
                <w:color w:val="000000"/>
                <w:sz w:val="16"/>
                <w:szCs w:val="16"/>
                <w:lang w:val="da-DK"/>
              </w:rPr>
            </w:pPr>
            <w:r w:rsidRPr="0087147F">
              <w:rPr>
                <w:noProof/>
                <w:color w:val="000000"/>
                <w:sz w:val="16"/>
                <w:szCs w:val="16"/>
                <w:lang w:val="da-DK"/>
              </w:rPr>
              <w:t>Μετάβαση</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1,20</w:t>
            </w:r>
          </w:p>
        </w:tc>
        <w:tc>
          <w:tcPr>
            <w:tcW w:w="0" w:type="auto"/>
            <w:shd w:val="clear" w:color="auto" w:fill="auto"/>
            <w:tcMar>
              <w:left w:w="57" w:type="dxa"/>
              <w:right w:w="57" w:type="dxa"/>
            </w:tcMar>
          </w:tcPr>
          <w:p w:rsidR="008D5009" w:rsidRPr="0087147F" w:rsidRDefault="00F34DEA" w:rsidP="00426349">
            <w:pPr>
              <w:spacing w:before="0" w:after="0"/>
              <w:jc w:val="center"/>
              <w:rPr>
                <w:sz w:val="16"/>
                <w:szCs w:val="16"/>
              </w:rPr>
            </w:pPr>
            <w:r w:rsidRPr="0087147F">
              <w:rPr>
                <w:noProof/>
                <w:color w:val="000000"/>
                <w:sz w:val="16"/>
                <w:szCs w:val="16"/>
                <w:lang w:val="da-DK"/>
              </w:rPr>
              <w:t>2015</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1,00</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Έρευνα Πεδίου</w:t>
            </w:r>
          </w:p>
        </w:tc>
        <w:tc>
          <w:tcPr>
            <w:tcW w:w="0" w:type="auto"/>
            <w:shd w:val="clear" w:color="auto" w:fill="auto"/>
            <w:tcMar>
              <w:left w:w="57" w:type="dxa"/>
              <w:right w:w="57" w:type="dxa"/>
            </w:tcMar>
          </w:tcPr>
          <w:p w:rsidR="008D5009" w:rsidRPr="0087147F" w:rsidRDefault="00F34DEA" w:rsidP="00426349">
            <w:pPr>
              <w:pStyle w:val="Text2"/>
              <w:spacing w:before="0" w:after="0"/>
              <w:ind w:left="0"/>
              <w:rPr>
                <w:sz w:val="16"/>
                <w:szCs w:val="16"/>
              </w:rPr>
            </w:pPr>
            <w:r w:rsidRPr="0087147F">
              <w:rPr>
                <w:noProof/>
                <w:sz w:val="16"/>
                <w:szCs w:val="16"/>
              </w:rPr>
              <w:t>Ετήσια Έκθεση Υλοποίησης 2018 και Τελική Έκθεση Υλοποίησης</w:t>
            </w:r>
          </w:p>
        </w:tc>
      </w:tr>
    </w:tbl>
    <w:p w:rsidR="008D5009" w:rsidRDefault="008D5009" w:rsidP="008D5009">
      <w:pPr>
        <w:spacing w:before="0" w:after="0"/>
        <w:rPr>
          <w:b/>
          <w:lang w:val="pt-PT"/>
        </w:rPr>
      </w:pPr>
    </w:p>
    <w:p w:rsidR="008D5009" w:rsidRPr="004A3AB7" w:rsidRDefault="00F34DEA" w:rsidP="008D5009">
      <w:pPr>
        <w:spacing w:before="0" w:after="0"/>
        <w:rPr>
          <w:color w:val="000000"/>
        </w:rPr>
      </w:pPr>
      <w:r>
        <w:rPr>
          <w:b/>
          <w:lang w:val="pt-PT"/>
        </w:rPr>
        <w:br w:type="page"/>
      </w:r>
    </w:p>
    <w:p w:rsidR="008D5009" w:rsidRPr="00BE7245" w:rsidRDefault="00F34DEA" w:rsidP="008D5009">
      <w:pPr>
        <w:pStyle w:val="ManualHeading2"/>
        <w:keepLines/>
        <w:spacing w:before="0" w:after="0"/>
        <w:rPr>
          <w:b w:val="0"/>
        </w:rPr>
      </w:pPr>
      <w:bookmarkStart w:id="346" w:name="_Toc256000317"/>
      <w:r>
        <w:rPr>
          <w:noProof/>
        </w:rPr>
        <w:t xml:space="preserve">2.A.6 Δράση που λαμβάνει στήριξη στο πλαίσιο </w:t>
      </w:r>
      <w:r>
        <w:rPr>
          <w:noProof/>
        </w:rPr>
        <w:t>της επενδυτικής προτεραιότητας</w:t>
      </w:r>
      <w:r>
        <w:rPr>
          <w:b w:val="0"/>
        </w:rPr>
        <w:t xml:space="preserve"> </w:t>
      </w:r>
      <w:r>
        <w:rPr>
          <w:b w:val="0"/>
          <w:noProof/>
        </w:rPr>
        <w:t>(ανά επενδυτική προτεραιότητα)</w:t>
      </w:r>
      <w:bookmarkEnd w:id="346"/>
    </w:p>
    <w:p w:rsidR="008D5009" w:rsidRPr="00941B50" w:rsidRDefault="008D5009" w:rsidP="008D5009">
      <w:pPr>
        <w:pStyle w:val="Text1"/>
        <w:keepNext/>
        <w:keepLines/>
        <w:spacing w:before="0" w:after="0"/>
        <w:ind w:left="0"/>
      </w:pPr>
    </w:p>
    <w:p w:rsidR="008D5009" w:rsidRPr="0076169B" w:rsidRDefault="00F34DEA" w:rsidP="008D5009">
      <w:pPr>
        <w:pStyle w:val="ManualHeading3"/>
        <w:keepLines/>
        <w:spacing w:before="0" w:after="0"/>
        <w:ind w:left="0" w:firstLine="0"/>
        <w:rPr>
          <w:b/>
        </w:rPr>
      </w:pPr>
      <w:r w:rsidRPr="0076169B">
        <w:rPr>
          <w:b/>
        </w:rPr>
        <w:t xml:space="preserve"> </w:t>
      </w:r>
      <w:bookmarkStart w:id="347" w:name="_Toc256000318"/>
      <w:r w:rsidRPr="0076169B">
        <w:rPr>
          <w:b/>
          <w:noProof/>
        </w:rPr>
        <w:t>2.A.6.1 Περιγραφή του είδους των δράσεων που πρόκειται να λάβουν στήριξη, σχετικά παραδείγματα και η αναμενόμενη συμβολή τους στους ειδικούς στόχους συμπεριλαμβανομένων, κατά περίπτωση, των κα</w:t>
      </w:r>
      <w:r w:rsidRPr="0076169B">
        <w:rPr>
          <w:b/>
          <w:noProof/>
        </w:rPr>
        <w:t>θορισμένων κύριων στοχευόμενων ομάδων, των ειδικών στοχευόμενων περιοχών και των κατηγοριών των δικαιούχων</w:t>
      </w:r>
      <w:bookmarkEnd w:id="34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12248"/>
      </w:tblGrid>
      <w:tr w:rsidR="00E778D1" w:rsidTr="00426349">
        <w:trPr>
          <w:trHeight w:val="288"/>
          <w:tblHeader/>
        </w:trPr>
        <w:tc>
          <w:tcPr>
            <w:tcW w:w="0" w:type="auto"/>
            <w:shd w:val="clear" w:color="auto" w:fill="auto"/>
          </w:tcPr>
          <w:p w:rsidR="008D5009" w:rsidRPr="009347F8"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F34DEA" w:rsidP="00426349">
            <w:pPr>
              <w:pStyle w:val="Text1"/>
              <w:spacing w:before="0" w:after="0"/>
              <w:ind w:left="0"/>
              <w:rPr>
                <w:b/>
                <w:color w:val="000000"/>
                <w:sz w:val="18"/>
                <w:szCs w:val="18"/>
              </w:rPr>
            </w:pPr>
            <w:r w:rsidRPr="0012385C">
              <w:rPr>
                <w:noProof/>
                <w:sz w:val="18"/>
                <w:szCs w:val="18"/>
              </w:rPr>
              <w:t xml:space="preserve">7b - Ενίσχυση της περιφερειακής κινητικότητας μέσω της σύνδεσης δευτερευόντων και τριτευόντων κόμβων με τις υποδομές ΔΕΔ-Μ, </w:t>
            </w:r>
            <w:r w:rsidRPr="0012385C">
              <w:rPr>
                <w:noProof/>
                <w:sz w:val="18"/>
                <w:szCs w:val="18"/>
              </w:rPr>
              <w:t>περιλαμβανομένων των πολυτροπικών κόμβων</w:t>
            </w:r>
          </w:p>
        </w:tc>
      </w:tr>
      <w:tr w:rsidR="00E778D1" w:rsidTr="004375CA">
        <w:trPr>
          <w:trHeight w:val="170"/>
        </w:trPr>
        <w:tc>
          <w:tcPr>
            <w:tcW w:w="0" w:type="auto"/>
            <w:gridSpan w:val="2"/>
            <w:shd w:val="clear" w:color="auto" w:fill="auto"/>
          </w:tcPr>
          <w:p w:rsidR="00E778D1" w:rsidRDefault="00F34DEA">
            <w:pPr>
              <w:spacing w:before="0" w:after="240"/>
              <w:jc w:val="left"/>
            </w:pPr>
            <w:r>
              <w:rPr>
                <w:b/>
                <w:bCs/>
              </w:rPr>
              <w:t> i) Τύπος Δράσεων</w:t>
            </w:r>
            <w:r>
              <w:t>: Λειτουργική αναβάθμιση διαπεριφερειακών και ενδοπεριφερειακών συνδέσεων της Περιφέρειας.</w:t>
            </w:r>
          </w:p>
          <w:p w:rsidR="00E778D1" w:rsidRDefault="00F34DEA">
            <w:pPr>
              <w:spacing w:before="240" w:after="240"/>
              <w:jc w:val="left"/>
            </w:pPr>
            <w:r>
              <w:t>Οι δράσεις ταυτίζονται με τον ειδικό στόχο της επενδυτικής προτεραιότητας.</w:t>
            </w:r>
          </w:p>
          <w:p w:rsidR="00E778D1" w:rsidRDefault="00F34DEA">
            <w:pPr>
              <w:spacing w:before="240" w:after="240"/>
              <w:jc w:val="left"/>
            </w:pPr>
            <w:r>
              <w:t xml:space="preserve">Με δεδομένο το αναπτυξιακό </w:t>
            </w:r>
            <w:r>
              <w:t>μοντέλο της Περιφέρειας που εστιάζει στη τουριστική και παραγωγική ανάπτυξή της, μ’ αυτή τη κατηγορία δράσεων επιδιώκεται η γρήγορη και ασφαλής σύνδεση των τουριστικών – πολιτιστικών πόρων και κέντρων με τα διευρωπαϊκά δίκτυα.</w:t>
            </w:r>
          </w:p>
          <w:p w:rsidR="00E778D1" w:rsidRDefault="00F34DEA">
            <w:pPr>
              <w:spacing w:before="240" w:after="240"/>
              <w:jc w:val="left"/>
            </w:pPr>
            <w:r>
              <w:t xml:space="preserve">Προβλέπεται η αναβάθμιση των </w:t>
            </w:r>
            <w:r>
              <w:t>μεταφορικών υποδομών της Περιφέρειας για να συνδεθούν οι εσωτερικές παραγωγικές και τουριστικές ζώνες της Περιφέρειας με τα ΔΕΔ – Μ.</w:t>
            </w:r>
          </w:p>
          <w:p w:rsidR="00E778D1" w:rsidRDefault="00F34DEA">
            <w:pPr>
              <w:spacing w:before="240" w:after="240"/>
              <w:jc w:val="left"/>
            </w:pPr>
            <w:r>
              <w:t>Αυτά επιτυγχάνονται με έργα που αφορούν σε βελτίωση και εκσυγχρονισμό τμημάτων του εν λόγω οδικού δικτύου (π.χ. βελτίωση τω</w:t>
            </w:r>
            <w:r>
              <w:t>ν γεωμετρικών ή/και τεχνικών χαρακτηριστικών των οδών, κατασκευή κόμβων, γέφυρες, σημάνσεις, ηλεκτροφωτισμό κ.α.) σε περιοχές οι οποίες εντάσσονται σε Ολοκληρωμένες Χωρικές Παρεμβάσεις ή σε χωρικές παρεμβάσεις με συγκεκριμένο αναμενόμενο αποτέλεσμα για την</w:t>
            </w:r>
            <w:r>
              <w:t xml:space="preserve"> επίτευξη του οποίου τα έργα αυτά αποδεικνύεται ότι είναι απαραίτητα.</w:t>
            </w:r>
          </w:p>
          <w:p w:rsidR="00E778D1" w:rsidRDefault="00F34DEA">
            <w:pPr>
              <w:spacing w:before="240" w:after="240"/>
              <w:jc w:val="left"/>
            </w:pPr>
            <w:r>
              <w:t>Βασικοί Ωφελούμενοι / Ομάδες Στόχου: οι επιχειρήσεις, οι τουρίστες / επισκέπτες, οι αγρότες και ο πληθυσμός της Περιφέρειας, οι ΜΜΕ, οι τουρίστες / επισκέπτες, οι αγρότες και ο πληθυσμός</w:t>
            </w:r>
            <w:r>
              <w:t xml:space="preserve"> της Περιφέρειας.</w:t>
            </w:r>
          </w:p>
          <w:p w:rsidR="00E778D1" w:rsidRDefault="00F34DEA">
            <w:pPr>
              <w:spacing w:before="240" w:after="240"/>
              <w:jc w:val="left"/>
            </w:pPr>
            <w:r>
              <w:t>Ενδεικτικές Κατηγορίες Δικαιούχων: Υπηρεσίες της Περιφέρειας.</w:t>
            </w:r>
          </w:p>
          <w:p w:rsidR="00E778D1" w:rsidRDefault="00F34DEA">
            <w:pPr>
              <w:spacing w:before="240" w:after="240"/>
              <w:jc w:val="left"/>
            </w:pPr>
            <w:r>
              <w:rPr>
                <w:b/>
                <w:bCs/>
              </w:rPr>
              <w:t>ii) Τύπος Δράσεων</w:t>
            </w:r>
            <w:r>
              <w:t>: </w:t>
            </w:r>
            <w:r>
              <w:rPr>
                <w:i/>
                <w:iCs/>
              </w:rPr>
              <w:t>Αναβάθμιση / εκσυγχρονισμός ή /και ανάπτυξη συστημάτων εξυπηρέτησης των επιβατών και της ακτοπλοΐας, ιδιαίτερης σημασίας για την συνδεσιμότητα της Περιφέρεια</w:t>
            </w:r>
            <w:r>
              <w:rPr>
                <w:i/>
                <w:iCs/>
              </w:rPr>
              <w:t>ς.</w:t>
            </w:r>
          </w:p>
          <w:p w:rsidR="00E778D1" w:rsidRDefault="00F34DEA">
            <w:pPr>
              <w:spacing w:before="240" w:after="240"/>
              <w:jc w:val="left"/>
            </w:pPr>
            <w:r>
              <w:rPr>
                <w:i/>
                <w:iCs/>
              </w:rPr>
              <w:t>Οι δράσεις συνδέονται άμεσα με τον ειδικό στόχο  της επενδυτικής προτεραιότητας και εξυπηρετούν την περιφερειακή κινητικότητα, ιδίως μέσω πολυτροπικών μεταφορών.</w:t>
            </w:r>
          </w:p>
          <w:p w:rsidR="00E778D1" w:rsidRDefault="00F34DEA">
            <w:pPr>
              <w:spacing w:before="240" w:after="240"/>
              <w:jc w:val="left"/>
            </w:pPr>
            <w:r>
              <w:rPr>
                <w:i/>
                <w:iCs/>
              </w:rPr>
              <w:t> Ένας από τους σημαντικούς  στόχους των παρεμβάσεων είναι η ενίσχυση της συμβολής της Περιφ</w:t>
            </w:r>
            <w:r>
              <w:rPr>
                <w:i/>
                <w:iCs/>
              </w:rPr>
              <w:t>έρειας Πελοποννήσου στη μακροπεριφερειακή στρατηγική Αδριατικής – Ιονίου.</w:t>
            </w:r>
          </w:p>
          <w:p w:rsidR="00E778D1" w:rsidRDefault="00F34DEA">
            <w:pPr>
              <w:spacing w:before="240" w:after="240"/>
              <w:jc w:val="left"/>
            </w:pPr>
            <w:r>
              <w:rPr>
                <w:i/>
                <w:iCs/>
              </w:rPr>
              <w:t>Η δράση προβλέπει έργα ενίσχυσης ασφάλειας λιμένων, εργασίες ενίσχυσης της λειτουργικότητας λιμένων, βελτίωσης επίγειων εγκαταστάσεων εξυπηρέτησης επιβατών, χώρων στάθμευσης , δημιου</w:t>
            </w:r>
            <w:r>
              <w:rPr>
                <w:i/>
                <w:iCs/>
              </w:rPr>
              <w:t>ργίας / επέκτασης δικτύων εξυπηρέτησης σκαφών, έργα πυρασφάλειας, ηλεκτροφωτισμού και σημάνσεων, περιβαλλοντικής αναβάθμισης, εξοπλισμού και συστημάτων λειτουργίας και με χρήση ΤΠΕ κ.α. σύμφωνα με τις ανάγκες και σχεδιασμό του εκάστοτε λιμένα.</w:t>
            </w:r>
          </w:p>
          <w:p w:rsidR="00E778D1" w:rsidRDefault="00F34DEA">
            <w:pPr>
              <w:spacing w:before="240" w:after="240"/>
              <w:jc w:val="left"/>
            </w:pPr>
            <w:r>
              <w:t>Βασικοί Ωφελ</w:t>
            </w:r>
            <w:r>
              <w:t>ούμενοι / Ομάδες Στόχου: Οι ΜΜΕ, οι τουρίστες / επισκέπτες, οι αγρότες και ο πληθυσμός της Περιφέρειας.</w:t>
            </w:r>
          </w:p>
          <w:p w:rsidR="00E778D1" w:rsidRDefault="00F34DEA">
            <w:pPr>
              <w:spacing w:before="240" w:after="240"/>
              <w:jc w:val="left"/>
            </w:pPr>
            <w:r>
              <w:t>Ενδεικτικές Κατηγορίες Δικαιούχων: Υπηρεσίες της Περιφέρειας.</w:t>
            </w:r>
          </w:p>
          <w:p w:rsidR="00E778D1" w:rsidRDefault="00F34DEA">
            <w:pPr>
              <w:spacing w:before="240" w:after="240"/>
              <w:jc w:val="left"/>
            </w:pPr>
            <w:r>
              <w:t>Σε περίπτωση που οι λιμενικές εργασίες ενδεχομένως να τροποποιούν τα υδρομορφολογικά χαρακ</w:t>
            </w:r>
            <w:r>
              <w:t>τηριστικά ενός υδατικού συστήματος, με επιδείνωση της θέσης του, θα απαιτείται κατάλληλη ανάλυση σύμφωνα με το άρθρο 4.7 της Οδηγίας Πλαίσιο για τα νερά 2000/60/ΕΚ. Αυτό θα πραγματοποιείται στο πλαίσιο του Προγραμματισμού του έργου, ήτοι από την τεχνική κα</w:t>
            </w:r>
            <w:r>
              <w:t>ι διοικητική προετοιμασία της εκτέλεσής του.</w:t>
            </w:r>
          </w:p>
          <w:p w:rsidR="00E778D1" w:rsidRDefault="00F34DEA">
            <w:pPr>
              <w:spacing w:before="240" w:after="240"/>
              <w:jc w:val="left"/>
            </w:pPr>
            <w:r>
              <w:rPr>
                <w:b/>
                <w:bCs/>
              </w:rPr>
              <w:t>iii) Τύπος Δράσεων</w:t>
            </w:r>
            <w:r>
              <w:t>: Βελτίωση / αναβάθμιση των επικίνδυνων σημείων του εθνικού και περιφερειακού οδικού δικτύου της Περιφέρειας.</w:t>
            </w:r>
          </w:p>
          <w:p w:rsidR="00E778D1" w:rsidRDefault="00F34DEA">
            <w:pPr>
              <w:spacing w:before="240" w:after="240"/>
              <w:jc w:val="left"/>
            </w:pPr>
            <w:r>
              <w:t>Οι δράσεις ταυτίζονται με τον ειδικό στόχο της επενδυτικής προτεραιότητας.</w:t>
            </w:r>
          </w:p>
          <w:p w:rsidR="00E778D1" w:rsidRDefault="00F34DEA">
            <w:pPr>
              <w:spacing w:before="240" w:after="240"/>
              <w:jc w:val="left"/>
            </w:pPr>
            <w:r>
              <w:t xml:space="preserve">Η </w:t>
            </w:r>
            <w:r>
              <w:t>ασφαλής διεύρυνση της μεταφοράς ανθρώπων και αγαθών, είναι ένας από τους στόχους της Περιφέρειας για τη νέα προγραμματική περίοδο.</w:t>
            </w:r>
          </w:p>
          <w:p w:rsidR="00E778D1" w:rsidRDefault="00F34DEA">
            <w:pPr>
              <w:spacing w:before="240" w:after="240"/>
              <w:jc w:val="left"/>
            </w:pPr>
            <w:r>
              <w:t>Βασικοί Ωφελούμενοι / Ομάδες Στόχου: Οι τουρίστες / επισκέπτες και ο πληθυσμός της Περιφέρειας.</w:t>
            </w:r>
          </w:p>
          <w:p w:rsidR="00E778D1" w:rsidRDefault="00F34DEA">
            <w:pPr>
              <w:spacing w:before="240" w:after="240"/>
              <w:jc w:val="left"/>
            </w:pPr>
            <w:r>
              <w:t>Ενδεικτικές Κατηγορίες Δικαιο</w:t>
            </w:r>
            <w:r>
              <w:t>ύχων: Υπηρεσίες της Περιφέρειας.</w:t>
            </w:r>
          </w:p>
          <w:p w:rsidR="00E778D1" w:rsidRDefault="00F34DEA">
            <w:pPr>
              <w:spacing w:before="240" w:after="240"/>
              <w:jc w:val="left"/>
            </w:pPr>
            <w:r>
              <w:rPr>
                <w:b/>
                <w:bCs/>
              </w:rPr>
              <w:t>iv) Τύπος Δράσεων</w:t>
            </w:r>
            <w:r>
              <w:t>: Αναβάθμιση / εκσυγχρονισμός τμημάτων της σιδηροδρομικής γραμμής «Κόρινθος – Άργος – Ναύπλιο» που συνδέει τα εν λόγω αστικά κέντρα της περιφέρειας με το διευρωπαϊκό δίκτυο.</w:t>
            </w:r>
          </w:p>
          <w:p w:rsidR="00E778D1" w:rsidRDefault="00F34DEA">
            <w:pPr>
              <w:spacing w:before="240" w:after="240"/>
              <w:jc w:val="left"/>
            </w:pPr>
            <w:r>
              <w:t>Οι δράσεις συνδέονται άμεσα με τ</w:t>
            </w:r>
            <w:r>
              <w:t>ον ειδικό στόχο της επενδυτικής προτεραιότητας και συμβάλλουν στην αύξηση του ποσοστού εναλλακτικών δημοσίων μέσων μεταφοράς, κυρίως για την ανάπτυξη τουριστικών δραστηριοτήτων.</w:t>
            </w:r>
          </w:p>
          <w:p w:rsidR="00E778D1" w:rsidRDefault="00F34DEA">
            <w:pPr>
              <w:spacing w:before="240" w:after="240"/>
              <w:jc w:val="left"/>
            </w:pPr>
            <w:r>
              <w:t xml:space="preserve">Βασικοί Ωφελούμενοι / Ομάδες Στόχου: Οι τουρίστες / επισκέπτες και γενικότερα </w:t>
            </w:r>
            <w:r>
              <w:t>οι κάτοικοι της Περιφέρειας.</w:t>
            </w:r>
          </w:p>
          <w:p w:rsidR="00E778D1" w:rsidRDefault="00F34DEA">
            <w:pPr>
              <w:spacing w:before="240" w:after="240"/>
              <w:jc w:val="left"/>
            </w:pPr>
            <w:r>
              <w:t>Ενδεικτικές Κατηγορίες Δικαιούχων: Μοναδικός Δικαιούχος ο ΟΣΕ.</w:t>
            </w:r>
          </w:p>
          <w:p w:rsidR="00E778D1" w:rsidRDefault="00F34DEA">
            <w:pPr>
              <w:spacing w:before="240" w:after="240"/>
              <w:jc w:val="left"/>
            </w:pPr>
            <w:r>
              <w:t>Όπως ρητά ορίζεται στο κείμενο της Εταιρικής Σχέσης / ΕΣΠΑ 2014-2020, η τοπική οδοποιία δεν είναι κατά κανόνα επιλέξιμη, εκτός εάν αποτελεί μέρος χωρικής παρέμβασης</w:t>
            </w:r>
            <w:r>
              <w:t xml:space="preserve"> με συγκεκριμένο αναμενόμενο αποτέλεσμα, για την επίτευξη του οποίου τα έργα αυτά αποδεικνύονται ότι είναι απαραίτητα.</w:t>
            </w:r>
          </w:p>
          <w:p w:rsidR="00E778D1" w:rsidRDefault="00F34DEA">
            <w:pPr>
              <w:spacing w:before="240" w:after="240"/>
              <w:jc w:val="left"/>
            </w:pPr>
            <w:r>
              <w:t>Η εξαίρεση μπορεί να τύχει εφαρμογής μόνο όταν τα έργα τοπικής οδοποιίας αποτελούν αναπόσπαστο μέρος χωρικής παρέμβασης. Η χωρική παρέμβα</w:t>
            </w:r>
            <w:r>
              <w:t>ση θα πρέπει να έχει συγκεκριμένο αναμενόμενο και μετρήσιμο αποτέλεσμα, μετρήσιμο και εκπεφρασμένο σε δείκτες που θα αναφέρονται στο Πρόγραμμα.</w:t>
            </w:r>
          </w:p>
          <w:p w:rsidR="00E778D1" w:rsidRDefault="00F34DEA">
            <w:pPr>
              <w:spacing w:before="240" w:after="240"/>
              <w:jc w:val="left"/>
            </w:pPr>
            <w:r>
              <w:t>Επιπλέον, ένα έργο τοπικής οδοποιίας να πληροί σωρευτικά και τα παρακάτω κριτήρια:</w:t>
            </w:r>
          </w:p>
          <w:p w:rsidR="00E778D1" w:rsidRDefault="00F34DEA" w:rsidP="00F34DEA">
            <w:pPr>
              <w:numPr>
                <w:ilvl w:val="0"/>
                <w:numId w:val="83"/>
              </w:numPr>
              <w:spacing w:before="240" w:after="0"/>
              <w:ind w:hanging="210"/>
              <w:jc w:val="left"/>
            </w:pPr>
            <w:r>
              <w:t xml:space="preserve">να έχει βοηθητικό ρόλο σε </w:t>
            </w:r>
            <w:r>
              <w:t>σχέση με την κύρια παρέμβαση,</w:t>
            </w:r>
          </w:p>
          <w:p w:rsidR="00E778D1" w:rsidRDefault="00F34DEA" w:rsidP="00F34DEA">
            <w:pPr>
              <w:numPr>
                <w:ilvl w:val="0"/>
                <w:numId w:val="83"/>
              </w:numPr>
              <w:spacing w:before="0" w:after="0"/>
              <w:ind w:hanging="210"/>
              <w:jc w:val="left"/>
            </w:pPr>
            <w:r>
              <w:t>να αποτελεί απαραίτητο εργαλείο για την επίτευξη του αναπτυξιακού στόχου και να είναι αναλογικό για το επιδιωκόμενο αποτέλεσμα</w:t>
            </w:r>
          </w:p>
          <w:p w:rsidR="00E778D1" w:rsidRDefault="00F34DEA" w:rsidP="00F34DEA">
            <w:pPr>
              <w:numPr>
                <w:ilvl w:val="0"/>
                <w:numId w:val="83"/>
              </w:numPr>
              <w:spacing w:before="0" w:after="240"/>
              <w:ind w:hanging="210"/>
              <w:jc w:val="left"/>
            </w:pPr>
            <w:r>
              <w:t>και να έχει ως αντικείμενο την αποκατάσταση ολόκληρου τοπικού δικτύου.</w:t>
            </w:r>
          </w:p>
          <w:p w:rsidR="00E778D1" w:rsidRDefault="00F34DEA">
            <w:pPr>
              <w:spacing w:before="240" w:after="240"/>
              <w:jc w:val="left"/>
            </w:pPr>
            <w:r>
              <w:t>Σε περίπτωση μεταφορικών υπο</w:t>
            </w:r>
            <w:r>
              <w:t>δομών που περιλαμβάνονται σε χωρικές παρεμβάσεις, οι χωρικές παρεμβάσεις θα πρέπει να αποτελούν αντικείμενο μελέτης, οι γεωγραφικές περιοχές να επιλέγονται βάσει συγκεκριμένων κριτηρίων. Επίσης οποιαδήποτε αναβάθμιση μεταφορικής υποδομής που περιλαμβάνεται</w:t>
            </w:r>
            <w:r>
              <w:t xml:space="preserve"> σε σχέδια βιώσιμης αστικής ανάπτυξης, αυτές οι υποδομές θα πρέπει να συνδέονται με τα σχέδια της ποιότητας της ατμόσφαιρας στο πλαίσιο της Οδηγίας 2008/50/ΕΚ.</w:t>
            </w:r>
          </w:p>
          <w:p w:rsidR="00E778D1" w:rsidRDefault="00F34DEA">
            <w:pPr>
              <w:spacing w:before="240" w:after="240"/>
              <w:jc w:val="left"/>
            </w:pPr>
            <w:r>
              <w:t>Για την ένταξη αντίστοιχων έργων στο Πρόγραμμα στο πλαίσιο αυτού του Άξονα Προτεραιότητας, όλα τ</w:t>
            </w:r>
            <w:r>
              <w:t>α προς ένταξη έργα θα πρέπει να είναι συναφή με την εθνική στρατηγική μεταφορών και το ΣΠΕΜ.</w:t>
            </w:r>
          </w:p>
          <w:p w:rsidR="00E778D1" w:rsidRDefault="00F34DEA">
            <w:pPr>
              <w:spacing w:before="240" w:after="240"/>
              <w:jc w:val="left"/>
            </w:pPr>
            <w:r>
              <w:t>Στη περίπτωση έργων σχετικά μικρής κλίμακας θα τηρούνται οι όροι και τα κριτήρια που αναφέρονται στη κύρια ομάδα στόχων, όπως αναφέρεται στο κεφάλαιο 1.3.3.7 του Ε</w:t>
            </w:r>
            <w:r>
              <w:t>ΣΠΑ 2014 – 2020.</w:t>
            </w:r>
          </w:p>
          <w:p w:rsidR="00E778D1" w:rsidRDefault="00F34DEA">
            <w:pPr>
              <w:spacing w:before="240" w:after="240"/>
              <w:jc w:val="left"/>
            </w:pPr>
            <w:r>
              <w:t>Σε ότι αφορά στους δικαιούχους, η Δ.Α. θα καθορίζει συγκεκριμένα κριτήρια –στη βάση κατευθύνσεων που θα εκδοθούν από την Εθνική Αρχή Συντονισμού- στη βάση των οποίων θα αξιολογεί την ικανότητα και επάρκειά τους να φέρουν σε πέρας με επιτυχ</w:t>
            </w:r>
            <w:r>
              <w:t>ία το έργο που τους εγκρίνεται.</w:t>
            </w:r>
          </w:p>
          <w:p w:rsidR="00E778D1" w:rsidRDefault="00F34DEA">
            <w:pPr>
              <w:spacing w:before="240" w:after="240"/>
              <w:jc w:val="left"/>
            </w:pPr>
            <w:r>
              <w:t>Το κριτήριο της ωριμότητας μιας πράξης δύναται επίσης να λαμβάνεται υπόψη, ιδίως για έργα που μπορούν να συμβάλουν στην εμπροσθοβαρή υλοποίηση του προγράμματος και την αντιμετώπιση της οικονομικής και κοινωνικής κρίσης. Κριτ</w:t>
            </w:r>
            <w:r>
              <w:t>ήριο αποκλεισμού θα αποτελέσει η περίπτωση φυσικής ολοκλήρωσης μιας πράξης πριν την υποβολή αιτήματος ένταξης για χρηματοδότηση.</w:t>
            </w:r>
          </w:p>
          <w:p w:rsidR="00E778D1" w:rsidRDefault="00F34DEA">
            <w:pPr>
              <w:spacing w:before="240" w:after="240"/>
              <w:jc w:val="left"/>
            </w:pPr>
            <w:r>
              <w:t>Κατά την υλοποίηση του προγράμματος και στο πλαίσιο της διαμόρφωσης των προσκλήσεων προς τους δικαιούχους θα λαμβάνεται μέριμνα</w:t>
            </w:r>
            <w:r>
              <w:t>, προκειμένου να διασφαλίζεται όπου είναι κατάλληλο και απαραίτητο ότι: για τα θέματα θαλάσσιας πολιτικής θα λαμβάνεται υπόψη και η συμβολή στην κάλυψη του σχετικού Ευρωπαϊκού κεκτημένου όπως η Οδηγία για το Πλαίσιο της Θαλάσσιας Στρατηγικής, το πρωτόκολλο</w:t>
            </w:r>
            <w:r>
              <w:t xml:space="preserve"> της Βαρκελώνης, η Οδηγία για το Θαλάσσιο Χωροταξικό Σχεδιασμό κα. Θα εξασφαλίζεται επίσης η μεγαλύτερη δυνατή συνέργεια και συμπληρωματικότητα με ανάλογες δράσεις που θα χρηματοδοτούνται από το Ταμείο Θάλασσας και Αλιείας στο πλαίσιο του ΕΠ Αλιείας και Θά</w:t>
            </w:r>
            <w:r>
              <w:t>λασσας.</w:t>
            </w:r>
          </w:p>
          <w:p w:rsidR="00E778D1" w:rsidRDefault="00F34DEA">
            <w:pPr>
              <w:spacing w:before="240" w:after="240"/>
              <w:jc w:val="left"/>
            </w:pPr>
            <w:r>
              <w:t>Όσον αφορά την συντήρηση στα έργα του τομέα των Μεταφορών και με βάση το σύστημα διαχείρισης και ελέγχου, στα υποβαλλόμενα Τεχνικά Δελτία τα οποία υποβάλλει ο (Τελικός) Δικαιούχος προς αξιολόγηση και ένταξη στο Πρόγραμμα, υπάρχει ειδικό πεδίο για τ</w:t>
            </w:r>
            <w:r>
              <w:t>ον ορισμό του Φορέα Λειτουργίας της πράξης, ο οποίος έχει την αρμοδιότητα της παραλαβής και της συντήρησης.</w:t>
            </w:r>
          </w:p>
          <w:p w:rsidR="00E778D1" w:rsidRDefault="00F34DEA">
            <w:pPr>
              <w:spacing w:before="240" w:after="240"/>
              <w:jc w:val="left"/>
            </w:pPr>
            <w:r>
              <w:t>Σημειώνεται ότι η συντήρηση δεν είναι επιλέξιμη δαπάνη.</w:t>
            </w:r>
          </w:p>
          <w:p w:rsidR="00E778D1" w:rsidRDefault="00F34DEA">
            <w:pPr>
              <w:spacing w:before="240" w:after="240"/>
              <w:jc w:val="left"/>
            </w:pPr>
            <w:r>
              <w:t>Aν ένα έργο πρέπει να περάσει μέσα από μια περιοχή Natura 2000, θα πρέπει να ληφθούν τα απαρ</w:t>
            </w:r>
            <w:r>
              <w:t>αίτητα μέτρα ώστε να αποφευχθεί η οποιαδήποτε αρνητική επίπτωση ή σε περίπτωση που αυτό δεν είναι δυνατόν, να μειωθεί η αρνητική επίπτωση και μέτρα αποκατάστασης/αναμόρφωσης ή αποζημίωσης θα πρέπει να προβλέπονται.</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F34DEA" w:rsidP="008D5009">
      <w:pPr>
        <w:pStyle w:val="ManualHeading3"/>
        <w:spacing w:before="0" w:after="0"/>
        <w:rPr>
          <w:b/>
          <w:color w:val="000000"/>
        </w:rPr>
      </w:pPr>
      <w:r w:rsidRPr="00C23AD8">
        <w:rPr>
          <w:b/>
          <w:color w:val="000000"/>
        </w:rPr>
        <w:t xml:space="preserve"> </w:t>
      </w:r>
      <w:bookmarkStart w:id="348" w:name="_Toc256000319"/>
      <w:r>
        <w:rPr>
          <w:b/>
          <w:noProof/>
          <w:color w:val="000000"/>
        </w:rPr>
        <w:t xml:space="preserve">2.A.6.2 Κατευθυντήριες αρχές για την </w:t>
      </w:r>
      <w:r>
        <w:rPr>
          <w:b/>
          <w:noProof/>
          <w:color w:val="000000"/>
        </w:rPr>
        <w:t>επιλογή των πράξεων</w:t>
      </w:r>
      <w:bookmarkEnd w:id="34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8"/>
        <w:gridCol w:w="12252"/>
      </w:tblGrid>
      <w:tr w:rsidR="00E778D1" w:rsidTr="00426349">
        <w:trPr>
          <w:trHeight w:val="288"/>
          <w:tblHeader/>
        </w:trPr>
        <w:tc>
          <w:tcPr>
            <w:tcW w:w="0" w:type="auto"/>
            <w:shd w:val="clear" w:color="auto" w:fill="auto"/>
          </w:tcPr>
          <w:p w:rsidR="008D5009" w:rsidRPr="00C23AD8" w:rsidRDefault="00F34DEA"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F34DEA" w:rsidP="00426349">
            <w:pPr>
              <w:pStyle w:val="Text1"/>
              <w:spacing w:before="0" w:after="0"/>
              <w:ind w:left="0"/>
              <w:rPr>
                <w:b/>
                <w:color w:val="000000"/>
                <w:sz w:val="18"/>
                <w:szCs w:val="18"/>
              </w:rPr>
            </w:pPr>
            <w:r w:rsidRPr="00C23AD8">
              <w:rPr>
                <w:noProof/>
                <w:color w:val="000000"/>
                <w:sz w:val="18"/>
                <w:szCs w:val="18"/>
              </w:rPr>
              <w:t>7b - Ενίσχυση της περιφερειακής κινητικότητας μέσω της σύνδεσης δευτερευόντων και τριτευόντων κόμβων με τις υποδομές ΔΕΔ-Μ, περιλαμβανομένων των πολυτροπικών κόμβων</w:t>
            </w:r>
          </w:p>
        </w:tc>
      </w:tr>
      <w:tr w:rsidR="00E778D1" w:rsidTr="004375CA">
        <w:trPr>
          <w:trHeight w:val="170"/>
        </w:trPr>
        <w:tc>
          <w:tcPr>
            <w:tcW w:w="0" w:type="auto"/>
            <w:gridSpan w:val="2"/>
            <w:shd w:val="clear" w:color="auto" w:fill="auto"/>
          </w:tcPr>
          <w:p w:rsidR="00E778D1" w:rsidRDefault="00F34DEA">
            <w:pPr>
              <w:spacing w:before="0" w:after="240"/>
              <w:jc w:val="left"/>
            </w:pPr>
            <w:r>
              <w:t xml:space="preserve">Για την επιλογή των πράξεων κατά τη διάρκεια </w:t>
            </w:r>
            <w:r>
              <w:t>εφαρμογής του Ε.Π., η Δ.Α. θα εξειδικεύσει συγκεκριμένη μεθοδολογία και κριτήρια τα οποία και θα εφαρμόζει ύστερα από την έγκρισή τους από την Επιτροπή Παρακολούθησης του Ε.Π. (αρθρ. 125, παρ. 3 (α) και 111, παρ. 2(α) του κανονισμού 1303/2013 αντίστοιχα).</w:t>
            </w:r>
          </w:p>
          <w:p w:rsidR="00E778D1" w:rsidRDefault="00F34DEA">
            <w:pPr>
              <w:spacing w:before="240" w:after="240"/>
              <w:jc w:val="left"/>
            </w:pPr>
            <w:r>
              <w:t>Οι βασικές αρχές που θα διέπουν τη διαμόρφωση της μεθοδολογίας και των κριτηρίων για την αξιολόγηση και επιλογή των πράξεων είναι η αξιολόγηση ως προς τη σκοπιμότητα, αποδοτικότητα και αποτελεσματικότητά τους προκειμένου να διασφαλίζεται η μέγιστη δυνατή σ</w:t>
            </w:r>
            <w:r>
              <w:t>υμβολή τους στην επίτευξη των Ειδικών Στόχων και των αποτελεσμάτων που προβλέπονται για κάθε αντίστοιχη επενδυτική προτεραιότητα των αξόνων προτεραιότητας του προγράμματος. Η μεθοδολογία και τα κριτήρια θα είναι επίσης συνεπή με τις κατευθυντήριες αρχές πο</w:t>
            </w:r>
            <w:r>
              <w:t>υ προβλέπονται από τους Κανονισμούς και αφορούν στην προώθηση της ισότητας μεταξύ ανδρών και γυναικών και της μη διάκρισης και της προσβασιμότητας για τα ΑμεΑ, καθώς επίσης και με τις αρχές της διατηρήσιμης ανάπτυξης (άρθρα 7 και 8 του Καν. 1303/2013).  Ιδ</w:t>
            </w:r>
            <w:r>
              <w:t>ιαίτερη έμφαση θα δοθεί στη διατύπωση των κριτηρίων με τρόπο που θα διασφαλίζει τη διαφάνεια, την αντικειμενικότητα και την ισοτιμία στις επιλογές, ενώ αυξημένη βαρύτητα θα δίδεται σε πράξεις που αναδεικνύουν συνέργειες και συμπληρωματικότητες με άλλες πρά</w:t>
            </w:r>
            <w:r>
              <w:t>ξεις, Ταμεία και Ε.Π..</w:t>
            </w:r>
          </w:p>
          <w:p w:rsidR="00E778D1" w:rsidRDefault="00F34DEA">
            <w:pPr>
              <w:spacing w:before="240" w:after="240"/>
              <w:jc w:val="left"/>
            </w:pPr>
            <w:r>
              <w:t>Είναι προφανές ότι θα επιλέγονται μόνο πράξεις που συνάδουν με τις επιλεξιμότητες και τους στόχους των Ταμείων και τούτο θα είναι ήδη ξεκάθαρο - μαζί και με όλα τα άλλα κριτήρια - από την πρόσκληση που θα εκδίδεται προς τους δικαιούχ</w:t>
            </w:r>
            <w:r>
              <w:t>ους από την Δ.Α.Η προβλεπόμενη επένδυση στη σιδηροδρομική γραμμή «Κόρινθος-Άργος - Ναύπλιο» θα βασιστεί σε μια ολοκληρωμένη μελέτη σκοπιμότητας για τον προσδιορισμό της περιβαλλοντικής, οικονομικής και χρηματοοικονομικής βιωσιμότητας του έργου.Σε ότι αφορά</w:t>
            </w:r>
            <w:r>
              <w:t xml:space="preserve"> στους δικαιούχους, η Δ.Α. θα καθορίζει συγκεκριμένα κριτήρια –στη βάση κατευθύνσεων που θα εκδοθούν από την Εθνική Αρχή Συντονισμού- στη βάση των οποίων θα αξιολογεί την ικανότητα και επάρκειά τους να φέρουν σε πέρας με επιτυχία το έργο που τους εγκρίνετα</w:t>
            </w:r>
            <w:r>
              <w:t>ι.</w:t>
            </w:r>
          </w:p>
          <w:p w:rsidR="00E778D1" w:rsidRDefault="00F34DEA">
            <w:pPr>
              <w:spacing w:before="240" w:after="240"/>
              <w:jc w:val="left"/>
            </w:pPr>
            <w:r>
              <w:t>Το κριτήριο της ωριμότητας μιας πράξης δύναται επίσης να λαμβάνεται υπόψη, ιδίως για έργα που μπορούν να συμβάλουν στην εμπροσθοβαρή υλοποίηση του προγράμματος και την αντιμετώπιση της οικονομικής και κοινωνικής κρίσης. Κριτήριο αποκλεισμού θα αποτελέσε</w:t>
            </w:r>
            <w:r>
              <w:t>ι η περίπτωση φυσικής ολοκλήρωσης μιας πράξης πριν την υποβολή αιτήματος ένταξης για χρηματοδότηση.</w:t>
            </w:r>
          </w:p>
          <w:p w:rsidR="00E778D1" w:rsidRDefault="00F34DEA">
            <w:pPr>
              <w:spacing w:before="240" w:after="240"/>
              <w:jc w:val="left"/>
            </w:pPr>
            <w:r>
              <w:t>Όπως ρητά ορίζεται στο κείμενο της εταιρικής σχέσης, ΕΣΠΑ 2014-2020, η τοπική οδοποιία δεν είναι κατά κανόνα επιλέξιμη, εκτός εάν αποτελεί μέρος χωρικής παρ</w:t>
            </w:r>
            <w:r>
              <w:t>έμβασης με συγκεκριμένο αναμενόμενο αποτέλεσμα, για την επίτευξη του οποίου τα έργα αυτά αποδεικνύονται ότι είναι απαραίτητα.</w:t>
            </w:r>
          </w:p>
          <w:p w:rsidR="00E778D1" w:rsidRDefault="00F34DEA">
            <w:pPr>
              <w:spacing w:before="240" w:after="240"/>
              <w:jc w:val="left"/>
            </w:pPr>
            <w:r>
              <w:t xml:space="preserve">Η εξαίρεση μπορεί να τύχει εφαρμογής μόνο όταν τα έργα τοπικής οδοποιίας αποτελούν αναπόσπαστο μέρος χωρικής παρέμβασης. Η χωρική </w:t>
            </w:r>
            <w:r>
              <w:t>παρέμβαση θα πρέπει να έχει συγκεκριμένο αναμενόμενο και μετρήσιμο αποτέλεσμα μετρήσιμο και εκπεφρασμένο σε δείκτες που θα αναφέρονται στο πρόγραμμα.</w:t>
            </w:r>
          </w:p>
          <w:p w:rsidR="00E778D1" w:rsidRDefault="00F34DEA">
            <w:pPr>
              <w:spacing w:before="240" w:after="240"/>
              <w:jc w:val="left"/>
            </w:pPr>
            <w:r>
              <w:t>Επιπλέον, ένα έργο τοπικής οδοποιίας να πληροί σωρευτικά και τα παρακάτω κριτήρια:</w:t>
            </w:r>
          </w:p>
          <w:p w:rsidR="00E778D1" w:rsidRDefault="00F34DEA" w:rsidP="00F34DEA">
            <w:pPr>
              <w:numPr>
                <w:ilvl w:val="0"/>
                <w:numId w:val="84"/>
              </w:numPr>
              <w:spacing w:before="240" w:after="0"/>
              <w:ind w:hanging="210"/>
              <w:jc w:val="left"/>
            </w:pPr>
            <w:r>
              <w:t xml:space="preserve">να έχει βοηθητικό ρόλο </w:t>
            </w:r>
            <w:r>
              <w:t>σε σχέση με την κύρια παρέμβαση,</w:t>
            </w:r>
          </w:p>
          <w:p w:rsidR="00E778D1" w:rsidRDefault="00F34DEA" w:rsidP="00F34DEA">
            <w:pPr>
              <w:numPr>
                <w:ilvl w:val="0"/>
                <w:numId w:val="84"/>
              </w:numPr>
              <w:spacing w:before="0" w:after="0"/>
              <w:ind w:hanging="210"/>
              <w:jc w:val="left"/>
            </w:pPr>
            <w:r>
              <w:t>να αποτελεί απαραίτητο εργαλείο για την επίτευξη του αναπτυξιακού στόχου και να είναι αναλογικό για το επιδιωκόμενο αποτέλεσμα</w:t>
            </w:r>
          </w:p>
          <w:p w:rsidR="00E778D1" w:rsidRDefault="00F34DEA" w:rsidP="00F34DEA">
            <w:pPr>
              <w:numPr>
                <w:ilvl w:val="0"/>
                <w:numId w:val="84"/>
              </w:numPr>
              <w:spacing w:before="0" w:after="240"/>
              <w:ind w:hanging="210"/>
              <w:jc w:val="left"/>
            </w:pPr>
            <w:r>
              <w:t>και να μην έχει ως αντικείμενο την αποκατάσταση ολόκληρου τοπικού δικτύου.</w:t>
            </w:r>
          </w:p>
          <w:p w:rsidR="00E778D1" w:rsidRDefault="00F34DEA">
            <w:pPr>
              <w:spacing w:before="240" w:after="240"/>
              <w:jc w:val="left"/>
            </w:pPr>
            <w:r>
              <w:t>Οι χωρικές παρεμβάσει</w:t>
            </w:r>
            <w:r>
              <w:t>ς θα πρέπει να αποτελούν αντικείμενο μελέτης, οι γεωγραφικές περιοχές να επιλέγονται βάσει συγκεκριμένων κριτηρίων.</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F34DEA" w:rsidP="008D5009">
      <w:pPr>
        <w:pStyle w:val="ManualHeading3"/>
        <w:spacing w:before="0" w:after="0"/>
        <w:rPr>
          <w:i w:val="0"/>
        </w:rPr>
      </w:pPr>
      <w:bookmarkStart w:id="349" w:name="_Toc256000320"/>
      <w:r>
        <w:rPr>
          <w:b/>
          <w:noProof/>
        </w:rPr>
        <w:t>2.Α.6.3 Προγραμματισμένη χρήση χρηματοδοτικών μέσων</w:t>
      </w:r>
      <w:r>
        <w:rPr>
          <w:b/>
        </w:rPr>
        <w:t xml:space="preserve"> </w:t>
      </w:r>
      <w:r>
        <w:rPr>
          <w:i w:val="0"/>
          <w:noProof/>
        </w:rPr>
        <w:t>(κατά περίπτωση)</w:t>
      </w:r>
      <w:bookmarkEnd w:id="34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2742"/>
      </w:tblGrid>
      <w:tr w:rsidR="00E778D1" w:rsidTr="00426349">
        <w:trPr>
          <w:trHeight w:val="288"/>
          <w:tblHeader/>
        </w:trPr>
        <w:tc>
          <w:tcPr>
            <w:tcW w:w="0" w:type="auto"/>
            <w:shd w:val="clear" w:color="auto" w:fill="auto"/>
          </w:tcPr>
          <w:p w:rsidR="008D5009" w:rsidRPr="00E927A9"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F34DEA" w:rsidP="00426349">
            <w:pPr>
              <w:pStyle w:val="Text1"/>
              <w:spacing w:before="0" w:after="0"/>
              <w:ind w:left="0"/>
              <w:rPr>
                <w:b/>
                <w:color w:val="000000"/>
                <w:sz w:val="18"/>
                <w:szCs w:val="18"/>
              </w:rPr>
            </w:pPr>
            <w:r w:rsidRPr="00420C06">
              <w:rPr>
                <w:noProof/>
                <w:sz w:val="18"/>
                <w:szCs w:val="18"/>
              </w:rPr>
              <w:t xml:space="preserve">7b - Ενίσχυση της περιφερειακής </w:t>
            </w:r>
            <w:r w:rsidRPr="00420C06">
              <w:rPr>
                <w:noProof/>
                <w:sz w:val="18"/>
                <w:szCs w:val="18"/>
              </w:rPr>
              <w:t>κινητικότητας μέσω της σύνδεσης δευτερευόντων και τριτευόντων κόμβων με τις υποδομές ΔΕΔ-Μ, περιλαμβανομένων των πολυτροπικών κόμβων</w:t>
            </w:r>
          </w:p>
        </w:tc>
      </w:tr>
      <w:tr w:rsidR="00E778D1" w:rsidTr="004375CA">
        <w:trPr>
          <w:trHeight w:val="170"/>
        </w:trPr>
        <w:tc>
          <w:tcPr>
            <w:tcW w:w="0" w:type="auto"/>
            <w:gridSpan w:val="2"/>
            <w:shd w:val="clear" w:color="auto" w:fill="auto"/>
          </w:tcPr>
          <w:p w:rsidR="00E778D1" w:rsidRDefault="00F34DEA">
            <w:pPr>
              <w:spacing w:before="0" w:after="240"/>
              <w:jc w:val="left"/>
            </w:pPr>
            <w:r>
              <w:t>Δεν προβλέπεται δημιουργία και λειτουργία χρηματοδοτικών μέσων στο πλαίσιο της συγκεκριμένης Επενδυτικής Προτεραιότητας</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F34DEA" w:rsidP="008D5009">
      <w:pPr>
        <w:pStyle w:val="ManualHeading3"/>
        <w:spacing w:before="0" w:after="0"/>
        <w:rPr>
          <w:i w:val="0"/>
          <w:lang w:val="en-US"/>
        </w:rPr>
      </w:pPr>
      <w:bookmarkStart w:id="350" w:name="_Toc256000321"/>
      <w:r w:rsidRPr="00FC654F">
        <w:rPr>
          <w:b/>
          <w:noProof/>
          <w:lang w:val="en-US"/>
        </w:rPr>
        <w:t>2.A.6.4 Προγραμματισμένη χρήση μεγάλων έργων</w:t>
      </w:r>
      <w:r w:rsidRPr="00FC654F">
        <w:rPr>
          <w:i w:val="0"/>
          <w:lang w:val="en-US"/>
        </w:rPr>
        <w:t xml:space="preserve"> </w:t>
      </w:r>
      <w:r w:rsidRPr="00FC654F">
        <w:rPr>
          <w:i w:val="0"/>
          <w:noProof/>
          <w:lang w:val="en-US"/>
        </w:rPr>
        <w:t>(κατά περίπτωση)</w:t>
      </w:r>
      <w:bookmarkEnd w:id="35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2742"/>
      </w:tblGrid>
      <w:tr w:rsidR="00E778D1" w:rsidTr="00426349">
        <w:trPr>
          <w:trHeight w:val="288"/>
          <w:tblHeader/>
        </w:trPr>
        <w:tc>
          <w:tcPr>
            <w:tcW w:w="0" w:type="auto"/>
            <w:shd w:val="clear" w:color="auto" w:fill="auto"/>
          </w:tcPr>
          <w:p w:rsidR="008D5009" w:rsidRPr="002B60AE" w:rsidRDefault="00F34DEA"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F34DEA" w:rsidP="00426349">
            <w:pPr>
              <w:pStyle w:val="Text1"/>
              <w:spacing w:before="0" w:after="0"/>
              <w:ind w:left="0"/>
              <w:rPr>
                <w:b/>
                <w:sz w:val="18"/>
                <w:szCs w:val="18"/>
              </w:rPr>
            </w:pPr>
            <w:r w:rsidRPr="00420C06">
              <w:rPr>
                <w:noProof/>
                <w:sz w:val="18"/>
                <w:szCs w:val="18"/>
              </w:rPr>
              <w:t>7b - Ενίσχυση της περιφερειακής κινητικότητας μέσω της σύνδεσης δευτερευόντων και τριτευόντων κόμβων με τις υποδομές ΔΕΔ-Μ, περιλαμβανομένων των πολυτροπικών κόμβων</w:t>
            </w:r>
          </w:p>
        </w:tc>
      </w:tr>
      <w:tr w:rsidR="00E778D1" w:rsidTr="004375CA">
        <w:trPr>
          <w:trHeight w:val="170"/>
        </w:trPr>
        <w:tc>
          <w:tcPr>
            <w:tcW w:w="0" w:type="auto"/>
            <w:gridSpan w:val="2"/>
            <w:shd w:val="clear" w:color="auto" w:fill="auto"/>
          </w:tcPr>
          <w:p w:rsidR="00E778D1" w:rsidRDefault="00F34DEA">
            <w:pPr>
              <w:spacing w:before="0" w:after="240"/>
              <w:jc w:val="left"/>
            </w:pPr>
            <w:r>
              <w:t>Δεν προβλέπεται να υλοποιηθούν μεγάλα έργα στο πλαίσιο της συγκεκριμένης Επενδυτικής Προτεραιότητας.</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F34DEA" w:rsidP="008D5009">
      <w:pPr>
        <w:pStyle w:val="ManualHeading3"/>
        <w:keepLines/>
        <w:spacing w:before="0" w:after="0"/>
        <w:rPr>
          <w:b/>
          <w:color w:val="000000"/>
        </w:rPr>
      </w:pPr>
      <w:bookmarkStart w:id="351" w:name="_Toc256000322"/>
      <w:r>
        <w:rPr>
          <w:b/>
          <w:noProof/>
          <w:color w:val="000000"/>
        </w:rPr>
        <w:t>2.A.6.5 Δείκτες εκροών ανά επενδυτική προτεραιότητα και, κατά περίπτωση, ανά κατηγορία περιφέρειας</w:t>
      </w:r>
      <w:bookmarkEnd w:id="351"/>
    </w:p>
    <w:p w:rsidR="008D5009" w:rsidRPr="0015384C" w:rsidRDefault="008D5009" w:rsidP="008D5009">
      <w:pPr>
        <w:pStyle w:val="Text1"/>
        <w:keepNext/>
        <w:keepLines/>
        <w:spacing w:before="0" w:after="0"/>
        <w:ind w:left="0"/>
      </w:pPr>
    </w:p>
    <w:p w:rsidR="008D5009" w:rsidRPr="00082572" w:rsidRDefault="00F34DEA" w:rsidP="008D5009">
      <w:pPr>
        <w:keepNext/>
        <w:keepLines/>
        <w:spacing w:before="0" w:after="0"/>
        <w:rPr>
          <w:color w:val="000000"/>
        </w:rPr>
      </w:pPr>
      <w:r w:rsidRPr="003B65A5">
        <w:rPr>
          <w:b/>
          <w:noProof/>
          <w:color w:val="000000"/>
        </w:rPr>
        <w:t xml:space="preserve">Πίνακας 5: Κοινοί δείκτες εκροών και ειδικοί ανά </w:t>
      </w:r>
      <w:r w:rsidRPr="003B65A5">
        <w:rPr>
          <w:b/>
          <w:noProof/>
          <w:color w:val="000000"/>
        </w:rPr>
        <w:t>πρόγραμμα δείκτες εκροών</w:t>
      </w:r>
      <w:r>
        <w:rPr>
          <w:color w:val="000000"/>
        </w:rPr>
        <w:t xml:space="preserve"> </w:t>
      </w:r>
      <w:r>
        <w:rPr>
          <w:noProof/>
          <w:color w:val="000000"/>
        </w:rPr>
        <w:t>(ανά επενδυτική προτεραιότητα, με ανάλυση ανά κατηγορία περιφέρειας για το ΕΚΤ 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4821"/>
        <w:gridCol w:w="1411"/>
        <w:gridCol w:w="796"/>
        <w:gridCol w:w="2626"/>
        <w:gridCol w:w="379"/>
        <w:gridCol w:w="363"/>
        <w:gridCol w:w="658"/>
        <w:gridCol w:w="1301"/>
        <w:gridCol w:w="2055"/>
      </w:tblGrid>
      <w:tr w:rsidR="00E778D1" w:rsidTr="00426349">
        <w:trPr>
          <w:cantSplit/>
          <w:trHeight w:val="288"/>
          <w:tblHeader/>
        </w:trPr>
        <w:tc>
          <w:tcPr>
            <w:tcW w:w="0" w:type="auto"/>
            <w:gridSpan w:val="2"/>
            <w:shd w:val="clear" w:color="auto" w:fill="auto"/>
          </w:tcPr>
          <w:p w:rsidR="008D5009" w:rsidRPr="00A15E2F" w:rsidRDefault="00F34DEA" w:rsidP="00426349">
            <w:pPr>
              <w:pStyle w:val="31"/>
              <w:numPr>
                <w:ilvl w:val="0"/>
                <w:numId w:val="0"/>
              </w:numPr>
              <w:spacing w:before="0" w:after="0"/>
              <w:rPr>
                <w:b/>
                <w:i w:val="0"/>
                <w:color w:val="000000"/>
                <w:sz w:val="16"/>
                <w:szCs w:val="16"/>
              </w:rPr>
            </w:pPr>
            <w:bookmarkStart w:id="352" w:name="_Toc256000323"/>
            <w:r>
              <w:rPr>
                <w:b/>
                <w:i w:val="0"/>
                <w:noProof/>
                <w:color w:val="000000"/>
                <w:sz w:val="16"/>
                <w:szCs w:val="16"/>
              </w:rPr>
              <w:t>Επενδυτική προτεραιότητα</w:t>
            </w:r>
            <w:bookmarkEnd w:id="352"/>
          </w:p>
        </w:tc>
        <w:tc>
          <w:tcPr>
            <w:tcW w:w="0" w:type="auto"/>
            <w:gridSpan w:val="8"/>
            <w:shd w:val="clear" w:color="auto" w:fill="auto"/>
          </w:tcPr>
          <w:p w:rsidR="008D5009" w:rsidRPr="005D6B15" w:rsidRDefault="00F34DEA" w:rsidP="00426349">
            <w:pPr>
              <w:pStyle w:val="31"/>
              <w:numPr>
                <w:ilvl w:val="0"/>
                <w:numId w:val="0"/>
              </w:numPr>
              <w:spacing w:before="0" w:after="0"/>
              <w:rPr>
                <w:b/>
                <w:i w:val="0"/>
                <w:color w:val="000000"/>
                <w:sz w:val="16"/>
                <w:szCs w:val="16"/>
              </w:rPr>
            </w:pPr>
            <w:bookmarkStart w:id="353" w:name="_Toc256000324"/>
            <w:r w:rsidRPr="005D6B15">
              <w:rPr>
                <w:b/>
                <w:i w:val="0"/>
                <w:noProof/>
                <w:color w:val="000000"/>
                <w:sz w:val="16"/>
                <w:szCs w:val="16"/>
              </w:rPr>
              <w:t>7b - Ενίσχυση της περιφερειακής κινητικότητας μέσω της σύνδεσης δευτερευόντων και τριτευόντων</w:t>
            </w:r>
            <w:r w:rsidRPr="005D6B15">
              <w:rPr>
                <w:b/>
                <w:i w:val="0"/>
                <w:noProof/>
                <w:color w:val="000000"/>
                <w:sz w:val="16"/>
                <w:szCs w:val="16"/>
              </w:rPr>
              <w:t xml:space="preserve"> κόμβων με τις υποδομές ΔΕΔ-Μ, περιλαμβανομένων των πολυτροπικών κόμβων</w:t>
            </w:r>
            <w:bookmarkEnd w:id="353"/>
          </w:p>
        </w:tc>
      </w:tr>
      <w:tr w:rsidR="00E778D1" w:rsidTr="00426349">
        <w:trPr>
          <w:cantSplit/>
          <w:trHeight w:val="288"/>
          <w:tblHeader/>
        </w:trPr>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3"/>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E778D1"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CO12</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 xml:space="preserve">Σιδηροδρομικό δίκτυο: </w:t>
            </w:r>
            <w:r>
              <w:rPr>
                <w:noProof/>
                <w:color w:val="000000"/>
                <w:sz w:val="16"/>
                <w:szCs w:val="16"/>
              </w:rPr>
              <w:t>Συνολικό μήκος ανακατασκευασμένων ή αναβαθμισμένων σιδηροδρομικών γραμμών</w:t>
            </w:r>
          </w:p>
        </w:tc>
        <w:tc>
          <w:tcPr>
            <w:tcW w:w="0" w:type="auto"/>
            <w:shd w:val="clear" w:color="auto" w:fill="auto"/>
          </w:tcPr>
          <w:p w:rsidR="008D5009" w:rsidRPr="00870D13" w:rsidRDefault="00F34DEA" w:rsidP="00257B03">
            <w:pPr>
              <w:spacing w:before="0" w:after="0"/>
              <w:jc w:val="left"/>
              <w:rPr>
                <w:color w:val="000000"/>
                <w:sz w:val="16"/>
                <w:szCs w:val="16"/>
              </w:rPr>
            </w:pPr>
            <w:r>
              <w:rPr>
                <w:noProof/>
                <w:color w:val="000000"/>
                <w:sz w:val="16"/>
                <w:szCs w:val="16"/>
              </w:rPr>
              <w:t>χλμ.</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16,00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CO13</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Οδικό δίκτυο: Συνολικό μήκος νέων οδών</w:t>
            </w:r>
          </w:p>
        </w:tc>
        <w:tc>
          <w:tcPr>
            <w:tcW w:w="0" w:type="auto"/>
            <w:shd w:val="clear" w:color="auto" w:fill="auto"/>
          </w:tcPr>
          <w:p w:rsidR="008D5009" w:rsidRPr="00870D13" w:rsidRDefault="00F34DEA" w:rsidP="00257B03">
            <w:pPr>
              <w:spacing w:before="0" w:after="0"/>
              <w:jc w:val="left"/>
              <w:rPr>
                <w:color w:val="000000"/>
                <w:sz w:val="16"/>
                <w:szCs w:val="16"/>
              </w:rPr>
            </w:pPr>
            <w:r>
              <w:rPr>
                <w:noProof/>
                <w:color w:val="000000"/>
                <w:sz w:val="16"/>
                <w:szCs w:val="16"/>
              </w:rPr>
              <w:t>χλμ.</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13,00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CO14</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 xml:space="preserve">Οδικό δίκτυο: Συνολικό μήκος </w:t>
            </w:r>
            <w:r>
              <w:rPr>
                <w:noProof/>
                <w:color w:val="000000"/>
                <w:sz w:val="16"/>
                <w:szCs w:val="16"/>
              </w:rPr>
              <w:t>ανακατασκευασμένων ή αναβαθμισμένων οδών</w:t>
            </w:r>
          </w:p>
        </w:tc>
        <w:tc>
          <w:tcPr>
            <w:tcW w:w="0" w:type="auto"/>
            <w:shd w:val="clear" w:color="auto" w:fill="auto"/>
          </w:tcPr>
          <w:p w:rsidR="008D5009" w:rsidRPr="00870D13" w:rsidRDefault="00F34DEA" w:rsidP="00257B03">
            <w:pPr>
              <w:spacing w:before="0" w:after="0"/>
              <w:jc w:val="left"/>
              <w:rPr>
                <w:color w:val="000000"/>
                <w:sz w:val="16"/>
                <w:szCs w:val="16"/>
              </w:rPr>
            </w:pPr>
            <w:r>
              <w:rPr>
                <w:noProof/>
                <w:color w:val="000000"/>
                <w:sz w:val="16"/>
                <w:szCs w:val="16"/>
              </w:rPr>
              <w:t>χλμ.</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24,00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bl>
    <w:p w:rsidR="008D5009" w:rsidRDefault="008D5009" w:rsidP="008D5009">
      <w:pPr>
        <w:pStyle w:val="Text1"/>
        <w:spacing w:before="0" w:after="0"/>
        <w:rPr>
          <w:i/>
        </w:rPr>
      </w:pPr>
    </w:p>
    <w:p w:rsidR="008D5009" w:rsidRDefault="00F34DEA" w:rsidP="008D5009">
      <w:pPr>
        <w:pStyle w:val="ManualHeading2"/>
        <w:spacing w:before="0" w:after="0"/>
        <w:rPr>
          <w:sz w:val="20"/>
          <w:szCs w:val="20"/>
        </w:rPr>
      </w:pPr>
      <w:bookmarkStart w:id="354" w:name="_Toc256000325"/>
      <w:r>
        <w:rPr>
          <w:noProof/>
        </w:rPr>
        <w:t>2.A.4 Επενδυτική προτεραιότητα</w:t>
      </w:r>
      <w:bookmarkEnd w:id="35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12459"/>
      </w:tblGrid>
      <w:tr w:rsidR="00E778D1" w:rsidTr="00426349">
        <w:trPr>
          <w:trHeight w:val="288"/>
          <w:tblHeader/>
        </w:trPr>
        <w:tc>
          <w:tcPr>
            <w:tcW w:w="0" w:type="auto"/>
            <w:shd w:val="clear" w:color="auto" w:fill="auto"/>
          </w:tcPr>
          <w:p w:rsidR="008D5009" w:rsidRPr="00FC654F" w:rsidRDefault="00F34DEA" w:rsidP="00426349">
            <w:pPr>
              <w:pStyle w:val="Text1"/>
              <w:spacing w:before="0" w:after="0"/>
              <w:ind w:left="0"/>
              <w:rPr>
                <w:b/>
                <w:sz w:val="18"/>
                <w:szCs w:val="18"/>
                <w:lang w:val="fr-FR"/>
              </w:rPr>
            </w:pPr>
            <w:r w:rsidRPr="00FC654F">
              <w:rPr>
                <w:b/>
                <w:noProof/>
                <w:sz w:val="18"/>
                <w:szCs w:val="18"/>
                <w:lang w:val="fr-FR"/>
              </w:rPr>
              <w:t>Κωδικός αναγνώρισης της επενδυτικής προτεραιότητας</w:t>
            </w:r>
          </w:p>
        </w:tc>
        <w:tc>
          <w:tcPr>
            <w:tcW w:w="0" w:type="auto"/>
            <w:shd w:val="clear" w:color="auto" w:fill="auto"/>
            <w:vAlign w:val="center"/>
          </w:tcPr>
          <w:p w:rsidR="008D5009" w:rsidRPr="006D78B0" w:rsidRDefault="00F34DEA" w:rsidP="00426349">
            <w:pPr>
              <w:pStyle w:val="Text1"/>
              <w:spacing w:before="0" w:after="0"/>
              <w:ind w:left="0"/>
              <w:rPr>
                <w:b/>
                <w:sz w:val="18"/>
                <w:szCs w:val="18"/>
              </w:rPr>
            </w:pPr>
            <w:r w:rsidRPr="006D78B0">
              <w:rPr>
                <w:noProof/>
                <w:sz w:val="18"/>
                <w:szCs w:val="18"/>
              </w:rPr>
              <w:t>7c</w:t>
            </w:r>
          </w:p>
        </w:tc>
      </w:tr>
      <w:tr w:rsidR="00E778D1" w:rsidTr="004375CA">
        <w:trPr>
          <w:trHeight w:val="170"/>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F34DEA" w:rsidP="00426349">
            <w:pPr>
              <w:pStyle w:val="Text1"/>
              <w:spacing w:before="0" w:after="0"/>
              <w:ind w:left="0"/>
              <w:rPr>
                <w:sz w:val="18"/>
                <w:szCs w:val="18"/>
              </w:rPr>
            </w:pPr>
            <w:r w:rsidRPr="006D78B0">
              <w:rPr>
                <w:noProof/>
                <w:sz w:val="18"/>
                <w:szCs w:val="18"/>
              </w:rPr>
              <w:t xml:space="preserve">Ανάπτυξη και βελτίωση φιλικών προς το </w:t>
            </w:r>
            <w:r w:rsidRPr="006D78B0">
              <w:rPr>
                <w:noProof/>
                <w:sz w:val="18"/>
                <w:szCs w:val="18"/>
              </w:rPr>
              <w:t>περιβάλλον και με χαμηλές εκπομπές άνθρακα συστημάτων μεταφορών (στα οποία περιλαμβάνονται και τα συστήματα χαμηλού θορύβου), συμπεριλαμβανομένων των εσωτερικών πλωτών οδών και των θαλάσσιων μεταφορών, των λιμένων, των πολυτροπικών συνδέσεων και των αερολι</w:t>
            </w:r>
            <w:r w:rsidRPr="006D78B0">
              <w:rPr>
                <w:noProof/>
                <w:sz w:val="18"/>
                <w:szCs w:val="18"/>
              </w:rPr>
              <w:t>μενικών υποδομών, με σκοπό την προώθηση της βιώσιμης περιφερειακής και τοπικής κινητικότητας</w:t>
            </w:r>
          </w:p>
        </w:tc>
      </w:tr>
    </w:tbl>
    <w:p w:rsidR="008D5009" w:rsidRDefault="008D5009" w:rsidP="008D5009">
      <w:pPr>
        <w:spacing w:before="0" w:after="0"/>
        <w:rPr>
          <w:sz w:val="22"/>
          <w:szCs w:val="22"/>
        </w:rPr>
      </w:pPr>
    </w:p>
    <w:p w:rsidR="008D5009" w:rsidRPr="00603402" w:rsidRDefault="00F34DEA" w:rsidP="008D5009">
      <w:pPr>
        <w:pStyle w:val="ManualHeading2"/>
        <w:keepLines/>
        <w:spacing w:before="0" w:after="0"/>
      </w:pPr>
      <w:bookmarkStart w:id="355" w:name="_Toc256000326"/>
      <w:r>
        <w:rPr>
          <w:noProof/>
        </w:rPr>
        <w:t>2.A.5 Ειδικοί στόχοι που αντιστοιχούν στην επενδυτική προτεραιότητα και αναμενόμενα αποτελέσματα</w:t>
      </w:r>
      <w:bookmarkEnd w:id="35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11"/>
        <w:gridCol w:w="6199"/>
      </w:tblGrid>
      <w:tr w:rsidR="00E778D1" w:rsidTr="004375CA">
        <w:trPr>
          <w:trHeight w:val="170"/>
        </w:trPr>
        <w:tc>
          <w:tcPr>
            <w:tcW w:w="0" w:type="auto"/>
            <w:shd w:val="clear" w:color="auto" w:fill="auto"/>
          </w:tcPr>
          <w:p w:rsidR="008D5009" w:rsidRPr="00D6078B" w:rsidRDefault="00F34DEA"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F34DEA" w:rsidP="00426349">
            <w:pPr>
              <w:pStyle w:val="Text1"/>
              <w:spacing w:before="0" w:after="0"/>
              <w:ind w:left="0"/>
              <w:rPr>
                <w:b/>
                <w:sz w:val="18"/>
                <w:szCs w:val="18"/>
              </w:rPr>
            </w:pPr>
            <w:r>
              <w:rPr>
                <w:noProof/>
                <w:sz w:val="18"/>
                <w:szCs w:val="18"/>
              </w:rPr>
              <w:t>4.2.1</w:t>
            </w:r>
          </w:p>
        </w:tc>
      </w:tr>
      <w:tr w:rsidR="00E778D1" w:rsidTr="00426349">
        <w:trPr>
          <w:trHeight w:val="288"/>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του ειδικού</w:t>
            </w:r>
            <w:r>
              <w:rPr>
                <w:b/>
                <w:noProof/>
                <w:sz w:val="18"/>
                <w:szCs w:val="18"/>
              </w:rPr>
              <w:t xml:space="preserve"> στόχου</w:t>
            </w:r>
          </w:p>
        </w:tc>
        <w:tc>
          <w:tcPr>
            <w:tcW w:w="0" w:type="auto"/>
            <w:shd w:val="clear" w:color="auto" w:fill="auto"/>
          </w:tcPr>
          <w:p w:rsidR="008D5009" w:rsidRPr="00D6078B" w:rsidRDefault="00F34DEA" w:rsidP="00426349">
            <w:pPr>
              <w:pStyle w:val="Text1"/>
              <w:spacing w:before="0" w:after="0"/>
              <w:ind w:left="0"/>
              <w:rPr>
                <w:sz w:val="18"/>
                <w:szCs w:val="18"/>
              </w:rPr>
            </w:pPr>
            <w:r w:rsidRPr="00D6078B">
              <w:rPr>
                <w:noProof/>
                <w:sz w:val="18"/>
                <w:szCs w:val="18"/>
              </w:rPr>
              <w:t>Αύξηση της περιφερειακής και τοπικής κινητικότητας</w:t>
            </w:r>
          </w:p>
        </w:tc>
      </w:tr>
      <w:tr w:rsidR="00E778D1" w:rsidTr="004375CA">
        <w:trPr>
          <w:trHeight w:val="170"/>
        </w:trPr>
        <w:tc>
          <w:tcPr>
            <w:tcW w:w="0" w:type="auto"/>
            <w:shd w:val="clear" w:color="auto" w:fill="auto"/>
          </w:tcPr>
          <w:p w:rsidR="008D5009" w:rsidRPr="00D6078B" w:rsidRDefault="00F34DEA"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E778D1" w:rsidRDefault="00F34DEA">
            <w:pPr>
              <w:spacing w:before="0" w:after="240"/>
              <w:jc w:val="left"/>
            </w:pPr>
            <w:r>
              <w:t>Δεν χρησιμοποιείται</w:t>
            </w:r>
          </w:p>
          <w:p w:rsidR="008D5009" w:rsidRPr="00D6078B" w:rsidRDefault="008D5009" w:rsidP="00426349">
            <w:pPr>
              <w:pStyle w:val="Text1"/>
              <w:spacing w:before="0" w:after="0"/>
              <w:ind w:left="0"/>
              <w:rPr>
                <w:sz w:val="18"/>
                <w:szCs w:val="18"/>
              </w:rPr>
            </w:pPr>
          </w:p>
        </w:tc>
      </w:tr>
    </w:tbl>
    <w:p w:rsidR="008D5009" w:rsidRPr="00837F13" w:rsidRDefault="00F34DEA" w:rsidP="008D5009">
      <w:pPr>
        <w:spacing w:before="0" w:after="0"/>
        <w:rPr>
          <w:color w:val="000000"/>
          <w:sz w:val="16"/>
          <w:szCs w:val="16"/>
        </w:rPr>
      </w:pPr>
      <w:r w:rsidRPr="001E50F1">
        <w:rPr>
          <w:b/>
        </w:rPr>
        <w:br w:type="page"/>
      </w:r>
      <w:r w:rsidR="00DE4437">
        <w:rPr>
          <w:b/>
          <w:noProof/>
          <w:color w:val="000000"/>
        </w:rPr>
        <w:t>Πίνακας 3: Ειδικοί ανά πρόγραμμα δείκτες αποτελεσμάτων, ανά ειδικό στόχο (για ΕΤΠΑ, Ταμείο Συνοχής και ΕΤΠΑ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
        <w:gridCol w:w="1027"/>
        <w:gridCol w:w="1680"/>
        <w:gridCol w:w="3541"/>
        <w:gridCol w:w="1154"/>
        <w:gridCol w:w="1167"/>
        <w:gridCol w:w="1749"/>
        <w:gridCol w:w="1490"/>
        <w:gridCol w:w="2667"/>
      </w:tblGrid>
      <w:tr w:rsidR="00E778D1" w:rsidTr="00426349">
        <w:trPr>
          <w:trHeight w:val="288"/>
          <w:tblHeader/>
        </w:trPr>
        <w:tc>
          <w:tcPr>
            <w:tcW w:w="0" w:type="auto"/>
            <w:gridSpan w:val="2"/>
            <w:shd w:val="clear" w:color="auto" w:fill="auto"/>
          </w:tcPr>
          <w:p w:rsidR="008D5009" w:rsidRPr="00D6078B" w:rsidRDefault="00F34DEA" w:rsidP="00426349">
            <w:pPr>
              <w:spacing w:before="0" w:after="0"/>
              <w:rPr>
                <w:b/>
                <w:sz w:val="18"/>
                <w:szCs w:val="18"/>
              </w:rPr>
            </w:pPr>
            <w:r>
              <w:rPr>
                <w:b/>
                <w:noProof/>
                <w:sz w:val="18"/>
                <w:szCs w:val="18"/>
              </w:rPr>
              <w:t>Ειδικός στόχος</w:t>
            </w:r>
          </w:p>
        </w:tc>
        <w:tc>
          <w:tcPr>
            <w:tcW w:w="0" w:type="auto"/>
            <w:gridSpan w:val="7"/>
            <w:shd w:val="clear" w:color="auto" w:fill="auto"/>
          </w:tcPr>
          <w:p w:rsidR="008D5009" w:rsidRPr="00D6078B" w:rsidRDefault="00F34DEA" w:rsidP="00426349">
            <w:pPr>
              <w:spacing w:before="0" w:after="0"/>
              <w:rPr>
                <w:b/>
                <w:sz w:val="18"/>
                <w:szCs w:val="18"/>
              </w:rPr>
            </w:pPr>
            <w:r>
              <w:rPr>
                <w:b/>
                <w:noProof/>
                <w:sz w:val="18"/>
                <w:szCs w:val="18"/>
              </w:rPr>
              <w:t>4.2.1 - Αύξηση της περιφερειακής και τοπικής κινητικότητας</w:t>
            </w:r>
          </w:p>
        </w:tc>
      </w:tr>
      <w:tr w:rsidR="00E778D1" w:rsidTr="00426349">
        <w:trPr>
          <w:trHeight w:val="288"/>
        </w:trPr>
        <w:tc>
          <w:tcPr>
            <w:tcW w:w="0" w:type="auto"/>
            <w:shd w:val="clear" w:color="auto" w:fill="auto"/>
          </w:tcPr>
          <w:p w:rsidR="008D5009" w:rsidRPr="007B722E" w:rsidRDefault="00F34DEA"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F34DEA" w:rsidP="00426349">
            <w:pPr>
              <w:spacing w:before="0" w:after="0"/>
              <w:jc w:val="center"/>
              <w:rPr>
                <w:b/>
                <w:sz w:val="16"/>
                <w:szCs w:val="16"/>
              </w:rPr>
            </w:pPr>
            <w:r>
              <w:rPr>
                <w:b/>
                <w:noProof/>
                <w:color w:val="000000"/>
                <w:sz w:val="16"/>
                <w:szCs w:val="16"/>
              </w:rPr>
              <w:t>Δείκτης</w:t>
            </w:r>
          </w:p>
        </w:tc>
        <w:tc>
          <w:tcPr>
            <w:tcW w:w="0" w:type="auto"/>
            <w:shd w:val="clear" w:color="auto" w:fill="auto"/>
          </w:tcPr>
          <w:p w:rsidR="008D5009" w:rsidRPr="00913A1A" w:rsidRDefault="00F34DEA" w:rsidP="00426349">
            <w:pPr>
              <w:spacing w:before="0" w:after="0"/>
              <w:jc w:val="center"/>
              <w:rPr>
                <w:b/>
                <w:sz w:val="16"/>
                <w:szCs w:val="16"/>
              </w:rPr>
            </w:pPr>
            <w:r>
              <w:rPr>
                <w:b/>
                <w:noProof/>
                <w:color w:val="000000"/>
                <w:sz w:val="16"/>
                <w:szCs w:val="16"/>
              </w:rPr>
              <w:t>Μονάδα μέτρησης</w:t>
            </w:r>
          </w:p>
        </w:tc>
        <w:tc>
          <w:tcPr>
            <w:tcW w:w="0" w:type="auto"/>
          </w:tcPr>
          <w:p w:rsidR="008D5009" w:rsidRPr="007B722E" w:rsidRDefault="00F34DEA"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shd w:val="clear" w:color="auto" w:fill="auto"/>
          </w:tcPr>
          <w:p w:rsidR="008D5009" w:rsidRPr="007B722E" w:rsidRDefault="00F34DEA" w:rsidP="00426349">
            <w:pPr>
              <w:spacing w:before="0" w:after="0"/>
              <w:jc w:val="center"/>
              <w:rPr>
                <w:b/>
                <w:sz w:val="16"/>
                <w:szCs w:val="16"/>
              </w:rPr>
            </w:pPr>
            <w:r>
              <w:rPr>
                <w:b/>
                <w:noProof/>
                <w:color w:val="000000"/>
                <w:sz w:val="16"/>
                <w:szCs w:val="16"/>
              </w:rPr>
              <w:t>Τιμή βάσης</w:t>
            </w:r>
          </w:p>
        </w:tc>
        <w:tc>
          <w:tcPr>
            <w:tcW w:w="0" w:type="auto"/>
            <w:shd w:val="clear" w:color="auto" w:fill="auto"/>
          </w:tcPr>
          <w:p w:rsidR="008D5009" w:rsidRPr="001D1F31" w:rsidRDefault="00F34DEA" w:rsidP="00426349">
            <w:pPr>
              <w:spacing w:before="0" w:after="0"/>
              <w:jc w:val="center"/>
              <w:rPr>
                <w:b/>
                <w:sz w:val="16"/>
                <w:szCs w:val="16"/>
              </w:rPr>
            </w:pPr>
            <w:r w:rsidRPr="00530EF1">
              <w:rPr>
                <w:b/>
                <w:noProof/>
                <w:color w:val="000000"/>
                <w:sz w:val="16"/>
                <w:szCs w:val="16"/>
              </w:rPr>
              <w:t>Έτος βάσης</w:t>
            </w:r>
          </w:p>
        </w:tc>
        <w:tc>
          <w:tcPr>
            <w:tcW w:w="0" w:type="auto"/>
            <w:shd w:val="clear" w:color="auto" w:fill="auto"/>
          </w:tcPr>
          <w:p w:rsidR="008D5009" w:rsidRPr="007B722E" w:rsidRDefault="00F34DEA" w:rsidP="00426349">
            <w:pPr>
              <w:spacing w:before="0" w:after="0"/>
              <w:jc w:val="center"/>
              <w:rPr>
                <w:b/>
                <w:sz w:val="16"/>
                <w:szCs w:val="16"/>
              </w:rPr>
            </w:pPr>
            <w:r w:rsidRPr="00530EF1">
              <w:rPr>
                <w:b/>
                <w:noProof/>
                <w:color w:val="000000"/>
                <w:sz w:val="16"/>
                <w:szCs w:val="16"/>
              </w:rPr>
              <w:t>Τιμή-στόχος (2023)</w:t>
            </w:r>
          </w:p>
        </w:tc>
        <w:tc>
          <w:tcPr>
            <w:tcW w:w="0" w:type="auto"/>
            <w:shd w:val="clear" w:color="auto" w:fill="auto"/>
          </w:tcPr>
          <w:p w:rsidR="008D5009" w:rsidRPr="00530EF1" w:rsidRDefault="00F34DEA" w:rsidP="00426349">
            <w:pPr>
              <w:spacing w:before="0" w:after="0"/>
              <w:jc w:val="center"/>
              <w:rPr>
                <w:b/>
                <w:sz w:val="16"/>
                <w:szCs w:val="16"/>
              </w:rPr>
            </w:pPr>
            <w:r w:rsidRPr="00530EF1">
              <w:rPr>
                <w:b/>
                <w:noProof/>
                <w:color w:val="000000"/>
                <w:sz w:val="16"/>
                <w:szCs w:val="16"/>
              </w:rPr>
              <w:t>Πηγή στοιχείων</w:t>
            </w:r>
          </w:p>
        </w:tc>
        <w:tc>
          <w:tcPr>
            <w:tcW w:w="0" w:type="auto"/>
            <w:shd w:val="clear" w:color="auto" w:fill="auto"/>
          </w:tcPr>
          <w:p w:rsidR="008D5009" w:rsidRPr="007B722E" w:rsidRDefault="00F34DEA" w:rsidP="00426349">
            <w:pPr>
              <w:spacing w:before="0" w:after="0"/>
              <w:jc w:val="center"/>
              <w:rPr>
                <w:b/>
                <w:sz w:val="16"/>
                <w:szCs w:val="16"/>
              </w:rPr>
            </w:pPr>
            <w:r w:rsidRPr="00530EF1">
              <w:rPr>
                <w:b/>
                <w:noProof/>
                <w:color w:val="000000"/>
                <w:sz w:val="16"/>
                <w:szCs w:val="16"/>
              </w:rPr>
              <w:t>Συχνότητα υποβολής εκθέσεων</w:t>
            </w:r>
          </w:p>
        </w:tc>
      </w:tr>
    </w:tbl>
    <w:p w:rsidR="008D5009" w:rsidRDefault="008D5009" w:rsidP="008D5009">
      <w:pPr>
        <w:spacing w:before="0" w:after="0"/>
        <w:rPr>
          <w:b/>
          <w:lang w:val="pt-PT"/>
        </w:rPr>
      </w:pPr>
    </w:p>
    <w:p w:rsidR="008D5009" w:rsidRPr="004A3AB7" w:rsidRDefault="00F34DEA" w:rsidP="008D5009">
      <w:pPr>
        <w:spacing w:before="0" w:after="0"/>
        <w:rPr>
          <w:color w:val="000000"/>
        </w:rPr>
      </w:pPr>
      <w:r>
        <w:rPr>
          <w:b/>
          <w:lang w:val="pt-PT"/>
        </w:rPr>
        <w:br w:type="page"/>
      </w:r>
    </w:p>
    <w:p w:rsidR="008D5009" w:rsidRPr="00BE7245" w:rsidRDefault="00F34DEA" w:rsidP="008D5009">
      <w:pPr>
        <w:pStyle w:val="ManualHeading2"/>
        <w:keepLines/>
        <w:spacing w:before="0" w:after="0"/>
        <w:rPr>
          <w:b w:val="0"/>
        </w:rPr>
      </w:pPr>
      <w:bookmarkStart w:id="356" w:name="_Toc256000327"/>
      <w:r>
        <w:rPr>
          <w:noProof/>
        </w:rPr>
        <w:t xml:space="preserve">2.A.6 Δράση </w:t>
      </w:r>
      <w:r>
        <w:rPr>
          <w:noProof/>
        </w:rPr>
        <w:t>που λαμβάνει στήριξη στο πλαίσιο της επενδυτικής προτεραιότητας</w:t>
      </w:r>
      <w:r>
        <w:rPr>
          <w:b w:val="0"/>
        </w:rPr>
        <w:t xml:space="preserve"> </w:t>
      </w:r>
      <w:r>
        <w:rPr>
          <w:b w:val="0"/>
          <w:noProof/>
        </w:rPr>
        <w:t>(ανά επενδυτική προτεραιότητα)</w:t>
      </w:r>
      <w:bookmarkEnd w:id="356"/>
    </w:p>
    <w:p w:rsidR="008D5009" w:rsidRPr="00941B50" w:rsidRDefault="008D5009" w:rsidP="008D5009">
      <w:pPr>
        <w:pStyle w:val="Text1"/>
        <w:keepNext/>
        <w:keepLines/>
        <w:spacing w:before="0" w:after="0"/>
        <w:ind w:left="0"/>
      </w:pPr>
    </w:p>
    <w:p w:rsidR="008D5009" w:rsidRPr="0076169B" w:rsidRDefault="00F34DEA" w:rsidP="008D5009">
      <w:pPr>
        <w:pStyle w:val="ManualHeading3"/>
        <w:keepLines/>
        <w:spacing w:before="0" w:after="0"/>
        <w:ind w:left="0" w:firstLine="0"/>
        <w:rPr>
          <w:b/>
        </w:rPr>
      </w:pPr>
      <w:r w:rsidRPr="0076169B">
        <w:rPr>
          <w:b/>
        </w:rPr>
        <w:t xml:space="preserve"> </w:t>
      </w:r>
      <w:bookmarkStart w:id="357" w:name="_Toc256000328"/>
      <w:r w:rsidRPr="0076169B">
        <w:rPr>
          <w:b/>
          <w:noProof/>
        </w:rPr>
        <w:t xml:space="preserve">2.A.6.1 Περιγραφή του είδους των δράσεων που πρόκειται να λάβουν στήριξη, σχετικά παραδείγματα και η αναμενόμενη συμβολή τους στους ειδικούς στόχους </w:t>
      </w:r>
      <w:r w:rsidRPr="0076169B">
        <w:rPr>
          <w:b/>
          <w:noProof/>
        </w:rPr>
        <w:t>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bookmarkEnd w:id="35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6"/>
        <w:gridCol w:w="13274"/>
      </w:tblGrid>
      <w:tr w:rsidR="00E778D1" w:rsidTr="00426349">
        <w:trPr>
          <w:trHeight w:val="288"/>
          <w:tblHeader/>
        </w:trPr>
        <w:tc>
          <w:tcPr>
            <w:tcW w:w="0" w:type="auto"/>
            <w:shd w:val="clear" w:color="auto" w:fill="auto"/>
          </w:tcPr>
          <w:p w:rsidR="008D5009" w:rsidRPr="009347F8"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F34DEA" w:rsidP="00426349">
            <w:pPr>
              <w:pStyle w:val="Text1"/>
              <w:spacing w:before="0" w:after="0"/>
              <w:ind w:left="0"/>
              <w:rPr>
                <w:b/>
                <w:color w:val="000000"/>
                <w:sz w:val="18"/>
                <w:szCs w:val="18"/>
              </w:rPr>
            </w:pPr>
            <w:r w:rsidRPr="0012385C">
              <w:rPr>
                <w:noProof/>
                <w:sz w:val="18"/>
                <w:szCs w:val="18"/>
              </w:rPr>
              <w:t xml:space="preserve">7c - Ανάπτυξη και βελτίωση φιλικών προς το περιβάλλον και με χαμηλές εκπομπές </w:t>
            </w:r>
            <w:r w:rsidRPr="0012385C">
              <w:rPr>
                <w:noProof/>
                <w:sz w:val="18"/>
                <w:szCs w:val="18"/>
              </w:rPr>
              <w:t>άνθρακα συστημάτων μεταφορών (στα οποία περιλαμβάνονται και τα συστήματα χαμηλού θορύβου), συμπεριλαμβανομένων των εσωτερικών πλωτών οδών και των θαλάσσιων μεταφορών, των λιμένων, των πολυτροπικών συνδέσεων και των αερολιμενικών υποδομών, με σκοπό την προώ</w:t>
            </w:r>
            <w:r w:rsidRPr="0012385C">
              <w:rPr>
                <w:noProof/>
                <w:sz w:val="18"/>
                <w:szCs w:val="18"/>
              </w:rPr>
              <w:t>θηση της βιώσιμης περιφερειακής και τοπικής κινητικότητας</w:t>
            </w:r>
          </w:p>
        </w:tc>
      </w:tr>
      <w:tr w:rsidR="00E778D1" w:rsidTr="004375CA">
        <w:trPr>
          <w:trHeight w:val="170"/>
        </w:trPr>
        <w:tc>
          <w:tcPr>
            <w:tcW w:w="0" w:type="auto"/>
            <w:gridSpan w:val="2"/>
            <w:shd w:val="clear" w:color="auto" w:fill="auto"/>
          </w:tcPr>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F34DEA" w:rsidP="008D5009">
      <w:pPr>
        <w:pStyle w:val="ManualHeading3"/>
        <w:spacing w:before="0" w:after="0"/>
        <w:rPr>
          <w:b/>
          <w:color w:val="000000"/>
        </w:rPr>
      </w:pPr>
      <w:r w:rsidRPr="00C23AD8">
        <w:rPr>
          <w:b/>
          <w:color w:val="000000"/>
        </w:rPr>
        <w:t xml:space="preserve"> </w:t>
      </w:r>
      <w:bookmarkStart w:id="358" w:name="_Toc256000329"/>
      <w:r>
        <w:rPr>
          <w:b/>
          <w:noProof/>
          <w:color w:val="000000"/>
        </w:rPr>
        <w:t>2.A.6.2 Κατευθυντήριες αρχές για την επιλογή των πράξεων</w:t>
      </w:r>
      <w:bookmarkEnd w:id="35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6"/>
        <w:gridCol w:w="13274"/>
      </w:tblGrid>
      <w:tr w:rsidR="00E778D1" w:rsidTr="00426349">
        <w:trPr>
          <w:trHeight w:val="288"/>
          <w:tblHeader/>
        </w:trPr>
        <w:tc>
          <w:tcPr>
            <w:tcW w:w="0" w:type="auto"/>
            <w:shd w:val="clear" w:color="auto" w:fill="auto"/>
          </w:tcPr>
          <w:p w:rsidR="008D5009" w:rsidRPr="00C23AD8" w:rsidRDefault="00F34DEA"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F34DEA" w:rsidP="00426349">
            <w:pPr>
              <w:pStyle w:val="Text1"/>
              <w:spacing w:before="0" w:after="0"/>
              <w:ind w:left="0"/>
              <w:rPr>
                <w:b/>
                <w:color w:val="000000"/>
                <w:sz w:val="18"/>
                <w:szCs w:val="18"/>
              </w:rPr>
            </w:pPr>
            <w:r w:rsidRPr="00C23AD8">
              <w:rPr>
                <w:noProof/>
                <w:color w:val="000000"/>
                <w:sz w:val="18"/>
                <w:szCs w:val="18"/>
              </w:rPr>
              <w:t>7c - Ανάπτυξη και βελτίωση φιλικών προς το περιβάλλον και με χαμηλές εκπομπές άνθρακα συστημάτων μεταφορών (στα</w:t>
            </w:r>
            <w:r w:rsidRPr="00C23AD8">
              <w:rPr>
                <w:noProof/>
                <w:color w:val="000000"/>
                <w:sz w:val="18"/>
                <w:szCs w:val="18"/>
              </w:rPr>
              <w:t xml:space="preserve"> οποία περιλαμβάνονται και τα συστήματα χαμηλού θορύβου), συμπεριλαμβανομένων των εσωτερικών πλωτών οδών και των θαλάσσιων μεταφορών, των λιμένων, των πολυτροπικών συνδέσεων και των αερολιμενικών υποδομών, με σκοπό την προώθηση της βιώσιμης περιφερειακής κ</w:t>
            </w:r>
            <w:r w:rsidRPr="00C23AD8">
              <w:rPr>
                <w:noProof/>
                <w:color w:val="000000"/>
                <w:sz w:val="18"/>
                <w:szCs w:val="18"/>
              </w:rPr>
              <w:t>αι τοπικής κινητικότητας</w:t>
            </w:r>
          </w:p>
        </w:tc>
      </w:tr>
      <w:tr w:rsidR="00E778D1" w:rsidTr="004375CA">
        <w:trPr>
          <w:trHeight w:val="170"/>
        </w:trPr>
        <w:tc>
          <w:tcPr>
            <w:tcW w:w="0" w:type="auto"/>
            <w:gridSpan w:val="2"/>
            <w:shd w:val="clear" w:color="auto" w:fill="auto"/>
          </w:tcPr>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F34DEA" w:rsidP="008D5009">
      <w:pPr>
        <w:pStyle w:val="ManualHeading3"/>
        <w:spacing w:before="0" w:after="0"/>
        <w:rPr>
          <w:i w:val="0"/>
        </w:rPr>
      </w:pPr>
      <w:bookmarkStart w:id="359" w:name="_Toc256000330"/>
      <w:r>
        <w:rPr>
          <w:b/>
          <w:noProof/>
        </w:rPr>
        <w:t>2.Α.6.3 Προγραμματισμένη χρήση χρηματοδοτικών μέσων</w:t>
      </w:r>
      <w:r>
        <w:rPr>
          <w:b/>
        </w:rPr>
        <w:t xml:space="preserve"> </w:t>
      </w:r>
      <w:r>
        <w:rPr>
          <w:i w:val="0"/>
          <w:noProof/>
        </w:rPr>
        <w:t>(κατά περίπτωση)</w:t>
      </w:r>
      <w:bookmarkEnd w:id="35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6"/>
        <w:gridCol w:w="13274"/>
      </w:tblGrid>
      <w:tr w:rsidR="00E778D1" w:rsidTr="00426349">
        <w:trPr>
          <w:trHeight w:val="288"/>
          <w:tblHeader/>
        </w:trPr>
        <w:tc>
          <w:tcPr>
            <w:tcW w:w="0" w:type="auto"/>
            <w:shd w:val="clear" w:color="auto" w:fill="auto"/>
          </w:tcPr>
          <w:p w:rsidR="008D5009" w:rsidRPr="00E927A9"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F34DEA" w:rsidP="00426349">
            <w:pPr>
              <w:pStyle w:val="Text1"/>
              <w:spacing w:before="0" w:after="0"/>
              <w:ind w:left="0"/>
              <w:rPr>
                <w:b/>
                <w:color w:val="000000"/>
                <w:sz w:val="18"/>
                <w:szCs w:val="18"/>
              </w:rPr>
            </w:pPr>
            <w:r w:rsidRPr="00420C06">
              <w:rPr>
                <w:noProof/>
                <w:sz w:val="18"/>
                <w:szCs w:val="18"/>
              </w:rPr>
              <w:t>7c - Ανάπτυξη και βελτίωση φιλικών προς το περιβάλλον και με χαμηλές εκπομπές άνθρακα συστημάτων μεταφορών (στα οποία περιλαμβάνονται</w:t>
            </w:r>
            <w:r w:rsidRPr="00420C06">
              <w:rPr>
                <w:noProof/>
                <w:sz w:val="18"/>
                <w:szCs w:val="18"/>
              </w:rPr>
              <w:t xml:space="preserve"> και τα συστήματα χαμηλού θορύβου), συμπεριλαμβανομένων των εσωτερικών πλωτών οδών και των θαλάσσιων μεταφορών, των λιμένων, των πολυτροπικών συνδέσεων και των αερολιμενικών υποδομών, με σκοπό την προώθηση της βιώσιμης περιφερειακής και τοπικής κινητικότητ</w:t>
            </w:r>
            <w:r w:rsidRPr="00420C06">
              <w:rPr>
                <w:noProof/>
                <w:sz w:val="18"/>
                <w:szCs w:val="18"/>
              </w:rPr>
              <w:t>ας</w:t>
            </w:r>
          </w:p>
        </w:tc>
      </w:tr>
      <w:tr w:rsidR="00E778D1" w:rsidTr="004375CA">
        <w:trPr>
          <w:trHeight w:val="170"/>
        </w:trPr>
        <w:tc>
          <w:tcPr>
            <w:tcW w:w="0" w:type="auto"/>
            <w:gridSpan w:val="2"/>
            <w:shd w:val="clear" w:color="auto" w:fill="auto"/>
          </w:tcPr>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F34DEA" w:rsidP="008D5009">
      <w:pPr>
        <w:pStyle w:val="ManualHeading3"/>
        <w:spacing w:before="0" w:after="0"/>
        <w:rPr>
          <w:i w:val="0"/>
          <w:lang w:val="en-US"/>
        </w:rPr>
      </w:pPr>
      <w:bookmarkStart w:id="360" w:name="_Toc256000331"/>
      <w:r w:rsidRPr="00FC654F">
        <w:rPr>
          <w:b/>
          <w:noProof/>
          <w:lang w:val="en-US"/>
        </w:rPr>
        <w:t>2.A.6.4 Προγραμματισμένη χρήση μεγάλων έργων</w:t>
      </w:r>
      <w:r w:rsidRPr="00FC654F">
        <w:rPr>
          <w:i w:val="0"/>
          <w:lang w:val="en-US"/>
        </w:rPr>
        <w:t xml:space="preserve"> </w:t>
      </w:r>
      <w:r w:rsidRPr="00FC654F">
        <w:rPr>
          <w:i w:val="0"/>
          <w:noProof/>
          <w:lang w:val="en-US"/>
        </w:rPr>
        <w:t>(κατά περίπτωση)</w:t>
      </w:r>
      <w:bookmarkEnd w:id="36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6"/>
        <w:gridCol w:w="13274"/>
      </w:tblGrid>
      <w:tr w:rsidR="00E778D1" w:rsidTr="00426349">
        <w:trPr>
          <w:trHeight w:val="288"/>
          <w:tblHeader/>
        </w:trPr>
        <w:tc>
          <w:tcPr>
            <w:tcW w:w="0" w:type="auto"/>
            <w:shd w:val="clear" w:color="auto" w:fill="auto"/>
          </w:tcPr>
          <w:p w:rsidR="008D5009" w:rsidRPr="002B60AE" w:rsidRDefault="00F34DEA"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F34DEA" w:rsidP="00426349">
            <w:pPr>
              <w:pStyle w:val="Text1"/>
              <w:spacing w:before="0" w:after="0"/>
              <w:ind w:left="0"/>
              <w:rPr>
                <w:b/>
                <w:sz w:val="18"/>
                <w:szCs w:val="18"/>
              </w:rPr>
            </w:pPr>
            <w:r w:rsidRPr="00420C06">
              <w:rPr>
                <w:noProof/>
                <w:sz w:val="18"/>
                <w:szCs w:val="18"/>
              </w:rPr>
              <w:t xml:space="preserve">7c - Ανάπτυξη και βελτίωση φιλικών προς το περιβάλλον και με χαμηλές εκπομπές άνθρακα συστημάτων μεταφορών (στα οποία περιλαμβάνονται και τα συστήματα χαμηλού </w:t>
            </w:r>
            <w:r w:rsidRPr="00420C06">
              <w:rPr>
                <w:noProof/>
                <w:sz w:val="18"/>
                <w:szCs w:val="18"/>
              </w:rPr>
              <w:t>θορύβου), συμπεριλαμβανομένων των εσωτερικών πλωτών οδών και των θαλάσσιων μεταφορών, των λιμένων, των πολυτροπικών συνδέσεων και των αερολιμενικών υποδομών, με σκοπό την προώθηση της βιώσιμης περιφερειακής και τοπικής κινητικότητας</w:t>
            </w:r>
          </w:p>
        </w:tc>
      </w:tr>
      <w:tr w:rsidR="00E778D1" w:rsidTr="004375CA">
        <w:trPr>
          <w:trHeight w:val="170"/>
        </w:trPr>
        <w:tc>
          <w:tcPr>
            <w:tcW w:w="0" w:type="auto"/>
            <w:gridSpan w:val="2"/>
            <w:shd w:val="clear" w:color="auto" w:fill="auto"/>
          </w:tcPr>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F34DEA" w:rsidP="008D5009">
      <w:pPr>
        <w:pStyle w:val="ManualHeading3"/>
        <w:keepLines/>
        <w:spacing w:before="0" w:after="0"/>
        <w:rPr>
          <w:b/>
          <w:color w:val="000000"/>
        </w:rPr>
      </w:pPr>
      <w:bookmarkStart w:id="361" w:name="_Toc256000332"/>
      <w:r>
        <w:rPr>
          <w:b/>
          <w:noProof/>
          <w:color w:val="000000"/>
        </w:rPr>
        <w:t xml:space="preserve">2.A.6.5 Δείκτες </w:t>
      </w:r>
      <w:r>
        <w:rPr>
          <w:b/>
          <w:noProof/>
          <w:color w:val="000000"/>
        </w:rPr>
        <w:t>εκροών ανά επενδυτική προτεραιότητα και, κατά περίπτωση, ανά κατηγορία περιφέρειας</w:t>
      </w:r>
      <w:bookmarkEnd w:id="361"/>
    </w:p>
    <w:p w:rsidR="008D5009" w:rsidRPr="0015384C" w:rsidRDefault="008D5009" w:rsidP="008D5009">
      <w:pPr>
        <w:pStyle w:val="Text1"/>
        <w:keepNext/>
        <w:keepLines/>
        <w:spacing w:before="0" w:after="0"/>
        <w:ind w:left="0"/>
      </w:pPr>
    </w:p>
    <w:p w:rsidR="008D5009" w:rsidRPr="00082572" w:rsidRDefault="00F34DEA" w:rsidP="008D5009">
      <w:pPr>
        <w:keepNext/>
        <w:keepLines/>
        <w:spacing w:before="0" w:after="0"/>
        <w:rPr>
          <w:color w:val="000000"/>
        </w:rPr>
      </w:pPr>
      <w:r w:rsidRPr="003B65A5">
        <w:rPr>
          <w:b/>
          <w:noProof/>
          <w:color w:val="000000"/>
        </w:rPr>
        <w:t>Πίνακας 5: Κοινοί δείκτες εκροών και ειδικοί ανά πρόγραμμα δείκτες εκροών</w:t>
      </w:r>
      <w:r>
        <w:rPr>
          <w:color w:val="000000"/>
        </w:rPr>
        <w:t xml:space="preserve"> </w:t>
      </w:r>
      <w:r>
        <w:rPr>
          <w:noProof/>
          <w:color w:val="000000"/>
        </w:rPr>
        <w:t xml:space="preserve">(ανά επενδυτική προτεραιότητα, με ανάλυση ανά κατηγορία περιφέρειας για το ΕΚΤ και, κατά </w:t>
      </w:r>
      <w:r>
        <w:rPr>
          <w:noProof/>
          <w:color w:val="000000"/>
        </w:rPr>
        <w:t>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
        <w:gridCol w:w="1002"/>
        <w:gridCol w:w="2051"/>
        <w:gridCol w:w="1166"/>
        <w:gridCol w:w="3788"/>
        <w:gridCol w:w="553"/>
        <w:gridCol w:w="529"/>
        <w:gridCol w:w="534"/>
        <w:gridCol w:w="1895"/>
        <w:gridCol w:w="2971"/>
      </w:tblGrid>
      <w:tr w:rsidR="00E778D1" w:rsidTr="00426349">
        <w:trPr>
          <w:cantSplit/>
          <w:trHeight w:val="288"/>
          <w:tblHeader/>
        </w:trPr>
        <w:tc>
          <w:tcPr>
            <w:tcW w:w="0" w:type="auto"/>
            <w:gridSpan w:val="2"/>
            <w:shd w:val="clear" w:color="auto" w:fill="auto"/>
          </w:tcPr>
          <w:p w:rsidR="008D5009" w:rsidRPr="00A15E2F" w:rsidRDefault="00F34DEA" w:rsidP="00426349">
            <w:pPr>
              <w:pStyle w:val="31"/>
              <w:numPr>
                <w:ilvl w:val="0"/>
                <w:numId w:val="0"/>
              </w:numPr>
              <w:spacing w:before="0" w:after="0"/>
              <w:rPr>
                <w:b/>
                <w:i w:val="0"/>
                <w:color w:val="000000"/>
                <w:sz w:val="16"/>
                <w:szCs w:val="16"/>
              </w:rPr>
            </w:pPr>
            <w:bookmarkStart w:id="362" w:name="_Toc256000333"/>
            <w:r>
              <w:rPr>
                <w:b/>
                <w:i w:val="0"/>
                <w:noProof/>
                <w:color w:val="000000"/>
                <w:sz w:val="16"/>
                <w:szCs w:val="16"/>
              </w:rPr>
              <w:t>Επενδυτική προτεραιότητα</w:t>
            </w:r>
            <w:bookmarkEnd w:id="362"/>
          </w:p>
        </w:tc>
        <w:tc>
          <w:tcPr>
            <w:tcW w:w="0" w:type="auto"/>
            <w:gridSpan w:val="8"/>
            <w:shd w:val="clear" w:color="auto" w:fill="auto"/>
          </w:tcPr>
          <w:p w:rsidR="008D5009" w:rsidRPr="005D6B15" w:rsidRDefault="00F34DEA" w:rsidP="00426349">
            <w:pPr>
              <w:pStyle w:val="31"/>
              <w:numPr>
                <w:ilvl w:val="0"/>
                <w:numId w:val="0"/>
              </w:numPr>
              <w:spacing w:before="0" w:after="0"/>
              <w:rPr>
                <w:b/>
                <w:i w:val="0"/>
                <w:color w:val="000000"/>
                <w:sz w:val="16"/>
                <w:szCs w:val="16"/>
              </w:rPr>
            </w:pPr>
            <w:bookmarkStart w:id="363" w:name="_Toc256000334"/>
            <w:r w:rsidRPr="005D6B15">
              <w:rPr>
                <w:b/>
                <w:i w:val="0"/>
                <w:noProof/>
                <w:color w:val="000000"/>
                <w:sz w:val="16"/>
                <w:szCs w:val="16"/>
              </w:rPr>
              <w:t>7c - Ανάπτυξη και βελτίωση φιλικών προς το περιβάλλον και με χαμηλές εκπομπές άνθρακα συστημάτων μεταφορών (στα οποία περιλαμβάνονται και τα συστήματα χαμηλού θορύβου), συμπεριλαμβανομένων των εσωτερικών πλω</w:t>
            </w:r>
            <w:r w:rsidRPr="005D6B15">
              <w:rPr>
                <w:b/>
                <w:i w:val="0"/>
                <w:noProof/>
                <w:color w:val="000000"/>
                <w:sz w:val="16"/>
                <w:szCs w:val="16"/>
              </w:rPr>
              <w:t>τών οδών και των θαλάσσιων μεταφορών, των λιμένων, των πολυτροπικών συνδέσεων και των αερολιμενικών υποδομών, με σκοπό την προώθηση της βιώσιμης περιφερειακής και τοπικής κινητικότητας</w:t>
            </w:r>
            <w:bookmarkEnd w:id="363"/>
          </w:p>
        </w:tc>
      </w:tr>
      <w:tr w:rsidR="00E778D1" w:rsidTr="00426349">
        <w:trPr>
          <w:cantSplit/>
          <w:trHeight w:val="288"/>
          <w:tblHeader/>
        </w:trPr>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 xml:space="preserve">Κατηγορία περιφέρειας (κατά </w:t>
            </w:r>
            <w:r>
              <w:rPr>
                <w:b/>
                <w:noProof/>
                <w:color w:val="000000"/>
                <w:sz w:val="16"/>
                <w:szCs w:val="16"/>
              </w:rPr>
              <w:t>περίπτωση)</w:t>
            </w:r>
          </w:p>
        </w:tc>
        <w:tc>
          <w:tcPr>
            <w:tcW w:w="0" w:type="auto"/>
            <w:gridSpan w:val="3"/>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E778D1"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bl>
    <w:p w:rsidR="008D5009" w:rsidRDefault="008D5009" w:rsidP="008D5009">
      <w:pPr>
        <w:pStyle w:val="Text1"/>
        <w:spacing w:before="0" w:after="0"/>
        <w:rPr>
          <w:i/>
        </w:rPr>
      </w:pPr>
    </w:p>
    <w:p w:rsidR="008D5009" w:rsidRDefault="00F34DEA" w:rsidP="008D5009">
      <w:pPr>
        <w:pStyle w:val="ManualHeading2"/>
        <w:spacing w:before="0" w:after="0"/>
        <w:rPr>
          <w:sz w:val="20"/>
          <w:szCs w:val="20"/>
        </w:rPr>
      </w:pPr>
      <w:bookmarkStart w:id="364" w:name="_Toc256000335"/>
      <w:r>
        <w:rPr>
          <w:noProof/>
        </w:rPr>
        <w:t>2.A.4 Επενδυτική προτεραιότητα</w:t>
      </w:r>
      <w:bookmarkEnd w:id="36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0"/>
        <w:gridCol w:w="11720"/>
      </w:tblGrid>
      <w:tr w:rsidR="00E778D1" w:rsidTr="00426349">
        <w:trPr>
          <w:trHeight w:val="288"/>
          <w:tblHeader/>
        </w:trPr>
        <w:tc>
          <w:tcPr>
            <w:tcW w:w="0" w:type="auto"/>
            <w:shd w:val="clear" w:color="auto" w:fill="auto"/>
          </w:tcPr>
          <w:p w:rsidR="008D5009" w:rsidRPr="00FC654F" w:rsidRDefault="00F34DEA" w:rsidP="00426349">
            <w:pPr>
              <w:pStyle w:val="Text1"/>
              <w:spacing w:before="0" w:after="0"/>
              <w:ind w:left="0"/>
              <w:rPr>
                <w:b/>
                <w:sz w:val="18"/>
                <w:szCs w:val="18"/>
                <w:lang w:val="fr-FR"/>
              </w:rPr>
            </w:pPr>
            <w:r w:rsidRPr="00FC654F">
              <w:rPr>
                <w:b/>
                <w:noProof/>
                <w:sz w:val="18"/>
                <w:szCs w:val="18"/>
                <w:lang w:val="fr-FR"/>
              </w:rPr>
              <w:t>Κωδικός αναγνώρισης της επενδυτικής προτεραιότητας</w:t>
            </w:r>
          </w:p>
        </w:tc>
        <w:tc>
          <w:tcPr>
            <w:tcW w:w="0" w:type="auto"/>
            <w:shd w:val="clear" w:color="auto" w:fill="auto"/>
            <w:vAlign w:val="center"/>
          </w:tcPr>
          <w:p w:rsidR="008D5009" w:rsidRPr="006D78B0" w:rsidRDefault="00F34DEA" w:rsidP="00426349">
            <w:pPr>
              <w:pStyle w:val="Text1"/>
              <w:spacing w:before="0" w:after="0"/>
              <w:ind w:left="0"/>
              <w:rPr>
                <w:b/>
                <w:sz w:val="18"/>
                <w:szCs w:val="18"/>
              </w:rPr>
            </w:pPr>
            <w:r w:rsidRPr="006D78B0">
              <w:rPr>
                <w:noProof/>
                <w:sz w:val="18"/>
                <w:szCs w:val="18"/>
              </w:rPr>
              <w:t>7e</w:t>
            </w:r>
          </w:p>
        </w:tc>
      </w:tr>
      <w:tr w:rsidR="00E778D1" w:rsidTr="004375CA">
        <w:trPr>
          <w:trHeight w:val="170"/>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F34DEA" w:rsidP="00426349">
            <w:pPr>
              <w:pStyle w:val="Text1"/>
              <w:spacing w:before="0" w:after="0"/>
              <w:ind w:left="0"/>
              <w:rPr>
                <w:sz w:val="18"/>
                <w:szCs w:val="18"/>
              </w:rPr>
            </w:pPr>
            <w:r w:rsidRPr="006D78B0">
              <w:rPr>
                <w:noProof/>
                <w:sz w:val="18"/>
                <w:szCs w:val="18"/>
              </w:rPr>
              <w:t xml:space="preserve">Βελτίωση της ενεργειακής απόδοσης και της </w:t>
            </w:r>
            <w:r w:rsidRPr="006D78B0">
              <w:rPr>
                <w:noProof/>
                <w:sz w:val="18"/>
                <w:szCs w:val="18"/>
              </w:rPr>
              <w:t>ασφάλειας του εφοδιασμού μέσω της ανάπτυξης έξυπνων συστημάτων διανομής, αποθήκευσης και μεταφοράς ενέργειας και μέσω της ενσωμάτωσης σε αυτά της διανεμόμενης ενέργειας από ανανεώσιμες πηγές</w:t>
            </w:r>
          </w:p>
        </w:tc>
      </w:tr>
    </w:tbl>
    <w:p w:rsidR="008D5009" w:rsidRDefault="008D5009" w:rsidP="008D5009">
      <w:pPr>
        <w:spacing w:before="0" w:after="0"/>
        <w:rPr>
          <w:sz w:val="22"/>
          <w:szCs w:val="22"/>
        </w:rPr>
      </w:pPr>
    </w:p>
    <w:p w:rsidR="008D5009" w:rsidRPr="00603402" w:rsidRDefault="00F34DEA" w:rsidP="008D5009">
      <w:pPr>
        <w:pStyle w:val="ManualHeading2"/>
        <w:keepLines/>
        <w:spacing w:before="0" w:after="0"/>
      </w:pPr>
      <w:bookmarkStart w:id="365" w:name="_Toc256000336"/>
      <w:r>
        <w:rPr>
          <w:noProof/>
        </w:rPr>
        <w:t xml:space="preserve">2.A.5 Ειδικοί στόχοι που αντιστοιχούν στην επενδυτική </w:t>
      </w:r>
      <w:r>
        <w:rPr>
          <w:noProof/>
        </w:rPr>
        <w:t>προτεραιότητα και αναμενόμενα αποτελέσματα</w:t>
      </w:r>
      <w:bookmarkEnd w:id="36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0"/>
        <w:gridCol w:w="10640"/>
      </w:tblGrid>
      <w:tr w:rsidR="00E778D1" w:rsidTr="004375CA">
        <w:trPr>
          <w:trHeight w:val="170"/>
        </w:trPr>
        <w:tc>
          <w:tcPr>
            <w:tcW w:w="0" w:type="auto"/>
            <w:shd w:val="clear" w:color="auto" w:fill="auto"/>
          </w:tcPr>
          <w:p w:rsidR="008D5009" w:rsidRPr="00D6078B" w:rsidRDefault="00F34DEA"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F34DEA" w:rsidP="00426349">
            <w:pPr>
              <w:pStyle w:val="Text1"/>
              <w:spacing w:before="0" w:after="0"/>
              <w:ind w:left="0"/>
              <w:rPr>
                <w:b/>
                <w:sz w:val="18"/>
                <w:szCs w:val="18"/>
              </w:rPr>
            </w:pPr>
            <w:r>
              <w:rPr>
                <w:noProof/>
                <w:sz w:val="18"/>
                <w:szCs w:val="18"/>
              </w:rPr>
              <w:t>4.3.1</w:t>
            </w:r>
          </w:p>
        </w:tc>
      </w:tr>
      <w:tr w:rsidR="00E778D1" w:rsidTr="00426349">
        <w:trPr>
          <w:trHeight w:val="288"/>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F34DEA" w:rsidP="00426349">
            <w:pPr>
              <w:pStyle w:val="Text1"/>
              <w:spacing w:before="0" w:after="0"/>
              <w:ind w:left="0"/>
              <w:rPr>
                <w:sz w:val="18"/>
                <w:szCs w:val="18"/>
              </w:rPr>
            </w:pPr>
            <w:r w:rsidRPr="00D6078B">
              <w:rPr>
                <w:noProof/>
                <w:sz w:val="18"/>
                <w:szCs w:val="18"/>
              </w:rPr>
              <w:t>Βελτίωση του ενεργειακού εφοδιασμού των μεγάλων αστικών κέντρων της Περιφέρειας με τη δημιουργία δικτύου διανομής σε νοικοκυριά και επιχειρήσ</w:t>
            </w:r>
            <w:r w:rsidRPr="00D6078B">
              <w:rPr>
                <w:noProof/>
                <w:sz w:val="18"/>
                <w:szCs w:val="18"/>
              </w:rPr>
              <w:t>εις</w:t>
            </w:r>
          </w:p>
        </w:tc>
      </w:tr>
      <w:tr w:rsidR="00E778D1" w:rsidTr="004375CA">
        <w:trPr>
          <w:trHeight w:val="170"/>
        </w:trPr>
        <w:tc>
          <w:tcPr>
            <w:tcW w:w="0" w:type="auto"/>
            <w:shd w:val="clear" w:color="auto" w:fill="auto"/>
          </w:tcPr>
          <w:p w:rsidR="008D5009" w:rsidRPr="00D6078B" w:rsidRDefault="00F34DEA"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E778D1" w:rsidRDefault="00F34DEA" w:rsidP="00F34DEA">
            <w:pPr>
              <w:numPr>
                <w:ilvl w:val="0"/>
                <w:numId w:val="86"/>
              </w:numPr>
              <w:spacing w:before="0" w:after="0"/>
              <w:ind w:hanging="210"/>
              <w:jc w:val="left"/>
            </w:pPr>
            <w:r>
              <w:t>Χρήση καθαρότερης και φθηνότερης πηγής ενέργειας από τις υφιστάμενες, στα περισσότερα μεγάλα Αστικά Κέντρα της Περιφέρειας.</w:t>
            </w:r>
          </w:p>
          <w:p w:rsidR="00E778D1" w:rsidRDefault="00F34DEA" w:rsidP="00F34DEA">
            <w:pPr>
              <w:numPr>
                <w:ilvl w:val="0"/>
                <w:numId w:val="86"/>
              </w:numPr>
              <w:spacing w:before="0" w:after="240"/>
              <w:ind w:hanging="210"/>
              <w:jc w:val="left"/>
            </w:pPr>
            <w:r>
              <w:t xml:space="preserve">Μεγιστοποίηση της αξιοποίησης των υφιστάμενων κεντρικών </w:t>
            </w:r>
            <w:r>
              <w:t>αγωγών Φυσικού Αερίου στην Περιφέρεια Πελοποννήσου.</w:t>
            </w:r>
          </w:p>
          <w:p w:rsidR="008D5009" w:rsidRPr="00D6078B" w:rsidRDefault="008D5009" w:rsidP="00426349">
            <w:pPr>
              <w:pStyle w:val="Text1"/>
              <w:spacing w:before="0" w:after="0"/>
              <w:ind w:left="0"/>
              <w:rPr>
                <w:sz w:val="18"/>
                <w:szCs w:val="18"/>
              </w:rPr>
            </w:pPr>
          </w:p>
        </w:tc>
      </w:tr>
    </w:tbl>
    <w:p w:rsidR="008D5009" w:rsidRPr="00837F13" w:rsidRDefault="00F34DEA" w:rsidP="008D5009">
      <w:pPr>
        <w:spacing w:before="0" w:after="0"/>
        <w:rPr>
          <w:color w:val="000000"/>
          <w:sz w:val="16"/>
          <w:szCs w:val="16"/>
        </w:rPr>
      </w:pPr>
      <w:r w:rsidRPr="001E50F1">
        <w:rPr>
          <w:b/>
        </w:rPr>
        <w:br w:type="page"/>
      </w:r>
      <w:r w:rsidR="00DE4437">
        <w:rPr>
          <w:b/>
          <w:noProof/>
          <w:color w:val="000000"/>
        </w:rPr>
        <w:t>Πίνακας 3: Ειδικοί ανά πρόγραμμα δείκτες αποτελεσμάτων, ανά ειδικό στόχο (για ΕΤΠΑ, Ταμείο Συνοχής και ΕΤΠΑ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285"/>
        <w:gridCol w:w="1410"/>
        <w:gridCol w:w="2798"/>
        <w:gridCol w:w="976"/>
        <w:gridCol w:w="986"/>
        <w:gridCol w:w="1435"/>
        <w:gridCol w:w="1442"/>
        <w:gridCol w:w="2146"/>
      </w:tblGrid>
      <w:tr w:rsidR="00E778D1" w:rsidTr="00426349">
        <w:trPr>
          <w:trHeight w:val="288"/>
          <w:tblHeader/>
        </w:trPr>
        <w:tc>
          <w:tcPr>
            <w:tcW w:w="0" w:type="auto"/>
            <w:gridSpan w:val="2"/>
            <w:shd w:val="clear" w:color="auto" w:fill="auto"/>
          </w:tcPr>
          <w:p w:rsidR="008D5009" w:rsidRPr="00D6078B" w:rsidRDefault="00F34DEA" w:rsidP="00426349">
            <w:pPr>
              <w:spacing w:before="0" w:after="0"/>
              <w:rPr>
                <w:b/>
                <w:sz w:val="18"/>
                <w:szCs w:val="18"/>
              </w:rPr>
            </w:pPr>
            <w:r>
              <w:rPr>
                <w:b/>
                <w:noProof/>
                <w:sz w:val="18"/>
                <w:szCs w:val="18"/>
              </w:rPr>
              <w:t>Ειδικός στόχος</w:t>
            </w:r>
          </w:p>
        </w:tc>
        <w:tc>
          <w:tcPr>
            <w:tcW w:w="0" w:type="auto"/>
            <w:gridSpan w:val="7"/>
            <w:shd w:val="clear" w:color="auto" w:fill="auto"/>
          </w:tcPr>
          <w:p w:rsidR="008D5009" w:rsidRPr="00D6078B" w:rsidRDefault="00F34DEA" w:rsidP="00426349">
            <w:pPr>
              <w:spacing w:before="0" w:after="0"/>
              <w:rPr>
                <w:b/>
                <w:sz w:val="18"/>
                <w:szCs w:val="18"/>
              </w:rPr>
            </w:pPr>
            <w:r>
              <w:rPr>
                <w:b/>
                <w:noProof/>
                <w:sz w:val="18"/>
                <w:szCs w:val="18"/>
              </w:rPr>
              <w:t>4.3.1 - Βελτίωση του ενεργειακού εφοδιασμού των μεγάλων αστικών κέντ</w:t>
            </w:r>
            <w:r>
              <w:rPr>
                <w:b/>
                <w:noProof/>
                <w:sz w:val="18"/>
                <w:szCs w:val="18"/>
              </w:rPr>
              <w:t>ρων της Περιφέρειας με τη δημιουργία δικτύου διανομής σε νοικοκυριά και επιχειρήσεις</w:t>
            </w:r>
          </w:p>
        </w:tc>
      </w:tr>
      <w:tr w:rsidR="00E778D1" w:rsidTr="00426349">
        <w:trPr>
          <w:trHeight w:val="288"/>
        </w:trPr>
        <w:tc>
          <w:tcPr>
            <w:tcW w:w="0" w:type="auto"/>
            <w:shd w:val="clear" w:color="auto" w:fill="auto"/>
          </w:tcPr>
          <w:p w:rsidR="008D5009" w:rsidRPr="007B722E" w:rsidRDefault="00F34DEA"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F34DEA" w:rsidP="00426349">
            <w:pPr>
              <w:spacing w:before="0" w:after="0"/>
              <w:jc w:val="center"/>
              <w:rPr>
                <w:b/>
                <w:sz w:val="16"/>
                <w:szCs w:val="16"/>
              </w:rPr>
            </w:pPr>
            <w:r>
              <w:rPr>
                <w:b/>
                <w:noProof/>
                <w:color w:val="000000"/>
                <w:sz w:val="16"/>
                <w:szCs w:val="16"/>
              </w:rPr>
              <w:t>Δείκτης</w:t>
            </w:r>
          </w:p>
        </w:tc>
        <w:tc>
          <w:tcPr>
            <w:tcW w:w="0" w:type="auto"/>
            <w:shd w:val="clear" w:color="auto" w:fill="auto"/>
          </w:tcPr>
          <w:p w:rsidR="008D5009" w:rsidRPr="00913A1A" w:rsidRDefault="00F34DEA" w:rsidP="00426349">
            <w:pPr>
              <w:spacing w:before="0" w:after="0"/>
              <w:jc w:val="center"/>
              <w:rPr>
                <w:b/>
                <w:sz w:val="16"/>
                <w:szCs w:val="16"/>
              </w:rPr>
            </w:pPr>
            <w:r>
              <w:rPr>
                <w:b/>
                <w:noProof/>
                <w:color w:val="000000"/>
                <w:sz w:val="16"/>
                <w:szCs w:val="16"/>
              </w:rPr>
              <w:t>Μονάδα μέτρησης</w:t>
            </w:r>
          </w:p>
        </w:tc>
        <w:tc>
          <w:tcPr>
            <w:tcW w:w="0" w:type="auto"/>
          </w:tcPr>
          <w:p w:rsidR="008D5009" w:rsidRPr="007B722E" w:rsidRDefault="00F34DEA"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shd w:val="clear" w:color="auto" w:fill="auto"/>
          </w:tcPr>
          <w:p w:rsidR="008D5009" w:rsidRPr="007B722E" w:rsidRDefault="00F34DEA" w:rsidP="00426349">
            <w:pPr>
              <w:spacing w:before="0" w:after="0"/>
              <w:jc w:val="center"/>
              <w:rPr>
                <w:b/>
                <w:sz w:val="16"/>
                <w:szCs w:val="16"/>
              </w:rPr>
            </w:pPr>
            <w:r>
              <w:rPr>
                <w:b/>
                <w:noProof/>
                <w:color w:val="000000"/>
                <w:sz w:val="16"/>
                <w:szCs w:val="16"/>
              </w:rPr>
              <w:t>Τιμή βάσης</w:t>
            </w:r>
          </w:p>
        </w:tc>
        <w:tc>
          <w:tcPr>
            <w:tcW w:w="0" w:type="auto"/>
            <w:shd w:val="clear" w:color="auto" w:fill="auto"/>
          </w:tcPr>
          <w:p w:rsidR="008D5009" w:rsidRPr="001D1F31" w:rsidRDefault="00F34DEA" w:rsidP="00426349">
            <w:pPr>
              <w:spacing w:before="0" w:after="0"/>
              <w:jc w:val="center"/>
              <w:rPr>
                <w:b/>
                <w:sz w:val="16"/>
                <w:szCs w:val="16"/>
              </w:rPr>
            </w:pPr>
            <w:r w:rsidRPr="00530EF1">
              <w:rPr>
                <w:b/>
                <w:noProof/>
                <w:color w:val="000000"/>
                <w:sz w:val="16"/>
                <w:szCs w:val="16"/>
              </w:rPr>
              <w:t>Έτος βάσης</w:t>
            </w:r>
          </w:p>
        </w:tc>
        <w:tc>
          <w:tcPr>
            <w:tcW w:w="0" w:type="auto"/>
            <w:shd w:val="clear" w:color="auto" w:fill="auto"/>
          </w:tcPr>
          <w:p w:rsidR="008D5009" w:rsidRPr="007B722E" w:rsidRDefault="00F34DEA" w:rsidP="00426349">
            <w:pPr>
              <w:spacing w:before="0" w:after="0"/>
              <w:jc w:val="center"/>
              <w:rPr>
                <w:b/>
                <w:sz w:val="16"/>
                <w:szCs w:val="16"/>
              </w:rPr>
            </w:pPr>
            <w:r w:rsidRPr="00530EF1">
              <w:rPr>
                <w:b/>
                <w:noProof/>
                <w:color w:val="000000"/>
                <w:sz w:val="16"/>
                <w:szCs w:val="16"/>
              </w:rPr>
              <w:t>Τιμή-στόχος (2023)</w:t>
            </w:r>
          </w:p>
        </w:tc>
        <w:tc>
          <w:tcPr>
            <w:tcW w:w="0" w:type="auto"/>
            <w:shd w:val="clear" w:color="auto" w:fill="auto"/>
          </w:tcPr>
          <w:p w:rsidR="008D5009" w:rsidRPr="00530EF1" w:rsidRDefault="00F34DEA" w:rsidP="00426349">
            <w:pPr>
              <w:spacing w:before="0" w:after="0"/>
              <w:jc w:val="center"/>
              <w:rPr>
                <w:b/>
                <w:sz w:val="16"/>
                <w:szCs w:val="16"/>
              </w:rPr>
            </w:pPr>
            <w:r w:rsidRPr="00530EF1">
              <w:rPr>
                <w:b/>
                <w:noProof/>
                <w:color w:val="000000"/>
                <w:sz w:val="16"/>
                <w:szCs w:val="16"/>
              </w:rPr>
              <w:t>Πηγή στοιχείων</w:t>
            </w:r>
          </w:p>
        </w:tc>
        <w:tc>
          <w:tcPr>
            <w:tcW w:w="0" w:type="auto"/>
            <w:shd w:val="clear" w:color="auto" w:fill="auto"/>
          </w:tcPr>
          <w:p w:rsidR="008D5009" w:rsidRPr="007B722E" w:rsidRDefault="00F34DEA" w:rsidP="00426349">
            <w:pPr>
              <w:spacing w:before="0" w:after="0"/>
              <w:jc w:val="center"/>
              <w:rPr>
                <w:b/>
                <w:sz w:val="16"/>
                <w:szCs w:val="16"/>
              </w:rPr>
            </w:pPr>
            <w:r w:rsidRPr="00530EF1">
              <w:rPr>
                <w:b/>
                <w:noProof/>
                <w:color w:val="000000"/>
                <w:sz w:val="16"/>
                <w:szCs w:val="16"/>
              </w:rPr>
              <w:t>Συχνότητα υποβολής εκθέσεων</w:t>
            </w:r>
          </w:p>
        </w:tc>
      </w:tr>
      <w:tr w:rsidR="00E778D1" w:rsidTr="00426349">
        <w:trPr>
          <w:trHeight w:val="288"/>
        </w:trPr>
        <w:tc>
          <w:tcPr>
            <w:tcW w:w="0" w:type="auto"/>
            <w:shd w:val="clear" w:color="auto" w:fill="auto"/>
            <w:tcMar>
              <w:left w:w="57" w:type="dxa"/>
              <w:right w:w="57" w:type="dxa"/>
            </w:tcMar>
          </w:tcPr>
          <w:p w:rsidR="008D5009" w:rsidRPr="0087147F" w:rsidRDefault="00F34DEA" w:rsidP="00426349">
            <w:pPr>
              <w:spacing w:before="0" w:after="0"/>
              <w:ind w:firstLine="1"/>
              <w:rPr>
                <w:sz w:val="16"/>
                <w:szCs w:val="16"/>
              </w:rPr>
            </w:pPr>
            <w:r w:rsidRPr="0087147F">
              <w:rPr>
                <w:noProof/>
                <w:sz w:val="16"/>
                <w:szCs w:val="16"/>
              </w:rPr>
              <w:t>T2487</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Πληθυσμός που</w:t>
            </w:r>
            <w:r w:rsidRPr="0087147F">
              <w:rPr>
                <w:noProof/>
                <w:color w:val="000000"/>
                <w:sz w:val="16"/>
                <w:szCs w:val="16"/>
                <w:lang w:val="da-DK"/>
              </w:rPr>
              <w:t xml:space="preserve"> καλύπτεται από το δίκτυο Φυσικού Αερίου</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sz w:val="16"/>
                <w:szCs w:val="16"/>
              </w:rPr>
              <w:t>Φυσικά Πρόσωπα</w:t>
            </w:r>
          </w:p>
        </w:tc>
        <w:tc>
          <w:tcPr>
            <w:tcW w:w="0" w:type="auto"/>
            <w:tcMar>
              <w:left w:w="57" w:type="dxa"/>
              <w:right w:w="57" w:type="dxa"/>
            </w:tcMar>
          </w:tcPr>
          <w:p w:rsidR="008D5009" w:rsidRPr="0087147F" w:rsidRDefault="00F34DEA" w:rsidP="00426349">
            <w:pPr>
              <w:spacing w:before="0" w:after="0"/>
              <w:rPr>
                <w:color w:val="000000"/>
                <w:sz w:val="16"/>
                <w:szCs w:val="16"/>
                <w:lang w:val="da-DK"/>
              </w:rPr>
            </w:pPr>
            <w:r w:rsidRPr="0087147F">
              <w:rPr>
                <w:noProof/>
                <w:color w:val="000000"/>
                <w:sz w:val="16"/>
                <w:szCs w:val="16"/>
                <w:lang w:val="da-DK"/>
              </w:rPr>
              <w:t>Μετάβαση</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0,00</w:t>
            </w:r>
          </w:p>
        </w:tc>
        <w:tc>
          <w:tcPr>
            <w:tcW w:w="0" w:type="auto"/>
            <w:shd w:val="clear" w:color="auto" w:fill="auto"/>
            <w:tcMar>
              <w:left w:w="57" w:type="dxa"/>
              <w:right w:w="57" w:type="dxa"/>
            </w:tcMar>
          </w:tcPr>
          <w:p w:rsidR="008D5009" w:rsidRPr="0087147F" w:rsidRDefault="00F34DEA" w:rsidP="00426349">
            <w:pPr>
              <w:spacing w:before="0" w:after="0"/>
              <w:jc w:val="center"/>
              <w:rPr>
                <w:sz w:val="16"/>
                <w:szCs w:val="16"/>
              </w:rPr>
            </w:pPr>
            <w:r w:rsidRPr="0087147F">
              <w:rPr>
                <w:noProof/>
                <w:color w:val="000000"/>
                <w:sz w:val="16"/>
                <w:szCs w:val="16"/>
                <w:lang w:val="da-DK"/>
              </w:rPr>
              <w:t>2014</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60.000,00</w:t>
            </w:r>
          </w:p>
        </w:tc>
        <w:tc>
          <w:tcPr>
            <w:tcW w:w="0" w:type="auto"/>
            <w:shd w:val="clear" w:color="auto" w:fill="auto"/>
            <w:tcMar>
              <w:left w:w="57" w:type="dxa"/>
              <w:right w:w="57" w:type="dxa"/>
            </w:tcMar>
          </w:tcPr>
          <w:p w:rsidR="008D5009" w:rsidRPr="0087147F" w:rsidRDefault="00F34DEA" w:rsidP="00426349">
            <w:pPr>
              <w:spacing w:before="0" w:after="0"/>
              <w:rPr>
                <w:sz w:val="16"/>
                <w:szCs w:val="16"/>
              </w:rPr>
            </w:pPr>
            <w:r w:rsidRPr="0087147F">
              <w:rPr>
                <w:noProof/>
                <w:color w:val="000000"/>
                <w:sz w:val="16"/>
                <w:szCs w:val="16"/>
                <w:lang w:val="da-DK"/>
              </w:rPr>
              <w:t>Δυνητικοί Δικαιούχοι</w:t>
            </w:r>
          </w:p>
        </w:tc>
        <w:tc>
          <w:tcPr>
            <w:tcW w:w="0" w:type="auto"/>
            <w:shd w:val="clear" w:color="auto" w:fill="auto"/>
            <w:tcMar>
              <w:left w:w="57" w:type="dxa"/>
              <w:right w:w="57" w:type="dxa"/>
            </w:tcMar>
          </w:tcPr>
          <w:p w:rsidR="008D5009" w:rsidRPr="0087147F" w:rsidRDefault="00F34DEA" w:rsidP="00426349">
            <w:pPr>
              <w:pStyle w:val="Text2"/>
              <w:spacing w:before="0" w:after="0"/>
              <w:ind w:left="0"/>
              <w:rPr>
                <w:sz w:val="16"/>
                <w:szCs w:val="16"/>
              </w:rPr>
            </w:pPr>
            <w:r w:rsidRPr="0087147F">
              <w:rPr>
                <w:noProof/>
                <w:sz w:val="16"/>
                <w:szCs w:val="16"/>
              </w:rPr>
              <w:t>Ετήσια</w:t>
            </w:r>
          </w:p>
        </w:tc>
      </w:tr>
    </w:tbl>
    <w:p w:rsidR="008D5009" w:rsidRDefault="008D5009" w:rsidP="008D5009">
      <w:pPr>
        <w:spacing w:before="0" w:after="0"/>
        <w:rPr>
          <w:b/>
          <w:lang w:val="pt-PT"/>
        </w:rPr>
      </w:pPr>
    </w:p>
    <w:p w:rsidR="008D5009" w:rsidRPr="004A3AB7" w:rsidRDefault="00F34DEA" w:rsidP="008D5009">
      <w:pPr>
        <w:spacing w:before="0" w:after="0"/>
        <w:rPr>
          <w:color w:val="000000"/>
        </w:rPr>
      </w:pPr>
      <w:r>
        <w:rPr>
          <w:b/>
          <w:lang w:val="pt-PT"/>
        </w:rPr>
        <w:br w:type="page"/>
      </w:r>
    </w:p>
    <w:p w:rsidR="008D5009" w:rsidRPr="00BE7245" w:rsidRDefault="00F34DEA" w:rsidP="008D5009">
      <w:pPr>
        <w:pStyle w:val="ManualHeading2"/>
        <w:keepLines/>
        <w:spacing w:before="0" w:after="0"/>
        <w:rPr>
          <w:b w:val="0"/>
        </w:rPr>
      </w:pPr>
      <w:bookmarkStart w:id="366" w:name="_Toc256000337"/>
      <w:r>
        <w:rPr>
          <w:noProof/>
        </w:rPr>
        <w:t>2.A.6 Δράση που λαμβάνει στήριξη στο πλαίσιο της επενδυτικής προτεραιότητας</w:t>
      </w:r>
      <w:r>
        <w:rPr>
          <w:b w:val="0"/>
        </w:rPr>
        <w:t xml:space="preserve"> </w:t>
      </w:r>
      <w:r>
        <w:rPr>
          <w:b w:val="0"/>
          <w:noProof/>
        </w:rPr>
        <w:t>(ανά επενδυτική προτεραιότητα)</w:t>
      </w:r>
      <w:bookmarkEnd w:id="366"/>
    </w:p>
    <w:p w:rsidR="008D5009" w:rsidRPr="00941B50" w:rsidRDefault="008D5009" w:rsidP="008D5009">
      <w:pPr>
        <w:pStyle w:val="Text1"/>
        <w:keepNext/>
        <w:keepLines/>
        <w:spacing w:before="0" w:after="0"/>
        <w:ind w:left="0"/>
      </w:pPr>
    </w:p>
    <w:p w:rsidR="008D5009" w:rsidRPr="0076169B" w:rsidRDefault="00F34DEA" w:rsidP="008D5009">
      <w:pPr>
        <w:pStyle w:val="ManualHeading3"/>
        <w:keepLines/>
        <w:spacing w:before="0" w:after="0"/>
        <w:ind w:left="0" w:firstLine="0"/>
        <w:rPr>
          <w:b/>
        </w:rPr>
      </w:pPr>
      <w:r w:rsidRPr="0076169B">
        <w:rPr>
          <w:b/>
        </w:rPr>
        <w:t xml:space="preserve"> </w:t>
      </w:r>
      <w:bookmarkStart w:id="367" w:name="_Toc256000338"/>
      <w:r w:rsidRPr="0076169B">
        <w:rPr>
          <w:b/>
          <w:noProof/>
        </w:rPr>
        <w:t xml:space="preserve">2.A.6.1 Περιγραφή του είδους </w:t>
      </w:r>
      <w:r w:rsidRPr="0076169B">
        <w:rPr>
          <w:b/>
          <w:noProof/>
        </w:rPr>
        <w:t>των δράσεων που πρόκειται να λάβουν στήριξη, σχετικά παραδείγματα και η αναμενόμενη συμβολή τους στους 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w:t>
      </w:r>
      <w:r w:rsidRPr="0076169B">
        <w:rPr>
          <w:b/>
          <w:noProof/>
        </w:rPr>
        <w:t>ων δικαιούχων</w:t>
      </w:r>
      <w:bookmarkEnd w:id="36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2754"/>
      </w:tblGrid>
      <w:tr w:rsidR="00E778D1" w:rsidTr="00426349">
        <w:trPr>
          <w:trHeight w:val="288"/>
          <w:tblHeader/>
        </w:trPr>
        <w:tc>
          <w:tcPr>
            <w:tcW w:w="0" w:type="auto"/>
            <w:shd w:val="clear" w:color="auto" w:fill="auto"/>
          </w:tcPr>
          <w:p w:rsidR="008D5009" w:rsidRPr="009347F8"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F34DEA" w:rsidP="00426349">
            <w:pPr>
              <w:pStyle w:val="Text1"/>
              <w:spacing w:before="0" w:after="0"/>
              <w:ind w:left="0"/>
              <w:rPr>
                <w:b/>
                <w:color w:val="000000"/>
                <w:sz w:val="18"/>
                <w:szCs w:val="18"/>
              </w:rPr>
            </w:pPr>
            <w:r w:rsidRPr="0012385C">
              <w:rPr>
                <w:noProof/>
                <w:sz w:val="18"/>
                <w:szCs w:val="18"/>
              </w:rPr>
              <w:t>7e - Βελτίωση της ενεργειακής απόδοσης και της ασφάλειας του εφοδιασμού μέσω της ανάπτυξης έξυπνων συστημάτων διανομής, αποθήκευσης και μεταφοράς ενέργειας και μέσω της ενσωμάτωσης σε αυτά της διανεμόμενης ενέργειας α</w:t>
            </w:r>
            <w:r w:rsidRPr="0012385C">
              <w:rPr>
                <w:noProof/>
                <w:sz w:val="18"/>
                <w:szCs w:val="18"/>
              </w:rPr>
              <w:t>πό ανανεώσιμες πηγές</w:t>
            </w:r>
          </w:p>
        </w:tc>
      </w:tr>
      <w:tr w:rsidR="00E778D1" w:rsidTr="004375CA">
        <w:trPr>
          <w:trHeight w:val="170"/>
        </w:trPr>
        <w:tc>
          <w:tcPr>
            <w:tcW w:w="0" w:type="auto"/>
            <w:gridSpan w:val="2"/>
            <w:shd w:val="clear" w:color="auto" w:fill="auto"/>
          </w:tcPr>
          <w:p w:rsidR="00E778D1" w:rsidRDefault="00F34DEA">
            <w:pPr>
              <w:spacing w:before="0" w:after="240"/>
              <w:jc w:val="left"/>
            </w:pPr>
            <w:r>
              <w:rPr>
                <w:b/>
                <w:bCs/>
              </w:rPr>
              <w:t>Τύπος Δράσεων</w:t>
            </w:r>
            <w:r>
              <w:t>: Δημιουργία / κατασκευή δικτύων διανομής φυσικού αερίου σε αστικά κέντρα της Περιφέρειας Πελοποννήσου</w:t>
            </w:r>
          </w:p>
          <w:p w:rsidR="00E778D1" w:rsidRDefault="00F34DEA">
            <w:pPr>
              <w:spacing w:before="240" w:after="240"/>
              <w:jc w:val="left"/>
            </w:pPr>
            <w:r>
              <w:t xml:space="preserve">Ο συγκεκριμένος τύπος δράσεων αναφέρεται σε υποδομές που θα στοχεύουν στη χρήση καθαρότερων και οικονομικότερων πηγών </w:t>
            </w:r>
            <w:r>
              <w:t>ενέργειας για την προστασία του περιβάλλοντος και την κοινωνικοοικονομική ανάπτυξη της Περιφέρειας.</w:t>
            </w:r>
          </w:p>
          <w:p w:rsidR="00E778D1" w:rsidRDefault="00F34DEA">
            <w:pPr>
              <w:spacing w:before="240" w:after="240"/>
              <w:jc w:val="left"/>
            </w:pPr>
            <w:r>
              <w:t xml:space="preserve">Άμεση σύνδεση με τον ειδικό στόχο της επενδυτικής προτεραιότητας, ενώ παράλληλα και πρωτίστως, η χρήση του Φυσικού Αερίου, ως πηγή οικονομικής και πιο </w:t>
            </w:r>
            <w:r>
              <w:t>καθαρής ενέργειας, είναι εθνική προτεραιότητα, κατά το ενδιάμεσο στάδιο έναρξης της εφαρμογής του Green Deal, σύμφωνα με το Εθνικό Σχέδιο για την Ενέργεια και το Κλίμα (πχ παράγραφοι 2.4.1. περί στόχων Βελτίωσης Ενεργειακής Απόδοσης, 2.6.1. περί στόχων ανά</w:t>
            </w:r>
            <w:r>
              <w:t>πτυξης υποδομών μεταφοράς ενέργειας, και 3.2.1. περί στόχου επίτευξης κλιματικά ουδέτερης οικονομίας.</w:t>
            </w:r>
          </w:p>
          <w:p w:rsidR="00E778D1" w:rsidRDefault="00F34DEA">
            <w:pPr>
              <w:spacing w:before="240" w:after="240"/>
              <w:jc w:val="left"/>
            </w:pPr>
            <w:r>
              <w:t>Βασικοί Ωφελούμενοι / Ομάδες Στόχου: Επιχειρήσεις και νοικοκυριά (πληθυσμός / κάτοικοι) της Περιφέρειας.</w:t>
            </w:r>
          </w:p>
          <w:p w:rsidR="00E778D1" w:rsidRDefault="00F34DEA">
            <w:pPr>
              <w:spacing w:before="240" w:after="240"/>
              <w:jc w:val="left"/>
            </w:pPr>
            <w:r>
              <w:t>Ενδεικτικές Κατηγορίες Δικαιούχων: Αρμόδιοι Φορεί</w:t>
            </w:r>
            <w:r>
              <w:t>ς</w:t>
            </w:r>
          </w:p>
          <w:p w:rsidR="00E778D1" w:rsidRDefault="00F34DEA">
            <w:pPr>
              <w:spacing w:before="240" w:after="240"/>
              <w:jc w:val="left"/>
            </w:pPr>
            <w:r>
              <w:t>Για τα έργα που θα χρηματοδοτηθούν από αυτή την επενδυτική προτεραιότητα θα απαιτηθεί εκτίμηση των περιβαλλοντικών ωφελειών, καθώς επίσης και κατάλληλη οικονομοτεχνική μελέτη για την τεκμηρίωση της σκοπιμότητας και της βιωσιμότητας τους.</w:t>
            </w:r>
          </w:p>
          <w:p w:rsidR="00E778D1" w:rsidRDefault="00F34DEA">
            <w:pPr>
              <w:spacing w:before="240" w:after="240"/>
              <w:jc w:val="left"/>
            </w:pPr>
            <w:r>
              <w:t>Σε ότι αφορά στο</w:t>
            </w:r>
            <w:r>
              <w:t>υς δικαιούχους, η Δ.Α. θα καθορίζει συγκεκριμένα κριτήρια – στη βάση κατευθύνσεων που θα εκδοθούν από την Εθνική Αρχή Συντονισμού - στη βάση των οποίων θα αξιολογεί την ικανότητα και επάρκειά τους να φέρουν σε πέρας με επιτυχία το έργο που τους εγκρίνεται.</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F34DEA" w:rsidP="008D5009">
      <w:pPr>
        <w:pStyle w:val="ManualHeading3"/>
        <w:spacing w:before="0" w:after="0"/>
        <w:rPr>
          <w:b/>
          <w:color w:val="000000"/>
        </w:rPr>
      </w:pPr>
      <w:r w:rsidRPr="00C23AD8">
        <w:rPr>
          <w:b/>
          <w:color w:val="000000"/>
        </w:rPr>
        <w:t xml:space="preserve"> </w:t>
      </w:r>
      <w:bookmarkStart w:id="368" w:name="_Toc256000339"/>
      <w:r>
        <w:rPr>
          <w:b/>
          <w:noProof/>
          <w:color w:val="000000"/>
        </w:rPr>
        <w:t>2.A.6.2 Κατευθυντήριες αρχές για την επιλογή των πράξεων</w:t>
      </w:r>
      <w:bookmarkEnd w:id="36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2754"/>
      </w:tblGrid>
      <w:tr w:rsidR="00E778D1" w:rsidTr="00426349">
        <w:trPr>
          <w:trHeight w:val="288"/>
          <w:tblHeader/>
        </w:trPr>
        <w:tc>
          <w:tcPr>
            <w:tcW w:w="0" w:type="auto"/>
            <w:shd w:val="clear" w:color="auto" w:fill="auto"/>
          </w:tcPr>
          <w:p w:rsidR="008D5009" w:rsidRPr="00C23AD8" w:rsidRDefault="00F34DEA"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F34DEA" w:rsidP="00426349">
            <w:pPr>
              <w:pStyle w:val="Text1"/>
              <w:spacing w:before="0" w:after="0"/>
              <w:ind w:left="0"/>
              <w:rPr>
                <w:b/>
                <w:color w:val="000000"/>
                <w:sz w:val="18"/>
                <w:szCs w:val="18"/>
              </w:rPr>
            </w:pPr>
            <w:r w:rsidRPr="00C23AD8">
              <w:rPr>
                <w:noProof/>
                <w:color w:val="000000"/>
                <w:sz w:val="18"/>
                <w:szCs w:val="18"/>
              </w:rPr>
              <w:t xml:space="preserve">7e - Βελτίωση της ενεργειακής απόδοσης και της ασφάλειας του εφοδιασμού μέσω της ανάπτυξης έξυπνων συστημάτων διανομής, αποθήκευσης και μεταφοράς ενέργειας και μέσω της </w:t>
            </w:r>
            <w:r w:rsidRPr="00C23AD8">
              <w:rPr>
                <w:noProof/>
                <w:color w:val="000000"/>
                <w:sz w:val="18"/>
                <w:szCs w:val="18"/>
              </w:rPr>
              <w:t>ενσωμάτωσης σε αυτά της διανεμόμενης ενέργειας από ανανεώσιμες πηγές</w:t>
            </w:r>
          </w:p>
        </w:tc>
      </w:tr>
      <w:tr w:rsidR="00E778D1" w:rsidTr="004375CA">
        <w:trPr>
          <w:trHeight w:val="170"/>
        </w:trPr>
        <w:tc>
          <w:tcPr>
            <w:tcW w:w="0" w:type="auto"/>
            <w:gridSpan w:val="2"/>
            <w:shd w:val="clear" w:color="auto" w:fill="auto"/>
          </w:tcPr>
          <w:p w:rsidR="00E778D1" w:rsidRDefault="00F34DEA">
            <w:pPr>
              <w:spacing w:before="0" w:after="240"/>
              <w:jc w:val="left"/>
            </w:pPr>
            <w:r>
              <w:t xml:space="preserve">Για την επιλογή των πράξεων κατά τη διάρκεια εφαρμογής του Ε.Π., η Δ.Α. θα εξειδικεύσει συγκεκριμένη μεθοδολογία και κριτήρια τα οποία και θα εφαρμόζει ύστερα από την έγκρισή τους από </w:t>
            </w:r>
            <w:r>
              <w:t>την Επιτροπή Παρακολούθησης του Ε.Π. (αρθρ. 125, παρ. 3 (α) και 111, παρ. 2(α) του κανονισμού 1303/2013 αντίστοιχα).</w:t>
            </w:r>
          </w:p>
          <w:p w:rsidR="00E778D1" w:rsidRDefault="00F34DEA">
            <w:pPr>
              <w:spacing w:before="240" w:after="240"/>
              <w:jc w:val="left"/>
            </w:pPr>
            <w:r>
              <w:t>Οι βασικές αρχές που θα διέπουν τη διαμόρφωση της μεθοδολογίας και των κριτηρίων για την αξιολόγηση και επιλογή των πράξεων είναι η αξιολόγ</w:t>
            </w:r>
            <w:r>
              <w:t>ηση ως προς τη σκοπιμότητα, αποδοτικότητα και αποτελεσματικότητά τους προκειμένου να διασφαλίζεται η μέγιστη δυνατή συμβολή τους στην επίτευξη των Ειδικών Στόχων και των αποτελεσμάτων που προβλέπονται για κάθε αντίστοιχη επενδυτική προτεραιότητα των αξόνων</w:t>
            </w:r>
            <w:r>
              <w:t xml:space="preserve"> προτεραιότητας του προγράμματος. Η μεθοδολογία και τα κριτήρια θα είναι επίσης συνεπή με τις κατευθυντήριες αρχές που προβλέπονται από τους Κανονισμούς και αφορούν στην προώθηση της ισότητας μεταξύ ανδρών και γυναικών και της μη διάκρισης και της προσβασι</w:t>
            </w:r>
            <w:r>
              <w:t>μότητας για τα ΑμεΑ, καθώς επίσης και με τις αρχές της διατηρήσιμης ανάπτυξης (άρθρα 7 και 8 του Καν. 1303/2013).  Ιδιαίτερη έμφαση θα δοθεί στη διατύπωση των κριτηρίων με τρόπο που θα διασφαλίζει τη διαφάνεια, την αντικειμενικότητα και την ισοτιμία στις ε</w:t>
            </w:r>
            <w:r>
              <w:t>πιλογές, ενώ αυξημένη βαρύτητα θα δίδεται σε πράξεις που αναδεικνύουν συνέργειες και συμπληρωματικότητες με άλλες πράξεις, Ταμεία και Ε.Π.</w:t>
            </w:r>
          </w:p>
          <w:p w:rsidR="00E778D1" w:rsidRDefault="00F34DEA">
            <w:pPr>
              <w:spacing w:before="240" w:after="240"/>
              <w:jc w:val="left"/>
            </w:pPr>
            <w:r>
              <w:t>Είναι προφανές ότι θα επιλέγονται μόνο πράξεις που συνάδουν με τις επιλεξιμότητες και τους στόχους των Ταμείων και το</w:t>
            </w:r>
            <w:r>
              <w:t>ύτο θα είναι ήδη ξεκάθαρο –μαζί και με όλα τα άλλα κριτήρια- από την πρόσκληση που θα εκδίδεται προς τους δικαιούχους από την Δ.Α. Ειδικότερα, στο πλαίσιο της συγκεκριμένης Επενδυτικής Προτεραιότητας, προκειμένου να είναι επιλέξιμες προς συγχρηματοδότηση ο</w:t>
            </w:r>
            <w:r>
              <w:t xml:space="preserve">ι επενδύσεις, τα έργα θα πρέπει να πληρούν ένα από τα ακόλουθα χαρακτηριστικά: (1) Να υποστηρίζουν την ολοκλήρωση της παραγωγής από μη συμβατικές πηγές [όπως Ανανεώσιμες Πηγές Ενέργειας (ΑΠΕ)] με βάση το συνθετικό μεθάνιο και βιομεθάνιο, (2) να επιτρέπουν </w:t>
            </w:r>
            <w:r>
              <w:t>την ενσωμάτωση σταθμών ηλεκτροπαραγωγής αερίου στα ηλεκτρικά δίκτυα, όπως απαιτείται για την αντιστάθμιση των φορτίων αιχμής, (3) να ενισχύουν την ευελιξία των δικτύων φυσικού αερίου, ιδίως μέσω της χρήσης τεχνολογιών πληροφορικής για την υποστήριξη προσκλ</w:t>
            </w:r>
            <w:r>
              <w:t>ήσεων ζήτησης και προσφοράς.Επίσης, για την επιλογή των πράξεων θα απαιτείται κατάλληλη οικονομοτεχνική μελέτη για την τεκμηρίωση της σκοπιμότητας και της βιωσιμότητας τους.  Σε ότι αφορά στους δικαιούχους, η Δ.Α. θα καθορίζει συγκεκριμένα κριτήρια –στη βά</w:t>
            </w:r>
            <w:r>
              <w:t>ση κατευθύνσεων που θα εκδοθούν από την Εθνική Αρχή Συντονισμού- στη βάση των οποίων θα αξιολογεί την ικανότητα και επάρκειά τους να φέρουν σε πέρας με επιτυχία το έργο που τους εγκρίνεται.</w:t>
            </w:r>
          </w:p>
          <w:p w:rsidR="00E778D1" w:rsidRDefault="00F34DEA">
            <w:pPr>
              <w:spacing w:before="240" w:after="240"/>
              <w:jc w:val="left"/>
            </w:pPr>
            <w:r>
              <w:t>Το κριτήριο της ωριμότητας μιας πράξης δύναται επίσης να λαμβάνετα</w:t>
            </w:r>
            <w:r>
              <w:t>ι υπόψη, ιδίως για έργα τα οποία δεν δύνανται να χρηματοδοτηθούν τη νέα περίοδο 2021-2027 από το ΕΠ της Περιφέρειας Πελοποννήσου.  Κριτήριο αποκλεισμού θα αποτελέσει η περίπτωση φυσικής ολοκλήρωσης μιας πράξης πριν την υποβολή αιτήματος ένταξης για χρηματο</w:t>
            </w:r>
            <w:r>
              <w:t>δότηση.</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F34DEA" w:rsidP="008D5009">
      <w:pPr>
        <w:pStyle w:val="ManualHeading3"/>
        <w:spacing w:before="0" w:after="0"/>
        <w:rPr>
          <w:i w:val="0"/>
        </w:rPr>
      </w:pPr>
      <w:bookmarkStart w:id="369" w:name="_Toc256000340"/>
      <w:r>
        <w:rPr>
          <w:b/>
          <w:noProof/>
        </w:rPr>
        <w:t>2.Α.6.3 Προγραμματισμένη χρήση χρηματοδοτικών μέσων</w:t>
      </w:r>
      <w:r>
        <w:rPr>
          <w:b/>
        </w:rPr>
        <w:t xml:space="preserve"> </w:t>
      </w:r>
      <w:r>
        <w:rPr>
          <w:i w:val="0"/>
          <w:noProof/>
        </w:rPr>
        <w:t>(κατά περίπτωση)</w:t>
      </w:r>
      <w:bookmarkEnd w:id="36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0"/>
        <w:gridCol w:w="13010"/>
      </w:tblGrid>
      <w:tr w:rsidR="00E778D1" w:rsidTr="00426349">
        <w:trPr>
          <w:trHeight w:val="288"/>
          <w:tblHeader/>
        </w:trPr>
        <w:tc>
          <w:tcPr>
            <w:tcW w:w="0" w:type="auto"/>
            <w:shd w:val="clear" w:color="auto" w:fill="auto"/>
          </w:tcPr>
          <w:p w:rsidR="008D5009" w:rsidRPr="00E927A9" w:rsidRDefault="00F34DEA"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F34DEA" w:rsidP="00426349">
            <w:pPr>
              <w:pStyle w:val="Text1"/>
              <w:spacing w:before="0" w:after="0"/>
              <w:ind w:left="0"/>
              <w:rPr>
                <w:b/>
                <w:color w:val="000000"/>
                <w:sz w:val="18"/>
                <w:szCs w:val="18"/>
              </w:rPr>
            </w:pPr>
            <w:r w:rsidRPr="00420C06">
              <w:rPr>
                <w:noProof/>
                <w:sz w:val="18"/>
                <w:szCs w:val="18"/>
              </w:rPr>
              <w:t xml:space="preserve">7e - Βελτίωση της ενεργειακής απόδοσης και της ασφάλειας του εφοδιασμού μέσω της ανάπτυξης έξυπνων συστημάτων διανομής, αποθήκευσης και μεταφοράς </w:t>
            </w:r>
            <w:r w:rsidRPr="00420C06">
              <w:rPr>
                <w:noProof/>
                <w:sz w:val="18"/>
                <w:szCs w:val="18"/>
              </w:rPr>
              <w:t>ενέργειας και μέσω της ενσωμάτωσης σε αυτά της διανεμόμενης ενέργειας από ανανεώσιμες πηγές</w:t>
            </w:r>
          </w:p>
        </w:tc>
      </w:tr>
      <w:tr w:rsidR="00E778D1" w:rsidTr="004375CA">
        <w:trPr>
          <w:trHeight w:val="170"/>
        </w:trPr>
        <w:tc>
          <w:tcPr>
            <w:tcW w:w="0" w:type="auto"/>
            <w:gridSpan w:val="2"/>
            <w:shd w:val="clear" w:color="auto" w:fill="auto"/>
          </w:tcPr>
          <w:p w:rsidR="00E778D1" w:rsidRDefault="00F34DEA">
            <w:pPr>
              <w:spacing w:before="0" w:after="240"/>
              <w:jc w:val="left"/>
            </w:pPr>
            <w:r>
              <w:t>Δεν προβλέπεται δημιουργία και λειτουργία χρηματοδοτικών μέσων στο πλαίσιο της συγκεκριμένης Επενδυτικής Προτεραιότητας.</w:t>
            </w:r>
          </w:p>
          <w:p w:rsidR="00E778D1" w:rsidRDefault="00F34DEA">
            <w:pPr>
              <w:spacing w:before="240" w:after="240"/>
              <w:jc w:val="left"/>
            </w:pPr>
            <w:r>
              <w:t> </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F34DEA" w:rsidP="008D5009">
      <w:pPr>
        <w:pStyle w:val="ManualHeading3"/>
        <w:spacing w:before="0" w:after="0"/>
        <w:rPr>
          <w:i w:val="0"/>
          <w:lang w:val="en-US"/>
        </w:rPr>
      </w:pPr>
      <w:bookmarkStart w:id="370" w:name="_Toc256000341"/>
      <w:r w:rsidRPr="00FC654F">
        <w:rPr>
          <w:b/>
          <w:noProof/>
          <w:lang w:val="en-US"/>
        </w:rPr>
        <w:t xml:space="preserve">2.A.6.4 Προγραμματισμένη χρήση </w:t>
      </w:r>
      <w:r w:rsidRPr="00FC654F">
        <w:rPr>
          <w:b/>
          <w:noProof/>
          <w:lang w:val="en-US"/>
        </w:rPr>
        <w:t>μεγάλων έργων</w:t>
      </w:r>
      <w:r w:rsidRPr="00FC654F">
        <w:rPr>
          <w:i w:val="0"/>
          <w:lang w:val="en-US"/>
        </w:rPr>
        <w:t xml:space="preserve"> </w:t>
      </w:r>
      <w:r w:rsidRPr="00FC654F">
        <w:rPr>
          <w:i w:val="0"/>
          <w:noProof/>
          <w:lang w:val="en-US"/>
        </w:rPr>
        <w:t>(κατά περίπτωση)</w:t>
      </w:r>
      <w:bookmarkEnd w:id="37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0"/>
        <w:gridCol w:w="13010"/>
      </w:tblGrid>
      <w:tr w:rsidR="00E778D1" w:rsidTr="00426349">
        <w:trPr>
          <w:trHeight w:val="288"/>
          <w:tblHeader/>
        </w:trPr>
        <w:tc>
          <w:tcPr>
            <w:tcW w:w="0" w:type="auto"/>
            <w:shd w:val="clear" w:color="auto" w:fill="auto"/>
          </w:tcPr>
          <w:p w:rsidR="008D5009" w:rsidRPr="002B60AE" w:rsidRDefault="00F34DEA"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F34DEA" w:rsidP="00426349">
            <w:pPr>
              <w:pStyle w:val="Text1"/>
              <w:spacing w:before="0" w:after="0"/>
              <w:ind w:left="0"/>
              <w:rPr>
                <w:b/>
                <w:sz w:val="18"/>
                <w:szCs w:val="18"/>
              </w:rPr>
            </w:pPr>
            <w:r w:rsidRPr="00420C06">
              <w:rPr>
                <w:noProof/>
                <w:sz w:val="18"/>
                <w:szCs w:val="18"/>
              </w:rPr>
              <w:t xml:space="preserve">7e - Βελτίωση της ενεργειακής απόδοσης και της ασφάλειας του εφοδιασμού μέσω της ανάπτυξης έξυπνων συστημάτων διανομής, αποθήκευσης και μεταφοράς ενέργειας και μέσω της ενσωμάτωσης σε αυτά της </w:t>
            </w:r>
            <w:r w:rsidRPr="00420C06">
              <w:rPr>
                <w:noProof/>
                <w:sz w:val="18"/>
                <w:szCs w:val="18"/>
              </w:rPr>
              <w:t>διανεμόμενης ενέργειας από ανανεώσιμες πηγές</w:t>
            </w:r>
          </w:p>
        </w:tc>
      </w:tr>
      <w:tr w:rsidR="00E778D1" w:rsidTr="004375CA">
        <w:trPr>
          <w:trHeight w:val="170"/>
        </w:trPr>
        <w:tc>
          <w:tcPr>
            <w:tcW w:w="0" w:type="auto"/>
            <w:gridSpan w:val="2"/>
            <w:shd w:val="clear" w:color="auto" w:fill="auto"/>
          </w:tcPr>
          <w:p w:rsidR="00E778D1" w:rsidRDefault="00F34DEA">
            <w:pPr>
              <w:spacing w:before="0" w:after="240"/>
              <w:jc w:val="left"/>
            </w:pPr>
            <w:r>
              <w:t>Δεν προβλέπεται να υλοποιηθούν μεγάλα έργα στο πλαίσιο της συγκεκριμένης Επενδυτικής Προτεραιότητας</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F34DEA" w:rsidP="008D5009">
      <w:pPr>
        <w:pStyle w:val="ManualHeading3"/>
        <w:keepLines/>
        <w:spacing w:before="0" w:after="0"/>
        <w:rPr>
          <w:b/>
          <w:color w:val="000000"/>
        </w:rPr>
      </w:pPr>
      <w:bookmarkStart w:id="371" w:name="_Toc256000342"/>
      <w:r>
        <w:rPr>
          <w:b/>
          <w:noProof/>
          <w:color w:val="000000"/>
        </w:rPr>
        <w:t>2.A.6.5 Δείκτες εκροών ανά επενδυτική προτεραιότητα και, κατά περίπτωση, ανά κατηγορία περιφέρειας</w:t>
      </w:r>
      <w:bookmarkEnd w:id="371"/>
    </w:p>
    <w:p w:rsidR="008D5009" w:rsidRPr="0015384C" w:rsidRDefault="008D5009" w:rsidP="008D5009">
      <w:pPr>
        <w:pStyle w:val="Text1"/>
        <w:keepNext/>
        <w:keepLines/>
        <w:spacing w:before="0" w:after="0"/>
        <w:ind w:left="0"/>
      </w:pPr>
    </w:p>
    <w:p w:rsidR="008D5009" w:rsidRPr="00082572" w:rsidRDefault="00F34DEA" w:rsidP="008D5009">
      <w:pPr>
        <w:keepNext/>
        <w:keepLines/>
        <w:spacing w:before="0" w:after="0"/>
        <w:rPr>
          <w:color w:val="000000"/>
        </w:rPr>
      </w:pPr>
      <w:r w:rsidRPr="003B65A5">
        <w:rPr>
          <w:b/>
          <w:noProof/>
          <w:color w:val="000000"/>
        </w:rPr>
        <w:t>Πίνακας</w:t>
      </w:r>
      <w:r w:rsidRPr="003B65A5">
        <w:rPr>
          <w:b/>
          <w:noProof/>
          <w:color w:val="000000"/>
        </w:rPr>
        <w:t xml:space="preserve"> 5: Κοινοί δείκτες εκροών και ειδικοί ανά πρόγραμμα δείκτες εκροών</w:t>
      </w:r>
      <w:r>
        <w:rPr>
          <w:color w:val="000000"/>
        </w:rPr>
        <w:t xml:space="preserve"> </w:t>
      </w:r>
      <w:r>
        <w:rPr>
          <w:noProof/>
          <w:color w:val="000000"/>
        </w:rPr>
        <w:t>(ανά επενδυτική προτεραιότητα, με ανάλυση ανά κατηγορία περιφέρειας για το ΕΚΤ 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
        <w:gridCol w:w="2536"/>
        <w:gridCol w:w="1683"/>
        <w:gridCol w:w="946"/>
        <w:gridCol w:w="3143"/>
        <w:gridCol w:w="448"/>
        <w:gridCol w:w="429"/>
        <w:gridCol w:w="1155"/>
        <w:gridCol w:w="1551"/>
        <w:gridCol w:w="2457"/>
      </w:tblGrid>
      <w:tr w:rsidR="00E778D1" w:rsidTr="00426349">
        <w:trPr>
          <w:cantSplit/>
          <w:trHeight w:val="288"/>
          <w:tblHeader/>
        </w:trPr>
        <w:tc>
          <w:tcPr>
            <w:tcW w:w="0" w:type="auto"/>
            <w:gridSpan w:val="2"/>
            <w:shd w:val="clear" w:color="auto" w:fill="auto"/>
          </w:tcPr>
          <w:p w:rsidR="008D5009" w:rsidRPr="00A15E2F" w:rsidRDefault="00F34DEA" w:rsidP="00426349">
            <w:pPr>
              <w:pStyle w:val="31"/>
              <w:numPr>
                <w:ilvl w:val="0"/>
                <w:numId w:val="0"/>
              </w:numPr>
              <w:spacing w:before="0" w:after="0"/>
              <w:rPr>
                <w:b/>
                <w:i w:val="0"/>
                <w:color w:val="000000"/>
                <w:sz w:val="16"/>
                <w:szCs w:val="16"/>
              </w:rPr>
            </w:pPr>
            <w:bookmarkStart w:id="372" w:name="_Toc256000343"/>
            <w:r>
              <w:rPr>
                <w:b/>
                <w:i w:val="0"/>
                <w:noProof/>
                <w:color w:val="000000"/>
                <w:sz w:val="16"/>
                <w:szCs w:val="16"/>
              </w:rPr>
              <w:t>Επενδυτική προτεραιότητα</w:t>
            </w:r>
            <w:bookmarkEnd w:id="372"/>
          </w:p>
        </w:tc>
        <w:tc>
          <w:tcPr>
            <w:tcW w:w="0" w:type="auto"/>
            <w:gridSpan w:val="8"/>
            <w:shd w:val="clear" w:color="auto" w:fill="auto"/>
          </w:tcPr>
          <w:p w:rsidR="008D5009" w:rsidRPr="005D6B15" w:rsidRDefault="00F34DEA" w:rsidP="00426349">
            <w:pPr>
              <w:pStyle w:val="31"/>
              <w:numPr>
                <w:ilvl w:val="0"/>
                <w:numId w:val="0"/>
              </w:numPr>
              <w:spacing w:before="0" w:after="0"/>
              <w:rPr>
                <w:b/>
                <w:i w:val="0"/>
                <w:color w:val="000000"/>
                <w:sz w:val="16"/>
                <w:szCs w:val="16"/>
              </w:rPr>
            </w:pPr>
            <w:bookmarkStart w:id="373" w:name="_Toc256000344"/>
            <w:r w:rsidRPr="005D6B15">
              <w:rPr>
                <w:b/>
                <w:i w:val="0"/>
                <w:noProof/>
                <w:color w:val="000000"/>
                <w:sz w:val="16"/>
                <w:szCs w:val="16"/>
              </w:rPr>
              <w:t xml:space="preserve">7e - Βελτίωση της ενεργειακής απόδοσης και της </w:t>
            </w:r>
            <w:r w:rsidRPr="005D6B15">
              <w:rPr>
                <w:b/>
                <w:i w:val="0"/>
                <w:noProof/>
                <w:color w:val="000000"/>
                <w:sz w:val="16"/>
                <w:szCs w:val="16"/>
              </w:rPr>
              <w:t>ασφάλειας του εφοδιασμού μέσω της ανάπτυξης έξυπνων συστημάτων διανομής, αποθήκευσης και μεταφοράς ενέργειας και μέσω της ενσωμάτωσης σε αυτά της διανεμόμενης ενέργειας από ανανεώσιμες πηγές</w:t>
            </w:r>
            <w:bookmarkEnd w:id="373"/>
          </w:p>
        </w:tc>
      </w:tr>
      <w:tr w:rsidR="00E778D1" w:rsidTr="00426349">
        <w:trPr>
          <w:cantSplit/>
          <w:trHeight w:val="288"/>
          <w:tblHeader/>
        </w:trPr>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 xml:space="preserve">Κατηγορία περιφέρειας (κατά </w:t>
            </w:r>
            <w:r>
              <w:rPr>
                <w:b/>
                <w:noProof/>
                <w:color w:val="000000"/>
                <w:sz w:val="16"/>
                <w:szCs w:val="16"/>
              </w:rPr>
              <w:t>περίπτωση)</w:t>
            </w:r>
          </w:p>
        </w:tc>
        <w:tc>
          <w:tcPr>
            <w:tcW w:w="0" w:type="auto"/>
            <w:gridSpan w:val="3"/>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
          <w:p w:rsidR="008D5009" w:rsidRPr="00870D13" w:rsidRDefault="00F34DEA"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F34DEA"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E778D1"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F34DEA"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E778D1" w:rsidTr="00426349">
        <w:trPr>
          <w:trHeight w:val="288"/>
        </w:trPr>
        <w:tc>
          <w:tcPr>
            <w:tcW w:w="0" w:type="auto"/>
            <w:shd w:val="clear" w:color="auto" w:fill="auto"/>
          </w:tcPr>
          <w:p w:rsidR="008D5009" w:rsidRPr="00013586" w:rsidRDefault="00F34DEA" w:rsidP="00426349">
            <w:pPr>
              <w:spacing w:before="0" w:after="0"/>
              <w:rPr>
                <w:color w:val="000000"/>
                <w:sz w:val="16"/>
                <w:szCs w:val="16"/>
              </w:rPr>
            </w:pPr>
            <w:r w:rsidRPr="00013586">
              <w:rPr>
                <w:noProof/>
                <w:color w:val="000000"/>
                <w:sz w:val="16"/>
                <w:szCs w:val="16"/>
              </w:rPr>
              <w:t>SO018</w:t>
            </w:r>
          </w:p>
        </w:tc>
        <w:tc>
          <w:tcPr>
            <w:tcW w:w="0" w:type="auto"/>
            <w:shd w:val="clear" w:color="auto" w:fill="auto"/>
          </w:tcPr>
          <w:p w:rsidR="008D5009" w:rsidRPr="00870D13" w:rsidRDefault="00F34DEA" w:rsidP="00426349">
            <w:pPr>
              <w:spacing w:before="0" w:after="0"/>
              <w:rPr>
                <w:color w:val="000000"/>
                <w:sz w:val="16"/>
                <w:szCs w:val="16"/>
              </w:rPr>
            </w:pPr>
            <w:r w:rsidRPr="00870D13">
              <w:rPr>
                <w:noProof/>
                <w:color w:val="000000"/>
                <w:sz w:val="16"/>
                <w:szCs w:val="16"/>
              </w:rPr>
              <w:t>Νοικοκυριά που έχουν πρόσβαση σε παροχή φυσικού αερίου</w:t>
            </w:r>
          </w:p>
        </w:tc>
        <w:tc>
          <w:tcPr>
            <w:tcW w:w="0" w:type="auto"/>
            <w:shd w:val="clear" w:color="auto" w:fill="auto"/>
          </w:tcPr>
          <w:p w:rsidR="008D5009" w:rsidRPr="00870D13" w:rsidRDefault="00F34DEA" w:rsidP="00257B03">
            <w:pPr>
              <w:spacing w:before="0" w:after="0"/>
              <w:jc w:val="left"/>
              <w:rPr>
                <w:color w:val="000000"/>
                <w:sz w:val="16"/>
                <w:szCs w:val="16"/>
              </w:rPr>
            </w:pPr>
            <w:r w:rsidRPr="00870D13">
              <w:rPr>
                <w:noProof/>
                <w:color w:val="000000"/>
                <w:sz w:val="16"/>
                <w:szCs w:val="16"/>
              </w:rPr>
              <w:t>Αριθμός</w:t>
            </w:r>
          </w:p>
        </w:tc>
        <w:tc>
          <w:tcPr>
            <w:tcW w:w="0" w:type="auto"/>
            <w:shd w:val="clear" w:color="auto" w:fill="auto"/>
          </w:tcPr>
          <w:p w:rsidR="008D5009" w:rsidRPr="00DD3F83" w:rsidRDefault="00F34DEA"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F34DEA"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F34DEA" w:rsidP="00426349">
            <w:pPr>
              <w:spacing w:before="0" w:after="0"/>
              <w:jc w:val="right"/>
              <w:rPr>
                <w:color w:val="000000"/>
                <w:sz w:val="16"/>
                <w:szCs w:val="16"/>
              </w:rPr>
            </w:pPr>
            <w:r w:rsidRPr="00870D13">
              <w:rPr>
                <w:noProof/>
                <w:sz w:val="16"/>
                <w:szCs w:val="16"/>
              </w:rPr>
              <w:t>17.000,00</w:t>
            </w:r>
          </w:p>
        </w:tc>
        <w:tc>
          <w:tcPr>
            <w:tcW w:w="0" w:type="auto"/>
            <w:shd w:val="clear" w:color="auto" w:fill="auto"/>
          </w:tcPr>
          <w:p w:rsidR="008D5009" w:rsidRPr="00870D13" w:rsidRDefault="00F34DEA"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F34DEA" w:rsidP="00426349">
            <w:pPr>
              <w:pStyle w:val="Text2"/>
              <w:spacing w:before="0" w:after="0"/>
              <w:ind w:left="0"/>
              <w:rPr>
                <w:color w:val="000000"/>
                <w:sz w:val="16"/>
                <w:szCs w:val="16"/>
              </w:rPr>
            </w:pPr>
            <w:r w:rsidRPr="00013586">
              <w:rPr>
                <w:noProof/>
                <w:sz w:val="16"/>
                <w:szCs w:val="16"/>
              </w:rPr>
              <w:t>Ετήσια</w:t>
            </w:r>
          </w:p>
        </w:tc>
      </w:tr>
    </w:tbl>
    <w:p w:rsidR="008D5009" w:rsidRPr="00C23AD8" w:rsidRDefault="008D5009" w:rsidP="008D5009">
      <w:pPr>
        <w:spacing w:before="0" w:after="0"/>
        <w:rPr>
          <w:i/>
          <w:color w:val="000000"/>
          <w:sz w:val="16"/>
          <w:szCs w:val="16"/>
        </w:rPr>
      </w:pPr>
    </w:p>
    <w:p w:rsidR="008D5009" w:rsidRPr="003B65A5" w:rsidRDefault="006051F2" w:rsidP="008D5009">
      <w:pPr>
        <w:pStyle w:val="ManualHeading2"/>
        <w:spacing w:before="0" w:after="0"/>
      </w:pPr>
      <w:bookmarkStart w:id="374" w:name="_Toc256000345"/>
      <w:r>
        <w:rPr>
          <w:noProof/>
        </w:rPr>
        <w:t>2.A.7 Κοινωνική καινοτομία, διακρατική συνεργασία και συμβολή στους θεματικούς στόχους 1-7 και 13</w:t>
      </w:r>
      <w:bookmarkEnd w:id="374"/>
      <w:r w:rsidR="00F34DEA">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6"/>
        <w:gridCol w:w="11974"/>
      </w:tblGrid>
      <w:tr w:rsidR="00E778D1" w:rsidTr="00426349">
        <w:trPr>
          <w:trHeight w:val="288"/>
          <w:tblHeader/>
        </w:trPr>
        <w:tc>
          <w:tcPr>
            <w:tcW w:w="0" w:type="auto"/>
            <w:shd w:val="clear" w:color="auto" w:fill="auto"/>
          </w:tcPr>
          <w:p w:rsidR="008D5009" w:rsidRPr="00CE07EF" w:rsidRDefault="00F34DEA" w:rsidP="00426349">
            <w:pPr>
              <w:spacing w:before="0" w:after="0"/>
              <w:rPr>
                <w:b/>
                <w:sz w:val="18"/>
                <w:szCs w:val="18"/>
                <w:lang w:val="it-IT"/>
              </w:rPr>
            </w:pPr>
            <w:r w:rsidRPr="00CE07EF">
              <w:rPr>
                <w:b/>
                <w:noProof/>
                <w:sz w:val="16"/>
                <w:szCs w:val="16"/>
                <w:lang w:val="it-IT"/>
              </w:rPr>
              <w:t>Άξονας προτεραιότητας</w:t>
            </w:r>
          </w:p>
        </w:tc>
        <w:tc>
          <w:tcPr>
            <w:tcW w:w="0" w:type="auto"/>
            <w:shd w:val="clear" w:color="auto" w:fill="auto"/>
          </w:tcPr>
          <w:p w:rsidR="008D5009" w:rsidRPr="00597F64" w:rsidRDefault="00F34DEA" w:rsidP="00426349">
            <w:pPr>
              <w:spacing w:before="0" w:after="0"/>
              <w:rPr>
                <w:b/>
                <w:sz w:val="18"/>
                <w:szCs w:val="18"/>
              </w:rPr>
            </w:pPr>
            <w:r w:rsidRPr="00597F64">
              <w:rPr>
                <w:b/>
                <w:noProof/>
                <w:sz w:val="16"/>
                <w:szCs w:val="16"/>
              </w:rPr>
              <w:t>4</w:t>
            </w:r>
            <w:r w:rsidRPr="00597F64">
              <w:rPr>
                <w:b/>
                <w:sz w:val="16"/>
                <w:szCs w:val="16"/>
              </w:rPr>
              <w:t xml:space="preserve">  -  </w:t>
            </w:r>
            <w:r w:rsidRPr="00597F64">
              <w:rPr>
                <w:b/>
                <w:noProof/>
                <w:sz w:val="16"/>
                <w:szCs w:val="16"/>
              </w:rPr>
              <w:t>Ανάπτυξη – εκσυγχρονισμός – συμπλήρωση υποδομών για την οικονομική και κοινωνική ανάπτυξη</w:t>
            </w:r>
          </w:p>
        </w:tc>
      </w:tr>
      <w:tr w:rsidR="00E778D1" w:rsidTr="00426349">
        <w:trPr>
          <w:trHeight w:val="288"/>
        </w:trPr>
        <w:tc>
          <w:tcPr>
            <w:tcW w:w="0" w:type="auto"/>
            <w:gridSpan w:val="2"/>
            <w:shd w:val="clear" w:color="auto" w:fill="auto"/>
          </w:tcPr>
          <w:p w:rsidR="00E778D1" w:rsidRDefault="00F34DEA">
            <w:pPr>
              <w:spacing w:before="0" w:after="240"/>
              <w:jc w:val="left"/>
            </w:pPr>
            <w:r>
              <w:t xml:space="preserve">Ο συγκεκριμένος Άξονας Προτεραιότητας δεν περιλαμβάνει δράσεις συγχρηματοδοτούμενες από το </w:t>
            </w:r>
            <w:r>
              <w:t>ΕΚΤ.</w:t>
            </w:r>
          </w:p>
          <w:p w:rsidR="00E778D1" w:rsidRDefault="00F34DEA">
            <w:pPr>
              <w:spacing w:before="240" w:after="240"/>
              <w:jc w:val="left"/>
            </w:pPr>
            <w:r>
              <w:t> </w:t>
            </w:r>
          </w:p>
          <w:p w:rsidR="008D5009" w:rsidRPr="002B60AE" w:rsidRDefault="008D5009" w:rsidP="00426349">
            <w:pPr>
              <w:spacing w:before="0" w:after="0"/>
              <w:rPr>
                <w:sz w:val="18"/>
                <w:szCs w:val="18"/>
              </w:rPr>
            </w:pPr>
          </w:p>
        </w:tc>
      </w:tr>
    </w:tbl>
    <w:p w:rsidR="008D5009" w:rsidRDefault="008D5009" w:rsidP="008D5009">
      <w:pPr>
        <w:pStyle w:val="Text1"/>
        <w:spacing w:before="0" w:after="0"/>
        <w:ind w:left="0"/>
      </w:pPr>
    </w:p>
    <w:p w:rsidR="008D5009" w:rsidRDefault="00F34DEA" w:rsidP="008D5009">
      <w:pPr>
        <w:pStyle w:val="ManualHeading2"/>
        <w:keepLines/>
        <w:spacing w:before="0" w:after="0"/>
      </w:pPr>
      <w:bookmarkStart w:id="375" w:name="_Toc256000346"/>
      <w:r>
        <w:rPr>
          <w:noProof/>
        </w:rPr>
        <w:t>2.A.8 Πλαίσιο επιδόσεων</w:t>
      </w:r>
      <w:bookmarkEnd w:id="375"/>
    </w:p>
    <w:p w:rsidR="008D5009" w:rsidRPr="00941B50" w:rsidRDefault="008D5009" w:rsidP="008D5009">
      <w:pPr>
        <w:pStyle w:val="Text1"/>
        <w:keepNext/>
        <w:keepLines/>
        <w:spacing w:before="0" w:after="0"/>
        <w:ind w:left="0"/>
      </w:pPr>
    </w:p>
    <w:p w:rsidR="008D5009" w:rsidRPr="008249AE" w:rsidRDefault="00F34DEA" w:rsidP="008D5009">
      <w:pPr>
        <w:keepNext/>
        <w:keepLines/>
        <w:suppressAutoHyphens/>
        <w:spacing w:before="0" w:after="0"/>
        <w:rPr>
          <w:noProof/>
        </w:rPr>
      </w:pPr>
      <w:r w:rsidRPr="003B65A5">
        <w:rPr>
          <w:b/>
          <w:noProof/>
        </w:rPr>
        <w:t>Πίνακας 6: Πλαίσιο επιδόσεων του άξονα προτεραιότητας</w:t>
      </w:r>
      <w:r>
        <w:rPr>
          <w:noProof/>
        </w:rPr>
        <w:t xml:space="preserve"> (ανά Ταμείο και, για το ΕΤΠΑ και το ΕΚΤ, ανά κατηγορία περιφέρειας)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
        <w:gridCol w:w="815"/>
        <w:gridCol w:w="1752"/>
        <w:gridCol w:w="1752"/>
        <w:gridCol w:w="1811"/>
        <w:gridCol w:w="534"/>
        <w:gridCol w:w="1264"/>
        <w:gridCol w:w="298"/>
        <w:gridCol w:w="288"/>
        <w:gridCol w:w="634"/>
        <w:gridCol w:w="298"/>
        <w:gridCol w:w="288"/>
        <w:gridCol w:w="815"/>
        <w:gridCol w:w="926"/>
        <w:gridCol w:w="3067"/>
      </w:tblGrid>
      <w:tr w:rsidR="00E778D1" w:rsidTr="00426349">
        <w:trPr>
          <w:cantSplit/>
          <w:trHeight w:val="288"/>
          <w:tblHeader/>
        </w:trPr>
        <w:tc>
          <w:tcPr>
            <w:tcW w:w="0" w:type="auto"/>
            <w:gridSpan w:val="3"/>
            <w:shd w:val="clear" w:color="auto" w:fill="auto"/>
          </w:tcPr>
          <w:p w:rsidR="008D5009" w:rsidRPr="0012258C" w:rsidRDefault="00F34DEA" w:rsidP="00426349">
            <w:pPr>
              <w:suppressAutoHyphens/>
              <w:spacing w:before="0" w:after="0"/>
              <w:rPr>
                <w:b/>
                <w:color w:val="000000"/>
                <w:sz w:val="10"/>
                <w:szCs w:val="10"/>
                <w:lang w:val="it-IT"/>
              </w:rPr>
            </w:pPr>
            <w:r w:rsidRPr="0012258C">
              <w:rPr>
                <w:b/>
                <w:noProof/>
                <w:color w:val="000000"/>
                <w:sz w:val="10"/>
                <w:szCs w:val="10"/>
                <w:lang w:val="it-IT"/>
              </w:rPr>
              <w:t>Άξονας προτεραιότητας</w:t>
            </w:r>
          </w:p>
        </w:tc>
        <w:tc>
          <w:tcPr>
            <w:tcW w:w="0" w:type="auto"/>
            <w:gridSpan w:val="12"/>
            <w:shd w:val="clear" w:color="auto" w:fill="auto"/>
          </w:tcPr>
          <w:p w:rsidR="008D5009" w:rsidRPr="0012258C" w:rsidRDefault="00F34DEA" w:rsidP="00426349">
            <w:pPr>
              <w:suppressAutoHyphens/>
              <w:spacing w:before="0" w:after="0"/>
              <w:rPr>
                <w:b/>
                <w:color w:val="000000"/>
                <w:sz w:val="10"/>
                <w:szCs w:val="10"/>
                <w:lang w:val="it-IT"/>
              </w:rPr>
            </w:pPr>
            <w:r w:rsidRPr="0012258C">
              <w:rPr>
                <w:b/>
                <w:noProof/>
                <w:color w:val="000000"/>
                <w:sz w:val="10"/>
                <w:szCs w:val="10"/>
                <w:lang w:val="it-IT"/>
              </w:rPr>
              <w:t xml:space="preserve">4 - </w:t>
            </w:r>
            <w:r w:rsidRPr="0012258C">
              <w:rPr>
                <w:b/>
                <w:color w:val="000000"/>
                <w:sz w:val="10"/>
                <w:szCs w:val="10"/>
                <w:lang w:val="it-IT"/>
              </w:rPr>
              <w:t xml:space="preserve"> </w:t>
            </w:r>
            <w:r w:rsidRPr="0012258C">
              <w:rPr>
                <w:b/>
                <w:noProof/>
                <w:color w:val="000000"/>
                <w:sz w:val="10"/>
                <w:szCs w:val="10"/>
                <w:lang w:val="it-IT"/>
              </w:rPr>
              <w:t xml:space="preserve">Ανάπτυξη – εκσυγχρονισμός – συμπλήρωση υποδομών για την οικονομική και </w:t>
            </w:r>
            <w:r w:rsidRPr="0012258C">
              <w:rPr>
                <w:b/>
                <w:noProof/>
                <w:color w:val="000000"/>
                <w:sz w:val="10"/>
                <w:szCs w:val="10"/>
                <w:lang w:val="it-IT"/>
              </w:rPr>
              <w:t>κοινωνική ανάπτυξη</w:t>
            </w:r>
          </w:p>
        </w:tc>
      </w:tr>
      <w:tr w:rsidR="00E778D1" w:rsidTr="00426349">
        <w:trPr>
          <w:cantSplit/>
          <w:trHeight w:val="288"/>
          <w:tblHeader/>
        </w:trPr>
        <w:tc>
          <w:tcPr>
            <w:tcW w:w="0" w:type="auto"/>
            <w:vMerge w:val="restart"/>
            <w:shd w:val="clear" w:color="auto" w:fill="auto"/>
          </w:tcPr>
          <w:p w:rsidR="008D5009" w:rsidRPr="0012258C" w:rsidRDefault="00F34DEA" w:rsidP="00426349">
            <w:pPr>
              <w:suppressAutoHyphens/>
              <w:spacing w:before="0" w:after="0"/>
              <w:rPr>
                <w:b/>
                <w:noProof/>
                <w:color w:val="000000"/>
                <w:sz w:val="10"/>
                <w:szCs w:val="10"/>
              </w:rPr>
            </w:pPr>
            <w:r w:rsidRPr="0012258C">
              <w:rPr>
                <w:b/>
                <w:noProof/>
                <w:color w:val="000000"/>
                <w:sz w:val="10"/>
                <w:szCs w:val="10"/>
              </w:rPr>
              <w:t>ID</w:t>
            </w:r>
          </w:p>
        </w:tc>
        <w:tc>
          <w:tcPr>
            <w:tcW w:w="0" w:type="auto"/>
            <w:vMerge w:val="restart"/>
            <w:shd w:val="clear" w:color="auto" w:fill="auto"/>
          </w:tcPr>
          <w:p w:rsidR="008D5009" w:rsidRPr="0012258C" w:rsidRDefault="00F34DEA" w:rsidP="00426349">
            <w:pPr>
              <w:suppressAutoHyphens/>
              <w:spacing w:before="0" w:after="0"/>
              <w:rPr>
                <w:b/>
                <w:noProof/>
                <w:color w:val="000000"/>
                <w:sz w:val="10"/>
                <w:szCs w:val="10"/>
                <w:lang w:val="da-DK"/>
              </w:rPr>
            </w:pPr>
            <w:r w:rsidRPr="0012258C">
              <w:rPr>
                <w:b/>
                <w:noProof/>
                <w:color w:val="000000"/>
                <w:sz w:val="10"/>
                <w:szCs w:val="10"/>
                <w:lang w:val="da-DK"/>
              </w:rPr>
              <w:t>Τύπος δείκτη</w:t>
            </w:r>
          </w:p>
        </w:tc>
        <w:tc>
          <w:tcPr>
            <w:tcW w:w="0" w:type="auto"/>
            <w:gridSpan w:val="2"/>
            <w:vMerge w:val="restart"/>
            <w:shd w:val="clear" w:color="auto" w:fill="auto"/>
          </w:tcPr>
          <w:p w:rsidR="008D5009" w:rsidRPr="0012258C" w:rsidRDefault="00F34DEA" w:rsidP="00426349">
            <w:pPr>
              <w:suppressAutoHyphens/>
              <w:spacing w:before="0" w:after="0"/>
              <w:rPr>
                <w:b/>
                <w:noProof/>
                <w:color w:val="000000"/>
                <w:sz w:val="10"/>
                <w:szCs w:val="10"/>
              </w:rPr>
            </w:pPr>
            <w:r w:rsidRPr="0012258C">
              <w:rPr>
                <w:b/>
                <w:noProof/>
                <w:color w:val="000000"/>
                <w:sz w:val="10"/>
                <w:szCs w:val="10"/>
              </w:rPr>
              <w:t>Δείκτης ή βασικό στάδιο υλοποίησης</w:t>
            </w:r>
          </w:p>
        </w:tc>
        <w:tc>
          <w:tcPr>
            <w:tcW w:w="0" w:type="auto"/>
            <w:vMerge w:val="restart"/>
            <w:shd w:val="clear" w:color="auto" w:fill="auto"/>
          </w:tcPr>
          <w:p w:rsidR="008D5009" w:rsidRPr="0012258C" w:rsidRDefault="00F34DEA" w:rsidP="00426349">
            <w:pPr>
              <w:suppressAutoHyphens/>
              <w:spacing w:before="0" w:after="0"/>
              <w:rPr>
                <w:b/>
                <w:noProof/>
                <w:color w:val="000000"/>
                <w:sz w:val="10"/>
                <w:szCs w:val="10"/>
              </w:rPr>
            </w:pPr>
            <w:r w:rsidRPr="0012258C">
              <w:rPr>
                <w:b/>
                <w:noProof/>
                <w:color w:val="000000"/>
                <w:sz w:val="10"/>
                <w:szCs w:val="10"/>
              </w:rPr>
              <w:t>Μονάδα μέτρησης, κατά περίπτωση</w:t>
            </w:r>
          </w:p>
        </w:tc>
        <w:tc>
          <w:tcPr>
            <w:tcW w:w="0" w:type="auto"/>
            <w:vMerge w:val="restart"/>
            <w:shd w:val="clear" w:color="auto" w:fill="auto"/>
          </w:tcPr>
          <w:p w:rsidR="008D5009" w:rsidRPr="0012258C" w:rsidRDefault="00F34DEA" w:rsidP="00426349">
            <w:pPr>
              <w:suppressAutoHyphens/>
              <w:spacing w:before="0" w:after="0"/>
              <w:rPr>
                <w:b/>
                <w:noProof/>
                <w:color w:val="000000"/>
                <w:sz w:val="10"/>
                <w:szCs w:val="10"/>
              </w:rPr>
            </w:pPr>
            <w:r w:rsidRPr="0012258C">
              <w:rPr>
                <w:b/>
                <w:noProof/>
                <w:color w:val="000000"/>
                <w:sz w:val="10"/>
                <w:szCs w:val="10"/>
              </w:rPr>
              <w:t>Ταμείο</w:t>
            </w:r>
          </w:p>
        </w:tc>
        <w:tc>
          <w:tcPr>
            <w:tcW w:w="0" w:type="auto"/>
            <w:vMerge w:val="restart"/>
            <w:shd w:val="clear" w:color="auto" w:fill="auto"/>
          </w:tcPr>
          <w:p w:rsidR="008D5009" w:rsidRPr="0012258C" w:rsidRDefault="00F34DEA" w:rsidP="00426349">
            <w:pPr>
              <w:suppressAutoHyphens/>
              <w:spacing w:before="0" w:after="0"/>
              <w:rPr>
                <w:b/>
                <w:noProof/>
                <w:color w:val="000000"/>
                <w:sz w:val="10"/>
                <w:szCs w:val="10"/>
              </w:rPr>
            </w:pPr>
            <w:r w:rsidRPr="0012258C">
              <w:rPr>
                <w:b/>
                <w:noProof/>
                <w:color w:val="000000"/>
                <w:sz w:val="10"/>
                <w:szCs w:val="10"/>
              </w:rPr>
              <w:t>Κατηγορία περιφέρειας</w:t>
            </w:r>
          </w:p>
        </w:tc>
        <w:tc>
          <w:tcPr>
            <w:tcW w:w="0" w:type="auto"/>
            <w:gridSpan w:val="3"/>
            <w:shd w:val="clear" w:color="auto" w:fill="auto"/>
          </w:tcPr>
          <w:p w:rsidR="008D5009" w:rsidRPr="0012258C" w:rsidRDefault="00F34DEA" w:rsidP="00426349">
            <w:pPr>
              <w:suppressAutoHyphens/>
              <w:spacing w:before="0" w:after="0"/>
              <w:jc w:val="center"/>
              <w:rPr>
                <w:b/>
                <w:noProof/>
                <w:color w:val="000000"/>
                <w:sz w:val="10"/>
                <w:szCs w:val="10"/>
                <w:lang w:val="pt-PT"/>
              </w:rPr>
            </w:pPr>
            <w:r w:rsidRPr="0012258C">
              <w:rPr>
                <w:b/>
                <w:noProof/>
                <w:color w:val="000000"/>
                <w:sz w:val="10"/>
                <w:szCs w:val="10"/>
                <w:lang w:val="pt-PT"/>
              </w:rPr>
              <w:t>Ορόσημο για το 2018</w:t>
            </w:r>
          </w:p>
        </w:tc>
        <w:tc>
          <w:tcPr>
            <w:tcW w:w="0" w:type="auto"/>
            <w:gridSpan w:val="3"/>
            <w:shd w:val="clear" w:color="auto" w:fill="auto"/>
          </w:tcPr>
          <w:p w:rsidR="008D5009" w:rsidRPr="0012258C" w:rsidRDefault="00F34DEA" w:rsidP="00426349">
            <w:pPr>
              <w:suppressAutoHyphens/>
              <w:spacing w:before="0" w:after="0"/>
              <w:jc w:val="center"/>
              <w:rPr>
                <w:b/>
                <w:noProof/>
                <w:color w:val="000000"/>
                <w:sz w:val="10"/>
                <w:szCs w:val="10"/>
                <w:lang w:val="pt-PT"/>
              </w:rPr>
            </w:pPr>
            <w:r w:rsidRPr="00D360EB">
              <w:rPr>
                <w:b/>
                <w:noProof/>
                <w:color w:val="000000"/>
                <w:sz w:val="10"/>
                <w:szCs w:val="10"/>
                <w:lang w:val="es-ES"/>
              </w:rPr>
              <w:t>Τελικός στόχος (2023)</w:t>
            </w:r>
          </w:p>
        </w:tc>
        <w:tc>
          <w:tcPr>
            <w:tcW w:w="0" w:type="auto"/>
            <w:vMerge w:val="restart"/>
            <w:shd w:val="clear" w:color="auto" w:fill="auto"/>
          </w:tcPr>
          <w:p w:rsidR="008D5009" w:rsidRPr="0012258C" w:rsidRDefault="00F34DEA" w:rsidP="00426349">
            <w:pPr>
              <w:suppressAutoHyphens/>
              <w:spacing w:before="0" w:after="0"/>
              <w:rPr>
                <w:b/>
                <w:noProof/>
                <w:color w:val="000000"/>
                <w:sz w:val="10"/>
                <w:szCs w:val="10"/>
                <w:lang w:val="pt-PT"/>
              </w:rPr>
            </w:pPr>
            <w:r w:rsidRPr="0012258C">
              <w:rPr>
                <w:b/>
                <w:noProof/>
                <w:color w:val="000000"/>
                <w:sz w:val="10"/>
                <w:szCs w:val="10"/>
                <w:lang w:val="pt-PT"/>
              </w:rPr>
              <w:t>Πηγή στοιχείων</w:t>
            </w:r>
          </w:p>
        </w:tc>
        <w:tc>
          <w:tcPr>
            <w:tcW w:w="0" w:type="auto"/>
            <w:vMerge w:val="restart"/>
            <w:shd w:val="clear" w:color="auto" w:fill="auto"/>
          </w:tcPr>
          <w:p w:rsidR="008D5009" w:rsidRPr="003C5031" w:rsidRDefault="00F34DEA" w:rsidP="00426349">
            <w:pPr>
              <w:suppressAutoHyphens/>
              <w:spacing w:before="0" w:after="0"/>
              <w:rPr>
                <w:b/>
                <w:color w:val="000000"/>
                <w:sz w:val="10"/>
                <w:szCs w:val="10"/>
              </w:rPr>
            </w:pPr>
            <w:r w:rsidRPr="0012258C">
              <w:rPr>
                <w:b/>
                <w:noProof/>
                <w:color w:val="000000"/>
                <w:sz w:val="10"/>
                <w:szCs w:val="10"/>
              </w:rPr>
              <w:t>Επεξήγηση της σημασίας του δείκτη, ανάλογα με την περίπτωση</w:t>
            </w:r>
          </w:p>
        </w:tc>
      </w:tr>
      <w:tr w:rsidR="00E778D1" w:rsidTr="00426349">
        <w:trPr>
          <w:trHeight w:val="288"/>
        </w:trPr>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shd w:val="clear" w:color="auto" w:fill="auto"/>
          </w:tcPr>
          <w:p w:rsidR="008D5009" w:rsidRPr="0012258C" w:rsidRDefault="00F34DEA" w:rsidP="00426349">
            <w:pPr>
              <w:suppressAutoHyphens/>
              <w:spacing w:before="0" w:after="0"/>
              <w:jc w:val="center"/>
              <w:rPr>
                <w:b/>
                <w:color w:val="000000"/>
                <w:sz w:val="10"/>
                <w:szCs w:val="10"/>
              </w:rPr>
            </w:pPr>
            <w:r w:rsidRPr="0012258C">
              <w:rPr>
                <w:b/>
                <w:noProof/>
                <w:color w:val="000000"/>
                <w:sz w:val="10"/>
                <w:szCs w:val="10"/>
              </w:rPr>
              <w:t>Α</w:t>
            </w:r>
          </w:p>
        </w:tc>
        <w:tc>
          <w:tcPr>
            <w:tcW w:w="0" w:type="auto"/>
            <w:shd w:val="clear" w:color="auto" w:fill="auto"/>
          </w:tcPr>
          <w:p w:rsidR="008D5009" w:rsidRPr="0012258C" w:rsidRDefault="00F34DEA" w:rsidP="00426349">
            <w:pPr>
              <w:suppressAutoHyphens/>
              <w:spacing w:before="0" w:after="0"/>
              <w:jc w:val="center"/>
              <w:rPr>
                <w:b/>
                <w:color w:val="000000"/>
                <w:sz w:val="10"/>
                <w:szCs w:val="10"/>
              </w:rPr>
            </w:pPr>
            <w:r>
              <w:rPr>
                <w:b/>
                <w:noProof/>
                <w:color w:val="000000"/>
                <w:sz w:val="10"/>
                <w:szCs w:val="10"/>
              </w:rPr>
              <w:t>Γ</w:t>
            </w:r>
          </w:p>
        </w:tc>
        <w:tc>
          <w:tcPr>
            <w:tcW w:w="0" w:type="auto"/>
            <w:shd w:val="clear" w:color="auto" w:fill="auto"/>
          </w:tcPr>
          <w:p w:rsidR="008D5009" w:rsidRPr="0012258C" w:rsidRDefault="00F34DEA" w:rsidP="00426349">
            <w:pPr>
              <w:suppressAutoHyphens/>
              <w:spacing w:before="0" w:after="0"/>
              <w:jc w:val="center"/>
              <w:rPr>
                <w:b/>
                <w:color w:val="000000"/>
                <w:sz w:val="10"/>
                <w:szCs w:val="10"/>
              </w:rPr>
            </w:pPr>
            <w:r w:rsidRPr="0012258C">
              <w:rPr>
                <w:b/>
                <w:noProof/>
                <w:color w:val="000000"/>
                <w:sz w:val="10"/>
                <w:szCs w:val="10"/>
              </w:rPr>
              <w:t>Σ</w:t>
            </w:r>
          </w:p>
        </w:tc>
        <w:tc>
          <w:tcPr>
            <w:tcW w:w="0" w:type="auto"/>
            <w:shd w:val="clear" w:color="auto" w:fill="auto"/>
          </w:tcPr>
          <w:p w:rsidR="008D5009" w:rsidRPr="0012258C" w:rsidRDefault="00F34DEA" w:rsidP="00426349">
            <w:pPr>
              <w:suppressAutoHyphens/>
              <w:spacing w:before="0" w:after="0"/>
              <w:jc w:val="center"/>
              <w:rPr>
                <w:b/>
                <w:color w:val="000000"/>
                <w:sz w:val="10"/>
                <w:szCs w:val="10"/>
              </w:rPr>
            </w:pPr>
            <w:r w:rsidRPr="0012258C">
              <w:rPr>
                <w:b/>
                <w:noProof/>
                <w:color w:val="000000"/>
                <w:sz w:val="10"/>
                <w:szCs w:val="10"/>
              </w:rPr>
              <w:t>Α</w:t>
            </w:r>
          </w:p>
        </w:tc>
        <w:tc>
          <w:tcPr>
            <w:tcW w:w="0" w:type="auto"/>
            <w:shd w:val="clear" w:color="auto" w:fill="auto"/>
          </w:tcPr>
          <w:p w:rsidR="008D5009" w:rsidRPr="0012258C" w:rsidRDefault="00F34DEA" w:rsidP="00426349">
            <w:pPr>
              <w:suppressAutoHyphens/>
              <w:spacing w:before="0" w:after="0"/>
              <w:jc w:val="center"/>
              <w:rPr>
                <w:b/>
                <w:color w:val="000000"/>
                <w:sz w:val="10"/>
                <w:szCs w:val="10"/>
              </w:rPr>
            </w:pPr>
            <w:r w:rsidRPr="0012258C">
              <w:rPr>
                <w:b/>
                <w:noProof/>
                <w:color w:val="000000"/>
                <w:sz w:val="10"/>
                <w:szCs w:val="10"/>
              </w:rPr>
              <w:t>Γ</w:t>
            </w:r>
          </w:p>
        </w:tc>
        <w:tc>
          <w:tcPr>
            <w:tcW w:w="0" w:type="auto"/>
            <w:shd w:val="clear" w:color="auto" w:fill="auto"/>
          </w:tcPr>
          <w:p w:rsidR="008D5009" w:rsidRPr="0012258C" w:rsidRDefault="00F34DEA" w:rsidP="00426349">
            <w:pPr>
              <w:suppressAutoHyphens/>
              <w:spacing w:before="0" w:after="0"/>
              <w:jc w:val="center"/>
              <w:rPr>
                <w:b/>
                <w:color w:val="000000"/>
                <w:sz w:val="10"/>
                <w:szCs w:val="10"/>
              </w:rPr>
            </w:pPr>
            <w:r w:rsidRPr="0012258C">
              <w:rPr>
                <w:b/>
                <w:noProof/>
                <w:color w:val="000000"/>
                <w:sz w:val="10"/>
                <w:szCs w:val="10"/>
              </w:rPr>
              <w:t>Σ</w:t>
            </w: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r>
      <w:tr w:rsidR="00E778D1" w:rsidTr="00426349">
        <w:tc>
          <w:tcPr>
            <w:tcW w:w="0" w:type="auto"/>
            <w:shd w:val="clear" w:color="auto" w:fill="auto"/>
          </w:tcPr>
          <w:p w:rsidR="008D5009" w:rsidRPr="0012258C" w:rsidRDefault="00F34DEA" w:rsidP="00426349">
            <w:pPr>
              <w:suppressAutoHyphens/>
              <w:spacing w:before="0" w:after="0"/>
              <w:rPr>
                <w:noProof/>
                <w:color w:val="000000"/>
                <w:sz w:val="10"/>
                <w:szCs w:val="10"/>
              </w:rPr>
            </w:pPr>
            <w:r w:rsidRPr="0012258C">
              <w:rPr>
                <w:noProof/>
                <w:color w:val="000000"/>
                <w:sz w:val="10"/>
                <w:szCs w:val="10"/>
              </w:rPr>
              <w:t>F100</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Pr>
                <w:noProof/>
                <w:color w:val="000000"/>
                <w:sz w:val="10"/>
                <w:szCs w:val="10"/>
                <w:lang w:val="pt-PT"/>
              </w:rPr>
              <w:t>F</w:t>
            </w:r>
          </w:p>
        </w:tc>
        <w:tc>
          <w:tcPr>
            <w:tcW w:w="0" w:type="auto"/>
            <w:gridSpan w:val="2"/>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rPr>
              <w:t>Ποσό πιστοποιημένων δαπανών</w:t>
            </w:r>
          </w:p>
        </w:tc>
        <w:tc>
          <w:tcPr>
            <w:tcW w:w="0" w:type="auto"/>
            <w:shd w:val="clear" w:color="auto" w:fill="auto"/>
          </w:tcPr>
          <w:p w:rsidR="008D5009" w:rsidRPr="0012258C" w:rsidRDefault="00F34DEA" w:rsidP="00426349">
            <w:pPr>
              <w:suppressAutoHyphens/>
              <w:spacing w:before="0" w:after="0"/>
              <w:rPr>
                <w:noProof/>
                <w:color w:val="000000"/>
                <w:sz w:val="10"/>
                <w:szCs w:val="10"/>
              </w:rPr>
            </w:pPr>
            <w:r w:rsidRPr="0012258C">
              <w:rPr>
                <w:noProof/>
                <w:color w:val="000000"/>
                <w:sz w:val="10"/>
                <w:szCs w:val="10"/>
              </w:rPr>
              <w:t>EURO</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ΕΤΠΑ</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Μετάβαση</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F34DEA" w:rsidP="00426349">
            <w:pPr>
              <w:suppressAutoHyphens/>
              <w:spacing w:before="0" w:after="0"/>
              <w:jc w:val="right"/>
              <w:rPr>
                <w:noProof/>
                <w:color w:val="000000"/>
                <w:sz w:val="10"/>
                <w:szCs w:val="10"/>
                <w:lang w:val="pt-PT"/>
              </w:rPr>
            </w:pPr>
            <w:r>
              <w:rPr>
                <w:noProof/>
                <w:color w:val="000000"/>
                <w:sz w:val="10"/>
                <w:szCs w:val="10"/>
                <w:lang w:val="pt-PT"/>
              </w:rPr>
              <w:t>18050000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F34DEA" w:rsidP="00426349">
            <w:pPr>
              <w:suppressAutoHyphens/>
              <w:spacing w:before="0" w:after="0"/>
              <w:jc w:val="right"/>
              <w:rPr>
                <w:noProof/>
                <w:color w:val="000000"/>
                <w:sz w:val="10"/>
                <w:szCs w:val="10"/>
                <w:lang w:val="pt-PT"/>
              </w:rPr>
            </w:pPr>
            <w:r>
              <w:rPr>
                <w:noProof/>
                <w:color w:val="000000"/>
                <w:sz w:val="10"/>
                <w:szCs w:val="10"/>
                <w:lang w:val="pt-PT"/>
              </w:rPr>
              <w:t>55.966.553,00</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ΟΠΣ-ΕΣΠΑ</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Εγκεκριμένα/ενταγμένα έργα</w:t>
            </w:r>
          </w:p>
        </w:tc>
      </w:tr>
      <w:tr w:rsidR="00E778D1" w:rsidTr="00426349">
        <w:tc>
          <w:tcPr>
            <w:tcW w:w="0" w:type="auto"/>
            <w:shd w:val="clear" w:color="auto" w:fill="auto"/>
          </w:tcPr>
          <w:p w:rsidR="008D5009" w:rsidRPr="0012258C" w:rsidRDefault="00F34DEA" w:rsidP="00426349">
            <w:pPr>
              <w:suppressAutoHyphens/>
              <w:spacing w:before="0" w:after="0"/>
              <w:rPr>
                <w:noProof/>
                <w:color w:val="000000"/>
                <w:sz w:val="10"/>
                <w:szCs w:val="10"/>
              </w:rPr>
            </w:pPr>
            <w:r w:rsidRPr="0012258C">
              <w:rPr>
                <w:noProof/>
                <w:color w:val="000000"/>
                <w:sz w:val="10"/>
                <w:szCs w:val="10"/>
              </w:rPr>
              <w:t>CO13</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rsidR="008D5009" w:rsidRPr="0012258C" w:rsidRDefault="00F34DEA" w:rsidP="00426349">
            <w:pPr>
              <w:suppressAutoHyphens/>
              <w:spacing w:before="0" w:after="0"/>
              <w:rPr>
                <w:noProof/>
                <w:color w:val="000000"/>
                <w:sz w:val="10"/>
                <w:szCs w:val="10"/>
                <w:lang w:val="pt-PT"/>
              </w:rPr>
            </w:pPr>
            <w:r>
              <w:rPr>
                <w:noProof/>
                <w:color w:val="000000"/>
                <w:sz w:val="10"/>
                <w:szCs w:val="10"/>
              </w:rPr>
              <w:t>Οδικό δίκτυο: Συνολικό μήκος νέων οδών</w:t>
            </w:r>
          </w:p>
        </w:tc>
        <w:tc>
          <w:tcPr>
            <w:tcW w:w="0" w:type="auto"/>
            <w:shd w:val="clear" w:color="auto" w:fill="auto"/>
          </w:tcPr>
          <w:p w:rsidR="008D5009" w:rsidRPr="0012258C" w:rsidRDefault="00F34DEA" w:rsidP="00426349">
            <w:pPr>
              <w:suppressAutoHyphens/>
              <w:spacing w:before="0" w:after="0"/>
              <w:rPr>
                <w:noProof/>
                <w:color w:val="000000"/>
                <w:sz w:val="10"/>
                <w:szCs w:val="10"/>
              </w:rPr>
            </w:pPr>
            <w:r w:rsidRPr="0012258C">
              <w:rPr>
                <w:noProof/>
                <w:color w:val="000000"/>
                <w:sz w:val="10"/>
                <w:szCs w:val="10"/>
              </w:rPr>
              <w:t>χλμ.</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ΕΤΠΑ</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Μετάβαση</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F34DEA" w:rsidP="00426349">
            <w:pPr>
              <w:suppressAutoHyphens/>
              <w:spacing w:before="0" w:after="0"/>
              <w:jc w:val="right"/>
              <w:rPr>
                <w:noProof/>
                <w:color w:val="000000"/>
                <w:sz w:val="10"/>
                <w:szCs w:val="10"/>
                <w:lang w:val="pt-PT"/>
              </w:rPr>
            </w:pPr>
            <w:r>
              <w:rPr>
                <w:noProof/>
                <w:color w:val="000000"/>
                <w:sz w:val="10"/>
                <w:szCs w:val="10"/>
                <w:lang w:val="pt-PT"/>
              </w:rPr>
              <w:t>7</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F34DEA" w:rsidP="00426349">
            <w:pPr>
              <w:suppressAutoHyphens/>
              <w:spacing w:before="0" w:after="0"/>
              <w:jc w:val="right"/>
              <w:rPr>
                <w:noProof/>
                <w:color w:val="000000"/>
                <w:sz w:val="10"/>
                <w:szCs w:val="10"/>
                <w:lang w:val="pt-PT"/>
              </w:rPr>
            </w:pPr>
            <w:r>
              <w:rPr>
                <w:noProof/>
                <w:color w:val="000000"/>
                <w:sz w:val="10"/>
                <w:szCs w:val="10"/>
                <w:lang w:val="pt-PT"/>
              </w:rPr>
              <w:t>13,00</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ΟΠΣ-ΕΣΠΑ</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Εγκεκριμένα/ενταγμένα έργα</w:t>
            </w:r>
          </w:p>
        </w:tc>
      </w:tr>
      <w:tr w:rsidR="00E778D1" w:rsidTr="00426349">
        <w:tc>
          <w:tcPr>
            <w:tcW w:w="0" w:type="auto"/>
            <w:shd w:val="clear" w:color="auto" w:fill="auto"/>
          </w:tcPr>
          <w:p w:rsidR="008D5009" w:rsidRPr="0012258C" w:rsidRDefault="00F34DEA" w:rsidP="00426349">
            <w:pPr>
              <w:suppressAutoHyphens/>
              <w:spacing w:before="0" w:after="0"/>
              <w:rPr>
                <w:noProof/>
                <w:color w:val="000000"/>
                <w:sz w:val="10"/>
                <w:szCs w:val="10"/>
              </w:rPr>
            </w:pPr>
            <w:r w:rsidRPr="0012258C">
              <w:rPr>
                <w:noProof/>
                <w:color w:val="000000"/>
                <w:sz w:val="10"/>
                <w:szCs w:val="10"/>
              </w:rPr>
              <w:t>CO14</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rsidR="008D5009" w:rsidRPr="0012258C" w:rsidRDefault="00F34DEA" w:rsidP="00426349">
            <w:pPr>
              <w:suppressAutoHyphens/>
              <w:spacing w:before="0" w:after="0"/>
              <w:rPr>
                <w:noProof/>
                <w:color w:val="000000"/>
                <w:sz w:val="10"/>
                <w:szCs w:val="10"/>
                <w:lang w:val="pt-PT"/>
              </w:rPr>
            </w:pPr>
            <w:r>
              <w:rPr>
                <w:noProof/>
                <w:color w:val="000000"/>
                <w:sz w:val="10"/>
                <w:szCs w:val="10"/>
              </w:rPr>
              <w:t>Οδικό δίκτυο: Συνολικό μήκος ανακατασκευασμένων ή αναβαθμισμένων οδών</w:t>
            </w:r>
          </w:p>
        </w:tc>
        <w:tc>
          <w:tcPr>
            <w:tcW w:w="0" w:type="auto"/>
            <w:shd w:val="clear" w:color="auto" w:fill="auto"/>
          </w:tcPr>
          <w:p w:rsidR="008D5009" w:rsidRPr="0012258C" w:rsidRDefault="00F34DEA" w:rsidP="00426349">
            <w:pPr>
              <w:suppressAutoHyphens/>
              <w:spacing w:before="0" w:after="0"/>
              <w:rPr>
                <w:noProof/>
                <w:color w:val="000000"/>
                <w:sz w:val="10"/>
                <w:szCs w:val="10"/>
              </w:rPr>
            </w:pPr>
            <w:r w:rsidRPr="0012258C">
              <w:rPr>
                <w:noProof/>
                <w:color w:val="000000"/>
                <w:sz w:val="10"/>
                <w:szCs w:val="10"/>
              </w:rPr>
              <w:t>χλμ.</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ΕΤΠΑ</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Μετάβαση</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F34DEA" w:rsidP="00426349">
            <w:pPr>
              <w:suppressAutoHyphens/>
              <w:spacing w:before="0" w:after="0"/>
              <w:jc w:val="right"/>
              <w:rPr>
                <w:noProof/>
                <w:color w:val="000000"/>
                <w:sz w:val="10"/>
                <w:szCs w:val="10"/>
                <w:lang w:val="pt-PT"/>
              </w:rPr>
            </w:pPr>
            <w:r>
              <w:rPr>
                <w:noProof/>
                <w:color w:val="000000"/>
                <w:sz w:val="10"/>
                <w:szCs w:val="10"/>
                <w:lang w:val="pt-PT"/>
              </w:rPr>
              <w:t>9</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F34DEA" w:rsidP="00426349">
            <w:pPr>
              <w:suppressAutoHyphens/>
              <w:spacing w:before="0" w:after="0"/>
              <w:jc w:val="right"/>
              <w:rPr>
                <w:noProof/>
                <w:color w:val="000000"/>
                <w:sz w:val="10"/>
                <w:szCs w:val="10"/>
                <w:lang w:val="pt-PT"/>
              </w:rPr>
            </w:pPr>
            <w:r>
              <w:rPr>
                <w:noProof/>
                <w:color w:val="000000"/>
                <w:sz w:val="10"/>
                <w:szCs w:val="10"/>
                <w:lang w:val="pt-PT"/>
              </w:rPr>
              <w:t>24,00</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ΟΠΣ-ΕΣΠΑ</w:t>
            </w:r>
          </w:p>
        </w:tc>
        <w:tc>
          <w:tcPr>
            <w:tcW w:w="0" w:type="auto"/>
            <w:shd w:val="clear" w:color="auto" w:fill="auto"/>
          </w:tcPr>
          <w:p w:rsidR="008D5009" w:rsidRPr="0012258C" w:rsidRDefault="00F34DEA" w:rsidP="00426349">
            <w:pPr>
              <w:suppressAutoHyphens/>
              <w:spacing w:before="0" w:after="0"/>
              <w:rPr>
                <w:noProof/>
                <w:color w:val="000000"/>
                <w:sz w:val="10"/>
                <w:szCs w:val="10"/>
                <w:lang w:val="pt-PT"/>
              </w:rPr>
            </w:pPr>
            <w:r w:rsidRPr="0012258C">
              <w:rPr>
                <w:noProof/>
                <w:color w:val="000000"/>
                <w:sz w:val="10"/>
                <w:szCs w:val="10"/>
                <w:lang w:val="pt-PT"/>
              </w:rPr>
              <w:t>Εγκεκριμένα/ενταγμένα έργα</w:t>
            </w:r>
          </w:p>
        </w:tc>
      </w:tr>
    </w:tbl>
    <w:p w:rsidR="008D5009" w:rsidRDefault="008D5009" w:rsidP="008D5009">
      <w:pPr>
        <w:keepNext/>
        <w:suppressAutoHyphens/>
        <w:spacing w:before="0" w:after="0"/>
        <w:rPr>
          <w:b/>
        </w:rPr>
      </w:pPr>
    </w:p>
    <w:p w:rsidR="008D5009" w:rsidRPr="00C25C27" w:rsidRDefault="00F34DEA" w:rsidP="008D5009">
      <w:pPr>
        <w:keepNext/>
        <w:suppressAutoHyphens/>
        <w:spacing w:before="0" w:after="0"/>
        <w:rPr>
          <w:b/>
        </w:rPr>
      </w:pPr>
      <w:r w:rsidRPr="00C25C27">
        <w:rPr>
          <w:b/>
          <w:noProof/>
        </w:rPr>
        <w:t>Πρόσθετες ποιοτικές πληροφορίες σχετικά με τη δημιουργία του πλαισίου επιδόσεων</w:t>
      </w:r>
    </w:p>
    <w:p w:rsidR="008D5009" w:rsidRPr="000C7BCE" w:rsidRDefault="008D5009" w:rsidP="008D5009">
      <w:pPr>
        <w:suppressAutoHyphens/>
        <w:spacing w:before="0" w:after="0"/>
      </w:pPr>
    </w:p>
    <w:p w:rsidR="008D5009" w:rsidRDefault="00F34DEA" w:rsidP="008D5009">
      <w:pPr>
        <w:pStyle w:val="ManualHeading2"/>
        <w:spacing w:before="0" w:after="0"/>
        <w:ind w:left="851" w:hanging="851"/>
        <w:outlineLvl w:val="9"/>
        <w:rPr>
          <w:color w:val="000000"/>
        </w:rPr>
      </w:pPr>
      <w:bookmarkStart w:id="376" w:name="_Toc256000347"/>
      <w:r>
        <w:rPr>
          <w:noProof/>
          <w:color w:val="000000"/>
        </w:rPr>
        <w:t>2.A.9 Κατηγορίες παρέμβασης</w:t>
      </w:r>
      <w:bookmarkEnd w:id="376"/>
    </w:p>
    <w:p w:rsidR="008D5009" w:rsidRPr="00AF73E7" w:rsidRDefault="00F34DEA" w:rsidP="008D5009">
      <w:pPr>
        <w:spacing w:before="0" w:after="0"/>
      </w:pPr>
      <w:r w:rsidRPr="00AF73E7">
        <w:rPr>
          <w:noProof/>
        </w:rPr>
        <w:t>Κατηγορίες παρέμβασης που αντιστοιχούν στο περιεχόμενο του άξονα προτεραιότητας με βάση ονοματολογία που θεσπίζει η Επιτροπή και ενδεικτική κατανομή της στήριξης της Ένωσης.</w:t>
      </w:r>
    </w:p>
    <w:p w:rsidR="008D5009" w:rsidRPr="00DC028E" w:rsidRDefault="008D5009" w:rsidP="008D5009">
      <w:pPr>
        <w:suppressAutoHyphens/>
        <w:spacing w:before="0" w:after="0"/>
      </w:pPr>
    </w:p>
    <w:p w:rsidR="008D5009" w:rsidRPr="00C23AD8" w:rsidRDefault="00F34DEA" w:rsidP="008D5009">
      <w:pPr>
        <w:keepNext/>
        <w:keepLines/>
        <w:suppressAutoHyphens/>
        <w:spacing w:before="0" w:after="0"/>
        <w:rPr>
          <w:color w:val="000000"/>
          <w:sz w:val="18"/>
          <w:szCs w:val="18"/>
        </w:rPr>
      </w:pPr>
      <w:r>
        <w:rPr>
          <w:b/>
          <w:noProof/>
        </w:rPr>
        <w:t>Πίνακες 7-11: Κατηγορίες παρέμβασης</w:t>
      </w:r>
    </w:p>
    <w:p w:rsidR="008D5009" w:rsidRDefault="008D5009" w:rsidP="008D5009">
      <w:pPr>
        <w:keepNext/>
        <w:keepLines/>
        <w:spacing w:before="0" w:after="0"/>
        <w:rPr>
          <w:lang w:eastAsia="en-GB"/>
        </w:rPr>
      </w:pPr>
    </w:p>
    <w:p w:rsidR="008D5009" w:rsidRPr="00BF44C1" w:rsidRDefault="00F34DEA" w:rsidP="008D5009">
      <w:pPr>
        <w:keepNext/>
        <w:keepLines/>
        <w:spacing w:before="0" w:after="0"/>
        <w:rPr>
          <w:b/>
          <w:color w:val="000000"/>
          <w:sz w:val="20"/>
          <w:szCs w:val="20"/>
        </w:rPr>
      </w:pPr>
      <w:r w:rsidRPr="00BF44C1">
        <w:rPr>
          <w:b/>
          <w:noProof/>
          <w:sz w:val="20"/>
          <w:szCs w:val="20"/>
          <w:lang w:eastAsia="en-GB"/>
        </w:rPr>
        <w:t>Πίνακας 7: Διάσταση 1 – Τομέας παρέμβασης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1"/>
        <w:gridCol w:w="1702"/>
        <w:gridCol w:w="568"/>
        <w:gridCol w:w="9003"/>
        <w:gridCol w:w="1456"/>
      </w:tblGrid>
      <w:tr w:rsidR="00E778D1" w:rsidTr="00426349">
        <w:trPr>
          <w:trHeight w:val="288"/>
          <w:tblHeader/>
        </w:trPr>
        <w:tc>
          <w:tcPr>
            <w:tcW w:w="0" w:type="auto"/>
            <w:gridSpan w:val="2"/>
            <w:shd w:val="clear" w:color="auto" w:fill="auto"/>
          </w:tcPr>
          <w:p w:rsidR="008D5009" w:rsidRPr="00A15E2F" w:rsidRDefault="00F34DEA" w:rsidP="00426349">
            <w:pPr>
              <w:spacing w:before="0" w:after="0"/>
              <w:rPr>
                <w:b/>
                <w:color w:val="000000"/>
                <w:sz w:val="18"/>
                <w:szCs w:val="18"/>
              </w:rPr>
            </w:pPr>
            <w:r>
              <w:rPr>
                <w:b/>
                <w:noProof/>
                <w:color w:val="000000"/>
                <w:sz w:val="16"/>
                <w:szCs w:val="16"/>
              </w:rPr>
              <w:t>Άξονας προτεραιότητας</w:t>
            </w:r>
          </w:p>
        </w:tc>
        <w:tc>
          <w:tcPr>
            <w:tcW w:w="0" w:type="auto"/>
            <w:gridSpan w:val="3"/>
            <w:shd w:val="clear" w:color="auto" w:fill="auto"/>
          </w:tcPr>
          <w:p w:rsidR="008D5009" w:rsidRPr="00A15E2F" w:rsidRDefault="00F34DEA" w:rsidP="00426349">
            <w:pPr>
              <w:spacing w:before="0" w:after="0"/>
              <w:rPr>
                <w:b/>
                <w:color w:val="000000"/>
                <w:sz w:val="18"/>
                <w:szCs w:val="18"/>
              </w:rPr>
            </w:pPr>
            <w:r>
              <w:rPr>
                <w:b/>
                <w:noProof/>
                <w:color w:val="000000"/>
                <w:sz w:val="16"/>
                <w:szCs w:val="16"/>
              </w:rPr>
              <w:t xml:space="preserve">4 - </w:t>
            </w:r>
            <w:r w:rsidRPr="00A15E2F">
              <w:rPr>
                <w:b/>
                <w:color w:val="000000"/>
                <w:sz w:val="16"/>
                <w:szCs w:val="16"/>
              </w:rPr>
              <w:t xml:space="preserve"> </w:t>
            </w:r>
            <w:r>
              <w:rPr>
                <w:b/>
                <w:noProof/>
                <w:color w:val="000000"/>
                <w:sz w:val="16"/>
                <w:szCs w:val="16"/>
              </w:rPr>
              <w:t>Ανάπτυξη – εκσυγχρονισμός – συμπλήρωση υποδομών για την οικονομική και κοινωνική ανάπτυξη</w:t>
            </w:r>
          </w:p>
        </w:tc>
      </w:tr>
      <w:tr w:rsidR="00E778D1" w:rsidTr="00426349">
        <w:trPr>
          <w:trHeight w:val="288"/>
          <w:tblHeader/>
        </w:trPr>
        <w:tc>
          <w:tcPr>
            <w:tcW w:w="0" w:type="auto"/>
            <w:shd w:val="clear" w:color="auto" w:fill="auto"/>
          </w:tcPr>
          <w:p w:rsidR="008D5009" w:rsidRPr="004D625B" w:rsidRDefault="00F34DEA" w:rsidP="00426349">
            <w:pPr>
              <w:suppressAutoHyphens/>
              <w:spacing w:before="0" w:after="0"/>
              <w:jc w:val="center"/>
              <w:rPr>
                <w:b/>
                <w:sz w:val="16"/>
                <w:szCs w:val="16"/>
              </w:rPr>
            </w:pPr>
            <w:r w:rsidRPr="004D625B">
              <w:rPr>
                <w:b/>
                <w:bCs/>
                <w:noProof/>
                <w:sz w:val="16"/>
                <w:szCs w:val="16"/>
                <w:lang w:eastAsia="en-GB"/>
              </w:rPr>
              <w:t>Ταμείο</w:t>
            </w:r>
          </w:p>
        </w:tc>
        <w:tc>
          <w:tcPr>
            <w:tcW w:w="0" w:type="auto"/>
            <w:gridSpan w:val="2"/>
            <w:shd w:val="clear" w:color="auto" w:fill="auto"/>
          </w:tcPr>
          <w:p w:rsidR="008D5009" w:rsidRPr="004D625B" w:rsidRDefault="00F34DEA" w:rsidP="00426349">
            <w:pPr>
              <w:suppressAutoHyphens/>
              <w:spacing w:before="0" w:after="0"/>
              <w:jc w:val="center"/>
              <w:rPr>
                <w:b/>
                <w:sz w:val="16"/>
                <w:szCs w:val="16"/>
              </w:rPr>
            </w:pPr>
            <w:r w:rsidRPr="004D625B">
              <w:rPr>
                <w:b/>
                <w:bCs/>
                <w:noProof/>
                <w:sz w:val="16"/>
                <w:szCs w:val="16"/>
                <w:lang w:eastAsia="en-GB"/>
              </w:rPr>
              <w:t>Κατηγορία περιφέρειας</w:t>
            </w:r>
          </w:p>
        </w:tc>
        <w:tc>
          <w:tcPr>
            <w:tcW w:w="0" w:type="auto"/>
            <w:shd w:val="clear" w:color="auto" w:fill="auto"/>
          </w:tcPr>
          <w:p w:rsidR="008D5009" w:rsidRPr="004D625B" w:rsidRDefault="00F34DEA" w:rsidP="00426349">
            <w:pPr>
              <w:spacing w:before="0" w:after="0"/>
              <w:jc w:val="center"/>
              <w:rPr>
                <w:b/>
                <w:sz w:val="16"/>
                <w:szCs w:val="16"/>
              </w:rPr>
            </w:pPr>
            <w:r w:rsidRPr="004D625B">
              <w:rPr>
                <w:b/>
                <w:noProof/>
                <w:sz w:val="16"/>
                <w:szCs w:val="16"/>
              </w:rPr>
              <w:t>Κωδικός</w:t>
            </w:r>
          </w:p>
        </w:tc>
        <w:tc>
          <w:tcPr>
            <w:tcW w:w="0" w:type="auto"/>
            <w:shd w:val="clear" w:color="auto" w:fill="auto"/>
          </w:tcPr>
          <w:p w:rsidR="008D5009" w:rsidRPr="004D625B" w:rsidRDefault="00F34DEA" w:rsidP="00426349">
            <w:pPr>
              <w:spacing w:before="0" w:after="0"/>
              <w:jc w:val="center"/>
              <w:rPr>
                <w:b/>
                <w:sz w:val="16"/>
                <w:szCs w:val="16"/>
              </w:rPr>
            </w:pPr>
            <w:r w:rsidRPr="004D625B">
              <w:rPr>
                <w:b/>
                <w:noProof/>
                <w:sz w:val="16"/>
                <w:szCs w:val="16"/>
              </w:rPr>
              <w:t>Ποσό σε ευρώ</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007</w:t>
            </w:r>
            <w:r w:rsidRPr="00727EAD">
              <w:rPr>
                <w:color w:val="000000"/>
                <w:sz w:val="16"/>
                <w:szCs w:val="16"/>
              </w:rPr>
              <w:t xml:space="preserve">. </w:t>
            </w:r>
            <w:r w:rsidRPr="00727EAD">
              <w:rPr>
                <w:noProof/>
                <w:color w:val="000000"/>
                <w:sz w:val="16"/>
                <w:szCs w:val="16"/>
              </w:rPr>
              <w:t>Φυσικό αέριο</w:t>
            </w:r>
          </w:p>
        </w:tc>
        <w:tc>
          <w:tcPr>
            <w:tcW w:w="0" w:type="auto"/>
            <w:shd w:val="clear" w:color="auto" w:fill="auto"/>
          </w:tcPr>
          <w:p w:rsidR="008D5009" w:rsidRPr="0062754E" w:rsidRDefault="00F34DEA" w:rsidP="00426349">
            <w:pPr>
              <w:suppressAutoHyphens/>
              <w:spacing w:before="0" w:after="0"/>
              <w:jc w:val="right"/>
              <w:rPr>
                <w:sz w:val="16"/>
                <w:szCs w:val="16"/>
              </w:rPr>
            </w:pPr>
            <w:r w:rsidRPr="00727EAD">
              <w:rPr>
                <w:noProof/>
                <w:sz w:val="16"/>
                <w:szCs w:val="16"/>
              </w:rPr>
              <w:t>8.000.000,00</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026</w:t>
            </w:r>
            <w:r w:rsidRPr="00727EAD">
              <w:rPr>
                <w:color w:val="000000"/>
                <w:sz w:val="16"/>
                <w:szCs w:val="16"/>
              </w:rPr>
              <w:t xml:space="preserve">. </w:t>
            </w:r>
            <w:r w:rsidRPr="00727EAD">
              <w:rPr>
                <w:noProof/>
                <w:color w:val="000000"/>
                <w:sz w:val="16"/>
                <w:szCs w:val="16"/>
              </w:rPr>
              <w:t xml:space="preserve">Άλλα σιδηροδρομικά </w:t>
            </w:r>
            <w:r w:rsidRPr="00727EAD">
              <w:rPr>
                <w:noProof/>
                <w:color w:val="000000"/>
                <w:sz w:val="16"/>
                <w:szCs w:val="16"/>
              </w:rPr>
              <w:t>δίκτυα</w:t>
            </w:r>
          </w:p>
        </w:tc>
        <w:tc>
          <w:tcPr>
            <w:tcW w:w="0" w:type="auto"/>
            <w:shd w:val="clear" w:color="auto" w:fill="auto"/>
          </w:tcPr>
          <w:p w:rsidR="008D5009" w:rsidRPr="0062754E" w:rsidRDefault="00F34DEA" w:rsidP="00426349">
            <w:pPr>
              <w:suppressAutoHyphens/>
              <w:spacing w:before="0" w:after="0"/>
              <w:jc w:val="right"/>
              <w:rPr>
                <w:sz w:val="16"/>
                <w:szCs w:val="16"/>
              </w:rPr>
            </w:pPr>
            <w:r w:rsidRPr="00727EAD">
              <w:rPr>
                <w:noProof/>
                <w:sz w:val="16"/>
                <w:szCs w:val="16"/>
              </w:rPr>
              <w:t>6.400.000,00</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031</w:t>
            </w:r>
            <w:r w:rsidRPr="00727EAD">
              <w:rPr>
                <w:color w:val="000000"/>
                <w:sz w:val="16"/>
                <w:szCs w:val="16"/>
              </w:rPr>
              <w:t xml:space="preserve">. </w:t>
            </w:r>
            <w:r w:rsidRPr="00727EAD">
              <w:rPr>
                <w:noProof/>
                <w:color w:val="000000"/>
                <w:sz w:val="16"/>
                <w:szCs w:val="16"/>
              </w:rPr>
              <w:t>Άλλοι εθνικοί και περιφερειακοί δρόμοι (νέα κατασκευή)</w:t>
            </w:r>
          </w:p>
        </w:tc>
        <w:tc>
          <w:tcPr>
            <w:tcW w:w="0" w:type="auto"/>
            <w:shd w:val="clear" w:color="auto" w:fill="auto"/>
          </w:tcPr>
          <w:p w:rsidR="008D5009" w:rsidRPr="0062754E" w:rsidRDefault="00F34DEA" w:rsidP="00426349">
            <w:pPr>
              <w:suppressAutoHyphens/>
              <w:spacing w:before="0" w:after="0"/>
              <w:jc w:val="right"/>
              <w:rPr>
                <w:sz w:val="16"/>
                <w:szCs w:val="16"/>
              </w:rPr>
            </w:pPr>
            <w:r w:rsidRPr="00727EAD">
              <w:rPr>
                <w:noProof/>
                <w:sz w:val="16"/>
                <w:szCs w:val="16"/>
              </w:rPr>
              <w:t>15.733.242,00</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034</w:t>
            </w:r>
            <w:r w:rsidRPr="00727EAD">
              <w:rPr>
                <w:color w:val="000000"/>
                <w:sz w:val="16"/>
                <w:szCs w:val="16"/>
              </w:rPr>
              <w:t xml:space="preserve">. </w:t>
            </w:r>
            <w:r w:rsidRPr="00727EAD">
              <w:rPr>
                <w:noProof/>
                <w:color w:val="000000"/>
                <w:sz w:val="16"/>
                <w:szCs w:val="16"/>
              </w:rPr>
              <w:t>Άλλοι ανακατασκευασμένοι ή βελτιωμένοι δρόμοι (αυτοκινητόδρομοι, εθνικοί, περιφερειακοί ή τοπικοί)</w:t>
            </w:r>
          </w:p>
        </w:tc>
        <w:tc>
          <w:tcPr>
            <w:tcW w:w="0" w:type="auto"/>
            <w:shd w:val="clear" w:color="auto" w:fill="auto"/>
          </w:tcPr>
          <w:p w:rsidR="008D5009" w:rsidRPr="0062754E" w:rsidRDefault="00F34DEA" w:rsidP="00426349">
            <w:pPr>
              <w:suppressAutoHyphens/>
              <w:spacing w:before="0" w:after="0"/>
              <w:jc w:val="right"/>
              <w:rPr>
                <w:sz w:val="16"/>
                <w:szCs w:val="16"/>
              </w:rPr>
            </w:pPr>
            <w:r w:rsidRPr="00727EAD">
              <w:rPr>
                <w:noProof/>
                <w:sz w:val="16"/>
                <w:szCs w:val="16"/>
              </w:rPr>
              <w:t>14.400.000,00</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040</w:t>
            </w:r>
            <w:r w:rsidRPr="00727EAD">
              <w:rPr>
                <w:color w:val="000000"/>
                <w:sz w:val="16"/>
                <w:szCs w:val="16"/>
              </w:rPr>
              <w:t xml:space="preserve">. </w:t>
            </w:r>
            <w:r w:rsidRPr="00727EAD">
              <w:rPr>
                <w:noProof/>
                <w:color w:val="000000"/>
                <w:sz w:val="16"/>
                <w:szCs w:val="16"/>
              </w:rPr>
              <w:t>Άλλοι θαλάσσιοι λιμένες</w:t>
            </w:r>
          </w:p>
        </w:tc>
        <w:tc>
          <w:tcPr>
            <w:tcW w:w="0" w:type="auto"/>
            <w:shd w:val="clear" w:color="auto" w:fill="auto"/>
          </w:tcPr>
          <w:p w:rsidR="008D5009" w:rsidRPr="0062754E" w:rsidRDefault="00F34DEA" w:rsidP="00426349">
            <w:pPr>
              <w:suppressAutoHyphens/>
              <w:spacing w:before="0" w:after="0"/>
              <w:jc w:val="right"/>
              <w:rPr>
                <w:sz w:val="16"/>
                <w:szCs w:val="16"/>
              </w:rPr>
            </w:pPr>
            <w:r w:rsidRPr="00727EAD">
              <w:rPr>
                <w:noProof/>
                <w:sz w:val="16"/>
                <w:szCs w:val="16"/>
              </w:rPr>
              <w:t>240.000,00</w:t>
            </w:r>
          </w:p>
        </w:tc>
      </w:tr>
    </w:tbl>
    <w:p w:rsidR="008D5009" w:rsidRDefault="008D5009" w:rsidP="008D5009">
      <w:pPr>
        <w:suppressAutoHyphens/>
        <w:spacing w:before="0" w:after="0"/>
        <w:rPr>
          <w:sz w:val="16"/>
          <w:szCs w:val="16"/>
        </w:rPr>
      </w:pPr>
    </w:p>
    <w:p w:rsidR="008D5009" w:rsidRPr="005701D6" w:rsidRDefault="00F34DEA" w:rsidP="008D5009">
      <w:pPr>
        <w:keepNext/>
        <w:autoSpaceDE w:val="0"/>
        <w:autoSpaceDN w:val="0"/>
        <w:adjustRightInd w:val="0"/>
        <w:spacing w:before="0" w:after="0"/>
        <w:rPr>
          <w:sz w:val="20"/>
          <w:szCs w:val="20"/>
        </w:rPr>
      </w:pPr>
      <w:r w:rsidRPr="005701D6">
        <w:rPr>
          <w:b/>
          <w:noProof/>
          <w:sz w:val="20"/>
          <w:szCs w:val="20"/>
          <w:lang w:eastAsia="en-GB"/>
        </w:rPr>
        <w:t>Πίνακας 8: Διάσταση 2 – Μορφή χρηματοδότησης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5"/>
        <w:gridCol w:w="1513"/>
        <w:gridCol w:w="1008"/>
        <w:gridCol w:w="6496"/>
        <w:gridCol w:w="3458"/>
      </w:tblGrid>
      <w:tr w:rsidR="00E778D1" w:rsidTr="00426349">
        <w:trPr>
          <w:trHeight w:val="288"/>
          <w:tblHeader/>
        </w:trPr>
        <w:tc>
          <w:tcPr>
            <w:tcW w:w="0" w:type="auto"/>
            <w:gridSpan w:val="2"/>
            <w:shd w:val="clear" w:color="auto" w:fill="auto"/>
          </w:tcPr>
          <w:p w:rsidR="008D5009" w:rsidRPr="005B69A1" w:rsidRDefault="00F34DEA" w:rsidP="00426349">
            <w:pPr>
              <w:suppressAutoHyphens/>
              <w:spacing w:before="0" w:after="0"/>
              <w:rPr>
                <w:b/>
                <w:color w:val="000000"/>
                <w:sz w:val="18"/>
                <w:szCs w:val="18"/>
              </w:rPr>
            </w:pPr>
            <w:r>
              <w:rPr>
                <w:b/>
                <w:noProof/>
                <w:color w:val="000000"/>
                <w:sz w:val="16"/>
                <w:szCs w:val="16"/>
              </w:rPr>
              <w:t>Άξονας προτεραιότητας</w:t>
            </w:r>
          </w:p>
        </w:tc>
        <w:tc>
          <w:tcPr>
            <w:tcW w:w="0" w:type="auto"/>
            <w:gridSpan w:val="3"/>
            <w:shd w:val="clear" w:color="auto" w:fill="auto"/>
          </w:tcPr>
          <w:p w:rsidR="008D5009" w:rsidRPr="005B69A1" w:rsidRDefault="00F34DEA" w:rsidP="00426349">
            <w:pPr>
              <w:suppressAutoHyphens/>
              <w:spacing w:before="0" w:after="0"/>
              <w:rPr>
                <w:b/>
                <w:color w:val="000000"/>
                <w:sz w:val="18"/>
                <w:szCs w:val="18"/>
              </w:rPr>
            </w:pPr>
            <w:r>
              <w:rPr>
                <w:b/>
                <w:noProof/>
                <w:color w:val="000000"/>
                <w:sz w:val="16"/>
                <w:szCs w:val="16"/>
              </w:rPr>
              <w:t xml:space="preserve">4 - </w:t>
            </w:r>
            <w:r w:rsidRPr="00A15E2F">
              <w:rPr>
                <w:b/>
                <w:color w:val="000000"/>
                <w:sz w:val="16"/>
                <w:szCs w:val="16"/>
              </w:rPr>
              <w:t xml:space="preserve"> </w:t>
            </w:r>
            <w:r>
              <w:rPr>
                <w:b/>
                <w:noProof/>
                <w:color w:val="000000"/>
                <w:sz w:val="16"/>
                <w:szCs w:val="16"/>
              </w:rPr>
              <w:t>Ανάπτυξη – εκσυγχρονισμός – συμπλήρωση υποδομών για την οικονομική και κοινωνική ανάπτυξη</w:t>
            </w:r>
          </w:p>
        </w:tc>
      </w:tr>
      <w:tr w:rsidR="00E778D1" w:rsidTr="00426349">
        <w:trPr>
          <w:trHeight w:val="288"/>
          <w:tblHeader/>
        </w:trPr>
        <w:tc>
          <w:tcPr>
            <w:tcW w:w="0" w:type="auto"/>
            <w:shd w:val="clear" w:color="auto" w:fill="auto"/>
          </w:tcPr>
          <w:p w:rsidR="008D5009" w:rsidRPr="00376E50" w:rsidRDefault="00F34DEA" w:rsidP="00426349">
            <w:pPr>
              <w:suppressAutoHyphens/>
              <w:spacing w:before="0" w:after="0"/>
              <w:jc w:val="center"/>
              <w:rPr>
                <w:b/>
                <w:color w:val="000000"/>
                <w:sz w:val="16"/>
                <w:szCs w:val="16"/>
              </w:rPr>
            </w:pPr>
            <w:r>
              <w:rPr>
                <w:b/>
                <w:bCs/>
                <w:noProof/>
                <w:color w:val="000000"/>
                <w:sz w:val="16"/>
                <w:szCs w:val="16"/>
                <w:lang w:eastAsia="en-GB"/>
              </w:rPr>
              <w:t>Ταμείο</w:t>
            </w:r>
          </w:p>
        </w:tc>
        <w:tc>
          <w:tcPr>
            <w:tcW w:w="0" w:type="auto"/>
            <w:gridSpan w:val="2"/>
            <w:shd w:val="clear" w:color="auto" w:fill="auto"/>
          </w:tcPr>
          <w:p w:rsidR="008D5009" w:rsidRPr="00376E50" w:rsidRDefault="00F34DEA" w:rsidP="00426349">
            <w:pPr>
              <w:suppressAutoHyphens/>
              <w:spacing w:before="0" w:after="0"/>
              <w:jc w:val="center"/>
              <w:rPr>
                <w:b/>
                <w:bCs/>
                <w:color w:val="000000"/>
                <w:sz w:val="16"/>
                <w:szCs w:val="16"/>
                <w:lang w:eastAsia="en-GB"/>
              </w:rPr>
            </w:pPr>
            <w:r>
              <w:rPr>
                <w:b/>
                <w:bCs/>
                <w:noProof/>
                <w:color w:val="000000"/>
                <w:sz w:val="16"/>
                <w:szCs w:val="16"/>
                <w:lang w:eastAsia="en-GB"/>
              </w:rPr>
              <w:t>Κατηγορία περιφέρειας</w:t>
            </w:r>
          </w:p>
        </w:tc>
        <w:tc>
          <w:tcPr>
            <w:tcW w:w="0" w:type="auto"/>
            <w:shd w:val="clear" w:color="auto" w:fill="auto"/>
          </w:tcPr>
          <w:p w:rsidR="008D5009" w:rsidRPr="00376E50" w:rsidRDefault="00F34DEA" w:rsidP="00426349">
            <w:pPr>
              <w:spacing w:before="0" w:after="0"/>
              <w:jc w:val="center"/>
              <w:rPr>
                <w:b/>
                <w:color w:val="000000"/>
                <w:sz w:val="16"/>
                <w:szCs w:val="16"/>
              </w:rPr>
            </w:pPr>
            <w:r w:rsidRPr="00376E50">
              <w:rPr>
                <w:b/>
                <w:noProof/>
                <w:color w:val="000000"/>
                <w:sz w:val="16"/>
                <w:szCs w:val="16"/>
              </w:rPr>
              <w:t>Κωδικός</w:t>
            </w:r>
          </w:p>
        </w:tc>
        <w:tc>
          <w:tcPr>
            <w:tcW w:w="0" w:type="auto"/>
            <w:shd w:val="clear" w:color="auto" w:fill="auto"/>
          </w:tcPr>
          <w:p w:rsidR="008D5009" w:rsidRPr="00376E50" w:rsidRDefault="00F34DEA" w:rsidP="00426349">
            <w:pPr>
              <w:suppressAutoHyphens/>
              <w:spacing w:before="0" w:after="0"/>
              <w:jc w:val="center"/>
              <w:rPr>
                <w:b/>
                <w:color w:val="000000"/>
                <w:sz w:val="16"/>
                <w:szCs w:val="16"/>
              </w:rPr>
            </w:pPr>
            <w:r w:rsidRPr="00376E50">
              <w:rPr>
                <w:b/>
                <w:noProof/>
                <w:color w:val="000000"/>
                <w:sz w:val="16"/>
                <w:szCs w:val="16"/>
              </w:rPr>
              <w:t>Ποσό σε ευρώ</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Μη επιστρεπτέα επιδότηση</w:t>
            </w:r>
          </w:p>
        </w:tc>
        <w:tc>
          <w:tcPr>
            <w:tcW w:w="0" w:type="auto"/>
            <w:shd w:val="clear" w:color="auto" w:fill="auto"/>
          </w:tcPr>
          <w:p w:rsidR="008D5009" w:rsidRPr="00376E50" w:rsidRDefault="00F34DEA" w:rsidP="00426349">
            <w:pPr>
              <w:suppressAutoHyphens/>
              <w:spacing w:before="0" w:after="0"/>
              <w:jc w:val="right"/>
              <w:rPr>
                <w:color w:val="000000"/>
                <w:sz w:val="16"/>
                <w:szCs w:val="16"/>
              </w:rPr>
            </w:pPr>
            <w:r w:rsidRPr="00727EAD">
              <w:rPr>
                <w:noProof/>
                <w:color w:val="000000"/>
                <w:sz w:val="16"/>
                <w:szCs w:val="16"/>
              </w:rPr>
              <w:t>44.773.242,00</w:t>
            </w:r>
          </w:p>
        </w:tc>
      </w:tr>
    </w:tbl>
    <w:p w:rsidR="008D5009" w:rsidRDefault="008D5009" w:rsidP="008D5009">
      <w:pPr>
        <w:suppressAutoHyphens/>
        <w:spacing w:before="0" w:after="0"/>
        <w:rPr>
          <w:color w:val="000000"/>
          <w:sz w:val="18"/>
          <w:szCs w:val="18"/>
        </w:rPr>
      </w:pPr>
    </w:p>
    <w:p w:rsidR="008D5009" w:rsidRPr="005701D6" w:rsidRDefault="00F34DEA" w:rsidP="008D5009">
      <w:pPr>
        <w:keepNext/>
        <w:autoSpaceDE w:val="0"/>
        <w:autoSpaceDN w:val="0"/>
        <w:adjustRightInd w:val="0"/>
        <w:spacing w:before="0" w:after="0"/>
        <w:rPr>
          <w:b/>
          <w:sz w:val="20"/>
          <w:szCs w:val="20"/>
          <w:lang w:eastAsia="en-GB"/>
        </w:rPr>
      </w:pPr>
      <w:r w:rsidRPr="005701D6">
        <w:rPr>
          <w:b/>
          <w:noProof/>
          <w:sz w:val="20"/>
          <w:szCs w:val="20"/>
          <w:lang w:eastAsia="en-GB"/>
        </w:rPr>
        <w:t>Πίνακας 9: Διάσταση 3 – Είδος περιοχής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4"/>
        <w:gridCol w:w="1891"/>
        <w:gridCol w:w="631"/>
        <w:gridCol w:w="8310"/>
        <w:gridCol w:w="1644"/>
      </w:tblGrid>
      <w:tr w:rsidR="00E778D1" w:rsidTr="00426349">
        <w:trPr>
          <w:trHeight w:val="288"/>
          <w:tblHeader/>
        </w:trPr>
        <w:tc>
          <w:tcPr>
            <w:tcW w:w="0" w:type="auto"/>
            <w:gridSpan w:val="2"/>
            <w:shd w:val="clear" w:color="auto" w:fill="auto"/>
          </w:tcPr>
          <w:p w:rsidR="008D5009" w:rsidRPr="005B69A1" w:rsidRDefault="00F34DEA" w:rsidP="00426349">
            <w:pPr>
              <w:suppressAutoHyphens/>
              <w:spacing w:before="0" w:after="0"/>
              <w:rPr>
                <w:b/>
                <w:color w:val="000000"/>
                <w:sz w:val="18"/>
                <w:szCs w:val="18"/>
              </w:rPr>
            </w:pPr>
            <w:r>
              <w:rPr>
                <w:b/>
                <w:noProof/>
                <w:color w:val="000000"/>
                <w:sz w:val="16"/>
                <w:szCs w:val="16"/>
              </w:rPr>
              <w:t>Άξονας προτεραιότητας</w:t>
            </w:r>
          </w:p>
        </w:tc>
        <w:tc>
          <w:tcPr>
            <w:tcW w:w="0" w:type="auto"/>
            <w:gridSpan w:val="3"/>
            <w:shd w:val="clear" w:color="auto" w:fill="auto"/>
          </w:tcPr>
          <w:p w:rsidR="008D5009" w:rsidRPr="005B69A1" w:rsidRDefault="00F34DEA" w:rsidP="00426349">
            <w:pPr>
              <w:suppressAutoHyphens/>
              <w:spacing w:before="0" w:after="0"/>
              <w:rPr>
                <w:b/>
                <w:color w:val="000000"/>
                <w:sz w:val="18"/>
                <w:szCs w:val="18"/>
              </w:rPr>
            </w:pPr>
            <w:r>
              <w:rPr>
                <w:b/>
                <w:noProof/>
                <w:color w:val="000000"/>
                <w:sz w:val="16"/>
                <w:szCs w:val="16"/>
              </w:rPr>
              <w:t xml:space="preserve">4 - </w:t>
            </w:r>
            <w:r w:rsidRPr="00A15E2F">
              <w:rPr>
                <w:b/>
                <w:color w:val="000000"/>
                <w:sz w:val="16"/>
                <w:szCs w:val="16"/>
              </w:rPr>
              <w:t xml:space="preserve"> </w:t>
            </w:r>
            <w:r>
              <w:rPr>
                <w:b/>
                <w:noProof/>
                <w:color w:val="000000"/>
                <w:sz w:val="16"/>
                <w:szCs w:val="16"/>
              </w:rPr>
              <w:t>Ανάπτυξη – εκσυγχρονισμός – συμπλήρωση υποδομών για την οικονομική και κοινωνική ανάπτυξη</w:t>
            </w:r>
          </w:p>
        </w:tc>
      </w:tr>
      <w:tr w:rsidR="00E778D1" w:rsidTr="00426349">
        <w:trPr>
          <w:trHeight w:val="288"/>
          <w:tblHeader/>
        </w:trPr>
        <w:tc>
          <w:tcPr>
            <w:tcW w:w="0" w:type="auto"/>
            <w:shd w:val="clear" w:color="auto" w:fill="auto"/>
          </w:tcPr>
          <w:p w:rsidR="008D5009" w:rsidRPr="00376E50" w:rsidRDefault="00F34DEA" w:rsidP="00426349">
            <w:pPr>
              <w:suppressAutoHyphens/>
              <w:spacing w:before="0" w:after="0"/>
              <w:jc w:val="center"/>
              <w:rPr>
                <w:b/>
                <w:color w:val="FF0000"/>
                <w:sz w:val="16"/>
                <w:szCs w:val="16"/>
              </w:rPr>
            </w:pPr>
            <w:r>
              <w:rPr>
                <w:b/>
                <w:bCs/>
                <w:noProof/>
                <w:color w:val="000000"/>
                <w:sz w:val="16"/>
                <w:szCs w:val="16"/>
                <w:lang w:eastAsia="en-GB"/>
              </w:rPr>
              <w:t>Ταμείο</w:t>
            </w:r>
          </w:p>
        </w:tc>
        <w:tc>
          <w:tcPr>
            <w:tcW w:w="0" w:type="auto"/>
            <w:gridSpan w:val="2"/>
            <w:shd w:val="clear" w:color="auto" w:fill="auto"/>
          </w:tcPr>
          <w:p w:rsidR="008D5009" w:rsidRPr="00376E50" w:rsidRDefault="00F34DEA" w:rsidP="00426349">
            <w:pPr>
              <w:suppressAutoHyphens/>
              <w:spacing w:before="0" w:after="0"/>
              <w:jc w:val="center"/>
              <w:rPr>
                <w:b/>
                <w:color w:val="FF0000"/>
                <w:sz w:val="16"/>
                <w:szCs w:val="16"/>
              </w:rPr>
            </w:pPr>
            <w:r>
              <w:rPr>
                <w:b/>
                <w:bCs/>
                <w:noProof/>
                <w:color w:val="000000"/>
                <w:sz w:val="16"/>
                <w:szCs w:val="16"/>
                <w:lang w:eastAsia="en-GB"/>
              </w:rPr>
              <w:t>Κατηγορία περιφέρειας</w:t>
            </w:r>
          </w:p>
        </w:tc>
        <w:tc>
          <w:tcPr>
            <w:tcW w:w="0" w:type="auto"/>
            <w:shd w:val="clear" w:color="auto" w:fill="auto"/>
          </w:tcPr>
          <w:p w:rsidR="008D5009" w:rsidRPr="00376E50" w:rsidRDefault="00F34DEA" w:rsidP="00426349">
            <w:pPr>
              <w:spacing w:before="0" w:after="0"/>
              <w:jc w:val="center"/>
              <w:rPr>
                <w:b/>
                <w:color w:val="FF0000"/>
                <w:sz w:val="16"/>
                <w:szCs w:val="16"/>
              </w:rPr>
            </w:pPr>
            <w:r w:rsidRPr="00376E50">
              <w:rPr>
                <w:b/>
                <w:noProof/>
                <w:color w:val="000000"/>
                <w:sz w:val="16"/>
                <w:szCs w:val="16"/>
              </w:rPr>
              <w:t>Κωδικός</w:t>
            </w:r>
          </w:p>
        </w:tc>
        <w:tc>
          <w:tcPr>
            <w:tcW w:w="0" w:type="auto"/>
            <w:shd w:val="clear" w:color="auto" w:fill="auto"/>
          </w:tcPr>
          <w:p w:rsidR="008D5009" w:rsidRPr="00376E50" w:rsidRDefault="00F34DEA" w:rsidP="00426349">
            <w:pPr>
              <w:suppressAutoHyphens/>
              <w:spacing w:before="0" w:after="0"/>
              <w:jc w:val="center"/>
              <w:rPr>
                <w:b/>
                <w:color w:val="000000"/>
                <w:sz w:val="16"/>
                <w:szCs w:val="16"/>
              </w:rPr>
            </w:pPr>
            <w:r w:rsidRPr="00376E50">
              <w:rPr>
                <w:b/>
                <w:noProof/>
                <w:color w:val="000000"/>
                <w:sz w:val="16"/>
                <w:szCs w:val="16"/>
              </w:rPr>
              <w:t>Ποσό σε ευρώ</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Μεγάλες αστικές περιοχές (πυκνοκατοικημένες: πληθυσμός άνω των 50 000)</w:t>
            </w:r>
          </w:p>
        </w:tc>
        <w:tc>
          <w:tcPr>
            <w:tcW w:w="0" w:type="auto"/>
            <w:shd w:val="clear" w:color="auto" w:fill="auto"/>
          </w:tcPr>
          <w:p w:rsidR="008D5009" w:rsidRPr="00376E50" w:rsidRDefault="00F34DEA" w:rsidP="00426349">
            <w:pPr>
              <w:suppressAutoHyphens/>
              <w:spacing w:before="0" w:after="0"/>
              <w:jc w:val="right"/>
              <w:rPr>
                <w:color w:val="000000"/>
                <w:sz w:val="16"/>
                <w:szCs w:val="16"/>
              </w:rPr>
            </w:pPr>
            <w:r w:rsidRPr="00727EAD">
              <w:rPr>
                <w:noProof/>
                <w:sz w:val="16"/>
                <w:szCs w:val="16"/>
              </w:rPr>
              <w:t>12.360.628,00</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02</w:t>
            </w:r>
            <w:r w:rsidRPr="00727EAD">
              <w:rPr>
                <w:color w:val="000000"/>
                <w:sz w:val="16"/>
                <w:szCs w:val="16"/>
              </w:rPr>
              <w:t xml:space="preserve">. </w:t>
            </w:r>
            <w:r w:rsidRPr="00727EAD">
              <w:rPr>
                <w:noProof/>
                <w:color w:val="000000"/>
                <w:sz w:val="16"/>
                <w:szCs w:val="16"/>
              </w:rPr>
              <w:t>Μικρές αστικές περιοχές (μεσαία πυκνότητα κατοίκησης: πληθυσμός άνω των 5 000)</w:t>
            </w:r>
          </w:p>
        </w:tc>
        <w:tc>
          <w:tcPr>
            <w:tcW w:w="0" w:type="auto"/>
            <w:shd w:val="clear" w:color="auto" w:fill="auto"/>
          </w:tcPr>
          <w:p w:rsidR="008D5009" w:rsidRPr="00376E50" w:rsidRDefault="00F34DEA" w:rsidP="00426349">
            <w:pPr>
              <w:suppressAutoHyphens/>
              <w:spacing w:before="0" w:after="0"/>
              <w:jc w:val="right"/>
              <w:rPr>
                <w:color w:val="000000"/>
                <w:sz w:val="16"/>
                <w:szCs w:val="16"/>
              </w:rPr>
            </w:pPr>
            <w:r w:rsidRPr="00727EAD">
              <w:rPr>
                <w:noProof/>
                <w:sz w:val="16"/>
                <w:szCs w:val="16"/>
              </w:rPr>
              <w:t>25.845.825,00</w:t>
            </w:r>
          </w:p>
        </w:tc>
      </w:tr>
      <w:tr w:rsidR="00E778D1" w:rsidTr="00426349">
        <w:trPr>
          <w:trHeight w:val="288"/>
        </w:trPr>
        <w:tc>
          <w:tcPr>
            <w:tcW w:w="0" w:type="auto"/>
            <w:shd w:val="clear" w:color="auto" w:fill="auto"/>
          </w:tcPr>
          <w:p w:rsidR="008D5009" w:rsidRPr="00727EAD" w:rsidRDefault="00F34DEA"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0" w:type="auto"/>
            <w:gridSpan w:val="2"/>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F34DEA" w:rsidP="00426349">
            <w:pPr>
              <w:suppressAutoHyphens/>
              <w:spacing w:before="0" w:after="0"/>
              <w:rPr>
                <w:color w:val="000000"/>
                <w:sz w:val="16"/>
                <w:szCs w:val="16"/>
              </w:rPr>
            </w:pPr>
            <w:r w:rsidRPr="00727EAD">
              <w:rPr>
                <w:noProof/>
                <w:color w:val="000000"/>
                <w:sz w:val="16"/>
                <w:szCs w:val="16"/>
              </w:rPr>
              <w:t>03</w:t>
            </w:r>
            <w:r w:rsidRPr="00727EAD">
              <w:rPr>
                <w:color w:val="000000"/>
                <w:sz w:val="16"/>
                <w:szCs w:val="16"/>
              </w:rPr>
              <w:t xml:space="preserve">. </w:t>
            </w:r>
            <w:r w:rsidRPr="00727EAD">
              <w:rPr>
                <w:noProof/>
                <w:color w:val="000000"/>
                <w:sz w:val="16"/>
                <w:szCs w:val="16"/>
              </w:rPr>
              <w:t>Αγροτικές περιοχές (αραιοκατοικημένες)</w:t>
            </w:r>
          </w:p>
        </w:tc>
        <w:tc>
          <w:tcPr>
            <w:tcW w:w="0" w:type="auto"/>
            <w:shd w:val="clear" w:color="auto" w:fill="auto"/>
          </w:tcPr>
          <w:p w:rsidR="008D5009" w:rsidRPr="00376E50" w:rsidRDefault="00F34DEA" w:rsidP="00426349">
            <w:pPr>
              <w:suppressAutoHyphens/>
              <w:spacing w:before="0" w:after="0"/>
              <w:jc w:val="right"/>
              <w:rPr>
                <w:color w:val="000000"/>
                <w:sz w:val="16"/>
                <w:szCs w:val="16"/>
              </w:rPr>
            </w:pPr>
            <w:r w:rsidRPr="00727EAD">
              <w:rPr>
                <w:noProof/>
                <w:sz w:val="16"/>
                <w:szCs w:val="16"/>
              </w:rPr>
              <w:t>6.566.789,00</w:t>
            </w:r>
          </w:p>
        </w:tc>
      </w:tr>
    </w:tbl>
    <w:p w:rsidR="008D5009" w:rsidRDefault="008D5009" w:rsidP="008D5009">
      <w:pPr>
        <w:suppressAutoHyphens/>
        <w:spacing w:before="0" w:after="0"/>
        <w:rPr>
          <w:color w:val="000000"/>
          <w:sz w:val="18"/>
          <w:szCs w:val="18"/>
        </w:rPr>
      </w:pPr>
    </w:p>
    <w:p w:rsidR="008D5009" w:rsidRPr="005701D6" w:rsidRDefault="00F34DEA" w:rsidP="008D5009">
      <w:pPr>
        <w:pStyle w:val="Text2"/>
        <w:spacing w:before="0" w:after="0"/>
        <w:ind w:left="0"/>
        <w:rPr>
          <w:color w:val="000000"/>
          <w:sz w:val="18"/>
          <w:szCs w:val="18"/>
        </w:rPr>
      </w:pPr>
      <w:r w:rsidRPr="005701D6">
        <w:rPr>
          <w:b/>
          <w:noProof/>
          <w:sz w:val="20"/>
          <w:lang w:eastAsia="en-GB"/>
        </w:rPr>
        <w:t>Πίνακας 10: Διάσταση 4 – Μηχανισμοί εδαφικής υλοποίησης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5"/>
        <w:gridCol w:w="1757"/>
        <w:gridCol w:w="586"/>
        <w:gridCol w:w="8097"/>
        <w:gridCol w:w="2215"/>
      </w:tblGrid>
      <w:tr w:rsidR="00E778D1" w:rsidTr="00426349">
        <w:trPr>
          <w:trHeight w:val="288"/>
          <w:tblHeader/>
        </w:trPr>
        <w:tc>
          <w:tcPr>
            <w:tcW w:w="0" w:type="auto"/>
            <w:gridSpan w:val="2"/>
            <w:shd w:val="clear" w:color="auto" w:fill="auto"/>
          </w:tcPr>
          <w:p w:rsidR="008D5009" w:rsidRPr="00C23AD8" w:rsidRDefault="00F34DEA" w:rsidP="00426349">
            <w:pPr>
              <w:suppressAutoHyphens/>
              <w:spacing w:before="0" w:after="0"/>
              <w:rPr>
                <w:b/>
                <w:color w:val="000000"/>
                <w:sz w:val="18"/>
                <w:szCs w:val="18"/>
              </w:rPr>
            </w:pPr>
            <w:r>
              <w:rPr>
                <w:b/>
                <w:noProof/>
                <w:sz w:val="16"/>
                <w:szCs w:val="16"/>
              </w:rPr>
              <w:t>Άξονας προτεραιότητας</w:t>
            </w:r>
          </w:p>
        </w:tc>
        <w:tc>
          <w:tcPr>
            <w:tcW w:w="0" w:type="auto"/>
            <w:gridSpan w:val="3"/>
            <w:shd w:val="clear" w:color="auto" w:fill="auto"/>
          </w:tcPr>
          <w:p w:rsidR="008D5009" w:rsidRPr="00C23AD8" w:rsidRDefault="00F34DEA" w:rsidP="00426349">
            <w:pPr>
              <w:suppressAutoHyphens/>
              <w:spacing w:before="0" w:after="0"/>
              <w:rPr>
                <w:b/>
                <w:color w:val="000000"/>
                <w:sz w:val="18"/>
                <w:szCs w:val="18"/>
              </w:rPr>
            </w:pPr>
            <w:r w:rsidRPr="00C23AD8">
              <w:rPr>
                <w:b/>
                <w:noProof/>
                <w:color w:val="000000"/>
                <w:sz w:val="18"/>
                <w:szCs w:val="18"/>
              </w:rPr>
              <w:t>4</w:t>
            </w:r>
            <w:r w:rsidRPr="00C23AD8">
              <w:rPr>
                <w:b/>
                <w:color w:val="000000"/>
                <w:sz w:val="18"/>
                <w:szCs w:val="18"/>
              </w:rPr>
              <w:t xml:space="preserve"> - </w:t>
            </w:r>
            <w:r w:rsidRPr="00C23AD8">
              <w:rPr>
                <w:b/>
                <w:noProof/>
                <w:color w:val="000000"/>
                <w:sz w:val="18"/>
                <w:szCs w:val="18"/>
              </w:rPr>
              <w:t>Ανάπτυξη – εκσυγχρονισμός – συμπλήρωση υποδομών για την οικονομική και κοινωνική ανάπτυξη</w:t>
            </w:r>
          </w:p>
        </w:tc>
      </w:tr>
      <w:tr w:rsidR="00E778D1" w:rsidTr="00426349">
        <w:trPr>
          <w:trHeight w:val="288"/>
          <w:tblHeader/>
        </w:trPr>
        <w:tc>
          <w:tcPr>
            <w:tcW w:w="0" w:type="auto"/>
            <w:shd w:val="clear" w:color="auto" w:fill="auto"/>
          </w:tcPr>
          <w:p w:rsidR="008D5009" w:rsidRPr="00376E50" w:rsidRDefault="00F34DEA" w:rsidP="00426349">
            <w:pPr>
              <w:suppressAutoHyphens/>
              <w:spacing w:before="0" w:after="0"/>
              <w:jc w:val="center"/>
              <w:rPr>
                <w:b/>
                <w:color w:val="000000"/>
                <w:sz w:val="16"/>
                <w:szCs w:val="16"/>
              </w:rPr>
            </w:pPr>
            <w:r>
              <w:rPr>
                <w:b/>
                <w:bCs/>
                <w:noProof/>
                <w:color w:val="000000"/>
                <w:sz w:val="16"/>
                <w:szCs w:val="16"/>
                <w:lang w:eastAsia="en-GB"/>
              </w:rPr>
              <w:t>Ταμείο</w:t>
            </w:r>
          </w:p>
        </w:tc>
        <w:tc>
          <w:tcPr>
            <w:tcW w:w="0" w:type="auto"/>
            <w:gridSpan w:val="2"/>
            <w:shd w:val="clear" w:color="auto" w:fill="auto"/>
          </w:tcPr>
          <w:p w:rsidR="008D5009" w:rsidRPr="00376E50" w:rsidRDefault="00F34DEA" w:rsidP="00426349">
            <w:pPr>
              <w:suppressAutoHyphens/>
              <w:spacing w:before="0" w:after="0"/>
              <w:jc w:val="center"/>
              <w:rPr>
                <w:b/>
                <w:bCs/>
                <w:color w:val="000000"/>
                <w:sz w:val="16"/>
                <w:szCs w:val="16"/>
                <w:lang w:eastAsia="en-GB"/>
              </w:rPr>
            </w:pPr>
            <w:r>
              <w:rPr>
                <w:b/>
                <w:bCs/>
                <w:noProof/>
                <w:color w:val="000000"/>
                <w:sz w:val="16"/>
                <w:szCs w:val="16"/>
                <w:lang w:eastAsia="en-GB"/>
              </w:rPr>
              <w:t>Κατηγορία περιφέρειας</w:t>
            </w:r>
          </w:p>
        </w:tc>
        <w:tc>
          <w:tcPr>
            <w:tcW w:w="0" w:type="auto"/>
            <w:shd w:val="clear" w:color="auto" w:fill="auto"/>
          </w:tcPr>
          <w:p w:rsidR="008D5009" w:rsidRPr="00376E50" w:rsidRDefault="00F34DEA" w:rsidP="00426349">
            <w:pPr>
              <w:spacing w:before="0" w:after="0"/>
              <w:jc w:val="center"/>
              <w:rPr>
                <w:b/>
                <w:color w:val="000000"/>
                <w:sz w:val="16"/>
                <w:szCs w:val="16"/>
              </w:rPr>
            </w:pPr>
            <w:r w:rsidRPr="00376E50">
              <w:rPr>
                <w:b/>
                <w:noProof/>
                <w:color w:val="000000"/>
                <w:sz w:val="16"/>
                <w:szCs w:val="16"/>
              </w:rPr>
              <w:t>Κωδικός</w:t>
            </w:r>
          </w:p>
        </w:tc>
        <w:tc>
          <w:tcPr>
            <w:tcW w:w="0" w:type="auto"/>
            <w:shd w:val="clear" w:color="auto" w:fill="auto"/>
          </w:tcPr>
          <w:p w:rsidR="008D5009" w:rsidRPr="00376E50" w:rsidRDefault="00F34DEA" w:rsidP="00426349">
            <w:pPr>
              <w:suppressAutoHyphens/>
              <w:spacing w:before="0" w:after="0"/>
              <w:jc w:val="center"/>
              <w:rPr>
                <w:b/>
                <w:color w:val="000000"/>
                <w:sz w:val="16"/>
                <w:szCs w:val="16"/>
              </w:rPr>
            </w:pPr>
            <w:r w:rsidRPr="00376E50">
              <w:rPr>
                <w:b/>
                <w:noProof/>
                <w:color w:val="000000"/>
                <w:sz w:val="16"/>
                <w:szCs w:val="16"/>
              </w:rPr>
              <w:t>Ποσό σε ευρώ</w:t>
            </w:r>
          </w:p>
        </w:tc>
      </w:tr>
      <w:tr w:rsidR="00E778D1" w:rsidTr="00426349">
        <w:trPr>
          <w:trHeight w:val="288"/>
        </w:trPr>
        <w:tc>
          <w:tcPr>
            <w:tcW w:w="0" w:type="auto"/>
            <w:shd w:val="clear" w:color="auto" w:fill="auto"/>
          </w:tcPr>
          <w:p w:rsidR="008D5009" w:rsidRPr="000C35FC" w:rsidRDefault="00F34DEA"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0" w:type="auto"/>
            <w:gridSpan w:val="2"/>
            <w:shd w:val="clear" w:color="auto" w:fill="auto"/>
          </w:tcPr>
          <w:p w:rsidR="008D5009" w:rsidRPr="000C35FC" w:rsidRDefault="00F34DEA" w:rsidP="00426349">
            <w:pPr>
              <w:suppressAutoHyphens/>
              <w:spacing w:before="0" w:after="0"/>
              <w:rPr>
                <w:color w:val="000000"/>
                <w:sz w:val="16"/>
                <w:szCs w:val="16"/>
              </w:rPr>
            </w:pPr>
            <w:r w:rsidRPr="000C35FC">
              <w:rPr>
                <w:noProof/>
                <w:color w:val="000000"/>
                <w:sz w:val="16"/>
                <w:szCs w:val="16"/>
              </w:rPr>
              <w:t>Μετάβαση</w:t>
            </w:r>
          </w:p>
        </w:tc>
        <w:tc>
          <w:tcPr>
            <w:tcW w:w="0" w:type="auto"/>
            <w:shd w:val="clear" w:color="auto" w:fill="auto"/>
          </w:tcPr>
          <w:p w:rsidR="008D5009" w:rsidRPr="000C35FC" w:rsidRDefault="00F34DEA" w:rsidP="00426349">
            <w:pPr>
              <w:suppressAutoHyphens/>
              <w:spacing w:before="0" w:after="0"/>
              <w:rPr>
                <w:color w:val="000000"/>
                <w:sz w:val="16"/>
                <w:szCs w:val="16"/>
              </w:rPr>
            </w:pPr>
            <w:r w:rsidRPr="000C35FC">
              <w:rPr>
                <w:noProof/>
                <w:color w:val="000000"/>
                <w:sz w:val="16"/>
                <w:szCs w:val="16"/>
              </w:rPr>
              <w:t>03</w:t>
            </w:r>
            <w:r w:rsidRPr="000C35FC">
              <w:rPr>
                <w:color w:val="000000"/>
                <w:sz w:val="16"/>
                <w:szCs w:val="16"/>
              </w:rPr>
              <w:t xml:space="preserve">. </w:t>
            </w:r>
            <w:r w:rsidRPr="000C35FC">
              <w:rPr>
                <w:noProof/>
                <w:color w:val="000000"/>
                <w:sz w:val="16"/>
                <w:szCs w:val="16"/>
              </w:rPr>
              <w:t>Ολοκληρωμένη εδαφική επένδυση - Άλλο</w:t>
            </w:r>
          </w:p>
        </w:tc>
        <w:tc>
          <w:tcPr>
            <w:tcW w:w="0" w:type="auto"/>
            <w:shd w:val="clear" w:color="auto" w:fill="auto"/>
          </w:tcPr>
          <w:p w:rsidR="008D5009" w:rsidRPr="00376E50" w:rsidRDefault="00F34DEA" w:rsidP="00426349">
            <w:pPr>
              <w:suppressAutoHyphens/>
              <w:spacing w:before="0" w:after="0"/>
              <w:ind w:firstLine="720"/>
              <w:jc w:val="right"/>
              <w:rPr>
                <w:color w:val="000000"/>
                <w:sz w:val="16"/>
                <w:szCs w:val="16"/>
              </w:rPr>
            </w:pPr>
            <w:r w:rsidRPr="000C35FC">
              <w:rPr>
                <w:noProof/>
                <w:color w:val="000000"/>
                <w:sz w:val="16"/>
                <w:szCs w:val="16"/>
              </w:rPr>
              <w:t>1.440.000,00</w:t>
            </w:r>
          </w:p>
        </w:tc>
      </w:tr>
      <w:tr w:rsidR="00E778D1" w:rsidTr="00426349">
        <w:trPr>
          <w:trHeight w:val="288"/>
        </w:trPr>
        <w:tc>
          <w:tcPr>
            <w:tcW w:w="0" w:type="auto"/>
            <w:shd w:val="clear" w:color="auto" w:fill="auto"/>
          </w:tcPr>
          <w:p w:rsidR="008D5009" w:rsidRPr="000C35FC" w:rsidRDefault="00F34DEA"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0" w:type="auto"/>
            <w:gridSpan w:val="2"/>
            <w:shd w:val="clear" w:color="auto" w:fill="auto"/>
          </w:tcPr>
          <w:p w:rsidR="008D5009" w:rsidRPr="000C35FC" w:rsidRDefault="00F34DEA" w:rsidP="00426349">
            <w:pPr>
              <w:suppressAutoHyphens/>
              <w:spacing w:before="0" w:after="0"/>
              <w:rPr>
                <w:color w:val="000000"/>
                <w:sz w:val="16"/>
                <w:szCs w:val="16"/>
              </w:rPr>
            </w:pPr>
            <w:r w:rsidRPr="000C35FC">
              <w:rPr>
                <w:noProof/>
                <w:color w:val="000000"/>
                <w:sz w:val="16"/>
                <w:szCs w:val="16"/>
              </w:rPr>
              <w:t>Μετάβαση</w:t>
            </w:r>
          </w:p>
        </w:tc>
        <w:tc>
          <w:tcPr>
            <w:tcW w:w="0" w:type="auto"/>
            <w:shd w:val="clear" w:color="auto" w:fill="auto"/>
          </w:tcPr>
          <w:p w:rsidR="008D5009" w:rsidRPr="000C35FC" w:rsidRDefault="00F34DEA"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Τοπική ανάπτυξη με πρωτοβουλία των τοπικών κοινοτήτων</w:t>
            </w:r>
          </w:p>
        </w:tc>
        <w:tc>
          <w:tcPr>
            <w:tcW w:w="0" w:type="auto"/>
            <w:shd w:val="clear" w:color="auto" w:fill="auto"/>
          </w:tcPr>
          <w:p w:rsidR="008D5009" w:rsidRPr="00376E50" w:rsidRDefault="00F34DEA" w:rsidP="00426349">
            <w:pPr>
              <w:suppressAutoHyphens/>
              <w:spacing w:before="0" w:after="0"/>
              <w:ind w:firstLine="720"/>
              <w:jc w:val="right"/>
              <w:rPr>
                <w:color w:val="000000"/>
                <w:sz w:val="16"/>
                <w:szCs w:val="16"/>
              </w:rPr>
            </w:pPr>
            <w:r w:rsidRPr="000C35FC">
              <w:rPr>
                <w:noProof/>
                <w:color w:val="000000"/>
                <w:sz w:val="16"/>
                <w:szCs w:val="16"/>
              </w:rPr>
              <w:t>1.420.000,00</w:t>
            </w:r>
          </w:p>
        </w:tc>
      </w:tr>
      <w:tr w:rsidR="00E778D1" w:rsidTr="00426349">
        <w:trPr>
          <w:trHeight w:val="288"/>
        </w:trPr>
        <w:tc>
          <w:tcPr>
            <w:tcW w:w="0" w:type="auto"/>
            <w:shd w:val="clear" w:color="auto" w:fill="auto"/>
          </w:tcPr>
          <w:p w:rsidR="008D5009" w:rsidRPr="000C35FC" w:rsidRDefault="00F34DEA"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0" w:type="auto"/>
            <w:gridSpan w:val="2"/>
            <w:shd w:val="clear" w:color="auto" w:fill="auto"/>
          </w:tcPr>
          <w:p w:rsidR="008D5009" w:rsidRPr="000C35FC" w:rsidRDefault="00F34DEA" w:rsidP="00426349">
            <w:pPr>
              <w:suppressAutoHyphens/>
              <w:spacing w:before="0" w:after="0"/>
              <w:rPr>
                <w:color w:val="000000"/>
                <w:sz w:val="16"/>
                <w:szCs w:val="16"/>
              </w:rPr>
            </w:pPr>
            <w:r w:rsidRPr="000C35FC">
              <w:rPr>
                <w:noProof/>
                <w:color w:val="000000"/>
                <w:sz w:val="16"/>
                <w:szCs w:val="16"/>
              </w:rPr>
              <w:t>Μετάβαση</w:t>
            </w:r>
          </w:p>
        </w:tc>
        <w:tc>
          <w:tcPr>
            <w:tcW w:w="0" w:type="auto"/>
            <w:shd w:val="clear" w:color="auto" w:fill="auto"/>
          </w:tcPr>
          <w:p w:rsidR="008D5009" w:rsidRPr="000C35FC" w:rsidRDefault="00F34DEA"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Δεν ισχύει</w:t>
            </w:r>
          </w:p>
        </w:tc>
        <w:tc>
          <w:tcPr>
            <w:tcW w:w="0" w:type="auto"/>
            <w:shd w:val="clear" w:color="auto" w:fill="auto"/>
          </w:tcPr>
          <w:p w:rsidR="008D5009" w:rsidRPr="00376E50" w:rsidRDefault="00F34DEA" w:rsidP="00426349">
            <w:pPr>
              <w:suppressAutoHyphens/>
              <w:spacing w:before="0" w:after="0"/>
              <w:ind w:firstLine="720"/>
              <w:jc w:val="right"/>
              <w:rPr>
                <w:color w:val="000000"/>
                <w:sz w:val="16"/>
                <w:szCs w:val="16"/>
              </w:rPr>
            </w:pPr>
            <w:r w:rsidRPr="000C35FC">
              <w:rPr>
                <w:noProof/>
                <w:color w:val="000000"/>
                <w:sz w:val="16"/>
                <w:szCs w:val="16"/>
              </w:rPr>
              <w:t>41.913.242,00</w:t>
            </w:r>
          </w:p>
        </w:tc>
      </w:tr>
    </w:tbl>
    <w:p w:rsidR="008D5009" w:rsidRPr="005701D6" w:rsidRDefault="008D5009" w:rsidP="008D5009">
      <w:pPr>
        <w:autoSpaceDE w:val="0"/>
        <w:autoSpaceDN w:val="0"/>
        <w:adjustRightInd w:val="0"/>
        <w:spacing w:before="0" w:after="0"/>
        <w:rPr>
          <w:b/>
          <w:color w:val="000000"/>
          <w:sz w:val="20"/>
          <w:lang w:eastAsia="en-GB"/>
        </w:rPr>
      </w:pPr>
    </w:p>
    <w:p w:rsidR="008D5009" w:rsidRPr="00275CF2" w:rsidRDefault="007B0539" w:rsidP="008D5009">
      <w:pPr>
        <w:pStyle w:val="Text2"/>
        <w:keepNext/>
        <w:spacing w:before="0" w:after="0"/>
        <w:ind w:left="0"/>
        <w:rPr>
          <w:color w:val="000000"/>
          <w:sz w:val="18"/>
          <w:szCs w:val="18"/>
        </w:rPr>
      </w:pPr>
      <w:r>
        <w:rPr>
          <w:b/>
          <w:noProof/>
          <w:sz w:val="20"/>
          <w:lang w:eastAsia="en-GB"/>
        </w:rPr>
        <w:t>Πίνακας 11: Διάσταση 6 — Δευτερεύον θέμα του ΕΚΤ και του ΕΚΤ REACT-EU</w:t>
      </w:r>
      <w:r w:rsidR="00F34DEA">
        <w:rPr>
          <w:sz w:val="20"/>
          <w:lang w:eastAsia="en-GB"/>
        </w:rPr>
        <w:t xml:space="preserve"> </w:t>
      </w:r>
      <w:r w:rsidR="00F34DEA">
        <w:rPr>
          <w:noProof/>
          <w:sz w:val="20"/>
          <w:lang w:eastAsia="en-GB"/>
        </w:rPr>
        <w:t>(μόνο ΕΚΤ και ΠΑΝ)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5"/>
        <w:gridCol w:w="1087"/>
        <w:gridCol w:w="1443"/>
        <w:gridCol w:w="4100"/>
        <w:gridCol w:w="5835"/>
      </w:tblGrid>
      <w:tr w:rsidR="00E778D1" w:rsidTr="00426349">
        <w:trPr>
          <w:trHeight w:val="288"/>
          <w:tblHeader/>
        </w:trPr>
        <w:tc>
          <w:tcPr>
            <w:tcW w:w="0" w:type="auto"/>
            <w:gridSpan w:val="2"/>
            <w:shd w:val="clear" w:color="auto" w:fill="auto"/>
          </w:tcPr>
          <w:p w:rsidR="008D5009" w:rsidRPr="00376E50" w:rsidRDefault="00F34DEA" w:rsidP="00426349">
            <w:pPr>
              <w:suppressAutoHyphens/>
              <w:spacing w:before="0" w:after="0"/>
              <w:rPr>
                <w:b/>
                <w:color w:val="000000"/>
                <w:sz w:val="16"/>
                <w:szCs w:val="16"/>
              </w:rPr>
            </w:pPr>
            <w:r>
              <w:rPr>
                <w:b/>
                <w:noProof/>
                <w:sz w:val="16"/>
                <w:szCs w:val="16"/>
              </w:rPr>
              <w:t>Άξονας προτεραιότητας</w:t>
            </w:r>
          </w:p>
        </w:tc>
        <w:tc>
          <w:tcPr>
            <w:tcW w:w="0" w:type="auto"/>
            <w:gridSpan w:val="3"/>
            <w:shd w:val="clear" w:color="auto" w:fill="auto"/>
          </w:tcPr>
          <w:p w:rsidR="008D5009" w:rsidRPr="00376E50" w:rsidRDefault="00F34DEA" w:rsidP="00426349">
            <w:pPr>
              <w:suppressAutoHyphens/>
              <w:spacing w:before="0" w:after="0"/>
              <w:rPr>
                <w:b/>
                <w:color w:val="000000"/>
                <w:sz w:val="16"/>
                <w:szCs w:val="16"/>
              </w:rPr>
            </w:pPr>
            <w:r w:rsidRPr="00376E50">
              <w:rPr>
                <w:b/>
                <w:noProof/>
                <w:sz w:val="16"/>
                <w:szCs w:val="16"/>
              </w:rPr>
              <w:t>4</w:t>
            </w:r>
            <w:r w:rsidRPr="00376E50">
              <w:rPr>
                <w:b/>
                <w:sz w:val="16"/>
                <w:szCs w:val="16"/>
              </w:rPr>
              <w:t xml:space="preserve"> - </w:t>
            </w:r>
            <w:r w:rsidRPr="00376E50">
              <w:rPr>
                <w:b/>
                <w:noProof/>
                <w:sz w:val="16"/>
                <w:szCs w:val="16"/>
              </w:rPr>
              <w:t>Ανάπτυξη – εκσυγχρονισμός – συμπλήρωση υποδομών για την οικονομική και κοινωνική ανάπτυξη</w:t>
            </w:r>
          </w:p>
        </w:tc>
      </w:tr>
      <w:tr w:rsidR="00E778D1" w:rsidTr="00426349">
        <w:trPr>
          <w:trHeight w:val="288"/>
          <w:tblHeader/>
        </w:trPr>
        <w:tc>
          <w:tcPr>
            <w:tcW w:w="0" w:type="auto"/>
            <w:shd w:val="clear" w:color="auto" w:fill="auto"/>
          </w:tcPr>
          <w:p w:rsidR="008D5009" w:rsidRPr="00376E50" w:rsidRDefault="00F34DEA" w:rsidP="00426349">
            <w:pPr>
              <w:suppressAutoHyphens/>
              <w:spacing w:before="0" w:after="0"/>
              <w:jc w:val="center"/>
              <w:rPr>
                <w:b/>
                <w:color w:val="000000"/>
                <w:sz w:val="16"/>
                <w:szCs w:val="16"/>
              </w:rPr>
            </w:pPr>
            <w:r>
              <w:rPr>
                <w:b/>
                <w:bCs/>
                <w:noProof/>
                <w:color w:val="000000"/>
                <w:sz w:val="16"/>
                <w:szCs w:val="16"/>
                <w:lang w:eastAsia="en-GB"/>
              </w:rPr>
              <w:t>Ταμείο</w:t>
            </w:r>
          </w:p>
        </w:tc>
        <w:tc>
          <w:tcPr>
            <w:tcW w:w="0" w:type="auto"/>
            <w:gridSpan w:val="2"/>
            <w:shd w:val="clear" w:color="auto" w:fill="auto"/>
          </w:tcPr>
          <w:p w:rsidR="008D5009" w:rsidRPr="00376E50" w:rsidRDefault="00F34DEA" w:rsidP="00426349">
            <w:pPr>
              <w:suppressAutoHyphens/>
              <w:spacing w:before="0" w:after="0"/>
              <w:jc w:val="center"/>
              <w:rPr>
                <w:b/>
                <w:color w:val="FF0000"/>
                <w:sz w:val="16"/>
                <w:szCs w:val="16"/>
              </w:rPr>
            </w:pPr>
            <w:r>
              <w:rPr>
                <w:b/>
                <w:bCs/>
                <w:noProof/>
                <w:color w:val="000000"/>
                <w:sz w:val="16"/>
                <w:szCs w:val="16"/>
                <w:lang w:eastAsia="en-GB"/>
              </w:rPr>
              <w:t>Κατηγορία περιφέρειας</w:t>
            </w:r>
          </w:p>
        </w:tc>
        <w:tc>
          <w:tcPr>
            <w:tcW w:w="0" w:type="auto"/>
            <w:shd w:val="clear" w:color="auto" w:fill="auto"/>
          </w:tcPr>
          <w:p w:rsidR="008D5009" w:rsidRPr="00376E50" w:rsidRDefault="00F34DEA" w:rsidP="00426349">
            <w:pPr>
              <w:spacing w:before="0" w:after="0"/>
              <w:jc w:val="center"/>
              <w:rPr>
                <w:b/>
                <w:color w:val="FF0000"/>
                <w:sz w:val="16"/>
                <w:szCs w:val="16"/>
              </w:rPr>
            </w:pPr>
            <w:r w:rsidRPr="00376E50">
              <w:rPr>
                <w:b/>
                <w:noProof/>
                <w:color w:val="000000"/>
                <w:sz w:val="16"/>
                <w:szCs w:val="16"/>
              </w:rPr>
              <w:t>Κωδικός</w:t>
            </w:r>
          </w:p>
        </w:tc>
        <w:tc>
          <w:tcPr>
            <w:tcW w:w="0" w:type="auto"/>
            <w:shd w:val="clear" w:color="auto" w:fill="auto"/>
          </w:tcPr>
          <w:p w:rsidR="008D5009" w:rsidRPr="00376E50" w:rsidRDefault="00F34DEA" w:rsidP="00426349">
            <w:pPr>
              <w:suppressAutoHyphens/>
              <w:spacing w:before="0" w:after="0"/>
              <w:jc w:val="center"/>
              <w:rPr>
                <w:b/>
                <w:color w:val="000000"/>
                <w:sz w:val="16"/>
                <w:szCs w:val="16"/>
              </w:rPr>
            </w:pPr>
            <w:r w:rsidRPr="00376E50">
              <w:rPr>
                <w:b/>
                <w:noProof/>
                <w:color w:val="000000"/>
                <w:sz w:val="16"/>
                <w:szCs w:val="16"/>
              </w:rPr>
              <w:t>Ποσό σε ευρώ</w:t>
            </w:r>
          </w:p>
        </w:tc>
      </w:tr>
    </w:tbl>
    <w:p w:rsidR="008D5009" w:rsidRPr="00D8076F" w:rsidRDefault="008D5009" w:rsidP="008D5009">
      <w:pPr>
        <w:spacing w:before="0" w:after="0"/>
        <w:rPr>
          <w:highlight w:val="yellow"/>
        </w:rPr>
      </w:pPr>
    </w:p>
    <w:p w:rsidR="008D5009" w:rsidRPr="00515D16" w:rsidRDefault="00F34DEA" w:rsidP="008D5009">
      <w:pPr>
        <w:pStyle w:val="ManualHeading2"/>
        <w:spacing w:before="0" w:after="0"/>
        <w:rPr>
          <w:b w:val="0"/>
        </w:rPr>
      </w:pPr>
      <w:bookmarkStart w:id="377" w:name="_Toc256000348"/>
      <w:r>
        <w:rPr>
          <w:noProof/>
        </w:rPr>
        <w:t xml:space="preserve">2.A.10 Σύνοψη της </w:t>
      </w:r>
      <w:r>
        <w:rPr>
          <w:noProof/>
        </w:rPr>
        <w:t>σχεδιαζόμενης χρήσης τεχνικής βοήθειας, συμπεριλαμβανομένων, όπου χρειάζεται, δράσεων για την ενίσχυση της διοικητικής ικανότητας των αρχών που συμμετέχουν στη διαχείριση και τον έλεγχο των προγραμμάτων και των δικαιούχων</w:t>
      </w:r>
      <w:r>
        <w:rPr>
          <w:b w:val="0"/>
        </w:rPr>
        <w:t xml:space="preserve"> </w:t>
      </w:r>
      <w:r>
        <w:rPr>
          <w:b w:val="0"/>
          <w:noProof/>
        </w:rPr>
        <w:t>(κατά περίπτωση)</w:t>
      </w:r>
      <w:r>
        <w:rPr>
          <w:b w:val="0"/>
        </w:rPr>
        <w:t xml:space="preserve"> </w:t>
      </w:r>
      <w:r>
        <w:rPr>
          <w:b w:val="0"/>
          <w:noProof/>
        </w:rPr>
        <w:t>(ανά άξονα προτερ</w:t>
      </w:r>
      <w:r>
        <w:rPr>
          <w:b w:val="0"/>
          <w:noProof/>
        </w:rPr>
        <w:t>αιότητας)</w:t>
      </w:r>
      <w:bookmarkEnd w:id="37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11558"/>
      </w:tblGrid>
      <w:tr w:rsidR="00E778D1" w:rsidTr="00426349">
        <w:trPr>
          <w:trHeight w:val="288"/>
        </w:trPr>
        <w:tc>
          <w:tcPr>
            <w:tcW w:w="0" w:type="auto"/>
            <w:shd w:val="clear" w:color="auto" w:fill="auto"/>
          </w:tcPr>
          <w:p w:rsidR="008D5009" w:rsidRPr="00376E50" w:rsidRDefault="00F34DEA" w:rsidP="00426349">
            <w:pPr>
              <w:spacing w:before="0" w:after="0"/>
              <w:rPr>
                <w:i/>
                <w:color w:val="000000"/>
                <w:sz w:val="16"/>
                <w:szCs w:val="16"/>
              </w:rPr>
            </w:pPr>
            <w:r>
              <w:rPr>
                <w:b/>
                <w:noProof/>
                <w:sz w:val="16"/>
                <w:szCs w:val="16"/>
              </w:rPr>
              <w:t>Άξονας προτεραιότητας</w:t>
            </w:r>
            <w:r w:rsidRPr="00376E50">
              <w:rPr>
                <w:b/>
                <w:sz w:val="16"/>
                <w:szCs w:val="16"/>
              </w:rPr>
              <w:t xml:space="preserve">: </w:t>
            </w:r>
          </w:p>
        </w:tc>
        <w:tc>
          <w:tcPr>
            <w:tcW w:w="0" w:type="auto"/>
            <w:shd w:val="clear" w:color="auto" w:fill="auto"/>
          </w:tcPr>
          <w:p w:rsidR="008D5009" w:rsidRPr="00376E50" w:rsidRDefault="00F34DEA" w:rsidP="00426349">
            <w:pPr>
              <w:spacing w:before="0" w:after="0"/>
              <w:rPr>
                <w:i/>
                <w:color w:val="8DB3E2"/>
                <w:sz w:val="16"/>
                <w:szCs w:val="16"/>
              </w:rPr>
            </w:pPr>
            <w:r w:rsidRPr="00376E50">
              <w:rPr>
                <w:b/>
                <w:noProof/>
                <w:sz w:val="16"/>
                <w:szCs w:val="16"/>
              </w:rPr>
              <w:t>4</w:t>
            </w:r>
            <w:r w:rsidRPr="00376E50">
              <w:rPr>
                <w:b/>
                <w:sz w:val="16"/>
                <w:szCs w:val="16"/>
              </w:rPr>
              <w:t xml:space="preserve"> - </w:t>
            </w:r>
            <w:r w:rsidRPr="00376E50">
              <w:rPr>
                <w:b/>
                <w:noProof/>
                <w:sz w:val="16"/>
                <w:szCs w:val="16"/>
              </w:rPr>
              <w:t>Ανάπτυξη – εκσυγχρονισμός – συμπλήρωση υποδομών για την οικονομική και κοινωνική ανάπτυξη</w:t>
            </w:r>
          </w:p>
        </w:tc>
      </w:tr>
      <w:tr w:rsidR="00E778D1" w:rsidTr="00426349">
        <w:trPr>
          <w:trHeight w:val="288"/>
        </w:trPr>
        <w:tc>
          <w:tcPr>
            <w:tcW w:w="0" w:type="auto"/>
            <w:gridSpan w:val="2"/>
            <w:shd w:val="clear" w:color="auto" w:fill="auto"/>
          </w:tcPr>
          <w:p w:rsidR="00E778D1" w:rsidRDefault="00F34DEA" w:rsidP="00F34DEA">
            <w:pPr>
              <w:numPr>
                <w:ilvl w:val="0"/>
                <w:numId w:val="82"/>
              </w:numPr>
              <w:spacing w:before="0" w:after="0"/>
              <w:ind w:hanging="210"/>
              <w:jc w:val="left"/>
            </w:pPr>
            <w:r>
              <w:t xml:space="preserve">Η Διαχειριστική Αρχή θα ενισχυθεί, εφόσον αυτό απαιτηθεί, με εξειδικευμένους εμπειρογνώμονες για την εξειδίκευση δράσεων, τη </w:t>
            </w:r>
            <w:r>
              <w:t>σύνταξη οδηγών εφαρμογής και κριτηρίων επιλογής των πράξεων.</w:t>
            </w:r>
          </w:p>
          <w:p w:rsidR="00E778D1" w:rsidRDefault="00F34DEA" w:rsidP="00F34DEA">
            <w:pPr>
              <w:numPr>
                <w:ilvl w:val="0"/>
                <w:numId w:val="82"/>
              </w:numPr>
              <w:spacing w:before="0" w:after="0"/>
              <w:ind w:hanging="210"/>
              <w:jc w:val="left"/>
            </w:pPr>
            <w:r>
              <w:t>Οι Δικαιούχοι δύνανται να υποστηρίζονται από τη Διαχειριστική Αρχή του Προγράμματος, ή/και εξωτερικούς εμπειρογνώμονες ή / και τη ΜΟΔ Α.Ε., εφόσον απαιτείται.</w:t>
            </w:r>
          </w:p>
          <w:p w:rsidR="00E778D1" w:rsidRDefault="00F34DEA" w:rsidP="00F34DEA">
            <w:pPr>
              <w:numPr>
                <w:ilvl w:val="0"/>
                <w:numId w:val="82"/>
              </w:numPr>
              <w:spacing w:before="0" w:after="240"/>
              <w:ind w:hanging="210"/>
              <w:jc w:val="left"/>
            </w:pPr>
            <w:r>
              <w:t>Δράσεις προβολής, ενημέρωσης και δημ</w:t>
            </w:r>
            <w:r>
              <w:t>οσιότητας για θεματικές προτεραιότητες και επιμέρους δράσεις τους, δύνανται να χρηματοδοτούνται, για την ενίσχυση των αποτελεσμάτων της στόχευσης του Άξονα Προτεραιότητας.</w:t>
            </w:r>
          </w:p>
          <w:p w:rsidR="008D5009" w:rsidRPr="008025D7" w:rsidRDefault="008D5009" w:rsidP="00426349">
            <w:pPr>
              <w:spacing w:before="0" w:after="0"/>
              <w:rPr>
                <w:color w:val="000000"/>
                <w:sz w:val="16"/>
                <w:szCs w:val="16"/>
              </w:rPr>
            </w:pPr>
          </w:p>
        </w:tc>
      </w:tr>
    </w:tbl>
    <w:p w:rsidR="008D5009" w:rsidRPr="00522C3F" w:rsidRDefault="00F34DEA" w:rsidP="00522C3F">
      <w:pPr>
        <w:jc w:val="left"/>
      </w:pPr>
      <w:r>
        <w:br w:type="page"/>
      </w:r>
      <w:r w:rsidRPr="005A79BD">
        <w:rPr>
          <w:color w:val="FFFFFF"/>
        </w:rPr>
        <w:t>.</w:t>
      </w:r>
    </w:p>
    <w:p w:rsidR="008D5009" w:rsidRPr="000808CE" w:rsidRDefault="00F34DEA" w:rsidP="008D5009">
      <w:pPr>
        <w:pStyle w:val="ManualHeading1"/>
        <w:spacing w:before="0" w:after="0"/>
      </w:pPr>
      <w:bookmarkStart w:id="378" w:name="_Toc256000349"/>
      <w:r w:rsidRPr="000808CE">
        <w:rPr>
          <w:noProof/>
        </w:rPr>
        <w:t>2.Β Περιγραφή των αξόνων προτεραιότητας για την τεχνική βοήθεια</w:t>
      </w:r>
      <w:bookmarkEnd w:id="378"/>
    </w:p>
    <w:p w:rsidR="008D5009" w:rsidRDefault="008D5009" w:rsidP="008D5009">
      <w:pPr>
        <w:pStyle w:val="Text1"/>
        <w:spacing w:before="0" w:after="0"/>
        <w:ind w:left="0"/>
        <w:rPr>
          <w:color w:val="000000"/>
          <w:sz w:val="16"/>
          <w:szCs w:val="16"/>
        </w:rPr>
      </w:pPr>
    </w:p>
    <w:p w:rsidR="008D5009" w:rsidRDefault="00F34DEA" w:rsidP="008D5009">
      <w:pPr>
        <w:pStyle w:val="ManualHeading2"/>
        <w:spacing w:before="0" w:after="0"/>
      </w:pPr>
      <w:bookmarkStart w:id="379" w:name="_Toc256000350"/>
      <w:r>
        <w:rPr>
          <w:noProof/>
        </w:rPr>
        <w:t xml:space="preserve">2.Β.1 Άξονας </w:t>
      </w:r>
      <w:r>
        <w:rPr>
          <w:noProof/>
        </w:rPr>
        <w:t>προτεραιότητας</w:t>
      </w:r>
      <w:bookmarkEnd w:id="37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8"/>
        <w:gridCol w:w="9512"/>
      </w:tblGrid>
      <w:tr w:rsidR="00E778D1" w:rsidTr="00426349">
        <w:trPr>
          <w:trHeight w:val="288"/>
          <w:tblHeader/>
        </w:trPr>
        <w:tc>
          <w:tcPr>
            <w:tcW w:w="0" w:type="auto"/>
            <w:shd w:val="clear" w:color="auto" w:fill="auto"/>
          </w:tcPr>
          <w:p w:rsidR="008D5009" w:rsidRPr="00FC654F" w:rsidRDefault="00F34DEA" w:rsidP="00426349">
            <w:pPr>
              <w:pStyle w:val="Text1"/>
              <w:spacing w:before="0" w:after="0"/>
              <w:ind w:left="0"/>
              <w:rPr>
                <w:b/>
                <w:sz w:val="18"/>
                <w:szCs w:val="18"/>
                <w:lang w:val="fr-FR"/>
              </w:rPr>
            </w:pPr>
            <w:r w:rsidRPr="00FC654F">
              <w:rPr>
                <w:b/>
                <w:noProof/>
                <w:sz w:val="18"/>
                <w:szCs w:val="18"/>
                <w:lang w:val="fr-FR"/>
              </w:rPr>
              <w:t>Κωδικός αναγνώρισης του άξονα προτεραιότητας</w:t>
            </w:r>
          </w:p>
        </w:tc>
        <w:tc>
          <w:tcPr>
            <w:tcW w:w="0" w:type="auto"/>
            <w:shd w:val="clear" w:color="auto" w:fill="auto"/>
            <w:vAlign w:val="center"/>
          </w:tcPr>
          <w:p w:rsidR="008D5009" w:rsidRPr="00D6078B" w:rsidRDefault="00F34DEA" w:rsidP="00426349">
            <w:pPr>
              <w:pStyle w:val="Text1"/>
              <w:spacing w:before="0" w:after="0"/>
              <w:ind w:left="0"/>
              <w:rPr>
                <w:b/>
                <w:sz w:val="18"/>
                <w:szCs w:val="18"/>
              </w:rPr>
            </w:pPr>
            <w:r>
              <w:rPr>
                <w:noProof/>
                <w:sz w:val="20"/>
                <w:szCs w:val="20"/>
              </w:rPr>
              <w:t>5</w:t>
            </w:r>
          </w:p>
        </w:tc>
      </w:tr>
      <w:tr w:rsidR="00E778D1" w:rsidTr="00426349">
        <w:trPr>
          <w:trHeight w:val="288"/>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του άξονα προτεραιότητας</w:t>
            </w:r>
          </w:p>
        </w:tc>
        <w:tc>
          <w:tcPr>
            <w:tcW w:w="0" w:type="auto"/>
            <w:shd w:val="clear" w:color="auto" w:fill="auto"/>
          </w:tcPr>
          <w:p w:rsidR="008D5009" w:rsidRPr="00D6078B" w:rsidRDefault="00F34DEA" w:rsidP="00426349">
            <w:pPr>
              <w:pStyle w:val="Text1"/>
              <w:spacing w:before="0" w:after="0"/>
              <w:ind w:left="0"/>
              <w:rPr>
                <w:sz w:val="18"/>
                <w:szCs w:val="18"/>
              </w:rPr>
            </w:pPr>
            <w:r>
              <w:rPr>
                <w:noProof/>
                <w:sz w:val="20"/>
                <w:szCs w:val="20"/>
              </w:rPr>
              <w:t>Τεχνική Συνδρομή / Βοήθεια για την αποτελεσματική εφαρμογή του Προγράμματος</w:t>
            </w:r>
          </w:p>
        </w:tc>
      </w:tr>
    </w:tbl>
    <w:p w:rsidR="008D5009" w:rsidRDefault="008D5009" w:rsidP="008D5009">
      <w:pPr>
        <w:pStyle w:val="Text1"/>
        <w:spacing w:before="0" w:after="0"/>
        <w:ind w:left="0"/>
        <w:rPr>
          <w:b/>
          <w:sz w:val="16"/>
          <w:szCs w:val="16"/>
        </w:rPr>
      </w:pPr>
    </w:p>
    <w:p w:rsidR="005A3D88" w:rsidRPr="0077228A" w:rsidRDefault="00F34DEA"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3E6A25">
        <w:rPr>
          <w:noProof/>
          <w:color w:val="000000"/>
        </w:rPr>
        <w:t>Ολόκληρος ο άξονας προτεραιότητας αφορά ειδικά την τεχνική συνδρομή που λαμβάνει στήριξη στο πλαίσιο του REACT-EU</w:t>
      </w:r>
    </w:p>
    <w:p w:rsidR="005A3D88" w:rsidRPr="0027027A" w:rsidRDefault="005A3D88" w:rsidP="008D5009">
      <w:pPr>
        <w:pStyle w:val="Text1"/>
        <w:spacing w:before="0" w:after="0"/>
        <w:ind w:left="0"/>
        <w:rPr>
          <w:b/>
          <w:sz w:val="16"/>
          <w:szCs w:val="16"/>
        </w:rPr>
      </w:pPr>
    </w:p>
    <w:p w:rsidR="008D5009" w:rsidRPr="00093D87" w:rsidRDefault="00F34DEA" w:rsidP="008D5009">
      <w:pPr>
        <w:pStyle w:val="ManualHeading2"/>
        <w:spacing w:before="0" w:after="0"/>
        <w:rPr>
          <w:b w:val="0"/>
        </w:rPr>
      </w:pPr>
      <w:bookmarkStart w:id="380" w:name="_Toc256000351"/>
      <w:r>
        <w:rPr>
          <w:noProof/>
        </w:rPr>
        <w:t>2.B.2 Αιτιολόγηση για τη θέσπιση άξονα προτεραιότητας που καλύπτει περισσότερες από μία κατηγορίες περιφέρειας</w:t>
      </w:r>
      <w:bookmarkStart w:id="381" w:name="_Toc256000024"/>
      <w:bookmarkStart w:id="382" w:name="_Toc512434576"/>
      <w:bookmarkStart w:id="383" w:name="_Toc25666846"/>
      <w:bookmarkStart w:id="384" w:name="_Toc27646453"/>
      <w:r>
        <w:rPr>
          <w:b w:val="0"/>
        </w:rPr>
        <w:t xml:space="preserve"> </w:t>
      </w:r>
      <w:r>
        <w:rPr>
          <w:b w:val="0"/>
          <w:noProof/>
        </w:rPr>
        <w:t>(κατά περίπτωση)</w:t>
      </w:r>
      <w:bookmarkEnd w:id="380"/>
      <w:bookmarkEnd w:id="381"/>
      <w:bookmarkEnd w:id="382"/>
      <w:bookmarkEnd w:id="383"/>
      <w:bookmarkEnd w:id="384"/>
    </w:p>
    <w:p w:rsidR="00E778D1" w:rsidRDefault="00F34DEA">
      <w:pPr>
        <w:spacing w:before="0" w:after="240"/>
        <w:jc w:val="left"/>
      </w:pPr>
      <w:r>
        <w:t>Ο συγκεκριμένος Άξονας Προτεραιότητας είναι μονοθεματικός και μονοταμειακός και αφορά στην τεχ</w:t>
      </w:r>
      <w:r>
        <w:t>νική συνδρομή των Αξόνων Προτεραιότητας του Προγράμματος που χρηματοδοτούνται από το ΕΤΠΑ.</w:t>
      </w:r>
    </w:p>
    <w:p w:rsidR="00E778D1" w:rsidRDefault="00F34DEA">
      <w:pPr>
        <w:spacing w:before="240" w:after="240"/>
        <w:jc w:val="left"/>
      </w:pPr>
      <w:r>
        <w:t>Σχετικά με την αλληλεπίδραση με το Επιχειρησιακό Πρόγραμμα «Τεχνική Βοήθεια 2014-2020», διευκρινίζονται τα ακόλουθα:</w:t>
      </w:r>
    </w:p>
    <w:p w:rsidR="00E778D1" w:rsidRDefault="00F34DEA">
      <w:pPr>
        <w:spacing w:before="240" w:after="240"/>
        <w:jc w:val="left"/>
      </w:pPr>
      <w:r>
        <w:t>Το Επιχειρησιακό Πρόγραμμα "Τεχνική Βοήθεια 2014</w:t>
      </w:r>
      <w:r>
        <w:t>-2020" θα καλύψει κατ' αποκλειστικότητα τη μισθοδοσία του προσωπικού που εμπλέκεται στη διαχείριση, παρακολούθηση, αξιολόγηση, έλεγχο και πληροφόρηση, τα λειτουργικά έξοδα (ενοίκια), τις ενέργειες κατά της απάτης, εκτός εξειδικευμένων περιπτώσεων, που ενδε</w:t>
      </w:r>
      <w:r>
        <w:t>χομένως να χρειαστεί να χρηματοδοτηθούν από ένα Τομεακό ή Περιφερειακό ΕΠ καθώς και μελέτες - εμπειρογνωμοσύνες, αξιολογήσεις κλπ, οριζόντιου χαρακτήρα.</w:t>
      </w:r>
    </w:p>
    <w:p w:rsidR="00E778D1" w:rsidRDefault="00F34DEA">
      <w:pPr>
        <w:spacing w:before="240" w:after="240"/>
        <w:jc w:val="left"/>
      </w:pPr>
      <w:r>
        <w:t> Η δημοσιότητα "ομπρέλλα" του ΕΣΠΑ θα καλυφθεί εξ' ολοκλήρου από το ΕΠ Τεχνική Βοήθεια, ενώ η απαιτούμε</w:t>
      </w:r>
      <w:r>
        <w:t>νη δημοσιότητα του ΠΕΠ Πελοποννήσου θα καλυφθεί από την ΤΒ του ΠΕΠ. Η αντιμετώπιση των θεμάτων του ποιοτικού ελέγχου χρηματοδοτείται αποκλειστικά από το ΕΠ ΤΒ (ΕΣΠΕΛ).</w:t>
      </w:r>
    </w:p>
    <w:p w:rsidR="00E778D1" w:rsidRDefault="00F34DEA">
      <w:pPr>
        <w:spacing w:before="240" w:after="240"/>
        <w:jc w:val="left"/>
      </w:pPr>
      <w:r>
        <w:t>Το ΠΕΠ Πελοποννήσου θα χρηματοδοτήσει από την Τεχνική Βοήθεια του Προγράμματος, εμπειρογ</w:t>
      </w:r>
      <w:r>
        <w:t>νωμοσύνες για την υποβοήθηση των ελέγχων που διενεργούνται στο πλαίσιο του  Προγράμματος, σύμφωνα και με τα προβλεπόμενα στο ΣΔΕ, και λειτουργικές δαπάνες (όπως μετακινήσεις, προμήθειες εξοπλισμού, εκδηλώσεις κλπ,). Επίσης, θα χρηματοδοτήσει μελέτες - εμπε</w:t>
      </w:r>
      <w:r>
        <w:t>ιρογνωμοσύνες, αξιολογήσεις κλπ, ανάλογα με τις ειδικές ανάγκες που ανακύπτουν.</w:t>
      </w:r>
    </w:p>
    <w:p w:rsidR="00E778D1" w:rsidRDefault="00F34DEA">
      <w:pPr>
        <w:spacing w:before="240" w:after="240"/>
        <w:jc w:val="left"/>
      </w:pPr>
      <w:r>
        <w:t>Έχει προβλεφθεί η υλοποίηση παρεμβάσεων για την ενίσχυση της διοικητικής ικανότητας των δικαιούχων, ώστε να βελτιώσουν την οργανωτική τους αποτελεσματικότητα, την καταλληλότητα</w:t>
      </w:r>
      <w:r>
        <w:t xml:space="preserve"> της οργανωτικής τους δομής και την ποσοτική και ποιοτική επάρκεια της στελέχωσης και διοίκησής τους, προκειμένου να ανταποκριθούν στις ανάγκες υλοποίησης των έργων που αναλαμβάνουν.</w:t>
      </w:r>
    </w:p>
    <w:p w:rsidR="00E778D1" w:rsidRDefault="00F34DEA">
      <w:pPr>
        <w:spacing w:before="240" w:after="240"/>
        <w:jc w:val="left"/>
      </w:pPr>
      <w:r>
        <w:t>Η μερική μη εκπλήρωση της αιρεσιμότητας περί δημοσίων συμβάσεων θα καλυφθ</w:t>
      </w:r>
      <w:r>
        <w:t>εί από δράσεις που προβλέπονται στο Σχέδιο Δράσης για τη συγκεκριμένη αιρεσιμότητα και βαρύνουν το Επιχειρησιακό Πρόγραμμα Τεχνική Βοήθεια.</w:t>
      </w:r>
    </w:p>
    <w:p w:rsidR="008D5009" w:rsidRPr="00093D87" w:rsidRDefault="008D5009" w:rsidP="008D5009">
      <w:pPr>
        <w:pStyle w:val="Text1"/>
        <w:spacing w:before="0" w:after="0"/>
        <w:ind w:left="0"/>
        <w:rPr>
          <w:color w:val="000000"/>
          <w:sz w:val="22"/>
          <w:szCs w:val="22"/>
        </w:rPr>
      </w:pPr>
    </w:p>
    <w:p w:rsidR="008D5009" w:rsidRPr="00665876" w:rsidRDefault="00F34DEA" w:rsidP="008D5009">
      <w:pPr>
        <w:pStyle w:val="21"/>
        <w:numPr>
          <w:ilvl w:val="0"/>
          <w:numId w:val="0"/>
        </w:numPr>
        <w:spacing w:before="0" w:after="0"/>
        <w:ind w:left="850" w:hanging="850"/>
        <w:rPr>
          <w:lang w:val="pt-PT"/>
        </w:rPr>
      </w:pPr>
      <w:bookmarkStart w:id="385" w:name="_Toc256000352"/>
      <w:r w:rsidRPr="00665876">
        <w:rPr>
          <w:noProof/>
        </w:rPr>
        <w:t>2.Β.3 Ταμείο και κατηγορία περιφέρειας</w:t>
      </w:r>
      <w:bookmarkEnd w:id="385"/>
    </w:p>
    <w:tbl>
      <w:tblPr>
        <w:tblW w:w="5000" w:type="pct"/>
        <w:tblLook w:val="04A0" w:firstRow="1" w:lastRow="0" w:firstColumn="1" w:lastColumn="0" w:noHBand="0" w:noVBand="1"/>
      </w:tblPr>
      <w:tblGrid>
        <w:gridCol w:w="1264"/>
        <w:gridCol w:w="3308"/>
        <w:gridCol w:w="10438"/>
      </w:tblGrid>
      <w:tr w:rsidR="00E778D1"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RDefault="00F34DEA" w:rsidP="00426349">
            <w:pPr>
              <w:pStyle w:val="Text1"/>
              <w:spacing w:before="0" w:after="0"/>
              <w:ind w:left="0"/>
              <w:jc w:val="center"/>
              <w:rPr>
                <w:b/>
                <w:color w:val="000000"/>
                <w:sz w:val="16"/>
                <w:szCs w:val="16"/>
              </w:rPr>
            </w:pPr>
            <w:r w:rsidRPr="00376E50">
              <w:rPr>
                <w:b/>
                <w:noProof/>
                <w:color w:val="000000"/>
                <w:sz w:val="16"/>
                <w:szCs w:val="16"/>
              </w:rPr>
              <w:t>Ταμείο</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RDefault="00F34DEA" w:rsidP="00426349">
            <w:pPr>
              <w:pStyle w:val="Text1"/>
              <w:spacing w:before="0" w:after="0"/>
              <w:ind w:left="0"/>
              <w:jc w:val="center"/>
              <w:rPr>
                <w:b/>
                <w:color w:val="000000"/>
                <w:sz w:val="16"/>
                <w:szCs w:val="16"/>
              </w:rPr>
            </w:pPr>
            <w:r w:rsidRPr="00376E50">
              <w:rPr>
                <w:b/>
                <w:noProof/>
                <w:color w:val="000000"/>
                <w:sz w:val="16"/>
                <w:szCs w:val="16"/>
              </w:rPr>
              <w:t>Κατηγορία περιφέρειας</w:t>
            </w:r>
            <w:r w:rsidRPr="00376E50">
              <w:rPr>
                <w:b/>
                <w:color w:val="000000"/>
                <w:sz w:val="16"/>
                <w:szCs w:val="16"/>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RDefault="00F34DEA" w:rsidP="00426349">
            <w:pPr>
              <w:pStyle w:val="Text1"/>
              <w:spacing w:before="0" w:after="0"/>
              <w:ind w:left="0"/>
              <w:jc w:val="center"/>
              <w:rPr>
                <w:b/>
                <w:color w:val="000000"/>
                <w:sz w:val="16"/>
                <w:szCs w:val="16"/>
              </w:rPr>
            </w:pPr>
            <w:r w:rsidRPr="00376E50">
              <w:rPr>
                <w:b/>
                <w:noProof/>
                <w:color w:val="000000"/>
                <w:sz w:val="16"/>
                <w:szCs w:val="16"/>
              </w:rPr>
              <w:t>Βάση υπολογισμού (συνολικές επιλέξιμες δαπάνες</w:t>
            </w:r>
            <w:r w:rsidRPr="00376E50">
              <w:rPr>
                <w:b/>
                <w:noProof/>
                <w:color w:val="000000"/>
                <w:sz w:val="16"/>
                <w:szCs w:val="16"/>
              </w:rPr>
              <w:t xml:space="preserve"> ή επιλέξιμες δημόσιες δαπάνες)</w:t>
            </w:r>
          </w:p>
        </w:tc>
      </w:tr>
      <w:tr w:rsidR="00E778D1" w:rsidTr="00426349">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F30153" w:rsidRDefault="00F34DEA" w:rsidP="00426349">
            <w:pPr>
              <w:pStyle w:val="Text1"/>
              <w:spacing w:before="0" w:after="0"/>
              <w:ind w:left="0"/>
              <w:rPr>
                <w:color w:val="000000"/>
                <w:sz w:val="16"/>
                <w:szCs w:val="16"/>
              </w:rPr>
            </w:pPr>
            <w:r w:rsidRPr="00F30153">
              <w:rPr>
                <w:color w:val="000000"/>
                <w:sz w:val="16"/>
                <w:szCs w:val="16"/>
              </w:rPr>
              <w:t xml:space="preserve"> </w:t>
            </w:r>
            <w:r>
              <w:rPr>
                <w:noProof/>
                <w:color w:val="000000"/>
                <w:sz w:val="16"/>
                <w:szCs w:val="16"/>
              </w:rPr>
              <w:t>ΕΤΠΑ</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F30153" w:rsidRDefault="00F34DEA" w:rsidP="00426349">
            <w:pPr>
              <w:pStyle w:val="Text1"/>
              <w:spacing w:before="0" w:after="0"/>
              <w:ind w:left="0"/>
              <w:rPr>
                <w:color w:val="000000"/>
                <w:sz w:val="16"/>
                <w:szCs w:val="16"/>
              </w:rPr>
            </w:pPr>
            <w:r w:rsidRPr="00F30153">
              <w:rPr>
                <w:noProof/>
                <w:color w:val="000000"/>
                <w:sz w:val="16"/>
                <w:szCs w:val="16"/>
              </w:rPr>
              <w:t>Μετάβαση</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RDefault="00531307" w:rsidP="00426349">
            <w:pPr>
              <w:pStyle w:val="Text1"/>
              <w:spacing w:before="0" w:after="0"/>
              <w:ind w:left="0"/>
              <w:jc w:val="center"/>
              <w:rPr>
                <w:color w:val="000000"/>
                <w:sz w:val="16"/>
                <w:szCs w:val="16"/>
              </w:rPr>
            </w:pPr>
            <w:r w:rsidRPr="007C1D98">
              <w:rPr>
                <w:noProof/>
                <w:sz w:val="18"/>
                <w:szCs w:val="18"/>
              </w:rPr>
              <w:t>Δημόσιο</w:t>
            </w:r>
          </w:p>
        </w:tc>
      </w:tr>
    </w:tbl>
    <w:p w:rsidR="008D5009" w:rsidRDefault="008D5009" w:rsidP="008D5009">
      <w:pPr>
        <w:spacing w:before="0" w:after="0"/>
        <w:rPr>
          <w:color w:val="000000"/>
          <w:sz w:val="16"/>
          <w:szCs w:val="16"/>
        </w:rPr>
      </w:pPr>
    </w:p>
    <w:p w:rsidR="008D5009" w:rsidRPr="000808CE" w:rsidRDefault="00F34DEA" w:rsidP="008D5009">
      <w:pPr>
        <w:pStyle w:val="ManualHeading2"/>
        <w:spacing w:before="0" w:after="0"/>
      </w:pPr>
      <w:bookmarkStart w:id="386" w:name="_Toc256000353"/>
      <w:r>
        <w:rPr>
          <w:noProof/>
        </w:rPr>
        <w:t>2.B.4 Ειδικοί στόχοι και αναμενόμενα αποτελέσματα</w:t>
      </w:r>
      <w:bookmarkEnd w:id="386"/>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4960"/>
        <w:gridCol w:w="9634"/>
      </w:tblGrid>
      <w:tr w:rsidR="00E778D1" w:rsidTr="00426349">
        <w:trPr>
          <w:trHeight w:val="288"/>
          <w:tblHeader/>
        </w:trPr>
        <w:tc>
          <w:tcPr>
            <w:tcW w:w="0" w:type="auto"/>
            <w:shd w:val="clear" w:color="auto" w:fill="auto"/>
          </w:tcPr>
          <w:p w:rsidR="008D5009" w:rsidRPr="00376E50" w:rsidRDefault="00F34DEA" w:rsidP="00426349">
            <w:pPr>
              <w:pStyle w:val="Text1"/>
              <w:spacing w:before="0" w:after="0"/>
              <w:ind w:left="0"/>
              <w:jc w:val="center"/>
              <w:rPr>
                <w:b/>
                <w:sz w:val="16"/>
                <w:szCs w:val="16"/>
              </w:rPr>
            </w:pPr>
            <w:r w:rsidRPr="00376E50">
              <w:rPr>
                <w:b/>
                <w:noProof/>
                <w:sz w:val="16"/>
                <w:szCs w:val="16"/>
              </w:rPr>
              <w:t>ID</w:t>
            </w:r>
          </w:p>
        </w:tc>
        <w:tc>
          <w:tcPr>
            <w:tcW w:w="0" w:type="auto"/>
            <w:shd w:val="clear" w:color="auto" w:fill="auto"/>
            <w:vAlign w:val="center"/>
          </w:tcPr>
          <w:p w:rsidR="008D5009" w:rsidRPr="00376E50" w:rsidRDefault="00F34DEA" w:rsidP="00426349">
            <w:pPr>
              <w:pStyle w:val="Text1"/>
              <w:spacing w:before="0" w:after="0"/>
              <w:ind w:left="0"/>
              <w:jc w:val="center"/>
              <w:rPr>
                <w:b/>
                <w:sz w:val="16"/>
                <w:szCs w:val="16"/>
              </w:rPr>
            </w:pPr>
            <w:r w:rsidRPr="00376E50">
              <w:rPr>
                <w:b/>
                <w:noProof/>
                <w:sz w:val="16"/>
                <w:szCs w:val="16"/>
              </w:rPr>
              <w:t>Ειδικός στόχος</w:t>
            </w:r>
            <w:r w:rsidRPr="00376E50">
              <w:rPr>
                <w:b/>
                <w:sz w:val="16"/>
                <w:szCs w:val="16"/>
              </w:rPr>
              <w:t xml:space="preserve">  </w:t>
            </w:r>
          </w:p>
        </w:tc>
        <w:tc>
          <w:tcPr>
            <w:tcW w:w="0" w:type="auto"/>
            <w:shd w:val="clear" w:color="auto" w:fill="auto"/>
            <w:vAlign w:val="center"/>
          </w:tcPr>
          <w:p w:rsidR="008D5009" w:rsidRPr="00552B7D" w:rsidRDefault="00F34DEA" w:rsidP="00426349">
            <w:pPr>
              <w:pStyle w:val="Text1"/>
              <w:spacing w:before="0" w:after="0"/>
              <w:ind w:left="0"/>
              <w:jc w:val="center"/>
              <w:rPr>
                <w:b/>
                <w:sz w:val="16"/>
                <w:szCs w:val="16"/>
                <w:lang w:val="pt-PT"/>
              </w:rPr>
            </w:pPr>
            <w:r w:rsidRPr="00552B7D">
              <w:rPr>
                <w:b/>
                <w:noProof/>
                <w:sz w:val="16"/>
                <w:szCs w:val="16"/>
                <w:lang w:val="pt-PT"/>
              </w:rPr>
              <w:t>Αποτελέσματα που επιδιώκουν τα κράτη μέλη με τη στήριξη της Ένωσης</w:t>
            </w:r>
          </w:p>
        </w:tc>
      </w:tr>
      <w:tr w:rsidR="00E778D1" w:rsidTr="00426349">
        <w:trPr>
          <w:trHeight w:val="288"/>
        </w:trPr>
        <w:tc>
          <w:tcPr>
            <w:tcW w:w="0" w:type="auto"/>
            <w:shd w:val="clear" w:color="auto" w:fill="auto"/>
          </w:tcPr>
          <w:p w:rsidR="008D5009" w:rsidRPr="00F30153" w:rsidRDefault="00F34DEA" w:rsidP="00426349">
            <w:pPr>
              <w:pStyle w:val="Text1"/>
              <w:spacing w:before="0" w:after="0"/>
              <w:ind w:left="0"/>
              <w:rPr>
                <w:sz w:val="16"/>
                <w:szCs w:val="16"/>
              </w:rPr>
            </w:pPr>
            <w:r w:rsidRPr="00F30153">
              <w:rPr>
                <w:noProof/>
                <w:sz w:val="16"/>
                <w:szCs w:val="16"/>
              </w:rPr>
              <w:t>5.1</w:t>
            </w:r>
          </w:p>
        </w:tc>
        <w:tc>
          <w:tcPr>
            <w:tcW w:w="0" w:type="auto"/>
            <w:shd w:val="clear" w:color="auto" w:fill="auto"/>
          </w:tcPr>
          <w:p w:rsidR="008D5009" w:rsidRPr="00F30153" w:rsidRDefault="00F34DEA" w:rsidP="00426349">
            <w:pPr>
              <w:pStyle w:val="Text1"/>
              <w:spacing w:before="0" w:after="0"/>
              <w:ind w:left="0"/>
              <w:rPr>
                <w:sz w:val="16"/>
                <w:szCs w:val="16"/>
              </w:rPr>
            </w:pPr>
            <w:r w:rsidRPr="00F30153">
              <w:rPr>
                <w:noProof/>
                <w:sz w:val="16"/>
                <w:szCs w:val="16"/>
              </w:rPr>
              <w:t xml:space="preserve">Ενίσχυση των συστημάτων και των διαδικασιών διοίκησης </w:t>
            </w:r>
            <w:r w:rsidRPr="00F30153">
              <w:rPr>
                <w:noProof/>
                <w:sz w:val="16"/>
                <w:szCs w:val="16"/>
              </w:rPr>
              <w:t>και εφαρμογής του ΠΕΠ</w:t>
            </w:r>
          </w:p>
        </w:tc>
        <w:tc>
          <w:tcPr>
            <w:tcW w:w="0" w:type="auto"/>
            <w:shd w:val="clear" w:color="auto" w:fill="auto"/>
          </w:tcPr>
          <w:p w:rsidR="00E778D1" w:rsidRDefault="00F34DEA">
            <w:pPr>
              <w:spacing w:before="0" w:after="240"/>
              <w:jc w:val="left"/>
            </w:pPr>
            <w:r>
              <w:t>Αποτελεσματική και χρηστή δημοσιονομική εφαρμογή του Προγράμματος, σύμφωνα με τους όρους του ΕΤΠΑ</w:t>
            </w:r>
          </w:p>
          <w:p w:rsidR="008D5009" w:rsidRPr="00376E50" w:rsidRDefault="008D5009" w:rsidP="00426349">
            <w:pPr>
              <w:pStyle w:val="Text1"/>
              <w:spacing w:before="0" w:after="0"/>
              <w:ind w:left="0"/>
              <w:rPr>
                <w:sz w:val="16"/>
                <w:szCs w:val="16"/>
              </w:rPr>
            </w:pPr>
          </w:p>
        </w:tc>
      </w:tr>
    </w:tbl>
    <w:p w:rsidR="008D5009" w:rsidRPr="00DC028E" w:rsidRDefault="008D5009" w:rsidP="008D5009">
      <w:pPr>
        <w:spacing w:before="0" w:after="0"/>
      </w:pPr>
    </w:p>
    <w:p w:rsidR="008D5009" w:rsidRDefault="00F34DEA" w:rsidP="008D5009">
      <w:pPr>
        <w:pStyle w:val="ManualHeading2"/>
        <w:keepLines/>
        <w:spacing w:before="0" w:after="0"/>
      </w:pPr>
      <w:bookmarkStart w:id="387" w:name="_Toc256000354"/>
      <w:r>
        <w:rPr>
          <w:noProof/>
        </w:rPr>
        <w:t>2.B.5 Δείκτες αποτελεσμάτων</w:t>
      </w:r>
      <w:bookmarkEnd w:id="387"/>
    </w:p>
    <w:p w:rsidR="008D5009" w:rsidRPr="00941B50" w:rsidRDefault="008D5009" w:rsidP="008D5009">
      <w:pPr>
        <w:pStyle w:val="Text1"/>
        <w:keepNext/>
        <w:keepLines/>
        <w:spacing w:before="0" w:after="0"/>
        <w:ind w:left="0"/>
      </w:pPr>
    </w:p>
    <w:p w:rsidR="008D5009" w:rsidRPr="00AB60E2" w:rsidRDefault="000A75AD" w:rsidP="008D5009">
      <w:pPr>
        <w:keepNext/>
        <w:spacing w:before="0" w:after="0"/>
        <w:ind w:firstLine="1"/>
      </w:pPr>
      <w:r>
        <w:rPr>
          <w:b/>
          <w:noProof/>
        </w:rPr>
        <w:t>Πίνακας 12: Ειδικοί ανά πρόγραμμα δείκτες αποτελεσμάτων (ανά ειδικό στόχο) (για ΕΤΠΑ/ΕΚΤ / Ταμείο Συνοχής / ΕΤΠΑ REACT-EU / ΕΚΤ REACT-EU)</w:t>
      </w:r>
      <w:r w:rsidR="00F34DEA">
        <w:t xml:space="preserve"> </w:t>
      </w:r>
      <w:r w:rsidR="00F34DEA">
        <w:rPr>
          <w:noProof/>
        </w:rPr>
        <w:t>(ανά ειδικό στόχο)</w:t>
      </w:r>
      <w:r w:rsidR="00F34DEA">
        <w:t xml:space="preserve"> </w:t>
      </w:r>
      <w:r w:rsidR="00F34DEA">
        <w:rPr>
          <w:noProof/>
        </w:rPr>
        <w:t>(για ΕΤΠΑ/ΕΚΤ/Ταμείο Συνοχής)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728"/>
        <w:gridCol w:w="2099"/>
        <w:gridCol w:w="492"/>
        <w:gridCol w:w="473"/>
        <w:gridCol w:w="477"/>
        <w:gridCol w:w="1459"/>
        <w:gridCol w:w="747"/>
        <w:gridCol w:w="716"/>
        <w:gridCol w:w="723"/>
        <w:gridCol w:w="1862"/>
        <w:gridCol w:w="3333"/>
      </w:tblGrid>
      <w:tr w:rsidR="00E778D1" w:rsidTr="00426349">
        <w:trPr>
          <w:trHeight w:val="288"/>
          <w:tblHeader/>
        </w:trPr>
        <w:tc>
          <w:tcPr>
            <w:tcW w:w="0" w:type="auto"/>
            <w:gridSpan w:val="2"/>
            <w:shd w:val="clear" w:color="auto" w:fill="auto"/>
          </w:tcPr>
          <w:p w:rsidR="008D5009" w:rsidRPr="00376E50" w:rsidRDefault="00F34DEA" w:rsidP="00426349">
            <w:pPr>
              <w:keepNext/>
              <w:spacing w:before="0" w:after="0"/>
              <w:rPr>
                <w:b/>
                <w:sz w:val="16"/>
                <w:szCs w:val="16"/>
              </w:rPr>
            </w:pPr>
            <w:r>
              <w:rPr>
                <w:b/>
                <w:noProof/>
                <w:sz w:val="16"/>
                <w:szCs w:val="16"/>
              </w:rPr>
              <w:t>Άξονας προτεραιότητας</w:t>
            </w:r>
            <w:r w:rsidRPr="00376E50">
              <w:rPr>
                <w:b/>
                <w:sz w:val="16"/>
                <w:szCs w:val="16"/>
              </w:rPr>
              <w:t xml:space="preserve"> </w:t>
            </w:r>
          </w:p>
        </w:tc>
        <w:tc>
          <w:tcPr>
            <w:tcW w:w="0" w:type="auto"/>
            <w:gridSpan w:val="10"/>
            <w:shd w:val="clear" w:color="auto" w:fill="auto"/>
          </w:tcPr>
          <w:p w:rsidR="008D5009" w:rsidRPr="00376E50" w:rsidRDefault="00F34DEA" w:rsidP="00426349">
            <w:pPr>
              <w:keepNext/>
              <w:spacing w:before="0" w:after="0"/>
              <w:rPr>
                <w:b/>
                <w:sz w:val="16"/>
                <w:szCs w:val="16"/>
              </w:rPr>
            </w:pPr>
            <w:r w:rsidRPr="00376E50">
              <w:rPr>
                <w:b/>
                <w:noProof/>
                <w:sz w:val="16"/>
                <w:szCs w:val="16"/>
              </w:rPr>
              <w:t>5.1</w:t>
            </w:r>
            <w:r w:rsidRPr="00376E50">
              <w:rPr>
                <w:b/>
                <w:sz w:val="16"/>
                <w:szCs w:val="16"/>
              </w:rPr>
              <w:t xml:space="preserve"> - </w:t>
            </w:r>
            <w:r w:rsidRPr="00376E50">
              <w:rPr>
                <w:b/>
                <w:noProof/>
                <w:sz w:val="16"/>
                <w:szCs w:val="16"/>
              </w:rPr>
              <w:t>Ενίσχυση των συστημάτων και των διαδικασιών διοίκησης και εφαρμογής του ΠΕΠ</w:t>
            </w:r>
          </w:p>
        </w:tc>
      </w:tr>
      <w:tr w:rsidR="00E778D1" w:rsidTr="00426349">
        <w:trPr>
          <w:trHeight w:val="288"/>
          <w:tblHeader/>
        </w:trPr>
        <w:tc>
          <w:tcPr>
            <w:tcW w:w="0" w:type="auto"/>
            <w:vMerge w:val="restart"/>
            <w:shd w:val="clear" w:color="auto" w:fill="auto"/>
          </w:tcPr>
          <w:p w:rsidR="008D5009" w:rsidRPr="00376E50" w:rsidRDefault="00F34DEA" w:rsidP="00426349">
            <w:pPr>
              <w:keepNext/>
              <w:spacing w:before="0" w:after="0"/>
              <w:jc w:val="center"/>
              <w:rPr>
                <w:b/>
                <w:sz w:val="16"/>
                <w:szCs w:val="16"/>
              </w:rPr>
            </w:pPr>
            <w:r>
              <w:rPr>
                <w:b/>
                <w:noProof/>
                <w:color w:val="000000"/>
                <w:sz w:val="16"/>
                <w:szCs w:val="16"/>
              </w:rPr>
              <w:t>ID</w:t>
            </w:r>
          </w:p>
        </w:tc>
        <w:tc>
          <w:tcPr>
            <w:tcW w:w="0" w:type="auto"/>
            <w:vMerge w:val="restart"/>
            <w:shd w:val="clear" w:color="auto" w:fill="auto"/>
          </w:tcPr>
          <w:p w:rsidR="008D5009" w:rsidRPr="00E4588A" w:rsidRDefault="00F34DEA" w:rsidP="00426349">
            <w:pPr>
              <w:keepNext/>
              <w:spacing w:before="0" w:after="0"/>
              <w:jc w:val="center"/>
              <w:rPr>
                <w:b/>
                <w:sz w:val="16"/>
                <w:szCs w:val="16"/>
                <w:lang w:val="da-DK"/>
              </w:rPr>
            </w:pPr>
            <w:r w:rsidRPr="00E4588A">
              <w:rPr>
                <w:b/>
                <w:noProof/>
                <w:color w:val="000000"/>
                <w:sz w:val="16"/>
                <w:szCs w:val="16"/>
                <w:lang w:val="da-DK"/>
              </w:rPr>
              <w:t>Δείκτης</w:t>
            </w:r>
          </w:p>
        </w:tc>
        <w:tc>
          <w:tcPr>
            <w:tcW w:w="0" w:type="auto"/>
            <w:vMerge w:val="restart"/>
            <w:shd w:val="clear" w:color="auto" w:fill="auto"/>
          </w:tcPr>
          <w:p w:rsidR="008D5009" w:rsidRPr="00E4588A" w:rsidRDefault="00F34DEA" w:rsidP="00426349">
            <w:pPr>
              <w:keepNext/>
              <w:spacing w:before="0" w:after="0"/>
              <w:jc w:val="center"/>
              <w:rPr>
                <w:b/>
                <w:sz w:val="16"/>
                <w:szCs w:val="16"/>
                <w:lang w:val="da-DK"/>
              </w:rPr>
            </w:pPr>
            <w:r w:rsidRPr="006034BD">
              <w:rPr>
                <w:b/>
                <w:noProof/>
                <w:color w:val="000000"/>
                <w:sz w:val="16"/>
                <w:szCs w:val="16"/>
                <w:lang w:val="da-DK"/>
              </w:rPr>
              <w:t>Μονάδα μέτρησης</w:t>
            </w:r>
          </w:p>
        </w:tc>
        <w:tc>
          <w:tcPr>
            <w:tcW w:w="0" w:type="auto"/>
            <w:gridSpan w:val="3"/>
            <w:shd w:val="clear" w:color="auto" w:fill="auto"/>
          </w:tcPr>
          <w:p w:rsidR="008D5009" w:rsidRPr="00E4588A" w:rsidRDefault="00F34DEA" w:rsidP="00426349">
            <w:pPr>
              <w:keepNext/>
              <w:spacing w:before="0" w:after="0"/>
              <w:jc w:val="center"/>
              <w:rPr>
                <w:b/>
                <w:sz w:val="16"/>
                <w:szCs w:val="16"/>
                <w:lang w:val="da-DK"/>
              </w:rPr>
            </w:pPr>
            <w:r w:rsidRPr="00E4588A">
              <w:rPr>
                <w:b/>
                <w:noProof/>
                <w:color w:val="000000"/>
                <w:sz w:val="16"/>
                <w:szCs w:val="16"/>
                <w:lang w:val="da-DK"/>
              </w:rPr>
              <w:t>Τιμή βάσης</w:t>
            </w:r>
          </w:p>
        </w:tc>
        <w:tc>
          <w:tcPr>
            <w:tcW w:w="0" w:type="auto"/>
            <w:vMerge w:val="restart"/>
            <w:shd w:val="clear" w:color="auto" w:fill="auto"/>
          </w:tcPr>
          <w:p w:rsidR="008D5009" w:rsidRPr="00E4588A" w:rsidRDefault="00F34DEA" w:rsidP="00426349">
            <w:pPr>
              <w:keepNext/>
              <w:spacing w:before="0" w:after="0"/>
              <w:jc w:val="center"/>
              <w:rPr>
                <w:b/>
                <w:sz w:val="16"/>
                <w:szCs w:val="16"/>
                <w:lang w:val="da-DK"/>
              </w:rPr>
            </w:pPr>
            <w:r>
              <w:rPr>
                <w:b/>
                <w:noProof/>
                <w:color w:val="000000"/>
                <w:sz w:val="16"/>
                <w:szCs w:val="16"/>
                <w:lang w:val="da-DK"/>
              </w:rPr>
              <w:t>Έτος βάσης</w:t>
            </w:r>
          </w:p>
        </w:tc>
        <w:tc>
          <w:tcPr>
            <w:tcW w:w="0" w:type="auto"/>
            <w:gridSpan w:val="3"/>
            <w:shd w:val="clear" w:color="auto" w:fill="auto"/>
          </w:tcPr>
          <w:p w:rsidR="008D5009" w:rsidRPr="00376E50" w:rsidRDefault="00F34DEA" w:rsidP="00426349">
            <w:pPr>
              <w:keepNext/>
              <w:spacing w:before="0" w:after="0"/>
              <w:jc w:val="center"/>
              <w:rPr>
                <w:b/>
                <w:sz w:val="16"/>
                <w:szCs w:val="16"/>
              </w:rPr>
            </w:pPr>
            <w:r w:rsidRPr="00B7758A">
              <w:rPr>
                <w:b/>
                <w:noProof/>
                <w:color w:val="000000"/>
                <w:sz w:val="16"/>
                <w:szCs w:val="16"/>
              </w:rPr>
              <w:t xml:space="preserve">Τιμή-στόχος </w:t>
            </w:r>
            <w:r w:rsidRPr="00B7758A">
              <w:rPr>
                <w:b/>
                <w:noProof/>
                <w:color w:val="000000"/>
                <w:sz w:val="16"/>
                <w:szCs w:val="16"/>
              </w:rPr>
              <w:t>(2023)</w:t>
            </w:r>
          </w:p>
        </w:tc>
        <w:tc>
          <w:tcPr>
            <w:tcW w:w="0" w:type="auto"/>
            <w:vMerge w:val="restart"/>
            <w:shd w:val="clear" w:color="auto" w:fill="auto"/>
          </w:tcPr>
          <w:p w:rsidR="008D5009" w:rsidRPr="00376E50" w:rsidRDefault="00F34DEA" w:rsidP="00426349">
            <w:pPr>
              <w:keepNext/>
              <w:spacing w:before="0" w:after="0"/>
              <w:jc w:val="center"/>
              <w:rPr>
                <w:b/>
                <w:sz w:val="16"/>
                <w:szCs w:val="16"/>
              </w:rPr>
            </w:pPr>
            <w:r w:rsidRPr="00E4588A">
              <w:rPr>
                <w:b/>
                <w:noProof/>
                <w:color w:val="000000"/>
                <w:sz w:val="16"/>
                <w:szCs w:val="16"/>
              </w:rPr>
              <w:t>Πηγή στοιχείων</w:t>
            </w:r>
          </w:p>
        </w:tc>
        <w:tc>
          <w:tcPr>
            <w:tcW w:w="0" w:type="auto"/>
            <w:vMerge w:val="restart"/>
            <w:shd w:val="clear" w:color="auto" w:fill="auto"/>
          </w:tcPr>
          <w:p w:rsidR="008D5009" w:rsidRPr="00376E50" w:rsidRDefault="00F34DEA" w:rsidP="00426349">
            <w:pPr>
              <w:keepNext/>
              <w:spacing w:before="0" w:after="0"/>
              <w:jc w:val="center"/>
              <w:rPr>
                <w:b/>
                <w:sz w:val="16"/>
                <w:szCs w:val="16"/>
              </w:rPr>
            </w:pPr>
            <w:r w:rsidRPr="00E4588A">
              <w:rPr>
                <w:b/>
                <w:noProof/>
                <w:color w:val="000000"/>
                <w:sz w:val="16"/>
                <w:szCs w:val="16"/>
              </w:rPr>
              <w:t>Συχνότητα υποβολής εκθέσεων</w:t>
            </w:r>
          </w:p>
        </w:tc>
      </w:tr>
      <w:tr w:rsidR="00E778D1" w:rsidTr="00426349">
        <w:trPr>
          <w:trHeight w:val="288"/>
          <w:tblHeader/>
        </w:trPr>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shd w:val="clear" w:color="auto" w:fill="auto"/>
          </w:tcPr>
          <w:p w:rsidR="008D5009" w:rsidRPr="00376E50" w:rsidRDefault="00F34DEA" w:rsidP="00426349">
            <w:pPr>
              <w:keepNext/>
              <w:spacing w:before="0" w:after="0"/>
              <w:jc w:val="center"/>
              <w:rPr>
                <w:b/>
                <w:color w:val="000000"/>
                <w:sz w:val="16"/>
                <w:szCs w:val="16"/>
              </w:rPr>
            </w:pPr>
            <w:r w:rsidRPr="00E4588A">
              <w:rPr>
                <w:b/>
                <w:noProof/>
                <w:color w:val="000000"/>
                <w:sz w:val="16"/>
                <w:szCs w:val="16"/>
              </w:rPr>
              <w:t>Α</w:t>
            </w:r>
          </w:p>
        </w:tc>
        <w:tc>
          <w:tcPr>
            <w:tcW w:w="0" w:type="auto"/>
            <w:shd w:val="clear" w:color="auto" w:fill="auto"/>
          </w:tcPr>
          <w:p w:rsidR="008D5009" w:rsidRPr="00376E50" w:rsidRDefault="00F34DEA" w:rsidP="00426349">
            <w:pPr>
              <w:keepNext/>
              <w:spacing w:before="0" w:after="0"/>
              <w:jc w:val="center"/>
              <w:rPr>
                <w:b/>
                <w:color w:val="000000"/>
                <w:sz w:val="16"/>
                <w:szCs w:val="16"/>
              </w:rPr>
            </w:pPr>
            <w:r w:rsidRPr="00E4588A">
              <w:rPr>
                <w:b/>
                <w:noProof/>
                <w:color w:val="000000"/>
                <w:sz w:val="16"/>
                <w:szCs w:val="16"/>
              </w:rPr>
              <w:t>Γ</w:t>
            </w:r>
          </w:p>
        </w:tc>
        <w:tc>
          <w:tcPr>
            <w:tcW w:w="0" w:type="auto"/>
            <w:shd w:val="clear" w:color="auto" w:fill="auto"/>
          </w:tcPr>
          <w:p w:rsidR="008D5009" w:rsidRPr="00376E50" w:rsidRDefault="00F34DEA" w:rsidP="00426349">
            <w:pPr>
              <w:keepNext/>
              <w:spacing w:before="0" w:after="0"/>
              <w:jc w:val="center"/>
              <w:rPr>
                <w:b/>
                <w:color w:val="000000"/>
                <w:sz w:val="16"/>
                <w:szCs w:val="16"/>
              </w:rPr>
            </w:pPr>
            <w:r w:rsidRPr="00E4588A">
              <w:rPr>
                <w:b/>
                <w:noProof/>
                <w:color w:val="000000"/>
                <w:sz w:val="16"/>
                <w:szCs w:val="16"/>
              </w:rPr>
              <w:t>Σ</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shd w:val="clear" w:color="auto" w:fill="auto"/>
          </w:tcPr>
          <w:p w:rsidR="008D5009" w:rsidRPr="00E4588A" w:rsidRDefault="00F34DEA" w:rsidP="00426349">
            <w:pPr>
              <w:keepNext/>
              <w:spacing w:before="0" w:after="0"/>
              <w:jc w:val="center"/>
              <w:rPr>
                <w:b/>
                <w:color w:val="000000"/>
                <w:sz w:val="16"/>
                <w:szCs w:val="16"/>
              </w:rPr>
            </w:pPr>
            <w:r w:rsidRPr="00E4588A">
              <w:rPr>
                <w:b/>
                <w:noProof/>
                <w:color w:val="000000"/>
                <w:sz w:val="16"/>
                <w:szCs w:val="16"/>
              </w:rPr>
              <w:t>Α</w:t>
            </w:r>
          </w:p>
        </w:tc>
        <w:tc>
          <w:tcPr>
            <w:tcW w:w="0" w:type="auto"/>
            <w:shd w:val="clear" w:color="auto" w:fill="auto"/>
          </w:tcPr>
          <w:p w:rsidR="008D5009" w:rsidRPr="00E4588A" w:rsidRDefault="00F34DEA" w:rsidP="00426349">
            <w:pPr>
              <w:keepNext/>
              <w:spacing w:before="0" w:after="0"/>
              <w:jc w:val="center"/>
              <w:rPr>
                <w:b/>
                <w:color w:val="000000"/>
                <w:sz w:val="16"/>
                <w:szCs w:val="16"/>
              </w:rPr>
            </w:pPr>
            <w:r w:rsidRPr="00E4588A">
              <w:rPr>
                <w:b/>
                <w:noProof/>
                <w:color w:val="000000"/>
                <w:sz w:val="16"/>
                <w:szCs w:val="16"/>
              </w:rPr>
              <w:t>Γ</w:t>
            </w:r>
          </w:p>
        </w:tc>
        <w:tc>
          <w:tcPr>
            <w:tcW w:w="0" w:type="auto"/>
            <w:shd w:val="clear" w:color="auto" w:fill="auto"/>
          </w:tcPr>
          <w:p w:rsidR="008D5009" w:rsidRPr="00E4588A" w:rsidRDefault="00F34DEA" w:rsidP="00426349">
            <w:pPr>
              <w:keepNext/>
              <w:spacing w:before="0" w:after="0"/>
              <w:jc w:val="center"/>
              <w:rPr>
                <w:b/>
                <w:color w:val="000000"/>
                <w:sz w:val="16"/>
                <w:szCs w:val="16"/>
              </w:rPr>
            </w:pPr>
            <w:r w:rsidRPr="00E4588A">
              <w:rPr>
                <w:b/>
                <w:noProof/>
                <w:color w:val="000000"/>
                <w:sz w:val="16"/>
                <w:szCs w:val="16"/>
              </w:rPr>
              <w:t>Σ</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r>
    </w:tbl>
    <w:p w:rsidR="008D5009" w:rsidRPr="00C23AD8" w:rsidRDefault="008D5009" w:rsidP="008D5009">
      <w:pPr>
        <w:keepNext/>
        <w:spacing w:before="0" w:after="0"/>
        <w:ind w:firstLine="1"/>
        <w:rPr>
          <w:color w:val="000000"/>
          <w:sz w:val="18"/>
          <w:szCs w:val="18"/>
        </w:rPr>
      </w:pPr>
    </w:p>
    <w:p w:rsidR="008D5009" w:rsidRPr="000808CE" w:rsidRDefault="00F34DEA" w:rsidP="008D5009">
      <w:pPr>
        <w:pStyle w:val="ManualHeading2"/>
        <w:spacing w:before="0" w:after="0"/>
      </w:pPr>
      <w:bookmarkStart w:id="388" w:name="_Toc256000355"/>
      <w:r>
        <w:rPr>
          <w:noProof/>
        </w:rPr>
        <w:t>2.B.4 Ειδικοί στόχοι και αναμενόμενα αποτελέσματα</w:t>
      </w:r>
      <w:bookmarkEnd w:id="388"/>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3883"/>
        <w:gridCol w:w="10711"/>
      </w:tblGrid>
      <w:tr w:rsidR="00E778D1" w:rsidTr="00426349">
        <w:trPr>
          <w:trHeight w:val="288"/>
          <w:tblHeader/>
        </w:trPr>
        <w:tc>
          <w:tcPr>
            <w:tcW w:w="0" w:type="auto"/>
            <w:shd w:val="clear" w:color="auto" w:fill="auto"/>
          </w:tcPr>
          <w:p w:rsidR="008D5009" w:rsidRPr="00376E50" w:rsidRDefault="00F34DEA" w:rsidP="00426349">
            <w:pPr>
              <w:pStyle w:val="Text1"/>
              <w:spacing w:before="0" w:after="0"/>
              <w:ind w:left="0"/>
              <w:jc w:val="center"/>
              <w:rPr>
                <w:b/>
                <w:sz w:val="16"/>
                <w:szCs w:val="16"/>
              </w:rPr>
            </w:pPr>
            <w:r w:rsidRPr="00376E50">
              <w:rPr>
                <w:b/>
                <w:noProof/>
                <w:sz w:val="16"/>
                <w:szCs w:val="16"/>
              </w:rPr>
              <w:t>ID</w:t>
            </w:r>
          </w:p>
        </w:tc>
        <w:tc>
          <w:tcPr>
            <w:tcW w:w="0" w:type="auto"/>
            <w:shd w:val="clear" w:color="auto" w:fill="auto"/>
            <w:vAlign w:val="center"/>
          </w:tcPr>
          <w:p w:rsidR="008D5009" w:rsidRPr="00376E50" w:rsidRDefault="00F34DEA" w:rsidP="00426349">
            <w:pPr>
              <w:pStyle w:val="Text1"/>
              <w:spacing w:before="0" w:after="0"/>
              <w:ind w:left="0"/>
              <w:jc w:val="center"/>
              <w:rPr>
                <w:b/>
                <w:sz w:val="16"/>
                <w:szCs w:val="16"/>
              </w:rPr>
            </w:pPr>
            <w:r w:rsidRPr="00376E50">
              <w:rPr>
                <w:b/>
                <w:noProof/>
                <w:sz w:val="16"/>
                <w:szCs w:val="16"/>
              </w:rPr>
              <w:t>Ειδικός στόχος</w:t>
            </w:r>
            <w:r w:rsidRPr="00376E50">
              <w:rPr>
                <w:b/>
                <w:sz w:val="16"/>
                <w:szCs w:val="16"/>
              </w:rPr>
              <w:t xml:space="preserve">  </w:t>
            </w:r>
          </w:p>
        </w:tc>
        <w:tc>
          <w:tcPr>
            <w:tcW w:w="0" w:type="auto"/>
            <w:shd w:val="clear" w:color="auto" w:fill="auto"/>
            <w:vAlign w:val="center"/>
          </w:tcPr>
          <w:p w:rsidR="008D5009" w:rsidRPr="00552B7D" w:rsidRDefault="00F34DEA" w:rsidP="00426349">
            <w:pPr>
              <w:pStyle w:val="Text1"/>
              <w:spacing w:before="0" w:after="0"/>
              <w:ind w:left="0"/>
              <w:jc w:val="center"/>
              <w:rPr>
                <w:b/>
                <w:sz w:val="16"/>
                <w:szCs w:val="16"/>
                <w:lang w:val="pt-PT"/>
              </w:rPr>
            </w:pPr>
            <w:r w:rsidRPr="00552B7D">
              <w:rPr>
                <w:b/>
                <w:noProof/>
                <w:sz w:val="16"/>
                <w:szCs w:val="16"/>
                <w:lang w:val="pt-PT"/>
              </w:rPr>
              <w:t>Αποτελέσματα που επιδιώκουν τα κράτη μέλη με τη στήριξη της Ένωσης</w:t>
            </w:r>
          </w:p>
        </w:tc>
      </w:tr>
      <w:tr w:rsidR="00E778D1" w:rsidTr="00426349">
        <w:trPr>
          <w:trHeight w:val="288"/>
        </w:trPr>
        <w:tc>
          <w:tcPr>
            <w:tcW w:w="0" w:type="auto"/>
            <w:shd w:val="clear" w:color="auto" w:fill="auto"/>
          </w:tcPr>
          <w:p w:rsidR="008D5009" w:rsidRPr="00F30153" w:rsidRDefault="00F34DEA" w:rsidP="00426349">
            <w:pPr>
              <w:pStyle w:val="Text1"/>
              <w:spacing w:before="0" w:after="0"/>
              <w:ind w:left="0"/>
              <w:rPr>
                <w:sz w:val="16"/>
                <w:szCs w:val="16"/>
              </w:rPr>
            </w:pPr>
            <w:r w:rsidRPr="00F30153">
              <w:rPr>
                <w:noProof/>
                <w:sz w:val="16"/>
                <w:szCs w:val="16"/>
              </w:rPr>
              <w:t>5.2</w:t>
            </w:r>
          </w:p>
        </w:tc>
        <w:tc>
          <w:tcPr>
            <w:tcW w:w="0" w:type="auto"/>
            <w:shd w:val="clear" w:color="auto" w:fill="auto"/>
          </w:tcPr>
          <w:p w:rsidR="008D5009" w:rsidRPr="00F30153" w:rsidRDefault="00F34DEA" w:rsidP="00426349">
            <w:pPr>
              <w:pStyle w:val="Text1"/>
              <w:spacing w:before="0" w:after="0"/>
              <w:ind w:left="0"/>
              <w:rPr>
                <w:sz w:val="16"/>
                <w:szCs w:val="16"/>
              </w:rPr>
            </w:pPr>
            <w:r w:rsidRPr="00F30153">
              <w:rPr>
                <w:noProof/>
                <w:sz w:val="16"/>
                <w:szCs w:val="16"/>
              </w:rPr>
              <w:t xml:space="preserve">Ενίσχυση της διαχειριστικής επάρκειας των </w:t>
            </w:r>
            <w:r w:rsidRPr="00F30153">
              <w:rPr>
                <w:noProof/>
                <w:sz w:val="16"/>
                <w:szCs w:val="16"/>
              </w:rPr>
              <w:t>δικαιούχων του ΠΕΠ</w:t>
            </w:r>
          </w:p>
        </w:tc>
        <w:tc>
          <w:tcPr>
            <w:tcW w:w="0" w:type="auto"/>
            <w:shd w:val="clear" w:color="auto" w:fill="auto"/>
          </w:tcPr>
          <w:p w:rsidR="00E778D1" w:rsidRDefault="00F34DEA">
            <w:pPr>
              <w:spacing w:before="0" w:after="240"/>
              <w:jc w:val="left"/>
            </w:pPr>
            <w:r>
              <w:t>Εξασφάλιση της έγκαιρης και αποδοτικής υλοποίησης έργων του Προγράμματος τα οποία συγρηματοδοτούνται από το ΕΤΠΑ</w:t>
            </w:r>
          </w:p>
          <w:p w:rsidR="008D5009" w:rsidRPr="00376E50" w:rsidRDefault="008D5009" w:rsidP="00426349">
            <w:pPr>
              <w:pStyle w:val="Text1"/>
              <w:spacing w:before="0" w:after="0"/>
              <w:ind w:left="0"/>
              <w:rPr>
                <w:sz w:val="16"/>
                <w:szCs w:val="16"/>
              </w:rPr>
            </w:pPr>
          </w:p>
        </w:tc>
      </w:tr>
    </w:tbl>
    <w:p w:rsidR="008D5009" w:rsidRPr="00DC028E" w:rsidRDefault="008D5009" w:rsidP="008D5009">
      <w:pPr>
        <w:spacing w:before="0" w:after="0"/>
      </w:pPr>
    </w:p>
    <w:p w:rsidR="008D5009" w:rsidRDefault="00F34DEA" w:rsidP="008D5009">
      <w:pPr>
        <w:pStyle w:val="ManualHeading2"/>
        <w:keepLines/>
        <w:spacing w:before="0" w:after="0"/>
      </w:pPr>
      <w:bookmarkStart w:id="389" w:name="_Toc256000356"/>
      <w:r>
        <w:rPr>
          <w:noProof/>
        </w:rPr>
        <w:t>2.B.5 Δείκτες αποτελεσμάτων</w:t>
      </w:r>
      <w:bookmarkEnd w:id="389"/>
    </w:p>
    <w:p w:rsidR="008D5009" w:rsidRPr="00941B50" w:rsidRDefault="008D5009" w:rsidP="008D5009">
      <w:pPr>
        <w:pStyle w:val="Text1"/>
        <w:keepNext/>
        <w:keepLines/>
        <w:spacing w:before="0" w:after="0"/>
        <w:ind w:left="0"/>
      </w:pPr>
    </w:p>
    <w:p w:rsidR="008D5009" w:rsidRPr="00AB60E2" w:rsidRDefault="000A75AD" w:rsidP="008D5009">
      <w:pPr>
        <w:keepNext/>
        <w:spacing w:before="0" w:after="0"/>
        <w:ind w:firstLine="1"/>
      </w:pPr>
      <w:r>
        <w:rPr>
          <w:b/>
          <w:noProof/>
        </w:rPr>
        <w:t>Πίνακας 12: Ειδικοί ανά πρόγραμμα δείκτες αποτελεσμάτων (ανά ειδικό στόχο) (για ΕΤΠΑ/ΕΚΤ / Ταμείο Συνοχής / ΕΤΠΑ REACT-EU / ΕΚΤ REACT-EU)</w:t>
      </w:r>
      <w:r w:rsidR="00F34DEA">
        <w:t xml:space="preserve"> </w:t>
      </w:r>
      <w:r w:rsidR="00F34DEA">
        <w:rPr>
          <w:noProof/>
        </w:rPr>
        <w:t>(ανά ειδικό στόχο)</w:t>
      </w:r>
      <w:r w:rsidR="00F34DEA">
        <w:t xml:space="preserve"> </w:t>
      </w:r>
      <w:r w:rsidR="00F34DEA">
        <w:rPr>
          <w:noProof/>
        </w:rPr>
        <w:t>(για ΕΤΠΑ/ΕΚΤ/Ταμείο Συνοχής)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728"/>
        <w:gridCol w:w="2099"/>
        <w:gridCol w:w="492"/>
        <w:gridCol w:w="473"/>
        <w:gridCol w:w="477"/>
        <w:gridCol w:w="1459"/>
        <w:gridCol w:w="747"/>
        <w:gridCol w:w="716"/>
        <w:gridCol w:w="723"/>
        <w:gridCol w:w="1862"/>
        <w:gridCol w:w="3333"/>
      </w:tblGrid>
      <w:tr w:rsidR="00E778D1" w:rsidTr="00426349">
        <w:trPr>
          <w:trHeight w:val="288"/>
          <w:tblHeader/>
        </w:trPr>
        <w:tc>
          <w:tcPr>
            <w:tcW w:w="0" w:type="auto"/>
            <w:gridSpan w:val="2"/>
            <w:shd w:val="clear" w:color="auto" w:fill="auto"/>
          </w:tcPr>
          <w:p w:rsidR="008D5009" w:rsidRPr="00376E50" w:rsidRDefault="00F34DEA" w:rsidP="00426349">
            <w:pPr>
              <w:keepNext/>
              <w:spacing w:before="0" w:after="0"/>
              <w:rPr>
                <w:b/>
                <w:sz w:val="16"/>
                <w:szCs w:val="16"/>
              </w:rPr>
            </w:pPr>
            <w:r>
              <w:rPr>
                <w:b/>
                <w:noProof/>
                <w:sz w:val="16"/>
                <w:szCs w:val="16"/>
              </w:rPr>
              <w:t>Άξονας προτεραιότητας</w:t>
            </w:r>
            <w:r w:rsidRPr="00376E50">
              <w:rPr>
                <w:b/>
                <w:sz w:val="16"/>
                <w:szCs w:val="16"/>
              </w:rPr>
              <w:t xml:space="preserve"> </w:t>
            </w:r>
          </w:p>
        </w:tc>
        <w:tc>
          <w:tcPr>
            <w:tcW w:w="0" w:type="auto"/>
            <w:gridSpan w:val="10"/>
            <w:shd w:val="clear" w:color="auto" w:fill="auto"/>
          </w:tcPr>
          <w:p w:rsidR="008D5009" w:rsidRPr="00376E50" w:rsidRDefault="00F34DEA" w:rsidP="00426349">
            <w:pPr>
              <w:keepNext/>
              <w:spacing w:before="0" w:after="0"/>
              <w:rPr>
                <w:b/>
                <w:sz w:val="16"/>
                <w:szCs w:val="16"/>
              </w:rPr>
            </w:pPr>
            <w:r w:rsidRPr="00376E50">
              <w:rPr>
                <w:b/>
                <w:noProof/>
                <w:sz w:val="16"/>
                <w:szCs w:val="16"/>
              </w:rPr>
              <w:t>5.2</w:t>
            </w:r>
            <w:r w:rsidRPr="00376E50">
              <w:rPr>
                <w:b/>
                <w:sz w:val="16"/>
                <w:szCs w:val="16"/>
              </w:rPr>
              <w:t xml:space="preserve"> - </w:t>
            </w:r>
            <w:r w:rsidRPr="00376E50">
              <w:rPr>
                <w:b/>
                <w:noProof/>
                <w:sz w:val="16"/>
                <w:szCs w:val="16"/>
              </w:rPr>
              <w:t>Ενίσχυση της διαχειριστικής επάρκειας των δικαιούχων του ΠΕΠ</w:t>
            </w:r>
          </w:p>
        </w:tc>
      </w:tr>
      <w:tr w:rsidR="00E778D1" w:rsidTr="00426349">
        <w:trPr>
          <w:trHeight w:val="288"/>
          <w:tblHeader/>
        </w:trPr>
        <w:tc>
          <w:tcPr>
            <w:tcW w:w="0" w:type="auto"/>
            <w:vMerge w:val="restart"/>
            <w:shd w:val="clear" w:color="auto" w:fill="auto"/>
          </w:tcPr>
          <w:p w:rsidR="008D5009" w:rsidRPr="00376E50" w:rsidRDefault="00F34DEA" w:rsidP="00426349">
            <w:pPr>
              <w:keepNext/>
              <w:spacing w:before="0" w:after="0"/>
              <w:jc w:val="center"/>
              <w:rPr>
                <w:b/>
                <w:sz w:val="16"/>
                <w:szCs w:val="16"/>
              </w:rPr>
            </w:pPr>
            <w:r>
              <w:rPr>
                <w:b/>
                <w:noProof/>
                <w:color w:val="000000"/>
                <w:sz w:val="16"/>
                <w:szCs w:val="16"/>
              </w:rPr>
              <w:t>ID</w:t>
            </w:r>
          </w:p>
        </w:tc>
        <w:tc>
          <w:tcPr>
            <w:tcW w:w="0" w:type="auto"/>
            <w:vMerge w:val="restart"/>
            <w:shd w:val="clear" w:color="auto" w:fill="auto"/>
          </w:tcPr>
          <w:p w:rsidR="008D5009" w:rsidRPr="00E4588A" w:rsidRDefault="00F34DEA" w:rsidP="00426349">
            <w:pPr>
              <w:keepNext/>
              <w:spacing w:before="0" w:after="0"/>
              <w:jc w:val="center"/>
              <w:rPr>
                <w:b/>
                <w:sz w:val="16"/>
                <w:szCs w:val="16"/>
                <w:lang w:val="da-DK"/>
              </w:rPr>
            </w:pPr>
            <w:r w:rsidRPr="00E4588A">
              <w:rPr>
                <w:b/>
                <w:noProof/>
                <w:color w:val="000000"/>
                <w:sz w:val="16"/>
                <w:szCs w:val="16"/>
                <w:lang w:val="da-DK"/>
              </w:rPr>
              <w:t>Δείκτης</w:t>
            </w:r>
          </w:p>
        </w:tc>
        <w:tc>
          <w:tcPr>
            <w:tcW w:w="0" w:type="auto"/>
            <w:vMerge w:val="restart"/>
            <w:shd w:val="clear" w:color="auto" w:fill="auto"/>
          </w:tcPr>
          <w:p w:rsidR="008D5009" w:rsidRPr="00E4588A" w:rsidRDefault="00F34DEA" w:rsidP="00426349">
            <w:pPr>
              <w:keepNext/>
              <w:spacing w:before="0" w:after="0"/>
              <w:jc w:val="center"/>
              <w:rPr>
                <w:b/>
                <w:sz w:val="16"/>
                <w:szCs w:val="16"/>
                <w:lang w:val="da-DK"/>
              </w:rPr>
            </w:pPr>
            <w:r w:rsidRPr="006034BD">
              <w:rPr>
                <w:b/>
                <w:noProof/>
                <w:color w:val="000000"/>
                <w:sz w:val="16"/>
                <w:szCs w:val="16"/>
                <w:lang w:val="da-DK"/>
              </w:rPr>
              <w:t>Μονάδα μέτρησης</w:t>
            </w:r>
          </w:p>
        </w:tc>
        <w:tc>
          <w:tcPr>
            <w:tcW w:w="0" w:type="auto"/>
            <w:gridSpan w:val="3"/>
            <w:shd w:val="clear" w:color="auto" w:fill="auto"/>
          </w:tcPr>
          <w:p w:rsidR="008D5009" w:rsidRPr="00E4588A" w:rsidRDefault="00F34DEA" w:rsidP="00426349">
            <w:pPr>
              <w:keepNext/>
              <w:spacing w:before="0" w:after="0"/>
              <w:jc w:val="center"/>
              <w:rPr>
                <w:b/>
                <w:sz w:val="16"/>
                <w:szCs w:val="16"/>
                <w:lang w:val="da-DK"/>
              </w:rPr>
            </w:pPr>
            <w:r w:rsidRPr="00E4588A">
              <w:rPr>
                <w:b/>
                <w:noProof/>
                <w:color w:val="000000"/>
                <w:sz w:val="16"/>
                <w:szCs w:val="16"/>
                <w:lang w:val="da-DK"/>
              </w:rPr>
              <w:t>Τιμή βάσης</w:t>
            </w:r>
          </w:p>
        </w:tc>
        <w:tc>
          <w:tcPr>
            <w:tcW w:w="0" w:type="auto"/>
            <w:vMerge w:val="restart"/>
            <w:shd w:val="clear" w:color="auto" w:fill="auto"/>
          </w:tcPr>
          <w:p w:rsidR="008D5009" w:rsidRPr="00E4588A" w:rsidRDefault="00F34DEA" w:rsidP="00426349">
            <w:pPr>
              <w:keepNext/>
              <w:spacing w:before="0" w:after="0"/>
              <w:jc w:val="center"/>
              <w:rPr>
                <w:b/>
                <w:sz w:val="16"/>
                <w:szCs w:val="16"/>
                <w:lang w:val="da-DK"/>
              </w:rPr>
            </w:pPr>
            <w:r>
              <w:rPr>
                <w:b/>
                <w:noProof/>
                <w:color w:val="000000"/>
                <w:sz w:val="16"/>
                <w:szCs w:val="16"/>
                <w:lang w:val="da-DK"/>
              </w:rPr>
              <w:t>Έτος βάσης</w:t>
            </w:r>
          </w:p>
        </w:tc>
        <w:tc>
          <w:tcPr>
            <w:tcW w:w="0" w:type="auto"/>
            <w:gridSpan w:val="3"/>
            <w:shd w:val="clear" w:color="auto" w:fill="auto"/>
          </w:tcPr>
          <w:p w:rsidR="008D5009" w:rsidRPr="00376E50" w:rsidRDefault="00F34DEA" w:rsidP="00426349">
            <w:pPr>
              <w:keepNext/>
              <w:spacing w:before="0" w:after="0"/>
              <w:jc w:val="center"/>
              <w:rPr>
                <w:b/>
                <w:sz w:val="16"/>
                <w:szCs w:val="16"/>
              </w:rPr>
            </w:pPr>
            <w:r w:rsidRPr="00B7758A">
              <w:rPr>
                <w:b/>
                <w:noProof/>
                <w:color w:val="000000"/>
                <w:sz w:val="16"/>
                <w:szCs w:val="16"/>
              </w:rPr>
              <w:t>Τιμή-στόχος (2023)</w:t>
            </w:r>
          </w:p>
        </w:tc>
        <w:tc>
          <w:tcPr>
            <w:tcW w:w="0" w:type="auto"/>
            <w:vMerge w:val="restart"/>
            <w:shd w:val="clear" w:color="auto" w:fill="auto"/>
          </w:tcPr>
          <w:p w:rsidR="008D5009" w:rsidRPr="00376E50" w:rsidRDefault="00F34DEA" w:rsidP="00426349">
            <w:pPr>
              <w:keepNext/>
              <w:spacing w:before="0" w:after="0"/>
              <w:jc w:val="center"/>
              <w:rPr>
                <w:b/>
                <w:sz w:val="16"/>
                <w:szCs w:val="16"/>
              </w:rPr>
            </w:pPr>
            <w:r w:rsidRPr="00E4588A">
              <w:rPr>
                <w:b/>
                <w:noProof/>
                <w:color w:val="000000"/>
                <w:sz w:val="16"/>
                <w:szCs w:val="16"/>
              </w:rPr>
              <w:t>Πηγή στοιχείων</w:t>
            </w:r>
          </w:p>
        </w:tc>
        <w:tc>
          <w:tcPr>
            <w:tcW w:w="0" w:type="auto"/>
            <w:vMerge w:val="restart"/>
            <w:shd w:val="clear" w:color="auto" w:fill="auto"/>
          </w:tcPr>
          <w:p w:rsidR="008D5009" w:rsidRPr="00376E50" w:rsidRDefault="00F34DEA" w:rsidP="00426349">
            <w:pPr>
              <w:keepNext/>
              <w:spacing w:before="0" w:after="0"/>
              <w:jc w:val="center"/>
              <w:rPr>
                <w:b/>
                <w:sz w:val="16"/>
                <w:szCs w:val="16"/>
              </w:rPr>
            </w:pPr>
            <w:r w:rsidRPr="00E4588A">
              <w:rPr>
                <w:b/>
                <w:noProof/>
                <w:color w:val="000000"/>
                <w:sz w:val="16"/>
                <w:szCs w:val="16"/>
              </w:rPr>
              <w:t>Συχνότητα υποβολής εκθέσεων</w:t>
            </w:r>
          </w:p>
        </w:tc>
      </w:tr>
      <w:tr w:rsidR="00E778D1" w:rsidTr="00426349">
        <w:trPr>
          <w:trHeight w:val="288"/>
          <w:tblHeader/>
        </w:trPr>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shd w:val="clear" w:color="auto" w:fill="auto"/>
          </w:tcPr>
          <w:p w:rsidR="008D5009" w:rsidRPr="00376E50" w:rsidRDefault="00F34DEA" w:rsidP="00426349">
            <w:pPr>
              <w:keepNext/>
              <w:spacing w:before="0" w:after="0"/>
              <w:jc w:val="center"/>
              <w:rPr>
                <w:b/>
                <w:color w:val="000000"/>
                <w:sz w:val="16"/>
                <w:szCs w:val="16"/>
              </w:rPr>
            </w:pPr>
            <w:r w:rsidRPr="00E4588A">
              <w:rPr>
                <w:b/>
                <w:noProof/>
                <w:color w:val="000000"/>
                <w:sz w:val="16"/>
                <w:szCs w:val="16"/>
              </w:rPr>
              <w:t>Α</w:t>
            </w:r>
          </w:p>
        </w:tc>
        <w:tc>
          <w:tcPr>
            <w:tcW w:w="0" w:type="auto"/>
            <w:shd w:val="clear" w:color="auto" w:fill="auto"/>
          </w:tcPr>
          <w:p w:rsidR="008D5009" w:rsidRPr="00376E50" w:rsidRDefault="00F34DEA" w:rsidP="00426349">
            <w:pPr>
              <w:keepNext/>
              <w:spacing w:before="0" w:after="0"/>
              <w:jc w:val="center"/>
              <w:rPr>
                <w:b/>
                <w:color w:val="000000"/>
                <w:sz w:val="16"/>
                <w:szCs w:val="16"/>
              </w:rPr>
            </w:pPr>
            <w:r w:rsidRPr="00E4588A">
              <w:rPr>
                <w:b/>
                <w:noProof/>
                <w:color w:val="000000"/>
                <w:sz w:val="16"/>
                <w:szCs w:val="16"/>
              </w:rPr>
              <w:t>Γ</w:t>
            </w:r>
          </w:p>
        </w:tc>
        <w:tc>
          <w:tcPr>
            <w:tcW w:w="0" w:type="auto"/>
            <w:shd w:val="clear" w:color="auto" w:fill="auto"/>
          </w:tcPr>
          <w:p w:rsidR="008D5009" w:rsidRPr="00376E50" w:rsidRDefault="00F34DEA" w:rsidP="00426349">
            <w:pPr>
              <w:keepNext/>
              <w:spacing w:before="0" w:after="0"/>
              <w:jc w:val="center"/>
              <w:rPr>
                <w:b/>
                <w:color w:val="000000"/>
                <w:sz w:val="16"/>
                <w:szCs w:val="16"/>
              </w:rPr>
            </w:pPr>
            <w:r w:rsidRPr="00E4588A">
              <w:rPr>
                <w:b/>
                <w:noProof/>
                <w:color w:val="000000"/>
                <w:sz w:val="16"/>
                <w:szCs w:val="16"/>
              </w:rPr>
              <w:t>Σ</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shd w:val="clear" w:color="auto" w:fill="auto"/>
          </w:tcPr>
          <w:p w:rsidR="008D5009" w:rsidRPr="00E4588A" w:rsidRDefault="00F34DEA" w:rsidP="00426349">
            <w:pPr>
              <w:keepNext/>
              <w:spacing w:before="0" w:after="0"/>
              <w:jc w:val="center"/>
              <w:rPr>
                <w:b/>
                <w:color w:val="000000"/>
                <w:sz w:val="16"/>
                <w:szCs w:val="16"/>
              </w:rPr>
            </w:pPr>
            <w:r w:rsidRPr="00E4588A">
              <w:rPr>
                <w:b/>
                <w:noProof/>
                <w:color w:val="000000"/>
                <w:sz w:val="16"/>
                <w:szCs w:val="16"/>
              </w:rPr>
              <w:t>Α</w:t>
            </w:r>
          </w:p>
        </w:tc>
        <w:tc>
          <w:tcPr>
            <w:tcW w:w="0" w:type="auto"/>
            <w:shd w:val="clear" w:color="auto" w:fill="auto"/>
          </w:tcPr>
          <w:p w:rsidR="008D5009" w:rsidRPr="00E4588A" w:rsidRDefault="00F34DEA" w:rsidP="00426349">
            <w:pPr>
              <w:keepNext/>
              <w:spacing w:before="0" w:after="0"/>
              <w:jc w:val="center"/>
              <w:rPr>
                <w:b/>
                <w:color w:val="000000"/>
                <w:sz w:val="16"/>
                <w:szCs w:val="16"/>
              </w:rPr>
            </w:pPr>
            <w:r w:rsidRPr="00E4588A">
              <w:rPr>
                <w:b/>
                <w:noProof/>
                <w:color w:val="000000"/>
                <w:sz w:val="16"/>
                <w:szCs w:val="16"/>
              </w:rPr>
              <w:t>Γ</w:t>
            </w:r>
          </w:p>
        </w:tc>
        <w:tc>
          <w:tcPr>
            <w:tcW w:w="0" w:type="auto"/>
            <w:shd w:val="clear" w:color="auto" w:fill="auto"/>
          </w:tcPr>
          <w:p w:rsidR="008D5009" w:rsidRPr="00E4588A" w:rsidRDefault="00F34DEA" w:rsidP="00426349">
            <w:pPr>
              <w:keepNext/>
              <w:spacing w:before="0" w:after="0"/>
              <w:jc w:val="center"/>
              <w:rPr>
                <w:b/>
                <w:color w:val="000000"/>
                <w:sz w:val="16"/>
                <w:szCs w:val="16"/>
              </w:rPr>
            </w:pPr>
            <w:r w:rsidRPr="00E4588A">
              <w:rPr>
                <w:b/>
                <w:noProof/>
                <w:color w:val="000000"/>
                <w:sz w:val="16"/>
                <w:szCs w:val="16"/>
              </w:rPr>
              <w:t>Σ</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r>
    </w:tbl>
    <w:p w:rsidR="008D5009" w:rsidRPr="00C23AD8" w:rsidRDefault="008D5009" w:rsidP="008D5009">
      <w:pPr>
        <w:keepNext/>
        <w:spacing w:before="0" w:after="0"/>
        <w:ind w:firstLine="1"/>
        <w:rPr>
          <w:color w:val="000000"/>
          <w:sz w:val="18"/>
          <w:szCs w:val="18"/>
        </w:rPr>
      </w:pPr>
    </w:p>
    <w:p w:rsidR="008D5009" w:rsidRPr="000808CE" w:rsidRDefault="00F34DEA" w:rsidP="008D5009">
      <w:pPr>
        <w:pStyle w:val="ManualHeading2"/>
        <w:spacing w:before="0" w:after="0"/>
      </w:pPr>
      <w:bookmarkStart w:id="390" w:name="_Toc256000357"/>
      <w:r>
        <w:rPr>
          <w:noProof/>
        </w:rPr>
        <w:t>2.B.4 Ειδικοί στόχοι και αναμενόμενα αποτελέσματα</w:t>
      </w:r>
      <w:bookmarkEnd w:id="390"/>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2269"/>
        <w:gridCol w:w="12325"/>
      </w:tblGrid>
      <w:tr w:rsidR="00E778D1" w:rsidTr="00426349">
        <w:trPr>
          <w:trHeight w:val="288"/>
          <w:tblHeader/>
        </w:trPr>
        <w:tc>
          <w:tcPr>
            <w:tcW w:w="0" w:type="auto"/>
            <w:shd w:val="clear" w:color="auto" w:fill="auto"/>
          </w:tcPr>
          <w:p w:rsidR="008D5009" w:rsidRPr="00376E50" w:rsidRDefault="00F34DEA" w:rsidP="00426349">
            <w:pPr>
              <w:pStyle w:val="Text1"/>
              <w:spacing w:before="0" w:after="0"/>
              <w:ind w:left="0"/>
              <w:jc w:val="center"/>
              <w:rPr>
                <w:b/>
                <w:sz w:val="16"/>
                <w:szCs w:val="16"/>
              </w:rPr>
            </w:pPr>
            <w:r w:rsidRPr="00376E50">
              <w:rPr>
                <w:b/>
                <w:noProof/>
                <w:sz w:val="16"/>
                <w:szCs w:val="16"/>
              </w:rPr>
              <w:t>ID</w:t>
            </w:r>
          </w:p>
        </w:tc>
        <w:tc>
          <w:tcPr>
            <w:tcW w:w="0" w:type="auto"/>
            <w:shd w:val="clear" w:color="auto" w:fill="auto"/>
            <w:vAlign w:val="center"/>
          </w:tcPr>
          <w:p w:rsidR="008D5009" w:rsidRPr="00376E50" w:rsidRDefault="00F34DEA" w:rsidP="00426349">
            <w:pPr>
              <w:pStyle w:val="Text1"/>
              <w:spacing w:before="0" w:after="0"/>
              <w:ind w:left="0"/>
              <w:jc w:val="center"/>
              <w:rPr>
                <w:b/>
                <w:sz w:val="16"/>
                <w:szCs w:val="16"/>
              </w:rPr>
            </w:pPr>
            <w:r w:rsidRPr="00376E50">
              <w:rPr>
                <w:b/>
                <w:noProof/>
                <w:sz w:val="16"/>
                <w:szCs w:val="16"/>
              </w:rPr>
              <w:t>Ειδικός στόχος</w:t>
            </w:r>
            <w:r w:rsidRPr="00376E50">
              <w:rPr>
                <w:b/>
                <w:sz w:val="16"/>
                <w:szCs w:val="16"/>
              </w:rPr>
              <w:t xml:space="preserve">  </w:t>
            </w:r>
          </w:p>
        </w:tc>
        <w:tc>
          <w:tcPr>
            <w:tcW w:w="0" w:type="auto"/>
            <w:shd w:val="clear" w:color="auto" w:fill="auto"/>
            <w:vAlign w:val="center"/>
          </w:tcPr>
          <w:p w:rsidR="008D5009" w:rsidRPr="00552B7D" w:rsidRDefault="00F34DEA" w:rsidP="00426349">
            <w:pPr>
              <w:pStyle w:val="Text1"/>
              <w:spacing w:before="0" w:after="0"/>
              <w:ind w:left="0"/>
              <w:jc w:val="center"/>
              <w:rPr>
                <w:b/>
                <w:sz w:val="16"/>
                <w:szCs w:val="16"/>
                <w:lang w:val="pt-PT"/>
              </w:rPr>
            </w:pPr>
            <w:r w:rsidRPr="00552B7D">
              <w:rPr>
                <w:b/>
                <w:noProof/>
                <w:sz w:val="16"/>
                <w:szCs w:val="16"/>
                <w:lang w:val="pt-PT"/>
              </w:rPr>
              <w:t>Αποτελέσματα που επιδιώκουν τα κράτη μέλη με τη στήριξη της Ένωσης</w:t>
            </w:r>
          </w:p>
        </w:tc>
      </w:tr>
      <w:tr w:rsidR="00E778D1" w:rsidTr="00426349">
        <w:trPr>
          <w:trHeight w:val="288"/>
        </w:trPr>
        <w:tc>
          <w:tcPr>
            <w:tcW w:w="0" w:type="auto"/>
            <w:shd w:val="clear" w:color="auto" w:fill="auto"/>
          </w:tcPr>
          <w:p w:rsidR="008D5009" w:rsidRPr="00F30153" w:rsidRDefault="00F34DEA" w:rsidP="00426349">
            <w:pPr>
              <w:pStyle w:val="Text1"/>
              <w:spacing w:before="0" w:after="0"/>
              <w:ind w:left="0"/>
              <w:rPr>
                <w:sz w:val="16"/>
                <w:szCs w:val="16"/>
              </w:rPr>
            </w:pPr>
            <w:r w:rsidRPr="00F30153">
              <w:rPr>
                <w:noProof/>
                <w:sz w:val="16"/>
                <w:szCs w:val="16"/>
              </w:rPr>
              <w:t>5.3</w:t>
            </w:r>
          </w:p>
        </w:tc>
        <w:tc>
          <w:tcPr>
            <w:tcW w:w="0" w:type="auto"/>
            <w:shd w:val="clear" w:color="auto" w:fill="auto"/>
          </w:tcPr>
          <w:p w:rsidR="008D5009" w:rsidRPr="00F30153" w:rsidRDefault="00F34DEA" w:rsidP="00426349">
            <w:pPr>
              <w:pStyle w:val="Text1"/>
              <w:spacing w:before="0" w:after="0"/>
              <w:ind w:left="0"/>
              <w:rPr>
                <w:sz w:val="16"/>
                <w:szCs w:val="16"/>
              </w:rPr>
            </w:pPr>
            <w:r w:rsidRPr="00F30153">
              <w:rPr>
                <w:noProof/>
                <w:sz w:val="16"/>
                <w:szCs w:val="16"/>
              </w:rPr>
              <w:t>Επίλυση καταγγελιών και ελέγχου</w:t>
            </w:r>
          </w:p>
        </w:tc>
        <w:tc>
          <w:tcPr>
            <w:tcW w:w="0" w:type="auto"/>
            <w:shd w:val="clear" w:color="auto" w:fill="auto"/>
          </w:tcPr>
          <w:p w:rsidR="00E778D1" w:rsidRDefault="00F34DEA">
            <w:pPr>
              <w:spacing w:before="0" w:after="240"/>
              <w:jc w:val="left"/>
            </w:pPr>
            <w:r>
              <w:t xml:space="preserve">Καταπολέμηση της </w:t>
            </w:r>
            <w:r>
              <w:t>απάτης και χρηστή δημοσιονομική διαχείριση των έργων του Προγράμματος που συγχρηματοδοτούνται από το ΕΤΠΑ</w:t>
            </w:r>
          </w:p>
          <w:p w:rsidR="008D5009" w:rsidRPr="00376E50" w:rsidRDefault="008D5009" w:rsidP="00426349">
            <w:pPr>
              <w:pStyle w:val="Text1"/>
              <w:spacing w:before="0" w:after="0"/>
              <w:ind w:left="0"/>
              <w:rPr>
                <w:sz w:val="16"/>
                <w:szCs w:val="16"/>
              </w:rPr>
            </w:pPr>
          </w:p>
        </w:tc>
      </w:tr>
    </w:tbl>
    <w:p w:rsidR="008D5009" w:rsidRPr="00DC028E" w:rsidRDefault="008D5009" w:rsidP="008D5009">
      <w:pPr>
        <w:spacing w:before="0" w:after="0"/>
      </w:pPr>
    </w:p>
    <w:p w:rsidR="008D5009" w:rsidRDefault="00F34DEA" w:rsidP="008D5009">
      <w:pPr>
        <w:pStyle w:val="ManualHeading2"/>
        <w:keepLines/>
        <w:spacing w:before="0" w:after="0"/>
      </w:pPr>
      <w:bookmarkStart w:id="391" w:name="_Toc256000358"/>
      <w:r>
        <w:rPr>
          <w:noProof/>
        </w:rPr>
        <w:t>2.B.5 Δείκτες αποτελεσμάτων</w:t>
      </w:r>
      <w:bookmarkEnd w:id="391"/>
    </w:p>
    <w:p w:rsidR="008D5009" w:rsidRPr="00941B50" w:rsidRDefault="008D5009" w:rsidP="008D5009">
      <w:pPr>
        <w:pStyle w:val="Text1"/>
        <w:keepNext/>
        <w:keepLines/>
        <w:spacing w:before="0" w:after="0"/>
        <w:ind w:left="0"/>
      </w:pPr>
    </w:p>
    <w:p w:rsidR="008D5009" w:rsidRPr="00AB60E2" w:rsidRDefault="000A75AD" w:rsidP="008D5009">
      <w:pPr>
        <w:keepNext/>
        <w:spacing w:before="0" w:after="0"/>
        <w:ind w:firstLine="1"/>
      </w:pPr>
      <w:r>
        <w:rPr>
          <w:b/>
          <w:noProof/>
        </w:rPr>
        <w:t>Πίνακας 12: Ειδικοί ανά πρόγραμμα δείκτες αποτελεσμάτων (ανά ειδικό στόχο) (για ΕΤΠΑ/ΕΚΤ / Ταμείο Συνοχής / ΕΤΠΑ REACT-EU / ΕΚΤ REACT-EU)</w:t>
      </w:r>
      <w:r w:rsidR="00F34DEA">
        <w:t xml:space="preserve"> </w:t>
      </w:r>
      <w:r w:rsidR="00F34DEA">
        <w:rPr>
          <w:noProof/>
        </w:rPr>
        <w:t>(ανά ειδικό στόχο)</w:t>
      </w:r>
      <w:r w:rsidR="00F34DEA">
        <w:t xml:space="preserve"> </w:t>
      </w:r>
      <w:r w:rsidR="00F34DEA">
        <w:rPr>
          <w:noProof/>
        </w:rPr>
        <w:t>(για ΕΤΠΑ/ΕΚΤ/Ταμείο Συνοχής)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728"/>
        <w:gridCol w:w="2099"/>
        <w:gridCol w:w="492"/>
        <w:gridCol w:w="473"/>
        <w:gridCol w:w="477"/>
        <w:gridCol w:w="1459"/>
        <w:gridCol w:w="747"/>
        <w:gridCol w:w="716"/>
        <w:gridCol w:w="723"/>
        <w:gridCol w:w="1862"/>
        <w:gridCol w:w="3333"/>
      </w:tblGrid>
      <w:tr w:rsidR="00E778D1" w:rsidTr="00426349">
        <w:trPr>
          <w:trHeight w:val="288"/>
          <w:tblHeader/>
        </w:trPr>
        <w:tc>
          <w:tcPr>
            <w:tcW w:w="0" w:type="auto"/>
            <w:gridSpan w:val="2"/>
            <w:shd w:val="clear" w:color="auto" w:fill="auto"/>
          </w:tcPr>
          <w:p w:rsidR="008D5009" w:rsidRPr="00376E50" w:rsidRDefault="00F34DEA" w:rsidP="00426349">
            <w:pPr>
              <w:keepNext/>
              <w:spacing w:before="0" w:after="0"/>
              <w:rPr>
                <w:b/>
                <w:sz w:val="16"/>
                <w:szCs w:val="16"/>
              </w:rPr>
            </w:pPr>
            <w:r>
              <w:rPr>
                <w:b/>
                <w:noProof/>
                <w:sz w:val="16"/>
                <w:szCs w:val="16"/>
              </w:rPr>
              <w:t>Άξονας προτεραιότητας</w:t>
            </w:r>
            <w:r w:rsidRPr="00376E50">
              <w:rPr>
                <w:b/>
                <w:sz w:val="16"/>
                <w:szCs w:val="16"/>
              </w:rPr>
              <w:t xml:space="preserve"> </w:t>
            </w:r>
          </w:p>
        </w:tc>
        <w:tc>
          <w:tcPr>
            <w:tcW w:w="0" w:type="auto"/>
            <w:gridSpan w:val="10"/>
            <w:shd w:val="clear" w:color="auto" w:fill="auto"/>
          </w:tcPr>
          <w:p w:rsidR="008D5009" w:rsidRPr="00376E50" w:rsidRDefault="00F34DEA" w:rsidP="00426349">
            <w:pPr>
              <w:keepNext/>
              <w:spacing w:before="0" w:after="0"/>
              <w:rPr>
                <w:b/>
                <w:sz w:val="16"/>
                <w:szCs w:val="16"/>
              </w:rPr>
            </w:pPr>
            <w:r w:rsidRPr="00376E50">
              <w:rPr>
                <w:b/>
                <w:noProof/>
                <w:sz w:val="16"/>
                <w:szCs w:val="16"/>
              </w:rPr>
              <w:t>5.3</w:t>
            </w:r>
            <w:r w:rsidRPr="00376E50">
              <w:rPr>
                <w:b/>
                <w:sz w:val="16"/>
                <w:szCs w:val="16"/>
              </w:rPr>
              <w:t xml:space="preserve"> - </w:t>
            </w:r>
            <w:r w:rsidRPr="00376E50">
              <w:rPr>
                <w:b/>
                <w:noProof/>
                <w:sz w:val="16"/>
                <w:szCs w:val="16"/>
              </w:rPr>
              <w:t>Επίλυση καταγγελιών και ελέγχου</w:t>
            </w:r>
          </w:p>
        </w:tc>
      </w:tr>
      <w:tr w:rsidR="00E778D1" w:rsidTr="00426349">
        <w:trPr>
          <w:trHeight w:val="288"/>
          <w:tblHeader/>
        </w:trPr>
        <w:tc>
          <w:tcPr>
            <w:tcW w:w="0" w:type="auto"/>
            <w:vMerge w:val="restart"/>
            <w:shd w:val="clear" w:color="auto" w:fill="auto"/>
          </w:tcPr>
          <w:p w:rsidR="008D5009" w:rsidRPr="00376E50" w:rsidRDefault="00F34DEA" w:rsidP="00426349">
            <w:pPr>
              <w:keepNext/>
              <w:spacing w:before="0" w:after="0"/>
              <w:jc w:val="center"/>
              <w:rPr>
                <w:b/>
                <w:sz w:val="16"/>
                <w:szCs w:val="16"/>
              </w:rPr>
            </w:pPr>
            <w:r>
              <w:rPr>
                <w:b/>
                <w:noProof/>
                <w:color w:val="000000"/>
                <w:sz w:val="16"/>
                <w:szCs w:val="16"/>
              </w:rPr>
              <w:t>ID</w:t>
            </w:r>
          </w:p>
        </w:tc>
        <w:tc>
          <w:tcPr>
            <w:tcW w:w="0" w:type="auto"/>
            <w:vMerge w:val="restart"/>
            <w:shd w:val="clear" w:color="auto" w:fill="auto"/>
          </w:tcPr>
          <w:p w:rsidR="008D5009" w:rsidRPr="00E4588A" w:rsidRDefault="00F34DEA" w:rsidP="00426349">
            <w:pPr>
              <w:keepNext/>
              <w:spacing w:before="0" w:after="0"/>
              <w:jc w:val="center"/>
              <w:rPr>
                <w:b/>
                <w:sz w:val="16"/>
                <w:szCs w:val="16"/>
                <w:lang w:val="da-DK"/>
              </w:rPr>
            </w:pPr>
            <w:r w:rsidRPr="00E4588A">
              <w:rPr>
                <w:b/>
                <w:noProof/>
                <w:color w:val="000000"/>
                <w:sz w:val="16"/>
                <w:szCs w:val="16"/>
                <w:lang w:val="da-DK"/>
              </w:rPr>
              <w:t>Δείκτης</w:t>
            </w:r>
          </w:p>
        </w:tc>
        <w:tc>
          <w:tcPr>
            <w:tcW w:w="0" w:type="auto"/>
            <w:vMerge w:val="restart"/>
            <w:shd w:val="clear" w:color="auto" w:fill="auto"/>
          </w:tcPr>
          <w:p w:rsidR="008D5009" w:rsidRPr="00E4588A" w:rsidRDefault="00F34DEA" w:rsidP="00426349">
            <w:pPr>
              <w:keepNext/>
              <w:spacing w:before="0" w:after="0"/>
              <w:jc w:val="center"/>
              <w:rPr>
                <w:b/>
                <w:sz w:val="16"/>
                <w:szCs w:val="16"/>
                <w:lang w:val="da-DK"/>
              </w:rPr>
            </w:pPr>
            <w:r w:rsidRPr="006034BD">
              <w:rPr>
                <w:b/>
                <w:noProof/>
                <w:color w:val="000000"/>
                <w:sz w:val="16"/>
                <w:szCs w:val="16"/>
                <w:lang w:val="da-DK"/>
              </w:rPr>
              <w:t>Μονάδα μέτρησης</w:t>
            </w:r>
          </w:p>
        </w:tc>
        <w:tc>
          <w:tcPr>
            <w:tcW w:w="0" w:type="auto"/>
            <w:gridSpan w:val="3"/>
            <w:shd w:val="clear" w:color="auto" w:fill="auto"/>
          </w:tcPr>
          <w:p w:rsidR="008D5009" w:rsidRPr="00E4588A" w:rsidRDefault="00F34DEA" w:rsidP="00426349">
            <w:pPr>
              <w:keepNext/>
              <w:spacing w:before="0" w:after="0"/>
              <w:jc w:val="center"/>
              <w:rPr>
                <w:b/>
                <w:sz w:val="16"/>
                <w:szCs w:val="16"/>
                <w:lang w:val="da-DK"/>
              </w:rPr>
            </w:pPr>
            <w:r w:rsidRPr="00E4588A">
              <w:rPr>
                <w:b/>
                <w:noProof/>
                <w:color w:val="000000"/>
                <w:sz w:val="16"/>
                <w:szCs w:val="16"/>
                <w:lang w:val="da-DK"/>
              </w:rPr>
              <w:t>Τιμή βάσης</w:t>
            </w:r>
          </w:p>
        </w:tc>
        <w:tc>
          <w:tcPr>
            <w:tcW w:w="0" w:type="auto"/>
            <w:vMerge w:val="restart"/>
            <w:shd w:val="clear" w:color="auto" w:fill="auto"/>
          </w:tcPr>
          <w:p w:rsidR="008D5009" w:rsidRPr="00E4588A" w:rsidRDefault="00F34DEA" w:rsidP="00426349">
            <w:pPr>
              <w:keepNext/>
              <w:spacing w:before="0" w:after="0"/>
              <w:jc w:val="center"/>
              <w:rPr>
                <w:b/>
                <w:sz w:val="16"/>
                <w:szCs w:val="16"/>
                <w:lang w:val="da-DK"/>
              </w:rPr>
            </w:pPr>
            <w:r>
              <w:rPr>
                <w:b/>
                <w:noProof/>
                <w:color w:val="000000"/>
                <w:sz w:val="16"/>
                <w:szCs w:val="16"/>
                <w:lang w:val="da-DK"/>
              </w:rPr>
              <w:t>Έτος βάσης</w:t>
            </w:r>
          </w:p>
        </w:tc>
        <w:tc>
          <w:tcPr>
            <w:tcW w:w="0" w:type="auto"/>
            <w:gridSpan w:val="3"/>
            <w:shd w:val="clear" w:color="auto" w:fill="auto"/>
          </w:tcPr>
          <w:p w:rsidR="008D5009" w:rsidRPr="00376E50" w:rsidRDefault="00F34DEA" w:rsidP="00426349">
            <w:pPr>
              <w:keepNext/>
              <w:spacing w:before="0" w:after="0"/>
              <w:jc w:val="center"/>
              <w:rPr>
                <w:b/>
                <w:sz w:val="16"/>
                <w:szCs w:val="16"/>
              </w:rPr>
            </w:pPr>
            <w:r w:rsidRPr="00B7758A">
              <w:rPr>
                <w:b/>
                <w:noProof/>
                <w:color w:val="000000"/>
                <w:sz w:val="16"/>
                <w:szCs w:val="16"/>
              </w:rPr>
              <w:t>Τιμή-στόχος (2023)</w:t>
            </w:r>
          </w:p>
        </w:tc>
        <w:tc>
          <w:tcPr>
            <w:tcW w:w="0" w:type="auto"/>
            <w:vMerge w:val="restart"/>
            <w:shd w:val="clear" w:color="auto" w:fill="auto"/>
          </w:tcPr>
          <w:p w:rsidR="008D5009" w:rsidRPr="00376E50" w:rsidRDefault="00F34DEA" w:rsidP="00426349">
            <w:pPr>
              <w:keepNext/>
              <w:spacing w:before="0" w:after="0"/>
              <w:jc w:val="center"/>
              <w:rPr>
                <w:b/>
                <w:sz w:val="16"/>
                <w:szCs w:val="16"/>
              </w:rPr>
            </w:pPr>
            <w:r w:rsidRPr="00E4588A">
              <w:rPr>
                <w:b/>
                <w:noProof/>
                <w:color w:val="000000"/>
                <w:sz w:val="16"/>
                <w:szCs w:val="16"/>
              </w:rPr>
              <w:t>Πηγή στοιχείων</w:t>
            </w:r>
          </w:p>
        </w:tc>
        <w:tc>
          <w:tcPr>
            <w:tcW w:w="0" w:type="auto"/>
            <w:vMerge w:val="restart"/>
            <w:shd w:val="clear" w:color="auto" w:fill="auto"/>
          </w:tcPr>
          <w:p w:rsidR="008D5009" w:rsidRPr="00376E50" w:rsidRDefault="00F34DEA" w:rsidP="00426349">
            <w:pPr>
              <w:keepNext/>
              <w:spacing w:before="0" w:after="0"/>
              <w:jc w:val="center"/>
              <w:rPr>
                <w:b/>
                <w:sz w:val="16"/>
                <w:szCs w:val="16"/>
              </w:rPr>
            </w:pPr>
            <w:r w:rsidRPr="00E4588A">
              <w:rPr>
                <w:b/>
                <w:noProof/>
                <w:color w:val="000000"/>
                <w:sz w:val="16"/>
                <w:szCs w:val="16"/>
              </w:rPr>
              <w:t>Συχνότητα υποβολής εκθέσεων</w:t>
            </w:r>
          </w:p>
        </w:tc>
      </w:tr>
      <w:tr w:rsidR="00E778D1" w:rsidTr="00426349">
        <w:trPr>
          <w:trHeight w:val="288"/>
          <w:tblHeader/>
        </w:trPr>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shd w:val="clear" w:color="auto" w:fill="auto"/>
          </w:tcPr>
          <w:p w:rsidR="008D5009" w:rsidRPr="00376E50" w:rsidRDefault="00F34DEA" w:rsidP="00426349">
            <w:pPr>
              <w:keepNext/>
              <w:spacing w:before="0" w:after="0"/>
              <w:jc w:val="center"/>
              <w:rPr>
                <w:b/>
                <w:color w:val="000000"/>
                <w:sz w:val="16"/>
                <w:szCs w:val="16"/>
              </w:rPr>
            </w:pPr>
            <w:r w:rsidRPr="00E4588A">
              <w:rPr>
                <w:b/>
                <w:noProof/>
                <w:color w:val="000000"/>
                <w:sz w:val="16"/>
                <w:szCs w:val="16"/>
              </w:rPr>
              <w:t>Α</w:t>
            </w:r>
          </w:p>
        </w:tc>
        <w:tc>
          <w:tcPr>
            <w:tcW w:w="0" w:type="auto"/>
            <w:shd w:val="clear" w:color="auto" w:fill="auto"/>
          </w:tcPr>
          <w:p w:rsidR="008D5009" w:rsidRPr="00376E50" w:rsidRDefault="00F34DEA" w:rsidP="00426349">
            <w:pPr>
              <w:keepNext/>
              <w:spacing w:before="0" w:after="0"/>
              <w:jc w:val="center"/>
              <w:rPr>
                <w:b/>
                <w:color w:val="000000"/>
                <w:sz w:val="16"/>
                <w:szCs w:val="16"/>
              </w:rPr>
            </w:pPr>
            <w:r w:rsidRPr="00E4588A">
              <w:rPr>
                <w:b/>
                <w:noProof/>
                <w:color w:val="000000"/>
                <w:sz w:val="16"/>
                <w:szCs w:val="16"/>
              </w:rPr>
              <w:t>Γ</w:t>
            </w:r>
          </w:p>
        </w:tc>
        <w:tc>
          <w:tcPr>
            <w:tcW w:w="0" w:type="auto"/>
            <w:shd w:val="clear" w:color="auto" w:fill="auto"/>
          </w:tcPr>
          <w:p w:rsidR="008D5009" w:rsidRPr="00376E50" w:rsidRDefault="00F34DEA" w:rsidP="00426349">
            <w:pPr>
              <w:keepNext/>
              <w:spacing w:before="0" w:after="0"/>
              <w:jc w:val="center"/>
              <w:rPr>
                <w:b/>
                <w:color w:val="000000"/>
                <w:sz w:val="16"/>
                <w:szCs w:val="16"/>
              </w:rPr>
            </w:pPr>
            <w:r w:rsidRPr="00E4588A">
              <w:rPr>
                <w:b/>
                <w:noProof/>
                <w:color w:val="000000"/>
                <w:sz w:val="16"/>
                <w:szCs w:val="16"/>
              </w:rPr>
              <w:t>Σ</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shd w:val="clear" w:color="auto" w:fill="auto"/>
          </w:tcPr>
          <w:p w:rsidR="008D5009" w:rsidRPr="00E4588A" w:rsidRDefault="00F34DEA" w:rsidP="00426349">
            <w:pPr>
              <w:keepNext/>
              <w:spacing w:before="0" w:after="0"/>
              <w:jc w:val="center"/>
              <w:rPr>
                <w:b/>
                <w:color w:val="000000"/>
                <w:sz w:val="16"/>
                <w:szCs w:val="16"/>
              </w:rPr>
            </w:pPr>
            <w:r w:rsidRPr="00E4588A">
              <w:rPr>
                <w:b/>
                <w:noProof/>
                <w:color w:val="000000"/>
                <w:sz w:val="16"/>
                <w:szCs w:val="16"/>
              </w:rPr>
              <w:t>Α</w:t>
            </w:r>
          </w:p>
        </w:tc>
        <w:tc>
          <w:tcPr>
            <w:tcW w:w="0" w:type="auto"/>
            <w:shd w:val="clear" w:color="auto" w:fill="auto"/>
          </w:tcPr>
          <w:p w:rsidR="008D5009" w:rsidRPr="00E4588A" w:rsidRDefault="00F34DEA" w:rsidP="00426349">
            <w:pPr>
              <w:keepNext/>
              <w:spacing w:before="0" w:after="0"/>
              <w:jc w:val="center"/>
              <w:rPr>
                <w:b/>
                <w:color w:val="000000"/>
                <w:sz w:val="16"/>
                <w:szCs w:val="16"/>
              </w:rPr>
            </w:pPr>
            <w:r w:rsidRPr="00E4588A">
              <w:rPr>
                <w:b/>
                <w:noProof/>
                <w:color w:val="000000"/>
                <w:sz w:val="16"/>
                <w:szCs w:val="16"/>
              </w:rPr>
              <w:t>Γ</w:t>
            </w:r>
          </w:p>
        </w:tc>
        <w:tc>
          <w:tcPr>
            <w:tcW w:w="0" w:type="auto"/>
            <w:shd w:val="clear" w:color="auto" w:fill="auto"/>
          </w:tcPr>
          <w:p w:rsidR="008D5009" w:rsidRPr="00E4588A" w:rsidRDefault="00F34DEA" w:rsidP="00426349">
            <w:pPr>
              <w:keepNext/>
              <w:spacing w:before="0" w:after="0"/>
              <w:jc w:val="center"/>
              <w:rPr>
                <w:b/>
                <w:color w:val="000000"/>
                <w:sz w:val="16"/>
                <w:szCs w:val="16"/>
              </w:rPr>
            </w:pPr>
            <w:r w:rsidRPr="00E4588A">
              <w:rPr>
                <w:b/>
                <w:noProof/>
                <w:color w:val="000000"/>
                <w:sz w:val="16"/>
                <w:szCs w:val="16"/>
              </w:rPr>
              <w:t>Σ</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r>
    </w:tbl>
    <w:p w:rsidR="008D5009" w:rsidRPr="00C23AD8" w:rsidRDefault="008D5009" w:rsidP="008D5009">
      <w:pPr>
        <w:keepNext/>
        <w:spacing w:before="0" w:after="0"/>
        <w:ind w:firstLine="1"/>
        <w:rPr>
          <w:color w:val="000000"/>
          <w:sz w:val="18"/>
          <w:szCs w:val="18"/>
        </w:rPr>
      </w:pPr>
    </w:p>
    <w:p w:rsidR="008D5009" w:rsidRPr="001A3CAE" w:rsidRDefault="00F34DEA" w:rsidP="008D5009">
      <w:pPr>
        <w:pStyle w:val="ManualHeading2"/>
        <w:keepLines/>
        <w:spacing w:before="0" w:after="0"/>
        <w:rPr>
          <w:b w:val="0"/>
          <w:color w:val="000000"/>
        </w:rPr>
      </w:pPr>
      <w:bookmarkStart w:id="392" w:name="_Toc256000359"/>
      <w:r>
        <w:rPr>
          <w:noProof/>
          <w:color w:val="000000"/>
        </w:rPr>
        <w:t>2.Β.6 Δράσεις που πρόκειται να λάβουν στήριξη και αναμενόμενη συμβολή τους στους ειδικούς στόχους</w:t>
      </w:r>
      <w:bookmarkStart w:id="393" w:name="_Toc256000028"/>
      <w:bookmarkStart w:id="394" w:name="_Toc512434580"/>
      <w:bookmarkStart w:id="395" w:name="_Toc25666850"/>
      <w:bookmarkStart w:id="396" w:name="_Toc27646457"/>
      <w:r>
        <w:rPr>
          <w:b w:val="0"/>
          <w:color w:val="000000"/>
        </w:rPr>
        <w:t xml:space="preserve"> </w:t>
      </w:r>
      <w:r>
        <w:rPr>
          <w:b w:val="0"/>
          <w:noProof/>
          <w:color w:val="000000"/>
        </w:rPr>
        <w:t>(ανά άξονα προτεραιότητας)</w:t>
      </w:r>
      <w:bookmarkEnd w:id="392"/>
      <w:bookmarkEnd w:id="393"/>
      <w:bookmarkEnd w:id="394"/>
      <w:bookmarkEnd w:id="395"/>
      <w:bookmarkEnd w:id="396"/>
    </w:p>
    <w:p w:rsidR="008D5009" w:rsidRDefault="008D5009" w:rsidP="008D5009">
      <w:pPr>
        <w:keepNext/>
        <w:keepLines/>
        <w:spacing w:before="0" w:after="0"/>
      </w:pPr>
    </w:p>
    <w:p w:rsidR="008D5009" w:rsidRPr="00D13BA5" w:rsidRDefault="00F34DEA" w:rsidP="008D5009">
      <w:pPr>
        <w:pStyle w:val="ManualHeading3"/>
        <w:keepLines/>
        <w:spacing w:before="0" w:after="0"/>
        <w:rPr>
          <w:color w:val="000000"/>
        </w:rPr>
      </w:pPr>
      <w:bookmarkStart w:id="397" w:name="_Toc256000360"/>
      <w:r w:rsidRPr="00D13BA5">
        <w:rPr>
          <w:noProof/>
          <w:color w:val="000000"/>
        </w:rPr>
        <w:t>2.B.6.1 Περιγραφή των δράσεων που πρόκειται να λάβουν στήριξη και αναμενόμενη συμβολή τους στους ειδικούς στόχους</w:t>
      </w:r>
      <w:bookmarkEnd w:id="39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0"/>
        <w:gridCol w:w="11140"/>
      </w:tblGrid>
      <w:tr w:rsidR="00E778D1" w:rsidTr="00426349">
        <w:trPr>
          <w:trHeight w:val="288"/>
          <w:tblHeader/>
        </w:trPr>
        <w:tc>
          <w:tcPr>
            <w:tcW w:w="0" w:type="auto"/>
            <w:shd w:val="clear" w:color="auto" w:fill="auto"/>
          </w:tcPr>
          <w:p w:rsidR="008D5009" w:rsidRPr="00C23AD8" w:rsidRDefault="00F34DEA" w:rsidP="00426349">
            <w:pPr>
              <w:pStyle w:val="Text1"/>
              <w:spacing w:before="0" w:after="0"/>
              <w:ind w:left="0"/>
              <w:rPr>
                <w:b/>
                <w:color w:val="000000"/>
                <w:sz w:val="18"/>
                <w:szCs w:val="18"/>
              </w:rPr>
            </w:pPr>
            <w:r>
              <w:rPr>
                <w:b/>
                <w:noProof/>
                <w:sz w:val="16"/>
                <w:szCs w:val="16"/>
              </w:rPr>
              <w:t>Άξονας προτεραιότητας</w:t>
            </w:r>
          </w:p>
        </w:tc>
        <w:tc>
          <w:tcPr>
            <w:tcW w:w="0" w:type="auto"/>
            <w:shd w:val="clear" w:color="auto" w:fill="auto"/>
          </w:tcPr>
          <w:p w:rsidR="008D5009" w:rsidRPr="00C23AD8" w:rsidRDefault="00F34DEA" w:rsidP="00426349">
            <w:pPr>
              <w:pStyle w:val="Text1"/>
              <w:spacing w:before="0" w:after="0"/>
              <w:ind w:left="0"/>
              <w:rPr>
                <w:b/>
                <w:color w:val="000000"/>
                <w:sz w:val="18"/>
                <w:szCs w:val="18"/>
              </w:rPr>
            </w:pPr>
            <w:r w:rsidRPr="00376E50">
              <w:rPr>
                <w:b/>
                <w:noProof/>
                <w:sz w:val="16"/>
                <w:szCs w:val="16"/>
              </w:rPr>
              <w:t>5</w:t>
            </w:r>
            <w:r w:rsidRPr="00376E50">
              <w:rPr>
                <w:b/>
                <w:sz w:val="16"/>
                <w:szCs w:val="16"/>
              </w:rPr>
              <w:t xml:space="preserve"> - </w:t>
            </w:r>
            <w:r w:rsidRPr="00376E50">
              <w:rPr>
                <w:b/>
                <w:noProof/>
                <w:sz w:val="16"/>
                <w:szCs w:val="16"/>
              </w:rPr>
              <w:t>Τεχνική Συνδρομή / Βοήθεια για την αποτελεσματική εφαρμογή του Προγράμματος</w:t>
            </w:r>
          </w:p>
        </w:tc>
      </w:tr>
      <w:tr w:rsidR="00E778D1" w:rsidTr="00426349">
        <w:trPr>
          <w:trHeight w:val="288"/>
        </w:trPr>
        <w:tc>
          <w:tcPr>
            <w:tcW w:w="0" w:type="auto"/>
            <w:gridSpan w:val="2"/>
            <w:shd w:val="clear" w:color="auto" w:fill="auto"/>
          </w:tcPr>
          <w:p w:rsidR="00E778D1" w:rsidRDefault="00F34DEA">
            <w:pPr>
              <w:spacing w:before="0" w:after="240"/>
              <w:jc w:val="left"/>
            </w:pPr>
            <w:r>
              <w:rPr>
                <w:i/>
                <w:iCs/>
                <w:u w:val="single"/>
              </w:rPr>
              <w:t xml:space="preserve">Είδος δράσης: </w:t>
            </w:r>
            <w:r>
              <w:rPr>
                <w:i/>
                <w:iCs/>
              </w:rPr>
              <w:t>Συμπληρωματικά / εξειδικευμένα συστήματα και Εργαλεία Οργάνωσης της Διαχείρισης</w:t>
            </w:r>
          </w:p>
          <w:p w:rsidR="00E778D1" w:rsidRDefault="00F34DEA">
            <w:pPr>
              <w:spacing w:before="240" w:after="240"/>
              <w:jc w:val="left"/>
            </w:pPr>
            <w:r>
              <w:t>Η συγκεκριμένη δράση συνδέεται άμεσα με τον 1ο ειδικό στόχο</w:t>
            </w:r>
            <w:r>
              <w:t xml:space="preserve"> και αποτελεί προϋπόθεση επίτευξής του.</w:t>
            </w:r>
          </w:p>
          <w:p w:rsidR="00E778D1" w:rsidRDefault="00F34DEA">
            <w:pPr>
              <w:spacing w:before="240" w:after="240"/>
              <w:jc w:val="left"/>
            </w:pPr>
            <w:r>
              <w:t>Περιλαμβάνει δε, δαπάνες ανάπτυξης / αναβάθμισης συμπληρωματικών / εξειδικευμένων υποστηρικτικών συστημάτων και εργαλείων, προμήθεια υλικοτεχνικού εξοπλισμού, αγορά ή/και ανάπτυξη λογισμικού, ανάπτυξη και διάχυση μεθ</w:t>
            </w:r>
            <w:r>
              <w:t>όδων οργάνωσης, προμήθεια / ανάπτυξη ειδικών εφαρμογών, κλπ.</w:t>
            </w:r>
          </w:p>
          <w:p w:rsidR="00E778D1" w:rsidRDefault="00F34DEA">
            <w:pPr>
              <w:spacing w:before="240" w:after="240"/>
              <w:jc w:val="left"/>
            </w:pPr>
            <w:r>
              <w:t>Οι προβλεπόμενες ενέργειες και δαπάνες ενδέχεται να είναι απαραίτητες για την εξυπηρέτηση ειδικών αναγκών αποτελεσματικής υλοποίησης, παρακολούθησης και διαχείρισης των παρεμβάσεων ΠΕΠ, πέραν εκε</w:t>
            </w:r>
            <w:r>
              <w:t>ίνων που καλύπτονται κεντρικά από τον αντίστοιχο Ειδικό Στόχο του ΕΠ «Τεχνική Βοήθεια 2014-20» για όλα τα ΕΠ.</w:t>
            </w:r>
          </w:p>
          <w:p w:rsidR="00E778D1" w:rsidRDefault="00F34DEA">
            <w:pPr>
              <w:spacing w:before="240" w:after="240"/>
              <w:jc w:val="left"/>
            </w:pPr>
            <w:r>
              <w:t> </w:t>
            </w:r>
          </w:p>
          <w:p w:rsidR="00E778D1" w:rsidRDefault="00F34DEA">
            <w:pPr>
              <w:spacing w:before="240" w:after="240"/>
              <w:jc w:val="left"/>
            </w:pPr>
            <w:r>
              <w:rPr>
                <w:i/>
                <w:iCs/>
                <w:u w:val="single"/>
              </w:rPr>
              <w:t xml:space="preserve">Είδος δράσης: </w:t>
            </w:r>
            <w:r>
              <w:rPr>
                <w:i/>
                <w:iCs/>
              </w:rPr>
              <w:t>Πληροφόρηση και Δημοσιότητα</w:t>
            </w:r>
          </w:p>
          <w:p w:rsidR="00E778D1" w:rsidRDefault="00F34DEA">
            <w:pPr>
              <w:spacing w:before="240" w:after="240"/>
              <w:jc w:val="left"/>
            </w:pPr>
            <w:r>
              <w:t>Η συγκεκριμένη δράση συνδέεται έμμεσα, αλλά καθοριστικά με τον 1ο ειδικό στόχο και αποτελεί προϋπόθεση</w:t>
            </w:r>
            <w:r>
              <w:t xml:space="preserve"> επίτευξής του.</w:t>
            </w:r>
          </w:p>
          <w:p w:rsidR="00E778D1" w:rsidRDefault="00F34DEA">
            <w:pPr>
              <w:spacing w:before="240" w:after="240"/>
              <w:jc w:val="left"/>
            </w:pPr>
            <w:r>
              <w:t>Περιλαμβάνει:</w:t>
            </w:r>
          </w:p>
          <w:p w:rsidR="00E778D1" w:rsidRDefault="00F34DEA" w:rsidP="00F34DEA">
            <w:pPr>
              <w:numPr>
                <w:ilvl w:val="0"/>
                <w:numId w:val="87"/>
              </w:numPr>
              <w:spacing w:before="240" w:after="0"/>
              <w:ind w:hanging="210"/>
              <w:jc w:val="left"/>
            </w:pPr>
            <w:r>
              <w:t>Ενέργειες πληροφόρησης, προβολής και δημοσιότητας του ΠΕΠ και των επιμέρους παρεμβάσεών του που απευθύνονται τόσο σε ενδιαφερόμενους φορείς (Περιφερειακές, τοπικές και λοιπές δημόσιες αρχές, κοινωνικοί και οικονομικοί εταίροι,</w:t>
            </w:r>
            <w:r>
              <w:t xml:space="preserve"> επαγγελματικές οργανώσεις, μη κυβερνητικές οργανώσεις, οργανώσεις ΑμεΑ κλπ).</w:t>
            </w:r>
          </w:p>
          <w:p w:rsidR="00E778D1" w:rsidRDefault="00F34DEA" w:rsidP="00F34DEA">
            <w:pPr>
              <w:numPr>
                <w:ilvl w:val="0"/>
                <w:numId w:val="87"/>
              </w:numPr>
              <w:spacing w:before="0" w:after="0"/>
              <w:ind w:hanging="210"/>
              <w:jc w:val="left"/>
            </w:pPr>
            <w:r>
              <w:t>Ενέργειες ενημέρωσης των δυνητικών δικαιούχων και της κοινής γνώμης σχετικά με όλες τις φάσεις σχεδιασμού και υλοποίησης των παρεμβάσεων του ΠΕΠ, την δυνατότητα πρόσβασης και συμ</w:t>
            </w:r>
            <w:r>
              <w:t>μετοχής σε αυτές, την σύσταση και παρακολούθηση της εταιρικής σχέσης, κλπ.</w:t>
            </w:r>
          </w:p>
          <w:p w:rsidR="00E778D1" w:rsidRDefault="00F34DEA" w:rsidP="00F34DEA">
            <w:pPr>
              <w:numPr>
                <w:ilvl w:val="0"/>
                <w:numId w:val="87"/>
              </w:numPr>
              <w:spacing w:before="0" w:after="0"/>
              <w:ind w:hanging="210"/>
              <w:jc w:val="left"/>
            </w:pPr>
            <w:r>
              <w:t>Εξειδίκευση και εφαρμογή Στρατηγικών Επικοινωνίας και Επικοινωνιακών Σχεδίων Δράσης, με σκοπό τη δημοσιοποίηση στους πολίτες της Περιφέρειας του ρόλου και των επιτευγμάτων του ΠΕΠ ή</w:t>
            </w:r>
            <w:r>
              <w:t>/και των επιμέρους παρεμβάσεών του, στην Ελληνική οικονομία και κοινωνία.</w:t>
            </w:r>
          </w:p>
          <w:p w:rsidR="00E778D1" w:rsidRDefault="00F34DEA" w:rsidP="00F34DEA">
            <w:pPr>
              <w:numPr>
                <w:ilvl w:val="0"/>
                <w:numId w:val="87"/>
              </w:numPr>
              <w:spacing w:before="0" w:after="240"/>
              <w:ind w:hanging="210"/>
              <w:jc w:val="left"/>
            </w:pPr>
            <w:r>
              <w:t>Ενέργειες διάχυσης καλών πρακτικών.</w:t>
            </w:r>
          </w:p>
          <w:p w:rsidR="00E778D1" w:rsidRDefault="00F34DEA">
            <w:pPr>
              <w:spacing w:before="240" w:after="240"/>
              <w:jc w:val="left"/>
            </w:pPr>
            <w:r>
              <w:t> </w:t>
            </w:r>
          </w:p>
          <w:p w:rsidR="00E778D1" w:rsidRDefault="00F34DEA">
            <w:pPr>
              <w:spacing w:before="240" w:after="240"/>
              <w:jc w:val="left"/>
            </w:pPr>
            <w:r>
              <w:rPr>
                <w:i/>
                <w:iCs/>
                <w:u w:val="single"/>
              </w:rPr>
              <w:t xml:space="preserve">Είδος δράσης: </w:t>
            </w:r>
            <w:r>
              <w:rPr>
                <w:i/>
                <w:iCs/>
              </w:rPr>
              <w:t>Αξιολόγηση, Μελέτες, Εμπειρογνωμοσύνες, Τεχνικοί Σύμβουλοι</w:t>
            </w:r>
          </w:p>
          <w:p w:rsidR="00E778D1" w:rsidRDefault="00F34DEA">
            <w:pPr>
              <w:spacing w:before="240" w:after="240"/>
              <w:jc w:val="left"/>
            </w:pPr>
            <w:r>
              <w:t>Η συγκεκριμένη δράση συνδέεται άμεσα με τον 1ο ειδικό στόχο και αποτελε</w:t>
            </w:r>
            <w:r>
              <w:t>ί προϋπόθεση επίτευξής του.</w:t>
            </w:r>
          </w:p>
          <w:p w:rsidR="00E778D1" w:rsidRDefault="00F34DEA">
            <w:pPr>
              <w:spacing w:before="240" w:after="240"/>
              <w:jc w:val="left"/>
            </w:pPr>
            <w:r>
              <w:t>Περιλαμβάνει:</w:t>
            </w:r>
          </w:p>
          <w:p w:rsidR="00E778D1" w:rsidRDefault="00F34DEA" w:rsidP="00F34DEA">
            <w:pPr>
              <w:numPr>
                <w:ilvl w:val="0"/>
                <w:numId w:val="88"/>
              </w:numPr>
              <w:spacing w:before="240" w:after="0"/>
              <w:ind w:hanging="210"/>
              <w:jc w:val="left"/>
            </w:pPr>
            <w:r>
              <w:t>Εκπόνηση των αξιολογήσεων που προβλέπονται από τον Κανονισμό (ΕΕ) 1303/2013 και το Σχέδιο Αξιολόγησης του ΠΕΠ.</w:t>
            </w:r>
          </w:p>
          <w:p w:rsidR="00E778D1" w:rsidRDefault="00F34DEA" w:rsidP="00F34DEA">
            <w:pPr>
              <w:numPr>
                <w:ilvl w:val="0"/>
                <w:numId w:val="88"/>
              </w:numPr>
              <w:spacing w:before="0" w:after="0"/>
              <w:ind w:hanging="210"/>
              <w:jc w:val="left"/>
            </w:pPr>
            <w:r>
              <w:t xml:space="preserve">Παρεμβάσεις για την βελτίωση της αποτελεσματικότητας και ποιότητας υλοποίησης, με την εκπόνηση </w:t>
            </w:r>
            <w:r>
              <w:t>εξειδικευμένων μελετών και εμπειρογνωμοσυνών προετοιμασίας / ωρίμανσης / εξειδίκευσης / βελτιστοποίησης της εφαρμογής / αποτίμησης των παρεμβάσεων του ΠΕΠ.</w:t>
            </w:r>
          </w:p>
          <w:p w:rsidR="00E778D1" w:rsidRDefault="00F34DEA" w:rsidP="00F34DEA">
            <w:pPr>
              <w:numPr>
                <w:ilvl w:val="0"/>
                <w:numId w:val="88"/>
              </w:numPr>
              <w:spacing w:before="0" w:after="0"/>
              <w:ind w:hanging="210"/>
              <w:jc w:val="left"/>
            </w:pPr>
            <w:r>
              <w:t>Εκπόνηση Επιχειρησιακών Σχεδίων Δράσης, οδηγών εφαρμογής κλπ., όπως κατά περίπτωση δύναται να απαιτη</w:t>
            </w:r>
            <w:r>
              <w:t>θούν στο πλαίσιο του ΠΕΠ.</w:t>
            </w:r>
          </w:p>
          <w:p w:rsidR="00E778D1" w:rsidRDefault="00F34DEA" w:rsidP="00F34DEA">
            <w:pPr>
              <w:numPr>
                <w:ilvl w:val="0"/>
                <w:numId w:val="88"/>
              </w:numPr>
              <w:spacing w:before="0" w:after="0"/>
              <w:ind w:hanging="210"/>
              <w:jc w:val="left"/>
            </w:pPr>
            <w:r>
              <w:t>Εκπόνηση στρατηγικών και προπαρασκευαστικών μελετών και εμπειρογνωμοσυνών και εξασφάλιση εξωτερικών συμβουλευτικών υπηρεσιών και Συμβούλων Τεχνικής Υποστήριξης σε εξειδικευμένα θέματα.</w:t>
            </w:r>
          </w:p>
          <w:p w:rsidR="00E778D1" w:rsidRDefault="00F34DEA" w:rsidP="00F34DEA">
            <w:pPr>
              <w:numPr>
                <w:ilvl w:val="0"/>
                <w:numId w:val="88"/>
              </w:numPr>
              <w:spacing w:before="0" w:after="240"/>
              <w:ind w:hanging="210"/>
              <w:jc w:val="left"/>
            </w:pPr>
            <w:r>
              <w:t>Εκπόνηση εξειδικευμένων μελετών και εμπειρογν</w:t>
            </w:r>
            <w:r>
              <w:t>ωμοσυνών και ανάπτυξη δράσεων παρακολούθησης και αξιολόγησης της RIS3 (υποστήριξη της λειτουργίας του Περιφερειακού Συμβουλίου Καινοτομίας και Επιχειρηματικότητας ή άλλης σχετικής δομής, τεχνολογικές πλατφόρμες, δράσεις ενημέρωσης για την χρηματοδότηση δρα</w:t>
            </w:r>
            <w:r>
              <w:t>στηριοτήτων Ε&amp;ΤΑ από πόρους εκτός Ελλάδας, δράσεις υποστήριξης ενεργειών δικτύωσης και εξεύρεσης εταίρων, δράσεις διάχυσης καλών πρακτικών σε τομείς προτεραιότητας μέσω ενημέρωσης και επιδεικτικών προγραμμάτων κλπ).</w:t>
            </w:r>
          </w:p>
          <w:p w:rsidR="00E778D1" w:rsidRDefault="00F34DEA">
            <w:pPr>
              <w:spacing w:before="240" w:after="240"/>
              <w:jc w:val="left"/>
            </w:pPr>
            <w:r>
              <w:t> </w:t>
            </w:r>
          </w:p>
          <w:p w:rsidR="00E778D1" w:rsidRDefault="00F34DEA">
            <w:pPr>
              <w:spacing w:before="240" w:after="240"/>
              <w:jc w:val="left"/>
            </w:pPr>
            <w:r>
              <w:rPr>
                <w:i/>
                <w:iCs/>
                <w:u w:val="single"/>
              </w:rPr>
              <w:t xml:space="preserve">Είδος δράσης: </w:t>
            </w:r>
            <w:r>
              <w:rPr>
                <w:i/>
                <w:iCs/>
              </w:rPr>
              <w:t xml:space="preserve">Ενέργειες ενίσχυσης της </w:t>
            </w:r>
            <w:r>
              <w:rPr>
                <w:i/>
                <w:iCs/>
              </w:rPr>
              <w:t>διαχειριστικής επάρκειας των Δικαιούχων</w:t>
            </w:r>
          </w:p>
          <w:p w:rsidR="00E778D1" w:rsidRDefault="00F34DEA">
            <w:pPr>
              <w:spacing w:before="240" w:after="240"/>
              <w:jc w:val="left"/>
            </w:pPr>
            <w:r>
              <w:t>Οι ενέργειες της συγκεκριμένης δράσης συνδέονται άμεσα με τον 2ο ειδικό στόχο.  Ενδεικτικά δε περιλαμβάνει δράσεις για την ενίσχυση της διαχειριστικής επάρκειας των δικαιούχων του ΠΕΠ, όπως αυτές απορρέουν ως αποτέλε</w:t>
            </w:r>
            <w:r>
              <w:t>σμα αναγκών ή/και των σχετικών μελετών / αξιολογήσεων που προβλέπονται στο πλαίσιο του Ειδικού Στόχου 3 του ΕΠ «Τεχνική Βοήθεια 2014-20» και που δεν καλύπτονται από το Πρόγραμμα εκείνο, ή ειδικότερες δράσεις για την ενίσχυση των δικαιούχων του ΠΕΠ, όπως αυ</w:t>
            </w:r>
            <w:r>
              <w:t>τές ενδεχομένως θα αναδειχθούν κατά το στάδιο της υλοποίησης. Οι δράσεις ενίσχυσης της διαχειριστικής επάρκειας των δικαιούχων θα διαμορφώνονται κατά περίπτωση, ανάλογα με το είδος του φορέα, τις ειδικές του ανάγκες και την φύση και το μέγεθος (προϋπολογισ</w:t>
            </w:r>
            <w:r>
              <w:t>μό) των έργων που υλοποιεί ή διαχειρίζεται.</w:t>
            </w:r>
          </w:p>
          <w:p w:rsidR="00E778D1" w:rsidRDefault="00F34DEA">
            <w:pPr>
              <w:spacing w:before="240" w:after="240"/>
              <w:jc w:val="left"/>
            </w:pPr>
            <w:r>
              <w:t>Στο πλαίσιο αυτό μπορούν να περιληφθούν (σε περιορισμένο βαθμό και λαμβάνοντας πάντα υπόψη τις συνολικές χρηματοδοτικές δυνατότητες της Τεχνικής Βοήθειας του ΠΕΠ) και λειτουργικές δαπάνες (λειτουργικά, υλικοτεχνι</w:t>
            </w:r>
            <w:r>
              <w:t>κός εξοπλισμός κλπ.) των εν λόγω φορέων ή μελέτες μεμονωμένων έργων των φορέων αυτών, οι οποίες, δεν θα χρηματοδοτηθούν από το ΕΠ «Τεχνική Βοήθεια 2014-20».</w:t>
            </w:r>
          </w:p>
          <w:p w:rsidR="00E778D1" w:rsidRDefault="00F34DEA">
            <w:pPr>
              <w:spacing w:before="240" w:after="240"/>
              <w:jc w:val="left"/>
            </w:pPr>
            <w:r>
              <w:t> </w:t>
            </w:r>
          </w:p>
          <w:p w:rsidR="00E778D1" w:rsidRDefault="00F34DEA">
            <w:pPr>
              <w:spacing w:before="240" w:after="240"/>
              <w:jc w:val="left"/>
            </w:pPr>
            <w:r>
              <w:rPr>
                <w:i/>
                <w:iCs/>
                <w:u w:val="single"/>
              </w:rPr>
              <w:t xml:space="preserve">Είδος δράσης: </w:t>
            </w:r>
            <w:r>
              <w:rPr>
                <w:i/>
                <w:iCs/>
              </w:rPr>
              <w:t>Επίλυση καταγγελιών και ελέγχου</w:t>
            </w:r>
          </w:p>
          <w:p w:rsidR="00E778D1" w:rsidRDefault="00F34DEA">
            <w:pPr>
              <w:spacing w:before="240" w:after="240"/>
              <w:jc w:val="left"/>
            </w:pPr>
            <w:r>
              <w:t>Η δράση αυτή συνδέεται άμεσα και εξυπηρετεί την επί</w:t>
            </w:r>
            <w:r>
              <w:t>τευξη του 3ου ειδικού στόχου. Δύναται να περιλάβει δράσεις νομικής, τεχνικής ή/και επιστημονικής υποστήριξης της ΔΑ και άλλων αρμόδιων φορέων για την επίλυση προβλημάτων καταγγελιών και ελέγχου.</w:t>
            </w:r>
          </w:p>
          <w:p w:rsidR="008D5009" w:rsidRPr="002B60AE" w:rsidRDefault="008D5009" w:rsidP="00426349">
            <w:pPr>
              <w:pStyle w:val="Text1"/>
              <w:spacing w:before="0" w:after="0"/>
              <w:ind w:left="0"/>
              <w:rPr>
                <w:sz w:val="18"/>
                <w:szCs w:val="18"/>
              </w:rPr>
            </w:pPr>
          </w:p>
        </w:tc>
      </w:tr>
    </w:tbl>
    <w:p w:rsidR="008D5009" w:rsidRPr="00DC028E" w:rsidRDefault="008D5009" w:rsidP="008D5009">
      <w:pPr>
        <w:spacing w:before="0" w:after="0"/>
      </w:pPr>
    </w:p>
    <w:p w:rsidR="008D5009" w:rsidRPr="00D13BA5" w:rsidRDefault="00F34DEA" w:rsidP="008D5009">
      <w:pPr>
        <w:pStyle w:val="ManualHeading3"/>
        <w:keepLines/>
        <w:spacing w:before="0" w:after="0"/>
      </w:pPr>
      <w:bookmarkStart w:id="398" w:name="_Toc256000361"/>
      <w:r w:rsidRPr="00D13BA5">
        <w:rPr>
          <w:noProof/>
        </w:rPr>
        <w:t xml:space="preserve">2.B.6.2 Δείκτες εκροών που αναμένεται να συμβάλουν στα </w:t>
      </w:r>
      <w:r w:rsidRPr="00D13BA5">
        <w:rPr>
          <w:noProof/>
        </w:rPr>
        <w:t>αποτελέσματα</w:t>
      </w:r>
      <w:bookmarkEnd w:id="398"/>
      <w:r>
        <w:t xml:space="preserve"> </w:t>
      </w:r>
    </w:p>
    <w:p w:rsidR="008D5009" w:rsidRPr="00995E2F" w:rsidRDefault="008D5009" w:rsidP="008D5009">
      <w:pPr>
        <w:pStyle w:val="Text1"/>
        <w:keepNext/>
        <w:keepLines/>
        <w:spacing w:before="0" w:after="0"/>
        <w:ind w:left="0"/>
      </w:pPr>
    </w:p>
    <w:p w:rsidR="008D5009" w:rsidRPr="00AE6B3E" w:rsidRDefault="00BB2FA3" w:rsidP="008D5009">
      <w:pPr>
        <w:spacing w:before="0" w:after="0"/>
      </w:pPr>
      <w:r>
        <w:rPr>
          <w:b/>
          <w:i/>
          <w:noProof/>
        </w:rPr>
        <w:t>Πίνακας 13: Δείκτες εκροών (για ΕΤΠΑ/ΕΚΤ / Ταμείο Συνοχής / ΕΤΠΑ REACT-EU / ΕΚΤ REACT-EU)</w:t>
      </w:r>
      <w:r w:rsidR="00F34DEA">
        <w:t xml:space="preserve"> </w:t>
      </w:r>
      <w:r w:rsidR="00F34DEA">
        <w:rPr>
          <w:noProof/>
        </w:rPr>
        <w:t>(ανά άξονα προτεραιότητας)</w:t>
      </w:r>
      <w:r w:rsidR="00F34DEA">
        <w:t xml:space="preserve"> </w:t>
      </w:r>
      <w:r w:rsidR="00F34DEA">
        <w:rPr>
          <w:noProof/>
        </w:rPr>
        <w:t>(για ΕΤΠΑ/ΕΚΤ/Ταμείο Συνοχής)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0"/>
        <w:gridCol w:w="3489"/>
        <w:gridCol w:w="871"/>
        <w:gridCol w:w="2339"/>
        <w:gridCol w:w="814"/>
        <w:gridCol w:w="780"/>
        <w:gridCol w:w="1412"/>
        <w:gridCol w:w="3095"/>
      </w:tblGrid>
      <w:tr w:rsidR="00E778D1" w:rsidTr="00426349">
        <w:trPr>
          <w:trHeight w:val="288"/>
        </w:trPr>
        <w:tc>
          <w:tcPr>
            <w:tcW w:w="0" w:type="auto"/>
            <w:gridSpan w:val="2"/>
            <w:shd w:val="clear" w:color="auto" w:fill="auto"/>
          </w:tcPr>
          <w:p w:rsidR="008D5009" w:rsidRPr="005F2609" w:rsidRDefault="00F34DEA" w:rsidP="00426349">
            <w:pPr>
              <w:spacing w:before="0" w:after="0"/>
              <w:rPr>
                <w:b/>
                <w:color w:val="000000"/>
                <w:sz w:val="16"/>
                <w:szCs w:val="16"/>
              </w:rPr>
            </w:pPr>
            <w:r>
              <w:rPr>
                <w:b/>
                <w:noProof/>
                <w:sz w:val="16"/>
                <w:szCs w:val="16"/>
              </w:rPr>
              <w:t>Άξονας προτεραιότητας</w:t>
            </w:r>
          </w:p>
        </w:tc>
        <w:tc>
          <w:tcPr>
            <w:tcW w:w="0" w:type="auto"/>
            <w:gridSpan w:val="6"/>
            <w:shd w:val="clear" w:color="auto" w:fill="auto"/>
          </w:tcPr>
          <w:p w:rsidR="008D5009" w:rsidRPr="005F2609" w:rsidRDefault="00F34DEA" w:rsidP="00426349">
            <w:pPr>
              <w:spacing w:before="0" w:after="0"/>
              <w:rPr>
                <w:b/>
                <w:color w:val="000000"/>
                <w:sz w:val="16"/>
                <w:szCs w:val="16"/>
              </w:rPr>
            </w:pPr>
            <w:r w:rsidRPr="00376E50">
              <w:rPr>
                <w:b/>
                <w:noProof/>
                <w:sz w:val="16"/>
                <w:szCs w:val="16"/>
              </w:rPr>
              <w:t>5</w:t>
            </w:r>
            <w:r w:rsidRPr="00376E50">
              <w:rPr>
                <w:b/>
                <w:sz w:val="16"/>
                <w:szCs w:val="16"/>
              </w:rPr>
              <w:t xml:space="preserve"> - </w:t>
            </w:r>
            <w:r w:rsidRPr="00376E50">
              <w:rPr>
                <w:b/>
                <w:noProof/>
                <w:sz w:val="16"/>
                <w:szCs w:val="16"/>
              </w:rPr>
              <w:t>Τεχνική Συνδρομή / Βοήθεια για την αποτελεσματική εφαρμογή του Προγρ</w:t>
            </w:r>
            <w:r w:rsidRPr="00376E50">
              <w:rPr>
                <w:b/>
                <w:noProof/>
                <w:sz w:val="16"/>
                <w:szCs w:val="16"/>
              </w:rPr>
              <w:t>άμματος</w:t>
            </w:r>
          </w:p>
        </w:tc>
      </w:tr>
      <w:tr w:rsidR="00E778D1" w:rsidTr="00426349">
        <w:trPr>
          <w:trHeight w:val="170"/>
        </w:trPr>
        <w:tc>
          <w:tcPr>
            <w:tcW w:w="0" w:type="auto"/>
            <w:vMerge w:val="restart"/>
            <w:shd w:val="clear" w:color="auto" w:fill="auto"/>
          </w:tcPr>
          <w:p w:rsidR="008D5009" w:rsidRPr="005F2609" w:rsidRDefault="00F34DEA" w:rsidP="00426349">
            <w:pPr>
              <w:spacing w:before="0" w:after="0"/>
              <w:jc w:val="center"/>
              <w:rPr>
                <w:color w:val="000000"/>
                <w:sz w:val="16"/>
                <w:szCs w:val="16"/>
              </w:rPr>
            </w:pPr>
            <w:r>
              <w:rPr>
                <w:b/>
                <w:noProof/>
                <w:color w:val="000000"/>
                <w:sz w:val="16"/>
                <w:szCs w:val="16"/>
              </w:rPr>
              <w:t>ID</w:t>
            </w:r>
          </w:p>
        </w:tc>
        <w:tc>
          <w:tcPr>
            <w:tcW w:w="0" w:type="auto"/>
            <w:gridSpan w:val="2"/>
            <w:vMerge w:val="restart"/>
            <w:shd w:val="clear" w:color="auto" w:fill="auto"/>
          </w:tcPr>
          <w:p w:rsidR="008D5009" w:rsidRPr="005F2609" w:rsidRDefault="00F34DEA" w:rsidP="00426349">
            <w:pPr>
              <w:spacing w:before="0" w:after="0"/>
              <w:jc w:val="center"/>
              <w:rPr>
                <w:color w:val="000000"/>
                <w:sz w:val="16"/>
                <w:szCs w:val="16"/>
                <w:lang w:val="da-DK"/>
              </w:rPr>
            </w:pPr>
            <w:r w:rsidRPr="00773237">
              <w:rPr>
                <w:b/>
                <w:noProof/>
                <w:color w:val="000000"/>
                <w:sz w:val="16"/>
                <w:szCs w:val="16"/>
                <w:lang w:val="da-DK"/>
              </w:rPr>
              <w:t>Δείκτης (όνομα δείκτη)</w:t>
            </w:r>
          </w:p>
        </w:tc>
        <w:tc>
          <w:tcPr>
            <w:tcW w:w="0" w:type="auto"/>
            <w:vMerge w:val="restart"/>
            <w:shd w:val="clear" w:color="auto" w:fill="auto"/>
          </w:tcPr>
          <w:p w:rsidR="008D5009" w:rsidRPr="005F2609" w:rsidRDefault="00F34DEA" w:rsidP="00426349">
            <w:pPr>
              <w:spacing w:before="0" w:after="0"/>
              <w:jc w:val="center"/>
              <w:rPr>
                <w:color w:val="000000"/>
                <w:sz w:val="16"/>
                <w:szCs w:val="16"/>
                <w:lang w:val="da-DK"/>
              </w:rPr>
            </w:pPr>
            <w:r w:rsidRPr="00773237">
              <w:rPr>
                <w:b/>
                <w:noProof/>
                <w:color w:val="000000"/>
                <w:sz w:val="16"/>
                <w:szCs w:val="16"/>
                <w:lang w:val="da-DK"/>
              </w:rPr>
              <w:t>Μονάδα μέτρησης</w:t>
            </w:r>
          </w:p>
        </w:tc>
        <w:tc>
          <w:tcPr>
            <w:tcW w:w="0" w:type="auto"/>
            <w:gridSpan w:val="3"/>
            <w:shd w:val="clear" w:color="auto" w:fill="auto"/>
          </w:tcPr>
          <w:p w:rsidR="008D5009" w:rsidRPr="005F2609" w:rsidRDefault="00F34DEA" w:rsidP="00426349">
            <w:pPr>
              <w:spacing w:before="0" w:after="0"/>
              <w:jc w:val="center"/>
              <w:rPr>
                <w:color w:val="000000"/>
                <w:sz w:val="16"/>
                <w:szCs w:val="16"/>
              </w:rPr>
            </w:pPr>
            <w:r>
              <w:rPr>
                <w:b/>
                <w:noProof/>
                <w:color w:val="000000"/>
                <w:sz w:val="16"/>
                <w:szCs w:val="16"/>
              </w:rPr>
              <w:t>Τιμή στόχος (2023) (προαιρετικό)</w:t>
            </w:r>
          </w:p>
        </w:tc>
        <w:tc>
          <w:tcPr>
            <w:tcW w:w="0" w:type="auto"/>
            <w:shd w:val="clear" w:color="auto" w:fill="auto"/>
          </w:tcPr>
          <w:p w:rsidR="008D5009" w:rsidRPr="005F2609" w:rsidRDefault="00F34DEA" w:rsidP="00426349">
            <w:pPr>
              <w:spacing w:before="0" w:after="0"/>
              <w:jc w:val="center"/>
              <w:rPr>
                <w:color w:val="000000"/>
                <w:sz w:val="16"/>
                <w:szCs w:val="16"/>
              </w:rPr>
            </w:pPr>
            <w:r>
              <w:rPr>
                <w:b/>
                <w:noProof/>
                <w:color w:val="000000"/>
                <w:sz w:val="16"/>
                <w:szCs w:val="16"/>
              </w:rPr>
              <w:t>Πηγή στοιχείων</w:t>
            </w:r>
          </w:p>
        </w:tc>
      </w:tr>
      <w:tr w:rsidR="00E778D1" w:rsidTr="00426349">
        <w:trPr>
          <w:trHeight w:val="170"/>
        </w:trPr>
        <w:tc>
          <w:tcPr>
            <w:tcW w:w="0" w:type="auto"/>
            <w:vMerge/>
            <w:shd w:val="clear" w:color="auto" w:fill="auto"/>
          </w:tcPr>
          <w:p w:rsidR="008D5009" w:rsidRPr="005F2609" w:rsidRDefault="008D5009" w:rsidP="00426349">
            <w:pPr>
              <w:spacing w:before="0" w:after="0"/>
              <w:jc w:val="center"/>
              <w:rPr>
                <w:b/>
                <w:color w:val="000000"/>
                <w:sz w:val="16"/>
                <w:szCs w:val="16"/>
              </w:rPr>
            </w:pPr>
          </w:p>
        </w:tc>
        <w:tc>
          <w:tcPr>
            <w:tcW w:w="0" w:type="auto"/>
            <w:gridSpan w:val="2"/>
            <w:vMerge/>
            <w:shd w:val="clear" w:color="auto" w:fill="auto"/>
          </w:tcPr>
          <w:p w:rsidR="008D5009" w:rsidRPr="005F2609" w:rsidRDefault="008D5009" w:rsidP="00426349">
            <w:pPr>
              <w:spacing w:before="0" w:after="0"/>
              <w:jc w:val="center"/>
              <w:rPr>
                <w:b/>
                <w:color w:val="000000"/>
                <w:sz w:val="16"/>
                <w:szCs w:val="16"/>
              </w:rPr>
            </w:pPr>
          </w:p>
        </w:tc>
        <w:tc>
          <w:tcPr>
            <w:tcW w:w="0" w:type="auto"/>
            <w:vMerge/>
            <w:shd w:val="clear" w:color="auto" w:fill="auto"/>
          </w:tcPr>
          <w:p w:rsidR="008D5009" w:rsidRPr="005F2609" w:rsidRDefault="008D5009" w:rsidP="00426349">
            <w:pPr>
              <w:spacing w:before="0" w:after="0"/>
              <w:jc w:val="center"/>
              <w:rPr>
                <w:b/>
                <w:color w:val="000000"/>
                <w:sz w:val="16"/>
                <w:szCs w:val="16"/>
              </w:rPr>
            </w:pPr>
          </w:p>
        </w:tc>
        <w:tc>
          <w:tcPr>
            <w:tcW w:w="0" w:type="auto"/>
            <w:shd w:val="clear" w:color="auto" w:fill="auto"/>
          </w:tcPr>
          <w:p w:rsidR="008D5009" w:rsidRPr="005F2609" w:rsidRDefault="00F34DEA"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5F2609" w:rsidRDefault="00F34DEA"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5F2609" w:rsidRDefault="00F34DEA" w:rsidP="00426349">
            <w:pPr>
              <w:spacing w:before="0" w:after="0"/>
              <w:jc w:val="center"/>
              <w:rPr>
                <w:b/>
                <w:color w:val="000000"/>
                <w:sz w:val="16"/>
                <w:szCs w:val="16"/>
              </w:rPr>
            </w:pPr>
            <w:r>
              <w:rPr>
                <w:b/>
                <w:noProof/>
                <w:color w:val="000000"/>
                <w:sz w:val="16"/>
                <w:szCs w:val="16"/>
              </w:rPr>
              <w:t>Σ</w:t>
            </w:r>
          </w:p>
        </w:tc>
        <w:tc>
          <w:tcPr>
            <w:tcW w:w="0" w:type="auto"/>
            <w:shd w:val="clear" w:color="auto" w:fill="auto"/>
          </w:tcPr>
          <w:p w:rsidR="008D5009" w:rsidRPr="005F2609" w:rsidRDefault="008D5009" w:rsidP="00426349">
            <w:pPr>
              <w:spacing w:before="0" w:after="0"/>
              <w:jc w:val="center"/>
              <w:rPr>
                <w:b/>
                <w:color w:val="000000"/>
                <w:sz w:val="16"/>
                <w:szCs w:val="16"/>
              </w:rPr>
            </w:pPr>
          </w:p>
        </w:tc>
      </w:tr>
      <w:tr w:rsidR="00E778D1" w:rsidTr="00426349">
        <w:trPr>
          <w:trHeight w:val="288"/>
        </w:trPr>
        <w:tc>
          <w:tcPr>
            <w:tcW w:w="0" w:type="auto"/>
            <w:shd w:val="clear" w:color="auto" w:fill="auto"/>
          </w:tcPr>
          <w:p w:rsidR="008D5009" w:rsidRPr="00F30153" w:rsidRDefault="00F34DEA" w:rsidP="00426349">
            <w:pPr>
              <w:spacing w:before="0" w:after="0"/>
              <w:rPr>
                <w:color w:val="000000"/>
                <w:sz w:val="16"/>
                <w:szCs w:val="16"/>
              </w:rPr>
            </w:pPr>
            <w:r w:rsidRPr="00F30153">
              <w:rPr>
                <w:noProof/>
                <w:color w:val="000000"/>
                <w:sz w:val="16"/>
                <w:szCs w:val="16"/>
              </w:rPr>
              <w:t>1</w:t>
            </w:r>
          </w:p>
        </w:tc>
        <w:tc>
          <w:tcPr>
            <w:tcW w:w="0" w:type="auto"/>
            <w:gridSpan w:val="2"/>
            <w:shd w:val="clear" w:color="auto" w:fill="auto"/>
          </w:tcPr>
          <w:p w:rsidR="008D5009" w:rsidRPr="00F30153" w:rsidRDefault="00F34DEA" w:rsidP="00426349">
            <w:pPr>
              <w:spacing w:before="0" w:after="0"/>
              <w:rPr>
                <w:color w:val="000000"/>
                <w:sz w:val="16"/>
                <w:szCs w:val="16"/>
              </w:rPr>
            </w:pPr>
            <w:r w:rsidRPr="00F30153">
              <w:rPr>
                <w:noProof/>
                <w:color w:val="000000"/>
                <w:sz w:val="16"/>
                <w:szCs w:val="16"/>
              </w:rPr>
              <w:t>Αριθμός Επικοινωνιακών Σχεδίων Δράσης</w:t>
            </w:r>
          </w:p>
        </w:tc>
        <w:tc>
          <w:tcPr>
            <w:tcW w:w="0" w:type="auto"/>
            <w:shd w:val="clear" w:color="auto" w:fill="auto"/>
          </w:tcPr>
          <w:p w:rsidR="008D5009" w:rsidRPr="00F30153" w:rsidRDefault="00F34DEA" w:rsidP="00426349">
            <w:pPr>
              <w:spacing w:before="0" w:after="0"/>
              <w:rPr>
                <w:color w:val="000000"/>
                <w:sz w:val="16"/>
                <w:szCs w:val="16"/>
              </w:rPr>
            </w:pPr>
            <w:r w:rsidRPr="00F30153">
              <w:rPr>
                <w:noProof/>
                <w:color w:val="000000"/>
                <w:sz w:val="16"/>
                <w:szCs w:val="16"/>
              </w:rPr>
              <w:t>Αριθμός</w:t>
            </w: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F34DEA" w:rsidP="00426349">
            <w:pPr>
              <w:spacing w:before="0" w:after="0"/>
              <w:jc w:val="right"/>
              <w:rPr>
                <w:color w:val="000000"/>
                <w:sz w:val="16"/>
                <w:szCs w:val="16"/>
              </w:rPr>
            </w:pPr>
            <w:r w:rsidRPr="00F30153">
              <w:rPr>
                <w:noProof/>
                <w:color w:val="000000"/>
                <w:sz w:val="16"/>
                <w:szCs w:val="16"/>
              </w:rPr>
              <w:t>2,00</w:t>
            </w:r>
          </w:p>
        </w:tc>
        <w:tc>
          <w:tcPr>
            <w:tcW w:w="0" w:type="auto"/>
            <w:shd w:val="clear" w:color="auto" w:fill="auto"/>
          </w:tcPr>
          <w:p w:rsidR="008D5009" w:rsidRPr="005F2609" w:rsidRDefault="00F34DEA" w:rsidP="00426349">
            <w:pPr>
              <w:spacing w:before="0" w:after="0"/>
              <w:rPr>
                <w:color w:val="000000"/>
                <w:sz w:val="16"/>
                <w:szCs w:val="16"/>
              </w:rPr>
            </w:pPr>
            <w:r w:rsidRPr="00F30153">
              <w:rPr>
                <w:noProof/>
                <w:color w:val="000000"/>
                <w:sz w:val="16"/>
                <w:szCs w:val="16"/>
              </w:rPr>
              <w:t>Σύστημα παρακολούθησης</w:t>
            </w:r>
          </w:p>
        </w:tc>
      </w:tr>
      <w:tr w:rsidR="00E778D1" w:rsidTr="00426349">
        <w:trPr>
          <w:trHeight w:val="288"/>
        </w:trPr>
        <w:tc>
          <w:tcPr>
            <w:tcW w:w="0" w:type="auto"/>
            <w:shd w:val="clear" w:color="auto" w:fill="auto"/>
          </w:tcPr>
          <w:p w:rsidR="008D5009" w:rsidRPr="00F30153" w:rsidRDefault="00F34DEA" w:rsidP="00426349">
            <w:pPr>
              <w:spacing w:before="0" w:after="0"/>
              <w:rPr>
                <w:color w:val="000000"/>
                <w:sz w:val="16"/>
                <w:szCs w:val="16"/>
              </w:rPr>
            </w:pPr>
            <w:r w:rsidRPr="00F30153">
              <w:rPr>
                <w:noProof/>
                <w:color w:val="000000"/>
                <w:sz w:val="16"/>
                <w:szCs w:val="16"/>
              </w:rPr>
              <w:t>2</w:t>
            </w:r>
          </w:p>
        </w:tc>
        <w:tc>
          <w:tcPr>
            <w:tcW w:w="0" w:type="auto"/>
            <w:gridSpan w:val="2"/>
            <w:shd w:val="clear" w:color="auto" w:fill="auto"/>
          </w:tcPr>
          <w:p w:rsidR="008D5009" w:rsidRPr="00F30153" w:rsidRDefault="00F34DEA" w:rsidP="00426349">
            <w:pPr>
              <w:spacing w:before="0" w:after="0"/>
              <w:rPr>
                <w:color w:val="000000"/>
                <w:sz w:val="16"/>
                <w:szCs w:val="16"/>
              </w:rPr>
            </w:pPr>
            <w:r w:rsidRPr="00F30153">
              <w:rPr>
                <w:noProof/>
                <w:color w:val="000000"/>
                <w:sz w:val="16"/>
                <w:szCs w:val="16"/>
              </w:rPr>
              <w:t>Μελέτες, εμπειρογνωμοσύνες, έρευνες, αξιολογήσεις</w:t>
            </w:r>
          </w:p>
        </w:tc>
        <w:tc>
          <w:tcPr>
            <w:tcW w:w="0" w:type="auto"/>
            <w:shd w:val="clear" w:color="auto" w:fill="auto"/>
          </w:tcPr>
          <w:p w:rsidR="008D5009" w:rsidRPr="00F30153" w:rsidRDefault="00F34DEA" w:rsidP="00426349">
            <w:pPr>
              <w:spacing w:before="0" w:after="0"/>
              <w:rPr>
                <w:color w:val="000000"/>
                <w:sz w:val="16"/>
                <w:szCs w:val="16"/>
              </w:rPr>
            </w:pPr>
            <w:r w:rsidRPr="00F30153">
              <w:rPr>
                <w:noProof/>
                <w:color w:val="000000"/>
                <w:sz w:val="16"/>
                <w:szCs w:val="16"/>
              </w:rPr>
              <w:t>Αριθμός</w:t>
            </w: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F34DEA" w:rsidP="00426349">
            <w:pPr>
              <w:spacing w:before="0" w:after="0"/>
              <w:jc w:val="right"/>
              <w:rPr>
                <w:color w:val="000000"/>
                <w:sz w:val="16"/>
                <w:szCs w:val="16"/>
              </w:rPr>
            </w:pPr>
            <w:r w:rsidRPr="00F30153">
              <w:rPr>
                <w:noProof/>
                <w:color w:val="000000"/>
                <w:sz w:val="16"/>
                <w:szCs w:val="16"/>
              </w:rPr>
              <w:t>25,00</w:t>
            </w:r>
          </w:p>
        </w:tc>
        <w:tc>
          <w:tcPr>
            <w:tcW w:w="0" w:type="auto"/>
            <w:shd w:val="clear" w:color="auto" w:fill="auto"/>
          </w:tcPr>
          <w:p w:rsidR="008D5009" w:rsidRPr="005F2609" w:rsidRDefault="00F34DEA" w:rsidP="00426349">
            <w:pPr>
              <w:spacing w:before="0" w:after="0"/>
              <w:rPr>
                <w:color w:val="000000"/>
                <w:sz w:val="16"/>
                <w:szCs w:val="16"/>
              </w:rPr>
            </w:pPr>
            <w:r w:rsidRPr="00F30153">
              <w:rPr>
                <w:noProof/>
                <w:color w:val="000000"/>
                <w:sz w:val="16"/>
                <w:szCs w:val="16"/>
              </w:rPr>
              <w:t>Σύστημα παρακολούθησης</w:t>
            </w:r>
          </w:p>
        </w:tc>
      </w:tr>
      <w:tr w:rsidR="00E778D1" w:rsidTr="00426349">
        <w:trPr>
          <w:trHeight w:val="288"/>
        </w:trPr>
        <w:tc>
          <w:tcPr>
            <w:tcW w:w="0" w:type="auto"/>
            <w:shd w:val="clear" w:color="auto" w:fill="auto"/>
          </w:tcPr>
          <w:p w:rsidR="008D5009" w:rsidRPr="00F30153" w:rsidRDefault="00F34DEA" w:rsidP="00426349">
            <w:pPr>
              <w:spacing w:before="0" w:after="0"/>
              <w:rPr>
                <w:color w:val="000000"/>
                <w:sz w:val="16"/>
                <w:szCs w:val="16"/>
              </w:rPr>
            </w:pPr>
            <w:r w:rsidRPr="00F30153">
              <w:rPr>
                <w:noProof/>
                <w:color w:val="000000"/>
                <w:sz w:val="16"/>
                <w:szCs w:val="16"/>
              </w:rPr>
              <w:t>3</w:t>
            </w:r>
          </w:p>
        </w:tc>
        <w:tc>
          <w:tcPr>
            <w:tcW w:w="0" w:type="auto"/>
            <w:gridSpan w:val="2"/>
            <w:shd w:val="clear" w:color="auto" w:fill="auto"/>
          </w:tcPr>
          <w:p w:rsidR="008D5009" w:rsidRPr="00F30153" w:rsidRDefault="00F34DEA" w:rsidP="00426349">
            <w:pPr>
              <w:spacing w:before="0" w:after="0"/>
              <w:rPr>
                <w:color w:val="000000"/>
                <w:sz w:val="16"/>
                <w:szCs w:val="16"/>
              </w:rPr>
            </w:pPr>
            <w:r w:rsidRPr="00F30153">
              <w:rPr>
                <w:noProof/>
                <w:color w:val="000000"/>
                <w:sz w:val="16"/>
                <w:szCs w:val="16"/>
              </w:rPr>
              <w:t>Τελικοί δικαιούχοι που υποστηρίζονται</w:t>
            </w:r>
          </w:p>
        </w:tc>
        <w:tc>
          <w:tcPr>
            <w:tcW w:w="0" w:type="auto"/>
            <w:shd w:val="clear" w:color="auto" w:fill="auto"/>
          </w:tcPr>
          <w:p w:rsidR="008D5009" w:rsidRPr="00F30153" w:rsidRDefault="00F34DEA" w:rsidP="00426349">
            <w:pPr>
              <w:spacing w:before="0" w:after="0"/>
              <w:rPr>
                <w:color w:val="000000"/>
                <w:sz w:val="16"/>
                <w:szCs w:val="16"/>
              </w:rPr>
            </w:pPr>
            <w:r w:rsidRPr="00F30153">
              <w:rPr>
                <w:noProof/>
                <w:color w:val="000000"/>
                <w:sz w:val="16"/>
                <w:szCs w:val="16"/>
              </w:rPr>
              <w:t>Αριθμός</w:t>
            </w: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F34DEA" w:rsidP="00426349">
            <w:pPr>
              <w:spacing w:before="0" w:after="0"/>
              <w:jc w:val="right"/>
              <w:rPr>
                <w:color w:val="000000"/>
                <w:sz w:val="16"/>
                <w:szCs w:val="16"/>
              </w:rPr>
            </w:pPr>
            <w:r w:rsidRPr="00F30153">
              <w:rPr>
                <w:noProof/>
                <w:color w:val="000000"/>
                <w:sz w:val="16"/>
                <w:szCs w:val="16"/>
              </w:rPr>
              <w:t>20,00</w:t>
            </w:r>
          </w:p>
        </w:tc>
        <w:tc>
          <w:tcPr>
            <w:tcW w:w="0" w:type="auto"/>
            <w:shd w:val="clear" w:color="auto" w:fill="auto"/>
          </w:tcPr>
          <w:p w:rsidR="008D5009" w:rsidRPr="005F2609" w:rsidRDefault="00F34DEA" w:rsidP="00426349">
            <w:pPr>
              <w:spacing w:before="0" w:after="0"/>
              <w:rPr>
                <w:color w:val="000000"/>
                <w:sz w:val="16"/>
                <w:szCs w:val="16"/>
              </w:rPr>
            </w:pPr>
            <w:r w:rsidRPr="00F30153">
              <w:rPr>
                <w:noProof/>
                <w:color w:val="000000"/>
                <w:sz w:val="16"/>
                <w:szCs w:val="16"/>
              </w:rPr>
              <w:t>Σύστημα παρακολούθησης</w:t>
            </w:r>
          </w:p>
        </w:tc>
      </w:tr>
    </w:tbl>
    <w:p w:rsidR="008D5009" w:rsidRPr="00DC028E" w:rsidRDefault="008D5009" w:rsidP="008D5009">
      <w:pPr>
        <w:spacing w:before="0" w:after="0"/>
        <w:rPr>
          <w:b/>
        </w:rPr>
      </w:pPr>
    </w:p>
    <w:p w:rsidR="008D5009" w:rsidRPr="0072248E" w:rsidRDefault="00F34DEA" w:rsidP="008D5009">
      <w:pPr>
        <w:pStyle w:val="ManualHeading2"/>
        <w:spacing w:before="0" w:after="0"/>
        <w:rPr>
          <w:b w:val="0"/>
        </w:rPr>
      </w:pPr>
      <w:bookmarkStart w:id="399" w:name="_Toc256000362"/>
      <w:r>
        <w:rPr>
          <w:noProof/>
        </w:rPr>
        <w:t>2.Β.7 Κατηγορίες παρέμβασης</w:t>
      </w:r>
      <w:bookmarkStart w:id="400" w:name="_Toc256000031"/>
      <w:bookmarkStart w:id="401" w:name="_Toc512434583"/>
      <w:bookmarkStart w:id="402" w:name="_Toc25666853"/>
      <w:bookmarkStart w:id="403" w:name="_Toc27646460"/>
      <w:r>
        <w:rPr>
          <w:b w:val="0"/>
        </w:rPr>
        <w:t xml:space="preserve"> </w:t>
      </w:r>
      <w:r>
        <w:rPr>
          <w:b w:val="0"/>
          <w:noProof/>
        </w:rPr>
        <w:t>(ανά άξονα προτεραιότητας)</w:t>
      </w:r>
      <w:bookmarkEnd w:id="399"/>
      <w:bookmarkEnd w:id="400"/>
      <w:bookmarkEnd w:id="401"/>
      <w:bookmarkEnd w:id="402"/>
      <w:bookmarkEnd w:id="403"/>
    </w:p>
    <w:p w:rsidR="008D5009" w:rsidRPr="00FC654F" w:rsidRDefault="00F34DEA" w:rsidP="008D5009">
      <w:pPr>
        <w:suppressAutoHyphens/>
        <w:spacing w:before="0" w:after="0"/>
        <w:rPr>
          <w:lang w:val="fr-FR"/>
        </w:rPr>
      </w:pPr>
      <w:r w:rsidRPr="00FC654F">
        <w:rPr>
          <w:noProof/>
          <w:lang w:val="fr-FR"/>
        </w:rPr>
        <w:t>Αντίστοιχες κατηγορίες παρέμβασης με βάση ονοματολογία που έχει εγκριθεί από την Επιτροπή,</w:t>
      </w:r>
      <w:r w:rsidRPr="00FC654F">
        <w:rPr>
          <w:noProof/>
          <w:lang w:val="fr-FR"/>
        </w:rPr>
        <w:t xml:space="preserve"> και ενδεικτική κατανομή της στήριξης της Ένωσης</w:t>
      </w:r>
    </w:p>
    <w:p w:rsidR="008D5009" w:rsidRPr="00FC654F" w:rsidRDefault="008D5009" w:rsidP="008D5009">
      <w:pPr>
        <w:suppressAutoHyphens/>
        <w:spacing w:before="0" w:after="0"/>
        <w:rPr>
          <w:lang w:val="fr-FR"/>
        </w:rPr>
      </w:pPr>
    </w:p>
    <w:p w:rsidR="008D5009" w:rsidRPr="00BD677B" w:rsidRDefault="00F34DEA" w:rsidP="008D5009">
      <w:pPr>
        <w:keepNext/>
        <w:keepLines/>
        <w:spacing w:before="0" w:after="0"/>
        <w:rPr>
          <w:b/>
        </w:rPr>
      </w:pPr>
      <w:r>
        <w:rPr>
          <w:b/>
          <w:noProof/>
        </w:rPr>
        <w:t>Πίνακες 14-16: Κατηγορίες παρέμβασης</w:t>
      </w:r>
    </w:p>
    <w:p w:rsidR="008D5009" w:rsidRPr="00BD677B" w:rsidRDefault="008D5009" w:rsidP="008D5009">
      <w:pPr>
        <w:keepNext/>
        <w:keepLines/>
        <w:spacing w:before="0" w:after="0"/>
        <w:rPr>
          <w:b/>
          <w:color w:val="000000"/>
          <w:sz w:val="16"/>
          <w:szCs w:val="16"/>
        </w:rPr>
      </w:pPr>
    </w:p>
    <w:p w:rsidR="008D5009" w:rsidRPr="005701D6" w:rsidRDefault="00F34DEA" w:rsidP="008D5009">
      <w:pPr>
        <w:keepNext/>
        <w:keepLines/>
        <w:spacing w:before="0" w:after="0"/>
        <w:rPr>
          <w:b/>
          <w:sz w:val="20"/>
          <w:lang w:eastAsia="en-GB"/>
        </w:rPr>
      </w:pPr>
      <w:r w:rsidRPr="005701D6">
        <w:rPr>
          <w:b/>
          <w:noProof/>
          <w:sz w:val="20"/>
          <w:lang w:eastAsia="en-GB"/>
        </w:rPr>
        <w:t>Πίνακας 14: Διάσταση 1 – Τομέας παρέμβασης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5"/>
        <w:gridCol w:w="2100"/>
        <w:gridCol w:w="701"/>
        <w:gridCol w:w="7401"/>
        <w:gridCol w:w="1993"/>
      </w:tblGrid>
      <w:tr w:rsidR="00E778D1" w:rsidTr="00426349">
        <w:trPr>
          <w:trHeight w:val="288"/>
          <w:tblHeader/>
        </w:trPr>
        <w:tc>
          <w:tcPr>
            <w:tcW w:w="0" w:type="auto"/>
            <w:gridSpan w:val="2"/>
            <w:shd w:val="clear" w:color="auto" w:fill="auto"/>
          </w:tcPr>
          <w:p w:rsidR="008D5009" w:rsidRPr="00DC0EB8" w:rsidRDefault="00F34DEA" w:rsidP="00426349">
            <w:pPr>
              <w:spacing w:before="0" w:after="0"/>
              <w:rPr>
                <w:b/>
                <w:color w:val="000000"/>
                <w:sz w:val="16"/>
                <w:szCs w:val="16"/>
                <w:lang w:eastAsia="en-GB"/>
              </w:rPr>
            </w:pPr>
            <w:r w:rsidRPr="00DC0EB8">
              <w:rPr>
                <w:b/>
                <w:noProof/>
                <w:sz w:val="16"/>
                <w:szCs w:val="16"/>
              </w:rPr>
              <w:t>Άξονας προτεραιότητας</w:t>
            </w:r>
          </w:p>
        </w:tc>
        <w:tc>
          <w:tcPr>
            <w:tcW w:w="0" w:type="auto"/>
            <w:gridSpan w:val="3"/>
            <w:shd w:val="clear" w:color="auto" w:fill="auto"/>
          </w:tcPr>
          <w:p w:rsidR="008D5009" w:rsidRPr="00DC0EB8" w:rsidRDefault="00F34DEA" w:rsidP="00426349">
            <w:pPr>
              <w:spacing w:before="0" w:after="0"/>
              <w:rPr>
                <w:b/>
                <w:color w:val="000000"/>
                <w:sz w:val="16"/>
                <w:szCs w:val="16"/>
                <w:lang w:eastAsia="en-GB"/>
              </w:rPr>
            </w:pPr>
            <w:r w:rsidRPr="00DC0EB8">
              <w:rPr>
                <w:b/>
                <w:noProof/>
                <w:sz w:val="16"/>
                <w:szCs w:val="16"/>
              </w:rPr>
              <w:t>5</w:t>
            </w:r>
            <w:r w:rsidRPr="00DC0EB8">
              <w:rPr>
                <w:b/>
                <w:sz w:val="16"/>
                <w:szCs w:val="16"/>
              </w:rPr>
              <w:t xml:space="preserve"> - </w:t>
            </w:r>
            <w:r w:rsidRPr="00DC0EB8">
              <w:rPr>
                <w:b/>
                <w:noProof/>
                <w:sz w:val="16"/>
                <w:szCs w:val="16"/>
              </w:rPr>
              <w:t>Τεχνική Συνδρομή / Βοήθεια για την αποτελεσματική εφαρμογή του Προγράμματος</w:t>
            </w:r>
          </w:p>
        </w:tc>
      </w:tr>
      <w:tr w:rsidR="00E778D1" w:rsidTr="00426349">
        <w:trPr>
          <w:trHeight w:val="288"/>
          <w:tblHeader/>
        </w:trPr>
        <w:tc>
          <w:tcPr>
            <w:tcW w:w="0" w:type="auto"/>
            <w:shd w:val="clear" w:color="auto" w:fill="auto"/>
          </w:tcPr>
          <w:p w:rsidR="008D5009" w:rsidRPr="00DC0EB8" w:rsidRDefault="00F34DEA" w:rsidP="00426349">
            <w:pPr>
              <w:spacing w:before="0" w:after="0"/>
              <w:jc w:val="center"/>
              <w:rPr>
                <w:b/>
                <w:color w:val="000000"/>
                <w:sz w:val="16"/>
                <w:szCs w:val="16"/>
                <w:lang w:eastAsia="en-GB"/>
              </w:rPr>
            </w:pPr>
            <w:r w:rsidRPr="00DC0EB8">
              <w:rPr>
                <w:b/>
                <w:bCs/>
                <w:noProof/>
                <w:color w:val="000000"/>
                <w:sz w:val="16"/>
                <w:szCs w:val="16"/>
                <w:lang w:eastAsia="en-GB"/>
              </w:rPr>
              <w:t>Ταμείο</w:t>
            </w:r>
          </w:p>
        </w:tc>
        <w:tc>
          <w:tcPr>
            <w:tcW w:w="0" w:type="auto"/>
            <w:gridSpan w:val="2"/>
            <w:shd w:val="clear" w:color="auto" w:fill="auto"/>
          </w:tcPr>
          <w:p w:rsidR="008D5009" w:rsidRPr="00DC0EB8" w:rsidRDefault="00F34DEA" w:rsidP="00426349">
            <w:pPr>
              <w:spacing w:before="0" w:after="0"/>
              <w:jc w:val="center"/>
              <w:rPr>
                <w:b/>
                <w:color w:val="000000"/>
                <w:sz w:val="16"/>
                <w:szCs w:val="16"/>
                <w:lang w:eastAsia="en-GB"/>
              </w:rPr>
            </w:pPr>
            <w:r w:rsidRPr="00DC0EB8">
              <w:rPr>
                <w:b/>
                <w:bCs/>
                <w:noProof/>
                <w:color w:val="000000"/>
                <w:sz w:val="16"/>
                <w:szCs w:val="16"/>
                <w:lang w:eastAsia="en-GB"/>
              </w:rPr>
              <w:t>Κατηγορία περιφ</w:t>
            </w:r>
            <w:r w:rsidRPr="00DC0EB8">
              <w:rPr>
                <w:b/>
                <w:bCs/>
                <w:noProof/>
                <w:color w:val="000000"/>
                <w:sz w:val="16"/>
                <w:szCs w:val="16"/>
                <w:lang w:eastAsia="en-GB"/>
              </w:rPr>
              <w:t>έρειας</w:t>
            </w:r>
          </w:p>
        </w:tc>
        <w:tc>
          <w:tcPr>
            <w:tcW w:w="0" w:type="auto"/>
            <w:shd w:val="clear" w:color="auto" w:fill="auto"/>
          </w:tcPr>
          <w:p w:rsidR="008D5009" w:rsidRPr="00DC0EB8" w:rsidRDefault="00F34DEA" w:rsidP="00426349">
            <w:pPr>
              <w:spacing w:before="0" w:after="0"/>
              <w:jc w:val="center"/>
              <w:rPr>
                <w:b/>
                <w:color w:val="000000"/>
                <w:sz w:val="16"/>
                <w:szCs w:val="16"/>
                <w:lang w:eastAsia="en-GB"/>
              </w:rPr>
            </w:pPr>
            <w:r w:rsidRPr="00DC0EB8">
              <w:rPr>
                <w:b/>
                <w:noProof/>
                <w:color w:val="000000"/>
                <w:sz w:val="16"/>
                <w:szCs w:val="16"/>
              </w:rPr>
              <w:t>Κωδικός</w:t>
            </w:r>
          </w:p>
        </w:tc>
        <w:tc>
          <w:tcPr>
            <w:tcW w:w="0" w:type="auto"/>
            <w:shd w:val="clear" w:color="auto" w:fill="auto"/>
          </w:tcPr>
          <w:p w:rsidR="008D5009" w:rsidRPr="00DC0EB8" w:rsidRDefault="00F34DEA" w:rsidP="00426349">
            <w:pPr>
              <w:spacing w:before="0" w:after="0"/>
              <w:jc w:val="center"/>
              <w:rPr>
                <w:b/>
                <w:color w:val="000000"/>
                <w:sz w:val="16"/>
                <w:szCs w:val="16"/>
                <w:lang w:eastAsia="en-GB"/>
              </w:rPr>
            </w:pPr>
            <w:r w:rsidRPr="00DC0EB8">
              <w:rPr>
                <w:b/>
                <w:noProof/>
                <w:color w:val="000000"/>
                <w:sz w:val="16"/>
                <w:szCs w:val="16"/>
              </w:rPr>
              <w:t>Ποσό σε ευρώ</w:t>
            </w:r>
          </w:p>
        </w:tc>
      </w:tr>
      <w:tr w:rsidR="00E778D1" w:rsidTr="00426349">
        <w:trPr>
          <w:trHeight w:val="288"/>
        </w:trPr>
        <w:tc>
          <w:tcPr>
            <w:tcW w:w="0" w:type="auto"/>
            <w:shd w:val="clear" w:color="auto" w:fill="auto"/>
          </w:tcPr>
          <w:p w:rsidR="008D5009" w:rsidRPr="00DC0EB8" w:rsidRDefault="00F34DEA"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ΕΤΠΑ</w:t>
            </w:r>
          </w:p>
        </w:tc>
        <w:tc>
          <w:tcPr>
            <w:tcW w:w="0" w:type="auto"/>
            <w:gridSpan w:val="2"/>
            <w:shd w:val="clear" w:color="auto" w:fill="auto"/>
          </w:tcPr>
          <w:p w:rsidR="008D5009" w:rsidRPr="00DC0EB8" w:rsidRDefault="00F34DEA" w:rsidP="00426349">
            <w:pPr>
              <w:spacing w:before="0" w:after="0"/>
              <w:rPr>
                <w:color w:val="000000"/>
                <w:sz w:val="16"/>
                <w:szCs w:val="16"/>
                <w:lang w:eastAsia="en-GB"/>
              </w:rPr>
            </w:pPr>
            <w:r w:rsidRPr="00DC0EB8">
              <w:rPr>
                <w:noProof/>
                <w:color w:val="000000"/>
                <w:sz w:val="16"/>
                <w:szCs w:val="16"/>
              </w:rPr>
              <w:t>Μετάβαση</w:t>
            </w:r>
          </w:p>
        </w:tc>
        <w:tc>
          <w:tcPr>
            <w:tcW w:w="0" w:type="auto"/>
            <w:shd w:val="clear" w:color="auto" w:fill="auto"/>
          </w:tcPr>
          <w:p w:rsidR="008D5009" w:rsidRPr="00DC0EB8" w:rsidRDefault="00F34DEA" w:rsidP="00426349">
            <w:pPr>
              <w:spacing w:before="0" w:after="0"/>
              <w:rPr>
                <w:color w:val="000000"/>
                <w:sz w:val="16"/>
                <w:szCs w:val="16"/>
                <w:lang w:eastAsia="en-GB"/>
              </w:rPr>
            </w:pPr>
            <w:r w:rsidRPr="00DC0EB8">
              <w:rPr>
                <w:noProof/>
                <w:color w:val="000000"/>
                <w:sz w:val="16"/>
                <w:szCs w:val="16"/>
              </w:rPr>
              <w:t>121</w:t>
            </w:r>
            <w:r w:rsidRPr="00DC0EB8">
              <w:rPr>
                <w:color w:val="000000"/>
                <w:sz w:val="16"/>
                <w:szCs w:val="16"/>
              </w:rPr>
              <w:t xml:space="preserve">. </w:t>
            </w:r>
            <w:r w:rsidRPr="00DC0EB8">
              <w:rPr>
                <w:noProof/>
                <w:color w:val="000000"/>
                <w:sz w:val="16"/>
                <w:szCs w:val="16"/>
              </w:rPr>
              <w:t>Προετοιμασία, εφαρμογή, παρακολούθηση και επιθεώρηση</w:t>
            </w:r>
          </w:p>
        </w:tc>
        <w:tc>
          <w:tcPr>
            <w:tcW w:w="0" w:type="auto"/>
            <w:shd w:val="clear" w:color="auto" w:fill="auto"/>
          </w:tcPr>
          <w:p w:rsidR="008D5009" w:rsidRPr="00DC0EB8" w:rsidRDefault="00F34DEA" w:rsidP="00426349">
            <w:pPr>
              <w:spacing w:before="0" w:after="0"/>
              <w:jc w:val="right"/>
              <w:rPr>
                <w:color w:val="000000"/>
                <w:sz w:val="16"/>
                <w:szCs w:val="16"/>
                <w:lang w:eastAsia="en-GB"/>
              </w:rPr>
            </w:pPr>
            <w:r w:rsidRPr="00DC0EB8">
              <w:rPr>
                <w:noProof/>
                <w:color w:val="000000"/>
                <w:sz w:val="16"/>
                <w:szCs w:val="16"/>
              </w:rPr>
              <w:t>2.214.272,00</w:t>
            </w:r>
            <w:r w:rsidRPr="00DC0EB8">
              <w:rPr>
                <w:color w:val="000000"/>
                <w:sz w:val="16"/>
                <w:szCs w:val="16"/>
              </w:rPr>
              <w:t xml:space="preserve">  </w:t>
            </w:r>
          </w:p>
        </w:tc>
      </w:tr>
      <w:tr w:rsidR="00E778D1" w:rsidTr="00426349">
        <w:trPr>
          <w:trHeight w:val="288"/>
        </w:trPr>
        <w:tc>
          <w:tcPr>
            <w:tcW w:w="0" w:type="auto"/>
            <w:shd w:val="clear" w:color="auto" w:fill="auto"/>
          </w:tcPr>
          <w:p w:rsidR="008D5009" w:rsidRPr="00DC0EB8" w:rsidRDefault="00F34DEA"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ΕΤΠΑ</w:t>
            </w:r>
          </w:p>
        </w:tc>
        <w:tc>
          <w:tcPr>
            <w:tcW w:w="0" w:type="auto"/>
            <w:gridSpan w:val="2"/>
            <w:shd w:val="clear" w:color="auto" w:fill="auto"/>
          </w:tcPr>
          <w:p w:rsidR="008D5009" w:rsidRPr="00DC0EB8" w:rsidRDefault="00F34DEA" w:rsidP="00426349">
            <w:pPr>
              <w:spacing w:before="0" w:after="0"/>
              <w:rPr>
                <w:color w:val="000000"/>
                <w:sz w:val="16"/>
                <w:szCs w:val="16"/>
                <w:lang w:eastAsia="en-GB"/>
              </w:rPr>
            </w:pPr>
            <w:r w:rsidRPr="00DC0EB8">
              <w:rPr>
                <w:noProof/>
                <w:color w:val="000000"/>
                <w:sz w:val="16"/>
                <w:szCs w:val="16"/>
              </w:rPr>
              <w:t>Μετάβαση</w:t>
            </w:r>
          </w:p>
        </w:tc>
        <w:tc>
          <w:tcPr>
            <w:tcW w:w="0" w:type="auto"/>
            <w:shd w:val="clear" w:color="auto" w:fill="auto"/>
          </w:tcPr>
          <w:p w:rsidR="008D5009" w:rsidRPr="00DC0EB8" w:rsidRDefault="00F34DEA" w:rsidP="00426349">
            <w:pPr>
              <w:spacing w:before="0" w:after="0"/>
              <w:rPr>
                <w:color w:val="000000"/>
                <w:sz w:val="16"/>
                <w:szCs w:val="16"/>
                <w:lang w:eastAsia="en-GB"/>
              </w:rPr>
            </w:pPr>
            <w:r w:rsidRPr="00DC0EB8">
              <w:rPr>
                <w:noProof/>
                <w:color w:val="000000"/>
                <w:sz w:val="16"/>
                <w:szCs w:val="16"/>
              </w:rPr>
              <w:t>122</w:t>
            </w:r>
            <w:r w:rsidRPr="00DC0EB8">
              <w:rPr>
                <w:color w:val="000000"/>
                <w:sz w:val="16"/>
                <w:szCs w:val="16"/>
              </w:rPr>
              <w:t xml:space="preserve">. </w:t>
            </w:r>
            <w:r w:rsidRPr="00DC0EB8">
              <w:rPr>
                <w:noProof/>
                <w:color w:val="000000"/>
                <w:sz w:val="16"/>
                <w:szCs w:val="16"/>
              </w:rPr>
              <w:t>Αξιολόγηση και μελέτες</w:t>
            </w:r>
          </w:p>
        </w:tc>
        <w:tc>
          <w:tcPr>
            <w:tcW w:w="0" w:type="auto"/>
            <w:shd w:val="clear" w:color="auto" w:fill="auto"/>
          </w:tcPr>
          <w:p w:rsidR="008D5009" w:rsidRPr="00DC0EB8" w:rsidRDefault="00F34DEA" w:rsidP="00426349">
            <w:pPr>
              <w:spacing w:before="0" w:after="0"/>
              <w:jc w:val="right"/>
              <w:rPr>
                <w:color w:val="000000"/>
                <w:sz w:val="16"/>
                <w:szCs w:val="16"/>
                <w:lang w:eastAsia="en-GB"/>
              </w:rPr>
            </w:pPr>
            <w:r w:rsidRPr="00DC0EB8">
              <w:rPr>
                <w:noProof/>
                <w:color w:val="000000"/>
                <w:sz w:val="16"/>
                <w:szCs w:val="16"/>
              </w:rPr>
              <w:t>480.000,00</w:t>
            </w:r>
            <w:r w:rsidRPr="00DC0EB8">
              <w:rPr>
                <w:color w:val="000000"/>
                <w:sz w:val="16"/>
                <w:szCs w:val="16"/>
              </w:rPr>
              <w:t xml:space="preserve">  </w:t>
            </w:r>
          </w:p>
        </w:tc>
      </w:tr>
      <w:tr w:rsidR="00E778D1" w:rsidTr="00426349">
        <w:trPr>
          <w:trHeight w:val="288"/>
        </w:trPr>
        <w:tc>
          <w:tcPr>
            <w:tcW w:w="0" w:type="auto"/>
            <w:shd w:val="clear" w:color="auto" w:fill="auto"/>
          </w:tcPr>
          <w:p w:rsidR="008D5009" w:rsidRPr="00DC0EB8" w:rsidRDefault="00F34DEA"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ΕΤΠΑ</w:t>
            </w:r>
          </w:p>
        </w:tc>
        <w:tc>
          <w:tcPr>
            <w:tcW w:w="0" w:type="auto"/>
            <w:gridSpan w:val="2"/>
            <w:shd w:val="clear" w:color="auto" w:fill="auto"/>
          </w:tcPr>
          <w:p w:rsidR="008D5009" w:rsidRPr="00DC0EB8" w:rsidRDefault="00F34DEA" w:rsidP="00426349">
            <w:pPr>
              <w:spacing w:before="0" w:after="0"/>
              <w:rPr>
                <w:color w:val="000000"/>
                <w:sz w:val="16"/>
                <w:szCs w:val="16"/>
                <w:lang w:eastAsia="en-GB"/>
              </w:rPr>
            </w:pPr>
            <w:r w:rsidRPr="00DC0EB8">
              <w:rPr>
                <w:noProof/>
                <w:color w:val="000000"/>
                <w:sz w:val="16"/>
                <w:szCs w:val="16"/>
              </w:rPr>
              <w:t>Μετάβαση</w:t>
            </w:r>
          </w:p>
        </w:tc>
        <w:tc>
          <w:tcPr>
            <w:tcW w:w="0" w:type="auto"/>
            <w:shd w:val="clear" w:color="auto" w:fill="auto"/>
          </w:tcPr>
          <w:p w:rsidR="008D5009" w:rsidRPr="00DC0EB8" w:rsidRDefault="00F34DEA" w:rsidP="00426349">
            <w:pPr>
              <w:spacing w:before="0" w:after="0"/>
              <w:rPr>
                <w:color w:val="000000"/>
                <w:sz w:val="16"/>
                <w:szCs w:val="16"/>
                <w:lang w:eastAsia="en-GB"/>
              </w:rPr>
            </w:pPr>
            <w:r w:rsidRPr="00DC0EB8">
              <w:rPr>
                <w:noProof/>
                <w:color w:val="000000"/>
                <w:sz w:val="16"/>
                <w:szCs w:val="16"/>
              </w:rPr>
              <w:t>123</w:t>
            </w:r>
            <w:r w:rsidRPr="00DC0EB8">
              <w:rPr>
                <w:color w:val="000000"/>
                <w:sz w:val="16"/>
                <w:szCs w:val="16"/>
              </w:rPr>
              <w:t xml:space="preserve">. </w:t>
            </w:r>
            <w:r w:rsidRPr="00DC0EB8">
              <w:rPr>
                <w:noProof/>
                <w:color w:val="000000"/>
                <w:sz w:val="16"/>
                <w:szCs w:val="16"/>
              </w:rPr>
              <w:t>Πληροφόρηση και επικοινωνία</w:t>
            </w:r>
          </w:p>
        </w:tc>
        <w:tc>
          <w:tcPr>
            <w:tcW w:w="0" w:type="auto"/>
            <w:shd w:val="clear" w:color="auto" w:fill="auto"/>
          </w:tcPr>
          <w:p w:rsidR="008D5009" w:rsidRPr="00DC0EB8" w:rsidRDefault="00F34DEA" w:rsidP="00426349">
            <w:pPr>
              <w:spacing w:before="0" w:after="0"/>
              <w:jc w:val="right"/>
              <w:rPr>
                <w:color w:val="000000"/>
                <w:sz w:val="16"/>
                <w:szCs w:val="16"/>
                <w:lang w:eastAsia="en-GB"/>
              </w:rPr>
            </w:pPr>
            <w:r w:rsidRPr="00DC0EB8">
              <w:rPr>
                <w:noProof/>
                <w:color w:val="000000"/>
                <w:sz w:val="16"/>
                <w:szCs w:val="16"/>
              </w:rPr>
              <w:t>840.000,00</w:t>
            </w:r>
            <w:r w:rsidRPr="00DC0EB8">
              <w:rPr>
                <w:color w:val="000000"/>
                <w:sz w:val="16"/>
                <w:szCs w:val="16"/>
              </w:rPr>
              <w:t xml:space="preserve">  </w:t>
            </w:r>
          </w:p>
        </w:tc>
      </w:tr>
    </w:tbl>
    <w:p w:rsidR="008D5009" w:rsidRPr="00C23AD8" w:rsidRDefault="008D5009" w:rsidP="008D5009">
      <w:pPr>
        <w:spacing w:before="0" w:after="0"/>
        <w:rPr>
          <w:b/>
          <w:color w:val="000000"/>
        </w:rPr>
      </w:pPr>
    </w:p>
    <w:p w:rsidR="008D5009" w:rsidRPr="00537BFD" w:rsidRDefault="00F34DEA" w:rsidP="008D5009">
      <w:pPr>
        <w:keepNext/>
        <w:spacing w:before="0" w:after="0"/>
        <w:rPr>
          <w:b/>
          <w:bCs/>
          <w:color w:val="000000"/>
          <w:sz w:val="20"/>
          <w:lang w:eastAsia="en-GB"/>
        </w:rPr>
      </w:pPr>
      <w:r w:rsidRPr="00537BFD">
        <w:rPr>
          <w:b/>
          <w:bCs/>
          <w:noProof/>
          <w:color w:val="000000"/>
          <w:sz w:val="20"/>
          <w:lang w:eastAsia="en-GB"/>
        </w:rPr>
        <w:t xml:space="preserve">Πίνακας 15: </w:t>
      </w:r>
      <w:r w:rsidRPr="00537BFD">
        <w:rPr>
          <w:b/>
          <w:bCs/>
          <w:noProof/>
          <w:color w:val="000000"/>
          <w:sz w:val="20"/>
          <w:lang w:eastAsia="en-GB"/>
        </w:rPr>
        <w:t>Διάσταση 2 – Μορφή χρηματοδότησης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5"/>
        <w:gridCol w:w="1681"/>
        <w:gridCol w:w="1119"/>
        <w:gridCol w:w="6131"/>
        <w:gridCol w:w="3264"/>
      </w:tblGrid>
      <w:tr w:rsidR="00E778D1" w:rsidTr="00426349">
        <w:trPr>
          <w:trHeight w:val="288"/>
          <w:tblHeader/>
        </w:trPr>
        <w:tc>
          <w:tcPr>
            <w:tcW w:w="0" w:type="auto"/>
            <w:gridSpan w:val="2"/>
            <w:shd w:val="clear" w:color="auto" w:fill="auto"/>
          </w:tcPr>
          <w:p w:rsidR="008D5009" w:rsidRPr="00DC0EB8" w:rsidRDefault="00F34DEA" w:rsidP="00426349">
            <w:pPr>
              <w:spacing w:before="0" w:after="0"/>
              <w:rPr>
                <w:b/>
                <w:color w:val="000000"/>
                <w:sz w:val="16"/>
                <w:szCs w:val="16"/>
                <w:lang w:eastAsia="en-GB"/>
              </w:rPr>
            </w:pPr>
            <w:r w:rsidRPr="00DC0EB8">
              <w:rPr>
                <w:b/>
                <w:noProof/>
                <w:sz w:val="16"/>
                <w:szCs w:val="16"/>
              </w:rPr>
              <w:t>Άξονας προτεραιότητας</w:t>
            </w:r>
          </w:p>
        </w:tc>
        <w:tc>
          <w:tcPr>
            <w:tcW w:w="0" w:type="auto"/>
            <w:gridSpan w:val="3"/>
            <w:shd w:val="clear" w:color="auto" w:fill="auto"/>
          </w:tcPr>
          <w:p w:rsidR="008D5009" w:rsidRPr="00DC0EB8" w:rsidRDefault="00F34DEA" w:rsidP="00426349">
            <w:pPr>
              <w:spacing w:before="0" w:after="0"/>
              <w:rPr>
                <w:b/>
                <w:color w:val="000000"/>
                <w:sz w:val="16"/>
                <w:szCs w:val="16"/>
                <w:lang w:eastAsia="en-GB"/>
              </w:rPr>
            </w:pPr>
            <w:r w:rsidRPr="00DC0EB8">
              <w:rPr>
                <w:b/>
                <w:noProof/>
                <w:sz w:val="16"/>
                <w:szCs w:val="16"/>
              </w:rPr>
              <w:t>5</w:t>
            </w:r>
            <w:r w:rsidRPr="00DC0EB8">
              <w:rPr>
                <w:b/>
                <w:sz w:val="16"/>
                <w:szCs w:val="16"/>
              </w:rPr>
              <w:t xml:space="preserve"> - </w:t>
            </w:r>
            <w:r w:rsidRPr="00DC0EB8">
              <w:rPr>
                <w:b/>
                <w:noProof/>
                <w:sz w:val="16"/>
                <w:szCs w:val="16"/>
              </w:rPr>
              <w:t>Τεχνική Συνδρομή / Βοήθεια για την αποτελεσματική εφαρμογή του Προγράμματος</w:t>
            </w:r>
          </w:p>
        </w:tc>
      </w:tr>
      <w:tr w:rsidR="00E778D1" w:rsidTr="00426349">
        <w:trPr>
          <w:tblHeader/>
        </w:trPr>
        <w:tc>
          <w:tcPr>
            <w:tcW w:w="0" w:type="auto"/>
            <w:shd w:val="clear" w:color="auto" w:fill="auto"/>
          </w:tcPr>
          <w:p w:rsidR="008D5009" w:rsidRPr="00DC0EB8" w:rsidRDefault="00F34DEA" w:rsidP="00426349">
            <w:pPr>
              <w:spacing w:before="0" w:after="0"/>
              <w:jc w:val="center"/>
              <w:rPr>
                <w:b/>
                <w:color w:val="000000"/>
                <w:sz w:val="16"/>
                <w:szCs w:val="16"/>
                <w:lang w:eastAsia="en-GB"/>
              </w:rPr>
            </w:pPr>
            <w:r w:rsidRPr="00DC0EB8">
              <w:rPr>
                <w:b/>
                <w:bCs/>
                <w:noProof/>
                <w:color w:val="000000"/>
                <w:sz w:val="16"/>
                <w:szCs w:val="16"/>
                <w:lang w:eastAsia="en-GB"/>
              </w:rPr>
              <w:t>Ταμείο</w:t>
            </w:r>
          </w:p>
        </w:tc>
        <w:tc>
          <w:tcPr>
            <w:tcW w:w="0" w:type="auto"/>
            <w:gridSpan w:val="2"/>
            <w:shd w:val="clear" w:color="auto" w:fill="auto"/>
          </w:tcPr>
          <w:p w:rsidR="008D5009" w:rsidRPr="00DC0EB8" w:rsidRDefault="00F34DEA" w:rsidP="00426349">
            <w:pPr>
              <w:spacing w:before="0" w:after="0"/>
              <w:jc w:val="center"/>
              <w:rPr>
                <w:b/>
                <w:color w:val="000000"/>
                <w:sz w:val="16"/>
                <w:szCs w:val="16"/>
                <w:lang w:eastAsia="en-GB"/>
              </w:rPr>
            </w:pPr>
            <w:r w:rsidRPr="00DC0EB8">
              <w:rPr>
                <w:b/>
                <w:bCs/>
                <w:noProof/>
                <w:color w:val="000000"/>
                <w:sz w:val="16"/>
                <w:szCs w:val="16"/>
                <w:lang w:eastAsia="en-GB"/>
              </w:rPr>
              <w:t>Κατηγορία περιφέρειας</w:t>
            </w:r>
          </w:p>
        </w:tc>
        <w:tc>
          <w:tcPr>
            <w:tcW w:w="0" w:type="auto"/>
            <w:shd w:val="clear" w:color="auto" w:fill="auto"/>
          </w:tcPr>
          <w:p w:rsidR="008D5009" w:rsidRPr="00DC0EB8" w:rsidRDefault="00F34DEA" w:rsidP="00426349">
            <w:pPr>
              <w:spacing w:before="0" w:after="0"/>
              <w:jc w:val="center"/>
              <w:rPr>
                <w:b/>
                <w:color w:val="000000"/>
                <w:sz w:val="16"/>
                <w:szCs w:val="16"/>
                <w:lang w:eastAsia="en-GB"/>
              </w:rPr>
            </w:pPr>
            <w:r w:rsidRPr="00DC0EB8">
              <w:rPr>
                <w:b/>
                <w:noProof/>
                <w:color w:val="000000"/>
                <w:sz w:val="16"/>
                <w:szCs w:val="16"/>
              </w:rPr>
              <w:t>Κωδικός</w:t>
            </w:r>
          </w:p>
        </w:tc>
        <w:tc>
          <w:tcPr>
            <w:tcW w:w="0" w:type="auto"/>
            <w:shd w:val="clear" w:color="auto" w:fill="auto"/>
          </w:tcPr>
          <w:p w:rsidR="008D5009" w:rsidRPr="00DC0EB8" w:rsidRDefault="00F34DEA" w:rsidP="00426349">
            <w:pPr>
              <w:spacing w:before="0" w:after="0"/>
              <w:jc w:val="center"/>
              <w:rPr>
                <w:b/>
                <w:color w:val="000000"/>
                <w:sz w:val="16"/>
                <w:szCs w:val="16"/>
                <w:lang w:eastAsia="en-GB"/>
              </w:rPr>
            </w:pPr>
            <w:r w:rsidRPr="00DC0EB8">
              <w:rPr>
                <w:b/>
                <w:noProof/>
                <w:color w:val="000000"/>
                <w:sz w:val="16"/>
                <w:szCs w:val="16"/>
              </w:rPr>
              <w:t>Ποσό σε ευρώ</w:t>
            </w:r>
          </w:p>
        </w:tc>
      </w:tr>
      <w:tr w:rsidR="00E778D1" w:rsidTr="00426349">
        <w:tc>
          <w:tcPr>
            <w:tcW w:w="0" w:type="auto"/>
            <w:shd w:val="clear" w:color="auto" w:fill="auto"/>
          </w:tcPr>
          <w:p w:rsidR="008D5009" w:rsidRPr="00DC0EB8" w:rsidRDefault="00F34DEA"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ΕΤΠΑ</w:t>
            </w:r>
          </w:p>
        </w:tc>
        <w:tc>
          <w:tcPr>
            <w:tcW w:w="0" w:type="auto"/>
            <w:gridSpan w:val="2"/>
            <w:shd w:val="clear" w:color="auto" w:fill="auto"/>
          </w:tcPr>
          <w:p w:rsidR="008D5009" w:rsidRPr="00DC0EB8" w:rsidRDefault="00F34DEA" w:rsidP="00426349">
            <w:pPr>
              <w:spacing w:before="0" w:after="0"/>
              <w:rPr>
                <w:color w:val="000000"/>
                <w:sz w:val="16"/>
                <w:szCs w:val="16"/>
                <w:lang w:eastAsia="en-GB"/>
              </w:rPr>
            </w:pPr>
            <w:r w:rsidRPr="00DC0EB8">
              <w:rPr>
                <w:noProof/>
                <w:color w:val="000000"/>
                <w:sz w:val="16"/>
                <w:szCs w:val="16"/>
              </w:rPr>
              <w:t>Μετάβαση</w:t>
            </w:r>
          </w:p>
        </w:tc>
        <w:tc>
          <w:tcPr>
            <w:tcW w:w="0" w:type="auto"/>
            <w:shd w:val="clear" w:color="auto" w:fill="auto"/>
          </w:tcPr>
          <w:p w:rsidR="008D5009" w:rsidRPr="00DC0EB8" w:rsidRDefault="00F34DEA" w:rsidP="00426349">
            <w:pPr>
              <w:spacing w:before="0" w:after="0"/>
              <w:rPr>
                <w:color w:val="000000"/>
                <w:sz w:val="16"/>
                <w:szCs w:val="16"/>
                <w:lang w:eastAsia="en-GB"/>
              </w:rPr>
            </w:pPr>
            <w:r w:rsidRPr="00DC0EB8">
              <w:rPr>
                <w:noProof/>
                <w:color w:val="000000"/>
                <w:sz w:val="16"/>
                <w:szCs w:val="16"/>
              </w:rPr>
              <w:t>01</w:t>
            </w:r>
            <w:r w:rsidRPr="00DC0EB8">
              <w:rPr>
                <w:color w:val="000000"/>
                <w:sz w:val="16"/>
                <w:szCs w:val="16"/>
              </w:rPr>
              <w:t xml:space="preserve">. </w:t>
            </w:r>
            <w:r w:rsidRPr="00DC0EB8">
              <w:rPr>
                <w:noProof/>
                <w:color w:val="000000"/>
                <w:sz w:val="16"/>
                <w:szCs w:val="16"/>
              </w:rPr>
              <w:t>Μη επιστρεπτέα επιδότηση</w:t>
            </w:r>
          </w:p>
        </w:tc>
        <w:tc>
          <w:tcPr>
            <w:tcW w:w="0" w:type="auto"/>
            <w:shd w:val="clear" w:color="auto" w:fill="auto"/>
          </w:tcPr>
          <w:p w:rsidR="008D5009" w:rsidRPr="00DC0EB8" w:rsidRDefault="00F34DEA" w:rsidP="00426349">
            <w:pPr>
              <w:spacing w:before="0" w:after="0"/>
              <w:jc w:val="right"/>
              <w:rPr>
                <w:color w:val="000000"/>
                <w:sz w:val="16"/>
                <w:szCs w:val="16"/>
              </w:rPr>
            </w:pPr>
            <w:r w:rsidRPr="00DC0EB8">
              <w:rPr>
                <w:noProof/>
                <w:color w:val="000000"/>
                <w:sz w:val="16"/>
                <w:szCs w:val="16"/>
              </w:rPr>
              <w:t>3.534.272,00</w:t>
            </w:r>
          </w:p>
        </w:tc>
      </w:tr>
    </w:tbl>
    <w:p w:rsidR="008D5009" w:rsidRPr="00C23AD8" w:rsidRDefault="008D5009" w:rsidP="008D5009">
      <w:pPr>
        <w:spacing w:before="0" w:after="0"/>
        <w:rPr>
          <w:color w:val="000000"/>
        </w:rPr>
      </w:pPr>
    </w:p>
    <w:p w:rsidR="008D5009" w:rsidRPr="00537BFD" w:rsidRDefault="00F34DEA" w:rsidP="008D5009">
      <w:pPr>
        <w:keepNext/>
        <w:autoSpaceDE w:val="0"/>
        <w:autoSpaceDN w:val="0"/>
        <w:adjustRightInd w:val="0"/>
        <w:spacing w:before="0" w:after="0"/>
        <w:rPr>
          <w:b/>
          <w:bCs/>
          <w:color w:val="000000"/>
          <w:sz w:val="20"/>
          <w:lang w:eastAsia="en-GB"/>
        </w:rPr>
      </w:pPr>
      <w:r w:rsidRPr="00537BFD">
        <w:rPr>
          <w:b/>
          <w:bCs/>
          <w:noProof/>
          <w:color w:val="000000"/>
          <w:sz w:val="20"/>
          <w:lang w:eastAsia="en-GB"/>
        </w:rPr>
        <w:t>Πίνακας</w:t>
      </w:r>
      <w:r w:rsidRPr="00537BFD">
        <w:rPr>
          <w:b/>
          <w:bCs/>
          <w:noProof/>
          <w:color w:val="000000"/>
          <w:sz w:val="20"/>
          <w:lang w:eastAsia="en-GB"/>
        </w:rPr>
        <w:t xml:space="preserve"> 16: Διάσταση 3 – Είδος περιοχής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6"/>
        <w:gridCol w:w="1401"/>
        <w:gridCol w:w="1398"/>
        <w:gridCol w:w="4600"/>
        <w:gridCol w:w="4795"/>
      </w:tblGrid>
      <w:tr w:rsidR="00E778D1" w:rsidTr="00426349">
        <w:trPr>
          <w:trHeight w:val="288"/>
          <w:tblHeader/>
        </w:trPr>
        <w:tc>
          <w:tcPr>
            <w:tcW w:w="0" w:type="auto"/>
            <w:gridSpan w:val="2"/>
            <w:shd w:val="clear" w:color="auto" w:fill="auto"/>
          </w:tcPr>
          <w:p w:rsidR="008D5009" w:rsidRPr="00DC0EB8" w:rsidRDefault="00F34DEA" w:rsidP="00426349">
            <w:pPr>
              <w:spacing w:before="0" w:after="0"/>
              <w:rPr>
                <w:b/>
                <w:color w:val="000000"/>
                <w:sz w:val="18"/>
                <w:szCs w:val="18"/>
                <w:lang w:eastAsia="en-GB"/>
              </w:rPr>
            </w:pPr>
            <w:r w:rsidRPr="00DC0EB8">
              <w:rPr>
                <w:b/>
                <w:noProof/>
                <w:sz w:val="16"/>
                <w:szCs w:val="16"/>
              </w:rPr>
              <w:t>Άξονας προτεραιότητας</w:t>
            </w:r>
          </w:p>
        </w:tc>
        <w:tc>
          <w:tcPr>
            <w:tcW w:w="0" w:type="auto"/>
            <w:gridSpan w:val="3"/>
            <w:shd w:val="clear" w:color="auto" w:fill="auto"/>
          </w:tcPr>
          <w:p w:rsidR="008D5009" w:rsidRPr="00DC0EB8" w:rsidRDefault="00F34DEA" w:rsidP="00426349">
            <w:pPr>
              <w:spacing w:before="0" w:after="0"/>
              <w:rPr>
                <w:b/>
                <w:color w:val="000000"/>
                <w:sz w:val="18"/>
                <w:szCs w:val="18"/>
                <w:lang w:eastAsia="en-GB"/>
              </w:rPr>
            </w:pPr>
            <w:r w:rsidRPr="00DC0EB8">
              <w:rPr>
                <w:b/>
                <w:noProof/>
                <w:sz w:val="16"/>
                <w:szCs w:val="16"/>
              </w:rPr>
              <w:t>5</w:t>
            </w:r>
            <w:r w:rsidRPr="00DC0EB8">
              <w:rPr>
                <w:b/>
                <w:sz w:val="16"/>
                <w:szCs w:val="16"/>
              </w:rPr>
              <w:t xml:space="preserve"> - </w:t>
            </w:r>
            <w:r w:rsidRPr="00DC0EB8">
              <w:rPr>
                <w:b/>
                <w:noProof/>
                <w:sz w:val="16"/>
                <w:szCs w:val="16"/>
              </w:rPr>
              <w:t>Τεχνική Συνδρομή / Βοήθεια για την αποτελεσματική εφαρμογή του Προγράμματος</w:t>
            </w:r>
          </w:p>
        </w:tc>
      </w:tr>
      <w:tr w:rsidR="00E778D1" w:rsidTr="00426349">
        <w:trPr>
          <w:tblHeader/>
        </w:trPr>
        <w:tc>
          <w:tcPr>
            <w:tcW w:w="0" w:type="auto"/>
            <w:shd w:val="clear" w:color="auto" w:fill="auto"/>
          </w:tcPr>
          <w:p w:rsidR="008D5009" w:rsidRPr="00DC0EB8" w:rsidRDefault="00F34DEA" w:rsidP="00426349">
            <w:pPr>
              <w:spacing w:before="0" w:after="0"/>
              <w:jc w:val="center"/>
              <w:rPr>
                <w:b/>
                <w:color w:val="000000"/>
                <w:sz w:val="16"/>
                <w:szCs w:val="16"/>
                <w:lang w:eastAsia="en-GB"/>
              </w:rPr>
            </w:pPr>
            <w:r w:rsidRPr="00DC0EB8">
              <w:rPr>
                <w:b/>
                <w:bCs/>
                <w:noProof/>
                <w:color w:val="000000"/>
                <w:sz w:val="16"/>
                <w:szCs w:val="16"/>
                <w:lang w:eastAsia="en-GB"/>
              </w:rPr>
              <w:t>Ταμείο</w:t>
            </w:r>
          </w:p>
        </w:tc>
        <w:tc>
          <w:tcPr>
            <w:tcW w:w="0" w:type="auto"/>
            <w:gridSpan w:val="2"/>
            <w:shd w:val="clear" w:color="auto" w:fill="auto"/>
          </w:tcPr>
          <w:p w:rsidR="008D5009" w:rsidRPr="00DC0EB8" w:rsidRDefault="00F34DEA" w:rsidP="00426349">
            <w:pPr>
              <w:spacing w:before="0" w:after="0"/>
              <w:jc w:val="center"/>
              <w:rPr>
                <w:b/>
                <w:color w:val="000000"/>
                <w:sz w:val="16"/>
                <w:szCs w:val="16"/>
                <w:lang w:eastAsia="en-GB"/>
              </w:rPr>
            </w:pPr>
            <w:r w:rsidRPr="00DC0EB8">
              <w:rPr>
                <w:b/>
                <w:bCs/>
                <w:noProof/>
                <w:color w:val="000000"/>
                <w:sz w:val="16"/>
                <w:szCs w:val="16"/>
                <w:lang w:eastAsia="en-GB"/>
              </w:rPr>
              <w:t>Κατηγορία περιφέρειας</w:t>
            </w:r>
          </w:p>
        </w:tc>
        <w:tc>
          <w:tcPr>
            <w:tcW w:w="0" w:type="auto"/>
            <w:shd w:val="clear" w:color="auto" w:fill="auto"/>
          </w:tcPr>
          <w:p w:rsidR="008D5009" w:rsidRPr="00DC0EB8" w:rsidRDefault="00F34DEA" w:rsidP="00426349">
            <w:pPr>
              <w:spacing w:before="0" w:after="0"/>
              <w:jc w:val="center"/>
              <w:rPr>
                <w:b/>
                <w:color w:val="000000"/>
                <w:sz w:val="16"/>
                <w:szCs w:val="16"/>
                <w:lang w:eastAsia="en-GB"/>
              </w:rPr>
            </w:pPr>
            <w:r w:rsidRPr="00DC0EB8">
              <w:rPr>
                <w:b/>
                <w:noProof/>
                <w:color w:val="000000"/>
                <w:sz w:val="16"/>
                <w:szCs w:val="16"/>
              </w:rPr>
              <w:t>Κωδικός</w:t>
            </w:r>
          </w:p>
        </w:tc>
        <w:tc>
          <w:tcPr>
            <w:tcW w:w="0" w:type="auto"/>
            <w:shd w:val="clear" w:color="auto" w:fill="auto"/>
          </w:tcPr>
          <w:p w:rsidR="008D5009" w:rsidRPr="00DC0EB8" w:rsidRDefault="00F34DEA" w:rsidP="00426349">
            <w:pPr>
              <w:spacing w:before="0" w:after="0"/>
              <w:jc w:val="center"/>
              <w:rPr>
                <w:b/>
                <w:color w:val="000000"/>
                <w:sz w:val="16"/>
                <w:szCs w:val="16"/>
                <w:lang w:eastAsia="en-GB"/>
              </w:rPr>
            </w:pPr>
            <w:r w:rsidRPr="00DC0EB8">
              <w:rPr>
                <w:b/>
                <w:noProof/>
                <w:color w:val="000000"/>
                <w:sz w:val="16"/>
                <w:szCs w:val="16"/>
              </w:rPr>
              <w:t>Ποσό σε ευρώ</w:t>
            </w:r>
          </w:p>
        </w:tc>
      </w:tr>
      <w:tr w:rsidR="00E778D1" w:rsidTr="00426349">
        <w:trPr>
          <w:trHeight w:val="288"/>
        </w:trPr>
        <w:tc>
          <w:tcPr>
            <w:tcW w:w="0" w:type="auto"/>
            <w:shd w:val="clear" w:color="auto" w:fill="auto"/>
          </w:tcPr>
          <w:p w:rsidR="008D5009" w:rsidRPr="00DC0EB8" w:rsidRDefault="00F34DEA" w:rsidP="00426349">
            <w:pPr>
              <w:spacing w:before="0" w:after="0"/>
              <w:rPr>
                <w:color w:val="000000"/>
                <w:sz w:val="16"/>
                <w:szCs w:val="16"/>
                <w:lang w:eastAsia="en-GB"/>
              </w:rPr>
            </w:pPr>
            <w:r w:rsidRPr="00DC0EB8">
              <w:rPr>
                <w:noProof/>
                <w:color w:val="000000"/>
                <w:sz w:val="16"/>
                <w:szCs w:val="16"/>
              </w:rPr>
              <w:t>ΕΤΠΑ</w:t>
            </w:r>
          </w:p>
        </w:tc>
        <w:tc>
          <w:tcPr>
            <w:tcW w:w="0" w:type="auto"/>
            <w:gridSpan w:val="2"/>
            <w:shd w:val="clear" w:color="auto" w:fill="auto"/>
          </w:tcPr>
          <w:p w:rsidR="008D5009" w:rsidRPr="00DC0EB8" w:rsidRDefault="00F34DEA" w:rsidP="00426349">
            <w:pPr>
              <w:spacing w:before="0" w:after="0"/>
              <w:rPr>
                <w:color w:val="000000"/>
                <w:sz w:val="16"/>
                <w:szCs w:val="16"/>
                <w:lang w:eastAsia="en-GB"/>
              </w:rPr>
            </w:pPr>
            <w:r w:rsidRPr="00DC0EB8">
              <w:rPr>
                <w:noProof/>
                <w:color w:val="000000"/>
                <w:sz w:val="16"/>
                <w:szCs w:val="16"/>
              </w:rPr>
              <w:t>Μετάβαση</w:t>
            </w:r>
          </w:p>
        </w:tc>
        <w:tc>
          <w:tcPr>
            <w:tcW w:w="0" w:type="auto"/>
            <w:shd w:val="clear" w:color="auto" w:fill="auto"/>
          </w:tcPr>
          <w:p w:rsidR="008D5009" w:rsidRPr="00DC0EB8" w:rsidRDefault="00F34DEA" w:rsidP="00426349">
            <w:pPr>
              <w:spacing w:before="0" w:after="0"/>
              <w:rPr>
                <w:color w:val="000000"/>
                <w:sz w:val="16"/>
                <w:szCs w:val="16"/>
                <w:lang w:eastAsia="en-GB"/>
              </w:rPr>
            </w:pPr>
            <w:r w:rsidRPr="00DC0EB8">
              <w:rPr>
                <w:noProof/>
                <w:color w:val="000000"/>
                <w:sz w:val="16"/>
                <w:szCs w:val="16"/>
              </w:rPr>
              <w:t>07</w:t>
            </w:r>
            <w:r w:rsidRPr="00DC0EB8">
              <w:rPr>
                <w:color w:val="000000"/>
                <w:sz w:val="16"/>
                <w:szCs w:val="16"/>
              </w:rPr>
              <w:t xml:space="preserve">. </w:t>
            </w:r>
            <w:r w:rsidRPr="00DC0EB8">
              <w:rPr>
                <w:noProof/>
                <w:color w:val="000000"/>
                <w:sz w:val="16"/>
                <w:szCs w:val="16"/>
              </w:rPr>
              <w:t>Δεν ισχύει</w:t>
            </w:r>
          </w:p>
        </w:tc>
        <w:tc>
          <w:tcPr>
            <w:tcW w:w="0" w:type="auto"/>
            <w:shd w:val="clear" w:color="auto" w:fill="auto"/>
          </w:tcPr>
          <w:p w:rsidR="008D5009" w:rsidRPr="00DC0EB8" w:rsidRDefault="00F34DEA" w:rsidP="00426349">
            <w:pPr>
              <w:spacing w:before="0" w:after="0"/>
              <w:jc w:val="right"/>
              <w:rPr>
                <w:color w:val="000000"/>
                <w:sz w:val="16"/>
                <w:szCs w:val="16"/>
                <w:lang w:eastAsia="en-GB"/>
              </w:rPr>
            </w:pPr>
            <w:r w:rsidRPr="00DC0EB8">
              <w:rPr>
                <w:noProof/>
                <w:color w:val="000000"/>
                <w:sz w:val="16"/>
                <w:szCs w:val="16"/>
              </w:rPr>
              <w:t>3.534.272,00</w:t>
            </w:r>
            <w:r w:rsidRPr="00DC0EB8">
              <w:rPr>
                <w:color w:val="000000"/>
                <w:sz w:val="16"/>
                <w:szCs w:val="16"/>
              </w:rPr>
              <w:t xml:space="preserve"> </w:t>
            </w:r>
          </w:p>
        </w:tc>
      </w:tr>
    </w:tbl>
    <w:p w:rsidR="008D5009" w:rsidRDefault="008D5009" w:rsidP="008D5009">
      <w:pPr>
        <w:pStyle w:val="Text1"/>
        <w:spacing w:before="0" w:after="0"/>
        <w:ind w:left="0"/>
        <w:rPr>
          <w:color w:val="000000"/>
          <w:sz w:val="16"/>
          <w:szCs w:val="16"/>
        </w:rPr>
      </w:pPr>
    </w:p>
    <w:p w:rsidR="008D5009" w:rsidRDefault="00F34DEA" w:rsidP="008D5009">
      <w:pPr>
        <w:pStyle w:val="ManualHeading2"/>
        <w:spacing w:before="0" w:after="0"/>
      </w:pPr>
      <w:bookmarkStart w:id="404" w:name="_Toc256000363"/>
      <w:r>
        <w:rPr>
          <w:noProof/>
        </w:rPr>
        <w:t xml:space="preserve">2.Β.1 Άξονας </w:t>
      </w:r>
      <w:r>
        <w:rPr>
          <w:noProof/>
        </w:rPr>
        <w:t>προτεραιότητας</w:t>
      </w:r>
      <w:bookmarkEnd w:id="40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8"/>
        <w:gridCol w:w="9512"/>
      </w:tblGrid>
      <w:tr w:rsidR="00E778D1" w:rsidTr="00426349">
        <w:trPr>
          <w:trHeight w:val="288"/>
          <w:tblHeader/>
        </w:trPr>
        <w:tc>
          <w:tcPr>
            <w:tcW w:w="0" w:type="auto"/>
            <w:shd w:val="clear" w:color="auto" w:fill="auto"/>
          </w:tcPr>
          <w:p w:rsidR="008D5009" w:rsidRPr="00FC654F" w:rsidRDefault="00F34DEA" w:rsidP="00426349">
            <w:pPr>
              <w:pStyle w:val="Text1"/>
              <w:spacing w:before="0" w:after="0"/>
              <w:ind w:left="0"/>
              <w:rPr>
                <w:b/>
                <w:sz w:val="18"/>
                <w:szCs w:val="18"/>
                <w:lang w:val="fr-FR"/>
              </w:rPr>
            </w:pPr>
            <w:r w:rsidRPr="00FC654F">
              <w:rPr>
                <w:b/>
                <w:noProof/>
                <w:sz w:val="18"/>
                <w:szCs w:val="18"/>
                <w:lang w:val="fr-FR"/>
              </w:rPr>
              <w:t>Κωδικός αναγνώρισης του άξονα προτεραιότητας</w:t>
            </w:r>
          </w:p>
        </w:tc>
        <w:tc>
          <w:tcPr>
            <w:tcW w:w="0" w:type="auto"/>
            <w:shd w:val="clear" w:color="auto" w:fill="auto"/>
            <w:vAlign w:val="center"/>
          </w:tcPr>
          <w:p w:rsidR="008D5009" w:rsidRPr="00D6078B" w:rsidRDefault="00F34DEA" w:rsidP="00426349">
            <w:pPr>
              <w:pStyle w:val="Text1"/>
              <w:spacing w:before="0" w:after="0"/>
              <w:ind w:left="0"/>
              <w:rPr>
                <w:b/>
                <w:sz w:val="18"/>
                <w:szCs w:val="18"/>
              </w:rPr>
            </w:pPr>
            <w:r>
              <w:rPr>
                <w:noProof/>
                <w:sz w:val="20"/>
                <w:szCs w:val="20"/>
              </w:rPr>
              <w:t>6</w:t>
            </w:r>
          </w:p>
        </w:tc>
      </w:tr>
      <w:tr w:rsidR="00E778D1" w:rsidTr="00426349">
        <w:trPr>
          <w:trHeight w:val="288"/>
        </w:trPr>
        <w:tc>
          <w:tcPr>
            <w:tcW w:w="0" w:type="auto"/>
            <w:shd w:val="clear" w:color="auto" w:fill="auto"/>
          </w:tcPr>
          <w:p w:rsidR="008D5009" w:rsidRPr="00D6078B" w:rsidRDefault="00F34DEA" w:rsidP="00426349">
            <w:pPr>
              <w:pStyle w:val="Text1"/>
              <w:spacing w:before="0" w:after="0"/>
              <w:ind w:left="0"/>
              <w:rPr>
                <w:sz w:val="18"/>
                <w:szCs w:val="18"/>
              </w:rPr>
            </w:pPr>
            <w:r>
              <w:rPr>
                <w:b/>
                <w:noProof/>
                <w:sz w:val="18"/>
                <w:szCs w:val="18"/>
              </w:rPr>
              <w:t>Τίτλος του άξονα προτεραιότητας</w:t>
            </w:r>
          </w:p>
        </w:tc>
        <w:tc>
          <w:tcPr>
            <w:tcW w:w="0" w:type="auto"/>
            <w:shd w:val="clear" w:color="auto" w:fill="auto"/>
          </w:tcPr>
          <w:p w:rsidR="008D5009" w:rsidRPr="00D6078B" w:rsidRDefault="00F34DEA" w:rsidP="00426349">
            <w:pPr>
              <w:pStyle w:val="Text1"/>
              <w:spacing w:before="0" w:after="0"/>
              <w:ind w:left="0"/>
              <w:rPr>
                <w:sz w:val="18"/>
                <w:szCs w:val="18"/>
              </w:rPr>
            </w:pPr>
            <w:r>
              <w:rPr>
                <w:noProof/>
                <w:sz w:val="20"/>
                <w:szCs w:val="20"/>
              </w:rPr>
              <w:t>Τεχνική Συνδρομή / Βοήθεια για την αποτελεσματική εφαρμογή του Προγράμματος</w:t>
            </w:r>
          </w:p>
        </w:tc>
      </w:tr>
    </w:tbl>
    <w:p w:rsidR="008D5009" w:rsidRDefault="008D5009" w:rsidP="008D5009">
      <w:pPr>
        <w:pStyle w:val="Text1"/>
        <w:spacing w:before="0" w:after="0"/>
        <w:ind w:left="0"/>
        <w:rPr>
          <w:b/>
          <w:sz w:val="16"/>
          <w:szCs w:val="16"/>
        </w:rPr>
      </w:pPr>
    </w:p>
    <w:p w:rsidR="005A3D88" w:rsidRPr="0077228A" w:rsidRDefault="00F34DEA"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3E6A25">
        <w:rPr>
          <w:noProof/>
          <w:color w:val="000000"/>
        </w:rPr>
        <w:t>Ολόκληρος ο άξονας προτεραιότητας αφορά ειδικά την τεχνική συνδρομή που λαμβάνει στήριξη στο πλαίσιο του REACT-EU</w:t>
      </w:r>
    </w:p>
    <w:p w:rsidR="005A3D88" w:rsidRPr="0027027A" w:rsidRDefault="005A3D88" w:rsidP="008D5009">
      <w:pPr>
        <w:pStyle w:val="Text1"/>
        <w:spacing w:before="0" w:after="0"/>
        <w:ind w:left="0"/>
        <w:rPr>
          <w:b/>
          <w:sz w:val="16"/>
          <w:szCs w:val="16"/>
        </w:rPr>
      </w:pPr>
    </w:p>
    <w:p w:rsidR="008D5009" w:rsidRPr="00093D87" w:rsidRDefault="00F34DEA" w:rsidP="008D5009">
      <w:pPr>
        <w:pStyle w:val="ManualHeading2"/>
        <w:spacing w:before="0" w:after="0"/>
        <w:rPr>
          <w:b w:val="0"/>
        </w:rPr>
      </w:pPr>
      <w:bookmarkStart w:id="405" w:name="_Toc256000364"/>
      <w:r>
        <w:rPr>
          <w:noProof/>
        </w:rPr>
        <w:t>2.B.2 Αιτιολόγηση για τη θέσπιση άξονα προτεραιότητας που καλύπτει περισσότερες από μία κατηγορίες περιφέρειας</w:t>
      </w:r>
      <w:r>
        <w:rPr>
          <w:b w:val="0"/>
        </w:rPr>
        <w:t xml:space="preserve"> </w:t>
      </w:r>
      <w:r>
        <w:rPr>
          <w:b w:val="0"/>
          <w:noProof/>
        </w:rPr>
        <w:t>(κατά περίπτωση)</w:t>
      </w:r>
      <w:bookmarkEnd w:id="405"/>
    </w:p>
    <w:p w:rsidR="00E778D1" w:rsidRDefault="00F34DEA">
      <w:pPr>
        <w:spacing w:before="0" w:after="240"/>
        <w:jc w:val="left"/>
      </w:pPr>
      <w:r>
        <w:t>Ο συγκεκριμένος Άξονας Προτεραιότητας είναι μονοθεματικός και μονοταμειακός και αφορά στην τεχ</w:t>
      </w:r>
      <w:r>
        <w:t>νική συνδρομή του Άξονα Προτεραιότητας του Προγράμματος που χρηματοδοτείται από το ΕΚΤ.</w:t>
      </w:r>
    </w:p>
    <w:p w:rsidR="00E778D1" w:rsidRDefault="00F34DEA">
      <w:pPr>
        <w:spacing w:before="240" w:after="240"/>
        <w:jc w:val="left"/>
      </w:pPr>
      <w:r>
        <w:t>Σχετικά με την αλληλεπίδραση με το Επιχειρησιακό Πρόγραμμα «Τεχνική Βοήθεια 2014-2020», διευκρινίζονται τα ακόλουθα:</w:t>
      </w:r>
    </w:p>
    <w:p w:rsidR="00E778D1" w:rsidRDefault="00F34DEA">
      <w:pPr>
        <w:spacing w:before="240" w:after="240"/>
        <w:jc w:val="left"/>
      </w:pPr>
      <w:r>
        <w:t>Το Επιχειρησιακό Πρόγραμμα "Τεχνική Βοήθεια 2014-20</w:t>
      </w:r>
      <w:r>
        <w:t>20" θα καλύψει κατ' αποκλειστικότητα τη μισθοδοσία του προσωπικού που εμπλέκεται στη διαχείριση, παρακολούθηση, αξιολόγηση, έλεγχο και πληροφόρηση, τα λειτουργικά έξοδα (ενοίκια), τις ενέργειες κατά της απάτης, εκτός εξειδικευμένων περιπτώσεων, που ενδεχομ</w:t>
      </w:r>
      <w:r>
        <w:t>ένως να χρειαστεί να χρηματοδοτηθούν από ένα Τομεακό ή Περιφερειακό ΕΠ καθώς και μελέτες - εμπειρογνωμοσύνες, αξιολογήσεις κλπ, οριζόντιου χαρακτήρα.</w:t>
      </w:r>
    </w:p>
    <w:p w:rsidR="00E778D1" w:rsidRDefault="00F34DEA">
      <w:pPr>
        <w:spacing w:before="240" w:after="240"/>
        <w:jc w:val="left"/>
      </w:pPr>
      <w:r>
        <w:t xml:space="preserve"> Η δημοσιότητα "ομπρέλλα" του ΕΣΠΑ θα καλυφθεί εξ' ολοκλήρου από το ΕΠ Τεχνική Βοήθεια, ενώ η απαιτούμενη </w:t>
      </w:r>
      <w:r>
        <w:t>δημοσιότητα του ΠΕΠ Πελοποννήσου θα καλυφθεί από την ΤΒ του ΠΕΠ. Η αντιμετώπιση των θεμάτων του ποιοτικού ελέγχου χρηματοδοτείται αποκλειστικά από το ΕΠ ΤΒ (ΕΣΠΕΛ).</w:t>
      </w:r>
    </w:p>
    <w:p w:rsidR="00E778D1" w:rsidRDefault="00F34DEA">
      <w:pPr>
        <w:spacing w:before="240" w:after="240"/>
        <w:jc w:val="left"/>
      </w:pPr>
      <w:r>
        <w:t>Το ΠΕΠ Πελοποννήσου θα χρηματοδοτήσει από την Τεχνική Βοήθεια του Προγράμματος, εμπειρογνωμ</w:t>
      </w:r>
      <w:r>
        <w:t>οσύνες για την υποβοήθηση των ελέγχων που διενεργούνται στο πλαίσιο του  Προγράμματος, σύμφωνα και με τα προβλεπόμενα στο ΣΔΕ, και λειτουργικές δαπάνες (όπως μετακινήσεις, προμήθειες εξοπλισμού, εκδηλώσεις κλπ,). Επίσης, θα χρηματοδοτήσει μελέτες - εμπειρο</w:t>
      </w:r>
      <w:r>
        <w:t>γνωμοσύνες, αξιολογήσεις κλπ, ανάλογα με τις ειδικές ανάγκες που ανακύπτουν.</w:t>
      </w:r>
    </w:p>
    <w:p w:rsidR="00E778D1" w:rsidRDefault="00F34DEA">
      <w:pPr>
        <w:spacing w:before="240" w:after="240"/>
        <w:jc w:val="left"/>
      </w:pPr>
      <w:r>
        <w:t>Έχει προβλεφθεί η υλοποίηση παρεμβάσεων για την ενίσχυση της διοικητικής ικανότητας των δικαιούχων, ώστε να βελτιώσουν την οργανωτική τους αποτελεσματικότητα, την καταλληλότητα τη</w:t>
      </w:r>
      <w:r>
        <w:t>ς οργανωτικής τους δομής και την ποσοτική και ποιοτική επάρκεια της στελέχωσης και διοίκησής τους, προκειμένου να ανταποκριθούν στις ανάγκες υλοποίησης των έργων που αναλαμβάνουν.</w:t>
      </w:r>
    </w:p>
    <w:p w:rsidR="00E778D1" w:rsidRDefault="00F34DEA">
      <w:pPr>
        <w:spacing w:before="240" w:after="240"/>
        <w:jc w:val="left"/>
      </w:pPr>
      <w:r>
        <w:t xml:space="preserve">Η μερική μη εκπλήρωση της αιρεσιμότητας περί δημοσίων συμβάσεων θα καλυφθεί </w:t>
      </w:r>
      <w:r>
        <w:t>από δράσεις που προβλέπονται στο Σχέδιο Δράσης για τη συγκεκριμένη αιρεσιμότητα και βαρύνουν το Επιχειρησιακό Πρόγραμμα Τεχνική Βοήθεια.</w:t>
      </w:r>
    </w:p>
    <w:p w:rsidR="00E778D1" w:rsidRDefault="00F34DEA">
      <w:pPr>
        <w:spacing w:before="240" w:after="240"/>
        <w:jc w:val="left"/>
      </w:pPr>
      <w:r>
        <w:t> </w:t>
      </w:r>
    </w:p>
    <w:p w:rsidR="008D5009" w:rsidRPr="00093D87" w:rsidRDefault="008D5009" w:rsidP="008D5009">
      <w:pPr>
        <w:pStyle w:val="Text1"/>
        <w:spacing w:before="0" w:after="0"/>
        <w:ind w:left="0"/>
        <w:rPr>
          <w:color w:val="000000"/>
          <w:sz w:val="22"/>
          <w:szCs w:val="22"/>
        </w:rPr>
      </w:pPr>
    </w:p>
    <w:p w:rsidR="008D5009" w:rsidRPr="00665876" w:rsidRDefault="00F34DEA" w:rsidP="008D5009">
      <w:pPr>
        <w:pStyle w:val="21"/>
        <w:numPr>
          <w:ilvl w:val="0"/>
          <w:numId w:val="0"/>
        </w:numPr>
        <w:spacing w:before="0" w:after="0"/>
        <w:ind w:left="850" w:hanging="850"/>
        <w:rPr>
          <w:lang w:val="pt-PT"/>
        </w:rPr>
      </w:pPr>
      <w:bookmarkStart w:id="406" w:name="_Toc256000365"/>
      <w:r w:rsidRPr="00665876">
        <w:rPr>
          <w:noProof/>
        </w:rPr>
        <w:t>2.Β.3 Ταμείο και κατηγορία περιφέρειας</w:t>
      </w:r>
      <w:bookmarkEnd w:id="406"/>
    </w:p>
    <w:tbl>
      <w:tblPr>
        <w:tblW w:w="5000" w:type="pct"/>
        <w:tblLook w:val="04A0" w:firstRow="1" w:lastRow="0" w:firstColumn="1" w:lastColumn="0" w:noHBand="0" w:noVBand="1"/>
      </w:tblPr>
      <w:tblGrid>
        <w:gridCol w:w="1264"/>
        <w:gridCol w:w="3308"/>
        <w:gridCol w:w="10438"/>
      </w:tblGrid>
      <w:tr w:rsidR="00E778D1"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RDefault="00F34DEA" w:rsidP="00426349">
            <w:pPr>
              <w:pStyle w:val="Text1"/>
              <w:spacing w:before="0" w:after="0"/>
              <w:ind w:left="0"/>
              <w:jc w:val="center"/>
              <w:rPr>
                <w:b/>
                <w:color w:val="000000"/>
                <w:sz w:val="16"/>
                <w:szCs w:val="16"/>
              </w:rPr>
            </w:pPr>
            <w:r w:rsidRPr="00376E50">
              <w:rPr>
                <w:b/>
                <w:noProof/>
                <w:color w:val="000000"/>
                <w:sz w:val="16"/>
                <w:szCs w:val="16"/>
              </w:rPr>
              <w:t>Ταμείο</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RDefault="00F34DEA" w:rsidP="00426349">
            <w:pPr>
              <w:pStyle w:val="Text1"/>
              <w:spacing w:before="0" w:after="0"/>
              <w:ind w:left="0"/>
              <w:jc w:val="center"/>
              <w:rPr>
                <w:b/>
                <w:color w:val="000000"/>
                <w:sz w:val="16"/>
                <w:szCs w:val="16"/>
              </w:rPr>
            </w:pPr>
            <w:r w:rsidRPr="00376E50">
              <w:rPr>
                <w:b/>
                <w:noProof/>
                <w:color w:val="000000"/>
                <w:sz w:val="16"/>
                <w:szCs w:val="16"/>
              </w:rPr>
              <w:t>Κατηγορία περιφέρειας</w:t>
            </w:r>
            <w:r w:rsidRPr="00376E50">
              <w:rPr>
                <w:b/>
                <w:color w:val="000000"/>
                <w:sz w:val="16"/>
                <w:szCs w:val="16"/>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RDefault="00F34DEA" w:rsidP="00426349">
            <w:pPr>
              <w:pStyle w:val="Text1"/>
              <w:spacing w:before="0" w:after="0"/>
              <w:ind w:left="0"/>
              <w:jc w:val="center"/>
              <w:rPr>
                <w:b/>
                <w:color w:val="000000"/>
                <w:sz w:val="16"/>
                <w:szCs w:val="16"/>
              </w:rPr>
            </w:pPr>
            <w:r w:rsidRPr="00376E50">
              <w:rPr>
                <w:b/>
                <w:noProof/>
                <w:color w:val="000000"/>
                <w:sz w:val="16"/>
                <w:szCs w:val="16"/>
              </w:rPr>
              <w:t xml:space="preserve">Βάση υπολογισμού (συνολικές επιλέξιμες δαπάνες </w:t>
            </w:r>
            <w:r w:rsidRPr="00376E50">
              <w:rPr>
                <w:b/>
                <w:noProof/>
                <w:color w:val="000000"/>
                <w:sz w:val="16"/>
                <w:szCs w:val="16"/>
              </w:rPr>
              <w:t>ή επιλέξιμες δημόσιες δαπάνες)</w:t>
            </w:r>
          </w:p>
        </w:tc>
      </w:tr>
      <w:tr w:rsidR="00E778D1" w:rsidTr="00426349">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F30153" w:rsidRDefault="00F34DEA" w:rsidP="00426349">
            <w:pPr>
              <w:pStyle w:val="Text1"/>
              <w:spacing w:before="0" w:after="0"/>
              <w:ind w:left="0"/>
              <w:rPr>
                <w:color w:val="000000"/>
                <w:sz w:val="16"/>
                <w:szCs w:val="16"/>
              </w:rPr>
            </w:pPr>
            <w:r w:rsidRPr="00F30153">
              <w:rPr>
                <w:color w:val="000000"/>
                <w:sz w:val="16"/>
                <w:szCs w:val="16"/>
              </w:rPr>
              <w:t xml:space="preserve"> </w:t>
            </w:r>
            <w:r>
              <w:rPr>
                <w:noProof/>
                <w:color w:val="000000"/>
                <w:sz w:val="16"/>
                <w:szCs w:val="16"/>
              </w:rPr>
              <w:t>ΕΚΤ</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F30153" w:rsidRDefault="00F34DEA" w:rsidP="00426349">
            <w:pPr>
              <w:pStyle w:val="Text1"/>
              <w:spacing w:before="0" w:after="0"/>
              <w:ind w:left="0"/>
              <w:rPr>
                <w:color w:val="000000"/>
                <w:sz w:val="16"/>
                <w:szCs w:val="16"/>
              </w:rPr>
            </w:pPr>
            <w:r w:rsidRPr="00F30153">
              <w:rPr>
                <w:noProof/>
                <w:color w:val="000000"/>
                <w:sz w:val="16"/>
                <w:szCs w:val="16"/>
              </w:rPr>
              <w:t>Μετάβαση</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RDefault="00531307" w:rsidP="00426349">
            <w:pPr>
              <w:pStyle w:val="Text1"/>
              <w:spacing w:before="0" w:after="0"/>
              <w:ind w:left="0"/>
              <w:jc w:val="center"/>
              <w:rPr>
                <w:color w:val="000000"/>
                <w:sz w:val="16"/>
                <w:szCs w:val="16"/>
              </w:rPr>
            </w:pPr>
            <w:r w:rsidRPr="007C1D98">
              <w:rPr>
                <w:noProof/>
                <w:sz w:val="18"/>
                <w:szCs w:val="18"/>
              </w:rPr>
              <w:t>Δημόσιο</w:t>
            </w:r>
          </w:p>
        </w:tc>
      </w:tr>
    </w:tbl>
    <w:p w:rsidR="008D5009" w:rsidRDefault="008D5009" w:rsidP="008D5009">
      <w:pPr>
        <w:spacing w:before="0" w:after="0"/>
        <w:rPr>
          <w:color w:val="000000"/>
          <w:sz w:val="16"/>
          <w:szCs w:val="16"/>
        </w:rPr>
      </w:pPr>
    </w:p>
    <w:p w:rsidR="008D5009" w:rsidRPr="000808CE" w:rsidRDefault="00F34DEA" w:rsidP="008D5009">
      <w:pPr>
        <w:pStyle w:val="ManualHeading2"/>
        <w:spacing w:before="0" w:after="0"/>
      </w:pPr>
      <w:bookmarkStart w:id="407" w:name="_Toc256000366"/>
      <w:r>
        <w:rPr>
          <w:noProof/>
        </w:rPr>
        <w:t>2.B.4 Ειδικοί στόχοι και αναμενόμενα αποτελέσματα</w:t>
      </w:r>
      <w:bookmarkEnd w:id="407"/>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010"/>
        <w:gridCol w:w="9584"/>
      </w:tblGrid>
      <w:tr w:rsidR="00E778D1" w:rsidTr="00426349">
        <w:trPr>
          <w:trHeight w:val="288"/>
          <w:tblHeader/>
        </w:trPr>
        <w:tc>
          <w:tcPr>
            <w:tcW w:w="0" w:type="auto"/>
            <w:shd w:val="clear" w:color="auto" w:fill="auto"/>
          </w:tcPr>
          <w:p w:rsidR="008D5009" w:rsidRPr="00376E50" w:rsidRDefault="00F34DEA" w:rsidP="00426349">
            <w:pPr>
              <w:pStyle w:val="Text1"/>
              <w:spacing w:before="0" w:after="0"/>
              <w:ind w:left="0"/>
              <w:jc w:val="center"/>
              <w:rPr>
                <w:b/>
                <w:sz w:val="16"/>
                <w:szCs w:val="16"/>
              </w:rPr>
            </w:pPr>
            <w:r w:rsidRPr="00376E50">
              <w:rPr>
                <w:b/>
                <w:noProof/>
                <w:sz w:val="16"/>
                <w:szCs w:val="16"/>
              </w:rPr>
              <w:t>ID</w:t>
            </w:r>
          </w:p>
        </w:tc>
        <w:tc>
          <w:tcPr>
            <w:tcW w:w="0" w:type="auto"/>
            <w:shd w:val="clear" w:color="auto" w:fill="auto"/>
            <w:vAlign w:val="center"/>
          </w:tcPr>
          <w:p w:rsidR="008D5009" w:rsidRPr="00376E50" w:rsidRDefault="00F34DEA" w:rsidP="00426349">
            <w:pPr>
              <w:pStyle w:val="Text1"/>
              <w:spacing w:before="0" w:after="0"/>
              <w:ind w:left="0"/>
              <w:jc w:val="center"/>
              <w:rPr>
                <w:b/>
                <w:sz w:val="16"/>
                <w:szCs w:val="16"/>
              </w:rPr>
            </w:pPr>
            <w:r w:rsidRPr="00376E50">
              <w:rPr>
                <w:b/>
                <w:noProof/>
                <w:sz w:val="16"/>
                <w:szCs w:val="16"/>
              </w:rPr>
              <w:t>Ειδικός στόχος</w:t>
            </w:r>
            <w:r w:rsidRPr="00376E50">
              <w:rPr>
                <w:b/>
                <w:sz w:val="16"/>
                <w:szCs w:val="16"/>
              </w:rPr>
              <w:t xml:space="preserve">  </w:t>
            </w:r>
          </w:p>
        </w:tc>
        <w:tc>
          <w:tcPr>
            <w:tcW w:w="0" w:type="auto"/>
            <w:shd w:val="clear" w:color="auto" w:fill="auto"/>
            <w:vAlign w:val="center"/>
          </w:tcPr>
          <w:p w:rsidR="008D5009" w:rsidRPr="00552B7D" w:rsidRDefault="00F34DEA" w:rsidP="00426349">
            <w:pPr>
              <w:pStyle w:val="Text1"/>
              <w:spacing w:before="0" w:after="0"/>
              <w:ind w:left="0"/>
              <w:jc w:val="center"/>
              <w:rPr>
                <w:b/>
                <w:sz w:val="16"/>
                <w:szCs w:val="16"/>
                <w:lang w:val="pt-PT"/>
              </w:rPr>
            </w:pPr>
            <w:r w:rsidRPr="00552B7D">
              <w:rPr>
                <w:b/>
                <w:noProof/>
                <w:sz w:val="16"/>
                <w:szCs w:val="16"/>
                <w:lang w:val="pt-PT"/>
              </w:rPr>
              <w:t>Αποτελέσματα που επιδιώκουν τα κράτη μέλη με τη στήριξη της Ένωσης</w:t>
            </w:r>
          </w:p>
        </w:tc>
      </w:tr>
      <w:tr w:rsidR="00E778D1" w:rsidTr="00426349">
        <w:trPr>
          <w:trHeight w:val="288"/>
        </w:trPr>
        <w:tc>
          <w:tcPr>
            <w:tcW w:w="0" w:type="auto"/>
            <w:shd w:val="clear" w:color="auto" w:fill="auto"/>
          </w:tcPr>
          <w:p w:rsidR="008D5009" w:rsidRPr="00F30153" w:rsidRDefault="00F34DEA" w:rsidP="00426349">
            <w:pPr>
              <w:pStyle w:val="Text1"/>
              <w:spacing w:before="0" w:after="0"/>
              <w:ind w:left="0"/>
              <w:rPr>
                <w:sz w:val="16"/>
                <w:szCs w:val="16"/>
              </w:rPr>
            </w:pPr>
            <w:r w:rsidRPr="00F30153">
              <w:rPr>
                <w:noProof/>
                <w:sz w:val="16"/>
                <w:szCs w:val="16"/>
              </w:rPr>
              <w:t>6.1</w:t>
            </w:r>
          </w:p>
        </w:tc>
        <w:tc>
          <w:tcPr>
            <w:tcW w:w="0" w:type="auto"/>
            <w:shd w:val="clear" w:color="auto" w:fill="auto"/>
          </w:tcPr>
          <w:p w:rsidR="008D5009" w:rsidRPr="00F30153" w:rsidRDefault="00F34DEA" w:rsidP="00426349">
            <w:pPr>
              <w:pStyle w:val="Text1"/>
              <w:spacing w:before="0" w:after="0"/>
              <w:ind w:left="0"/>
              <w:rPr>
                <w:sz w:val="16"/>
                <w:szCs w:val="16"/>
              </w:rPr>
            </w:pPr>
            <w:r w:rsidRPr="00F30153">
              <w:rPr>
                <w:noProof/>
                <w:sz w:val="16"/>
                <w:szCs w:val="16"/>
              </w:rPr>
              <w:t>Ενίσχυση των συστημάτων και των διαδικασιών διοίκησης και</w:t>
            </w:r>
            <w:r w:rsidRPr="00F30153">
              <w:rPr>
                <w:noProof/>
                <w:sz w:val="16"/>
                <w:szCs w:val="16"/>
              </w:rPr>
              <w:t xml:space="preserve"> εφαρμογής του ΠΕΠ</w:t>
            </w:r>
          </w:p>
        </w:tc>
        <w:tc>
          <w:tcPr>
            <w:tcW w:w="0" w:type="auto"/>
            <w:shd w:val="clear" w:color="auto" w:fill="auto"/>
          </w:tcPr>
          <w:p w:rsidR="00E778D1" w:rsidRDefault="00F34DEA">
            <w:pPr>
              <w:spacing w:before="0" w:after="240"/>
              <w:jc w:val="left"/>
            </w:pPr>
            <w:r>
              <w:t>Αποτελεσματική και χρηστή δημοσιονομική εφαρμογή του Προγράμματος, σύμφωνα με τους όρους του ΕΚΤ</w:t>
            </w:r>
          </w:p>
          <w:p w:rsidR="008D5009" w:rsidRPr="00376E50" w:rsidRDefault="008D5009" w:rsidP="00426349">
            <w:pPr>
              <w:pStyle w:val="Text1"/>
              <w:spacing w:before="0" w:after="0"/>
              <w:ind w:left="0"/>
              <w:rPr>
                <w:sz w:val="16"/>
                <w:szCs w:val="16"/>
              </w:rPr>
            </w:pPr>
          </w:p>
        </w:tc>
      </w:tr>
    </w:tbl>
    <w:p w:rsidR="008D5009" w:rsidRPr="00DC028E" w:rsidRDefault="008D5009" w:rsidP="008D5009">
      <w:pPr>
        <w:spacing w:before="0" w:after="0"/>
      </w:pPr>
    </w:p>
    <w:p w:rsidR="008D5009" w:rsidRDefault="00F34DEA" w:rsidP="008D5009">
      <w:pPr>
        <w:pStyle w:val="ManualHeading2"/>
        <w:keepLines/>
        <w:spacing w:before="0" w:after="0"/>
      </w:pPr>
      <w:bookmarkStart w:id="408" w:name="_Toc256000367"/>
      <w:r>
        <w:rPr>
          <w:noProof/>
        </w:rPr>
        <w:t>2.B.5 Δείκτες αποτελεσμάτων</w:t>
      </w:r>
      <w:bookmarkEnd w:id="408"/>
    </w:p>
    <w:p w:rsidR="008D5009" w:rsidRPr="00941B50" w:rsidRDefault="008D5009" w:rsidP="008D5009">
      <w:pPr>
        <w:pStyle w:val="Text1"/>
        <w:keepNext/>
        <w:keepLines/>
        <w:spacing w:before="0" w:after="0"/>
        <w:ind w:left="0"/>
      </w:pPr>
    </w:p>
    <w:p w:rsidR="008D5009" w:rsidRPr="00AB60E2" w:rsidRDefault="000A75AD" w:rsidP="008D5009">
      <w:pPr>
        <w:keepNext/>
        <w:spacing w:before="0" w:after="0"/>
        <w:ind w:firstLine="1"/>
      </w:pPr>
      <w:r>
        <w:rPr>
          <w:b/>
          <w:noProof/>
        </w:rPr>
        <w:t>Πίνακας 12: Ειδικοί ανά πρόγραμμα δείκτες αποτελεσμάτων (ανά ειδικό στόχο) (για ΕΤΠΑ/ΕΚΤ / Ταμείο Συνοχής / ΕΤΠΑ REACT-EU / ΕΚΤ REACT-EU)</w:t>
      </w:r>
      <w:r w:rsidR="00F34DEA">
        <w:t xml:space="preserve"> </w:t>
      </w:r>
      <w:r w:rsidR="00F34DEA">
        <w:rPr>
          <w:noProof/>
        </w:rPr>
        <w:t>(ανά ειδικό στόχο)</w:t>
      </w:r>
      <w:r w:rsidR="00F34DEA">
        <w:t xml:space="preserve"> </w:t>
      </w:r>
      <w:r w:rsidR="00F34DEA">
        <w:rPr>
          <w:noProof/>
        </w:rPr>
        <w:t>(για ΕΤΠΑ/ΕΚΤ/Ταμείο Συνοχής)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728"/>
        <w:gridCol w:w="2099"/>
        <w:gridCol w:w="492"/>
        <w:gridCol w:w="473"/>
        <w:gridCol w:w="477"/>
        <w:gridCol w:w="1459"/>
        <w:gridCol w:w="747"/>
        <w:gridCol w:w="716"/>
        <w:gridCol w:w="723"/>
        <w:gridCol w:w="1862"/>
        <w:gridCol w:w="3333"/>
      </w:tblGrid>
      <w:tr w:rsidR="00E778D1" w:rsidTr="00426349">
        <w:trPr>
          <w:trHeight w:val="288"/>
          <w:tblHeader/>
        </w:trPr>
        <w:tc>
          <w:tcPr>
            <w:tcW w:w="0" w:type="auto"/>
            <w:gridSpan w:val="2"/>
            <w:shd w:val="clear" w:color="auto" w:fill="auto"/>
          </w:tcPr>
          <w:p w:rsidR="008D5009" w:rsidRPr="00376E50" w:rsidRDefault="00F34DEA" w:rsidP="00426349">
            <w:pPr>
              <w:keepNext/>
              <w:spacing w:before="0" w:after="0"/>
              <w:rPr>
                <w:b/>
                <w:sz w:val="16"/>
                <w:szCs w:val="16"/>
              </w:rPr>
            </w:pPr>
            <w:r>
              <w:rPr>
                <w:b/>
                <w:noProof/>
                <w:sz w:val="16"/>
                <w:szCs w:val="16"/>
              </w:rPr>
              <w:t>Άξονας προτεραιότητας</w:t>
            </w:r>
            <w:r w:rsidRPr="00376E50">
              <w:rPr>
                <w:b/>
                <w:sz w:val="16"/>
                <w:szCs w:val="16"/>
              </w:rPr>
              <w:t xml:space="preserve"> </w:t>
            </w:r>
          </w:p>
        </w:tc>
        <w:tc>
          <w:tcPr>
            <w:tcW w:w="0" w:type="auto"/>
            <w:gridSpan w:val="10"/>
            <w:shd w:val="clear" w:color="auto" w:fill="auto"/>
          </w:tcPr>
          <w:p w:rsidR="008D5009" w:rsidRPr="00376E50" w:rsidRDefault="00F34DEA" w:rsidP="00426349">
            <w:pPr>
              <w:keepNext/>
              <w:spacing w:before="0" w:after="0"/>
              <w:rPr>
                <w:b/>
                <w:sz w:val="16"/>
                <w:szCs w:val="16"/>
              </w:rPr>
            </w:pPr>
            <w:r w:rsidRPr="00376E50">
              <w:rPr>
                <w:b/>
                <w:noProof/>
                <w:sz w:val="16"/>
                <w:szCs w:val="16"/>
              </w:rPr>
              <w:t>6.1</w:t>
            </w:r>
            <w:r w:rsidRPr="00376E50">
              <w:rPr>
                <w:b/>
                <w:sz w:val="16"/>
                <w:szCs w:val="16"/>
              </w:rPr>
              <w:t xml:space="preserve"> - </w:t>
            </w:r>
            <w:r w:rsidRPr="00376E50">
              <w:rPr>
                <w:b/>
                <w:noProof/>
                <w:sz w:val="16"/>
                <w:szCs w:val="16"/>
              </w:rPr>
              <w:t>Ενίσχυση των συστημάτων και των διαδικασιών διοίκησης και εφαρμογής του ΠΕΠ</w:t>
            </w:r>
          </w:p>
        </w:tc>
      </w:tr>
      <w:tr w:rsidR="00E778D1" w:rsidTr="00426349">
        <w:trPr>
          <w:trHeight w:val="288"/>
          <w:tblHeader/>
        </w:trPr>
        <w:tc>
          <w:tcPr>
            <w:tcW w:w="0" w:type="auto"/>
            <w:vMerge w:val="restart"/>
            <w:shd w:val="clear" w:color="auto" w:fill="auto"/>
          </w:tcPr>
          <w:p w:rsidR="008D5009" w:rsidRPr="00376E50" w:rsidRDefault="00F34DEA" w:rsidP="00426349">
            <w:pPr>
              <w:keepNext/>
              <w:spacing w:before="0" w:after="0"/>
              <w:jc w:val="center"/>
              <w:rPr>
                <w:b/>
                <w:sz w:val="16"/>
                <w:szCs w:val="16"/>
              </w:rPr>
            </w:pPr>
            <w:r>
              <w:rPr>
                <w:b/>
                <w:noProof/>
                <w:color w:val="000000"/>
                <w:sz w:val="16"/>
                <w:szCs w:val="16"/>
              </w:rPr>
              <w:t>ID</w:t>
            </w:r>
          </w:p>
        </w:tc>
        <w:tc>
          <w:tcPr>
            <w:tcW w:w="0" w:type="auto"/>
            <w:vMerge w:val="restart"/>
            <w:shd w:val="clear" w:color="auto" w:fill="auto"/>
          </w:tcPr>
          <w:p w:rsidR="008D5009" w:rsidRPr="00E4588A" w:rsidRDefault="00F34DEA" w:rsidP="00426349">
            <w:pPr>
              <w:keepNext/>
              <w:spacing w:before="0" w:after="0"/>
              <w:jc w:val="center"/>
              <w:rPr>
                <w:b/>
                <w:sz w:val="16"/>
                <w:szCs w:val="16"/>
                <w:lang w:val="da-DK"/>
              </w:rPr>
            </w:pPr>
            <w:r w:rsidRPr="00E4588A">
              <w:rPr>
                <w:b/>
                <w:noProof/>
                <w:color w:val="000000"/>
                <w:sz w:val="16"/>
                <w:szCs w:val="16"/>
                <w:lang w:val="da-DK"/>
              </w:rPr>
              <w:t>Δείκτης</w:t>
            </w:r>
          </w:p>
        </w:tc>
        <w:tc>
          <w:tcPr>
            <w:tcW w:w="0" w:type="auto"/>
            <w:vMerge w:val="restart"/>
            <w:shd w:val="clear" w:color="auto" w:fill="auto"/>
          </w:tcPr>
          <w:p w:rsidR="008D5009" w:rsidRPr="00E4588A" w:rsidRDefault="00F34DEA" w:rsidP="00426349">
            <w:pPr>
              <w:keepNext/>
              <w:spacing w:before="0" w:after="0"/>
              <w:jc w:val="center"/>
              <w:rPr>
                <w:b/>
                <w:sz w:val="16"/>
                <w:szCs w:val="16"/>
                <w:lang w:val="da-DK"/>
              </w:rPr>
            </w:pPr>
            <w:r w:rsidRPr="006034BD">
              <w:rPr>
                <w:b/>
                <w:noProof/>
                <w:color w:val="000000"/>
                <w:sz w:val="16"/>
                <w:szCs w:val="16"/>
                <w:lang w:val="da-DK"/>
              </w:rPr>
              <w:t>Μονάδα μέτρησης</w:t>
            </w:r>
          </w:p>
        </w:tc>
        <w:tc>
          <w:tcPr>
            <w:tcW w:w="0" w:type="auto"/>
            <w:gridSpan w:val="3"/>
            <w:shd w:val="clear" w:color="auto" w:fill="auto"/>
          </w:tcPr>
          <w:p w:rsidR="008D5009" w:rsidRPr="00E4588A" w:rsidRDefault="00F34DEA" w:rsidP="00426349">
            <w:pPr>
              <w:keepNext/>
              <w:spacing w:before="0" w:after="0"/>
              <w:jc w:val="center"/>
              <w:rPr>
                <w:b/>
                <w:sz w:val="16"/>
                <w:szCs w:val="16"/>
                <w:lang w:val="da-DK"/>
              </w:rPr>
            </w:pPr>
            <w:r w:rsidRPr="00E4588A">
              <w:rPr>
                <w:b/>
                <w:noProof/>
                <w:color w:val="000000"/>
                <w:sz w:val="16"/>
                <w:szCs w:val="16"/>
                <w:lang w:val="da-DK"/>
              </w:rPr>
              <w:t>Τιμή βάσης</w:t>
            </w:r>
          </w:p>
        </w:tc>
        <w:tc>
          <w:tcPr>
            <w:tcW w:w="0" w:type="auto"/>
            <w:vMerge w:val="restart"/>
            <w:shd w:val="clear" w:color="auto" w:fill="auto"/>
          </w:tcPr>
          <w:p w:rsidR="008D5009" w:rsidRPr="00E4588A" w:rsidRDefault="00F34DEA" w:rsidP="00426349">
            <w:pPr>
              <w:keepNext/>
              <w:spacing w:before="0" w:after="0"/>
              <w:jc w:val="center"/>
              <w:rPr>
                <w:b/>
                <w:sz w:val="16"/>
                <w:szCs w:val="16"/>
                <w:lang w:val="da-DK"/>
              </w:rPr>
            </w:pPr>
            <w:r>
              <w:rPr>
                <w:b/>
                <w:noProof/>
                <w:color w:val="000000"/>
                <w:sz w:val="16"/>
                <w:szCs w:val="16"/>
                <w:lang w:val="da-DK"/>
              </w:rPr>
              <w:t>Έτος βάσης</w:t>
            </w:r>
          </w:p>
        </w:tc>
        <w:tc>
          <w:tcPr>
            <w:tcW w:w="0" w:type="auto"/>
            <w:gridSpan w:val="3"/>
            <w:shd w:val="clear" w:color="auto" w:fill="auto"/>
          </w:tcPr>
          <w:p w:rsidR="008D5009" w:rsidRPr="00376E50" w:rsidRDefault="00F34DEA" w:rsidP="00426349">
            <w:pPr>
              <w:keepNext/>
              <w:spacing w:before="0" w:after="0"/>
              <w:jc w:val="center"/>
              <w:rPr>
                <w:b/>
                <w:sz w:val="16"/>
                <w:szCs w:val="16"/>
              </w:rPr>
            </w:pPr>
            <w:r w:rsidRPr="00B7758A">
              <w:rPr>
                <w:b/>
                <w:noProof/>
                <w:color w:val="000000"/>
                <w:sz w:val="16"/>
                <w:szCs w:val="16"/>
              </w:rPr>
              <w:t>Τιμή-στόχος (2023)</w:t>
            </w:r>
          </w:p>
        </w:tc>
        <w:tc>
          <w:tcPr>
            <w:tcW w:w="0" w:type="auto"/>
            <w:vMerge w:val="restart"/>
            <w:shd w:val="clear" w:color="auto" w:fill="auto"/>
          </w:tcPr>
          <w:p w:rsidR="008D5009" w:rsidRPr="00376E50" w:rsidRDefault="00F34DEA" w:rsidP="00426349">
            <w:pPr>
              <w:keepNext/>
              <w:spacing w:before="0" w:after="0"/>
              <w:jc w:val="center"/>
              <w:rPr>
                <w:b/>
                <w:sz w:val="16"/>
                <w:szCs w:val="16"/>
              </w:rPr>
            </w:pPr>
            <w:r w:rsidRPr="00E4588A">
              <w:rPr>
                <w:b/>
                <w:noProof/>
                <w:color w:val="000000"/>
                <w:sz w:val="16"/>
                <w:szCs w:val="16"/>
              </w:rPr>
              <w:t>Πηγή στοιχείων</w:t>
            </w:r>
          </w:p>
        </w:tc>
        <w:tc>
          <w:tcPr>
            <w:tcW w:w="0" w:type="auto"/>
            <w:vMerge w:val="restart"/>
            <w:shd w:val="clear" w:color="auto" w:fill="auto"/>
          </w:tcPr>
          <w:p w:rsidR="008D5009" w:rsidRPr="00376E50" w:rsidRDefault="00F34DEA" w:rsidP="00426349">
            <w:pPr>
              <w:keepNext/>
              <w:spacing w:before="0" w:after="0"/>
              <w:jc w:val="center"/>
              <w:rPr>
                <w:b/>
                <w:sz w:val="16"/>
                <w:szCs w:val="16"/>
              </w:rPr>
            </w:pPr>
            <w:r w:rsidRPr="00E4588A">
              <w:rPr>
                <w:b/>
                <w:noProof/>
                <w:color w:val="000000"/>
                <w:sz w:val="16"/>
                <w:szCs w:val="16"/>
              </w:rPr>
              <w:t>Συχνότητα υποβολής εκθέσεων</w:t>
            </w:r>
          </w:p>
        </w:tc>
      </w:tr>
      <w:tr w:rsidR="00E778D1" w:rsidTr="00426349">
        <w:trPr>
          <w:trHeight w:val="288"/>
          <w:tblHeader/>
        </w:trPr>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shd w:val="clear" w:color="auto" w:fill="auto"/>
          </w:tcPr>
          <w:p w:rsidR="008D5009" w:rsidRPr="00376E50" w:rsidRDefault="00F34DEA" w:rsidP="00426349">
            <w:pPr>
              <w:keepNext/>
              <w:spacing w:before="0" w:after="0"/>
              <w:jc w:val="center"/>
              <w:rPr>
                <w:b/>
                <w:color w:val="000000"/>
                <w:sz w:val="16"/>
                <w:szCs w:val="16"/>
              </w:rPr>
            </w:pPr>
            <w:r w:rsidRPr="00E4588A">
              <w:rPr>
                <w:b/>
                <w:noProof/>
                <w:color w:val="000000"/>
                <w:sz w:val="16"/>
                <w:szCs w:val="16"/>
              </w:rPr>
              <w:t>Α</w:t>
            </w:r>
          </w:p>
        </w:tc>
        <w:tc>
          <w:tcPr>
            <w:tcW w:w="0" w:type="auto"/>
            <w:shd w:val="clear" w:color="auto" w:fill="auto"/>
          </w:tcPr>
          <w:p w:rsidR="008D5009" w:rsidRPr="00376E50" w:rsidRDefault="00F34DEA" w:rsidP="00426349">
            <w:pPr>
              <w:keepNext/>
              <w:spacing w:before="0" w:after="0"/>
              <w:jc w:val="center"/>
              <w:rPr>
                <w:b/>
                <w:color w:val="000000"/>
                <w:sz w:val="16"/>
                <w:szCs w:val="16"/>
              </w:rPr>
            </w:pPr>
            <w:r w:rsidRPr="00E4588A">
              <w:rPr>
                <w:b/>
                <w:noProof/>
                <w:color w:val="000000"/>
                <w:sz w:val="16"/>
                <w:szCs w:val="16"/>
              </w:rPr>
              <w:t>Γ</w:t>
            </w:r>
          </w:p>
        </w:tc>
        <w:tc>
          <w:tcPr>
            <w:tcW w:w="0" w:type="auto"/>
            <w:shd w:val="clear" w:color="auto" w:fill="auto"/>
          </w:tcPr>
          <w:p w:rsidR="008D5009" w:rsidRPr="00376E50" w:rsidRDefault="00F34DEA" w:rsidP="00426349">
            <w:pPr>
              <w:keepNext/>
              <w:spacing w:before="0" w:after="0"/>
              <w:jc w:val="center"/>
              <w:rPr>
                <w:b/>
                <w:color w:val="000000"/>
                <w:sz w:val="16"/>
                <w:szCs w:val="16"/>
              </w:rPr>
            </w:pPr>
            <w:r w:rsidRPr="00E4588A">
              <w:rPr>
                <w:b/>
                <w:noProof/>
                <w:color w:val="000000"/>
                <w:sz w:val="16"/>
                <w:szCs w:val="16"/>
              </w:rPr>
              <w:t>Σ</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shd w:val="clear" w:color="auto" w:fill="auto"/>
          </w:tcPr>
          <w:p w:rsidR="008D5009" w:rsidRPr="00E4588A" w:rsidRDefault="00F34DEA" w:rsidP="00426349">
            <w:pPr>
              <w:keepNext/>
              <w:spacing w:before="0" w:after="0"/>
              <w:jc w:val="center"/>
              <w:rPr>
                <w:b/>
                <w:color w:val="000000"/>
                <w:sz w:val="16"/>
                <w:szCs w:val="16"/>
              </w:rPr>
            </w:pPr>
            <w:r w:rsidRPr="00E4588A">
              <w:rPr>
                <w:b/>
                <w:noProof/>
                <w:color w:val="000000"/>
                <w:sz w:val="16"/>
                <w:szCs w:val="16"/>
              </w:rPr>
              <w:t>Α</w:t>
            </w:r>
          </w:p>
        </w:tc>
        <w:tc>
          <w:tcPr>
            <w:tcW w:w="0" w:type="auto"/>
            <w:shd w:val="clear" w:color="auto" w:fill="auto"/>
          </w:tcPr>
          <w:p w:rsidR="008D5009" w:rsidRPr="00E4588A" w:rsidRDefault="00F34DEA" w:rsidP="00426349">
            <w:pPr>
              <w:keepNext/>
              <w:spacing w:before="0" w:after="0"/>
              <w:jc w:val="center"/>
              <w:rPr>
                <w:b/>
                <w:color w:val="000000"/>
                <w:sz w:val="16"/>
                <w:szCs w:val="16"/>
              </w:rPr>
            </w:pPr>
            <w:r w:rsidRPr="00E4588A">
              <w:rPr>
                <w:b/>
                <w:noProof/>
                <w:color w:val="000000"/>
                <w:sz w:val="16"/>
                <w:szCs w:val="16"/>
              </w:rPr>
              <w:t>Γ</w:t>
            </w:r>
          </w:p>
        </w:tc>
        <w:tc>
          <w:tcPr>
            <w:tcW w:w="0" w:type="auto"/>
            <w:shd w:val="clear" w:color="auto" w:fill="auto"/>
          </w:tcPr>
          <w:p w:rsidR="008D5009" w:rsidRPr="00E4588A" w:rsidRDefault="00F34DEA" w:rsidP="00426349">
            <w:pPr>
              <w:keepNext/>
              <w:spacing w:before="0" w:after="0"/>
              <w:jc w:val="center"/>
              <w:rPr>
                <w:b/>
                <w:color w:val="000000"/>
                <w:sz w:val="16"/>
                <w:szCs w:val="16"/>
              </w:rPr>
            </w:pPr>
            <w:r w:rsidRPr="00E4588A">
              <w:rPr>
                <w:b/>
                <w:noProof/>
                <w:color w:val="000000"/>
                <w:sz w:val="16"/>
                <w:szCs w:val="16"/>
              </w:rPr>
              <w:t>Σ</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r>
    </w:tbl>
    <w:p w:rsidR="008D5009" w:rsidRPr="00C23AD8" w:rsidRDefault="008D5009" w:rsidP="008D5009">
      <w:pPr>
        <w:keepNext/>
        <w:spacing w:before="0" w:after="0"/>
        <w:ind w:firstLine="1"/>
        <w:rPr>
          <w:color w:val="000000"/>
          <w:sz w:val="18"/>
          <w:szCs w:val="18"/>
        </w:rPr>
      </w:pPr>
    </w:p>
    <w:p w:rsidR="008D5009" w:rsidRPr="000808CE" w:rsidRDefault="00F34DEA" w:rsidP="008D5009">
      <w:pPr>
        <w:pStyle w:val="ManualHeading2"/>
        <w:spacing w:before="0" w:after="0"/>
      </w:pPr>
      <w:bookmarkStart w:id="409" w:name="_Toc256000368"/>
      <w:r>
        <w:rPr>
          <w:noProof/>
        </w:rPr>
        <w:t>2.B.4 Ειδικοί στόχοι και αναμενόμενα αποτελέσματα</w:t>
      </w:r>
      <w:bookmarkEnd w:id="409"/>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3919"/>
        <w:gridCol w:w="10675"/>
      </w:tblGrid>
      <w:tr w:rsidR="00E778D1" w:rsidTr="00426349">
        <w:trPr>
          <w:trHeight w:val="288"/>
          <w:tblHeader/>
        </w:trPr>
        <w:tc>
          <w:tcPr>
            <w:tcW w:w="0" w:type="auto"/>
            <w:shd w:val="clear" w:color="auto" w:fill="auto"/>
          </w:tcPr>
          <w:p w:rsidR="008D5009" w:rsidRPr="00376E50" w:rsidRDefault="00F34DEA" w:rsidP="00426349">
            <w:pPr>
              <w:pStyle w:val="Text1"/>
              <w:spacing w:before="0" w:after="0"/>
              <w:ind w:left="0"/>
              <w:jc w:val="center"/>
              <w:rPr>
                <w:b/>
                <w:sz w:val="16"/>
                <w:szCs w:val="16"/>
              </w:rPr>
            </w:pPr>
            <w:r w:rsidRPr="00376E50">
              <w:rPr>
                <w:b/>
                <w:noProof/>
                <w:sz w:val="16"/>
                <w:szCs w:val="16"/>
              </w:rPr>
              <w:t>ID</w:t>
            </w:r>
          </w:p>
        </w:tc>
        <w:tc>
          <w:tcPr>
            <w:tcW w:w="0" w:type="auto"/>
            <w:shd w:val="clear" w:color="auto" w:fill="auto"/>
            <w:vAlign w:val="center"/>
          </w:tcPr>
          <w:p w:rsidR="008D5009" w:rsidRPr="00376E50" w:rsidRDefault="00F34DEA" w:rsidP="00426349">
            <w:pPr>
              <w:pStyle w:val="Text1"/>
              <w:spacing w:before="0" w:after="0"/>
              <w:ind w:left="0"/>
              <w:jc w:val="center"/>
              <w:rPr>
                <w:b/>
                <w:sz w:val="16"/>
                <w:szCs w:val="16"/>
              </w:rPr>
            </w:pPr>
            <w:r w:rsidRPr="00376E50">
              <w:rPr>
                <w:b/>
                <w:noProof/>
                <w:sz w:val="16"/>
                <w:szCs w:val="16"/>
              </w:rPr>
              <w:t>Ειδικός στόχος</w:t>
            </w:r>
            <w:r w:rsidRPr="00376E50">
              <w:rPr>
                <w:b/>
                <w:sz w:val="16"/>
                <w:szCs w:val="16"/>
              </w:rPr>
              <w:t xml:space="preserve">  </w:t>
            </w:r>
          </w:p>
        </w:tc>
        <w:tc>
          <w:tcPr>
            <w:tcW w:w="0" w:type="auto"/>
            <w:shd w:val="clear" w:color="auto" w:fill="auto"/>
            <w:vAlign w:val="center"/>
          </w:tcPr>
          <w:p w:rsidR="008D5009" w:rsidRPr="00552B7D" w:rsidRDefault="00F34DEA" w:rsidP="00426349">
            <w:pPr>
              <w:pStyle w:val="Text1"/>
              <w:spacing w:before="0" w:after="0"/>
              <w:ind w:left="0"/>
              <w:jc w:val="center"/>
              <w:rPr>
                <w:b/>
                <w:sz w:val="16"/>
                <w:szCs w:val="16"/>
                <w:lang w:val="pt-PT"/>
              </w:rPr>
            </w:pPr>
            <w:r w:rsidRPr="00552B7D">
              <w:rPr>
                <w:b/>
                <w:noProof/>
                <w:sz w:val="16"/>
                <w:szCs w:val="16"/>
                <w:lang w:val="pt-PT"/>
              </w:rPr>
              <w:t>Αποτελέσματα που επιδιώκουν τα κράτη μέλη με τη στήριξη της Ένωσης</w:t>
            </w:r>
          </w:p>
        </w:tc>
      </w:tr>
      <w:tr w:rsidR="00E778D1" w:rsidTr="00426349">
        <w:trPr>
          <w:trHeight w:val="288"/>
        </w:trPr>
        <w:tc>
          <w:tcPr>
            <w:tcW w:w="0" w:type="auto"/>
            <w:shd w:val="clear" w:color="auto" w:fill="auto"/>
          </w:tcPr>
          <w:p w:rsidR="008D5009" w:rsidRPr="00F30153" w:rsidRDefault="00F34DEA" w:rsidP="00426349">
            <w:pPr>
              <w:pStyle w:val="Text1"/>
              <w:spacing w:before="0" w:after="0"/>
              <w:ind w:left="0"/>
              <w:rPr>
                <w:sz w:val="16"/>
                <w:szCs w:val="16"/>
              </w:rPr>
            </w:pPr>
            <w:r w:rsidRPr="00F30153">
              <w:rPr>
                <w:noProof/>
                <w:sz w:val="16"/>
                <w:szCs w:val="16"/>
              </w:rPr>
              <w:t>6.2</w:t>
            </w:r>
          </w:p>
        </w:tc>
        <w:tc>
          <w:tcPr>
            <w:tcW w:w="0" w:type="auto"/>
            <w:shd w:val="clear" w:color="auto" w:fill="auto"/>
          </w:tcPr>
          <w:p w:rsidR="008D5009" w:rsidRPr="00F30153" w:rsidRDefault="00F34DEA" w:rsidP="00426349">
            <w:pPr>
              <w:pStyle w:val="Text1"/>
              <w:spacing w:before="0" w:after="0"/>
              <w:ind w:left="0"/>
              <w:rPr>
                <w:sz w:val="16"/>
                <w:szCs w:val="16"/>
              </w:rPr>
            </w:pPr>
            <w:r w:rsidRPr="00F30153">
              <w:rPr>
                <w:noProof/>
                <w:sz w:val="16"/>
                <w:szCs w:val="16"/>
              </w:rPr>
              <w:t xml:space="preserve">Ενίσχυση της διαχειριστικής επάρκειας των </w:t>
            </w:r>
            <w:r w:rsidRPr="00F30153">
              <w:rPr>
                <w:noProof/>
                <w:sz w:val="16"/>
                <w:szCs w:val="16"/>
              </w:rPr>
              <w:t>δικαιούχων του ΠΕΠ</w:t>
            </w:r>
          </w:p>
        </w:tc>
        <w:tc>
          <w:tcPr>
            <w:tcW w:w="0" w:type="auto"/>
            <w:shd w:val="clear" w:color="auto" w:fill="auto"/>
          </w:tcPr>
          <w:p w:rsidR="00E778D1" w:rsidRDefault="00F34DEA">
            <w:pPr>
              <w:spacing w:before="0" w:after="240"/>
              <w:jc w:val="left"/>
            </w:pPr>
            <w:r>
              <w:t>Εξασφάλιση της έγκαιρης και αποδοτικής υλοποίησης έργων του Προγράμματος τα οποία συγρηματοδοτούνται από το ΕΚΤ</w:t>
            </w:r>
          </w:p>
          <w:p w:rsidR="008D5009" w:rsidRPr="00376E50" w:rsidRDefault="008D5009" w:rsidP="00426349">
            <w:pPr>
              <w:pStyle w:val="Text1"/>
              <w:spacing w:before="0" w:after="0"/>
              <w:ind w:left="0"/>
              <w:rPr>
                <w:sz w:val="16"/>
                <w:szCs w:val="16"/>
              </w:rPr>
            </w:pPr>
          </w:p>
        </w:tc>
      </w:tr>
    </w:tbl>
    <w:p w:rsidR="008D5009" w:rsidRPr="00DC028E" w:rsidRDefault="008D5009" w:rsidP="008D5009">
      <w:pPr>
        <w:spacing w:before="0" w:after="0"/>
      </w:pPr>
    </w:p>
    <w:p w:rsidR="008D5009" w:rsidRDefault="00F34DEA" w:rsidP="008D5009">
      <w:pPr>
        <w:pStyle w:val="ManualHeading2"/>
        <w:keepLines/>
        <w:spacing w:before="0" w:after="0"/>
      </w:pPr>
      <w:bookmarkStart w:id="410" w:name="_Toc256000369"/>
      <w:r>
        <w:rPr>
          <w:noProof/>
        </w:rPr>
        <w:t>2.B.5 Δείκτες αποτελεσμάτων</w:t>
      </w:r>
      <w:bookmarkEnd w:id="410"/>
    </w:p>
    <w:p w:rsidR="008D5009" w:rsidRPr="00941B50" w:rsidRDefault="008D5009" w:rsidP="008D5009">
      <w:pPr>
        <w:pStyle w:val="Text1"/>
        <w:keepNext/>
        <w:keepLines/>
        <w:spacing w:before="0" w:after="0"/>
        <w:ind w:left="0"/>
      </w:pPr>
    </w:p>
    <w:p w:rsidR="008D5009" w:rsidRPr="00AB60E2" w:rsidRDefault="000A75AD" w:rsidP="008D5009">
      <w:pPr>
        <w:keepNext/>
        <w:spacing w:before="0" w:after="0"/>
        <w:ind w:firstLine="1"/>
      </w:pPr>
      <w:r>
        <w:rPr>
          <w:b/>
          <w:noProof/>
        </w:rPr>
        <w:t>Πίνακας 12: Ειδικοί ανά πρόγραμμα δείκτες αποτελεσμάτων (ανά ειδικό στόχο) (για ΕΤΠΑ/ΕΚΤ / Ταμείο Συνοχής / ΕΤΠΑ REACT-EU / ΕΚΤ REACT-EU)</w:t>
      </w:r>
      <w:r w:rsidR="00F34DEA">
        <w:t xml:space="preserve"> </w:t>
      </w:r>
      <w:r w:rsidR="00F34DEA">
        <w:rPr>
          <w:noProof/>
        </w:rPr>
        <w:t>(ανά ειδικό στόχο)</w:t>
      </w:r>
      <w:r w:rsidR="00F34DEA">
        <w:t xml:space="preserve"> </w:t>
      </w:r>
      <w:r w:rsidR="00F34DEA">
        <w:rPr>
          <w:noProof/>
        </w:rPr>
        <w:t>(για ΕΤΠΑ/ΕΚΤ/Ταμείο Συνοχής)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728"/>
        <w:gridCol w:w="2099"/>
        <w:gridCol w:w="492"/>
        <w:gridCol w:w="473"/>
        <w:gridCol w:w="477"/>
        <w:gridCol w:w="1459"/>
        <w:gridCol w:w="747"/>
        <w:gridCol w:w="716"/>
        <w:gridCol w:w="723"/>
        <w:gridCol w:w="1862"/>
        <w:gridCol w:w="3333"/>
      </w:tblGrid>
      <w:tr w:rsidR="00E778D1" w:rsidTr="00426349">
        <w:trPr>
          <w:trHeight w:val="288"/>
          <w:tblHeader/>
        </w:trPr>
        <w:tc>
          <w:tcPr>
            <w:tcW w:w="0" w:type="auto"/>
            <w:gridSpan w:val="2"/>
            <w:shd w:val="clear" w:color="auto" w:fill="auto"/>
          </w:tcPr>
          <w:p w:rsidR="008D5009" w:rsidRPr="00376E50" w:rsidRDefault="00F34DEA" w:rsidP="00426349">
            <w:pPr>
              <w:keepNext/>
              <w:spacing w:before="0" w:after="0"/>
              <w:rPr>
                <w:b/>
                <w:sz w:val="16"/>
                <w:szCs w:val="16"/>
              </w:rPr>
            </w:pPr>
            <w:r>
              <w:rPr>
                <w:b/>
                <w:noProof/>
                <w:sz w:val="16"/>
                <w:szCs w:val="16"/>
              </w:rPr>
              <w:t>Άξονας προτεραιότητας</w:t>
            </w:r>
            <w:r w:rsidRPr="00376E50">
              <w:rPr>
                <w:b/>
                <w:sz w:val="16"/>
                <w:szCs w:val="16"/>
              </w:rPr>
              <w:t xml:space="preserve"> </w:t>
            </w:r>
          </w:p>
        </w:tc>
        <w:tc>
          <w:tcPr>
            <w:tcW w:w="0" w:type="auto"/>
            <w:gridSpan w:val="10"/>
            <w:shd w:val="clear" w:color="auto" w:fill="auto"/>
          </w:tcPr>
          <w:p w:rsidR="008D5009" w:rsidRPr="00376E50" w:rsidRDefault="00F34DEA" w:rsidP="00426349">
            <w:pPr>
              <w:keepNext/>
              <w:spacing w:before="0" w:after="0"/>
              <w:rPr>
                <w:b/>
                <w:sz w:val="16"/>
                <w:szCs w:val="16"/>
              </w:rPr>
            </w:pPr>
            <w:r w:rsidRPr="00376E50">
              <w:rPr>
                <w:b/>
                <w:noProof/>
                <w:sz w:val="16"/>
                <w:szCs w:val="16"/>
              </w:rPr>
              <w:t>6.2</w:t>
            </w:r>
            <w:r w:rsidRPr="00376E50">
              <w:rPr>
                <w:b/>
                <w:sz w:val="16"/>
                <w:szCs w:val="16"/>
              </w:rPr>
              <w:t xml:space="preserve"> - </w:t>
            </w:r>
            <w:r w:rsidRPr="00376E50">
              <w:rPr>
                <w:b/>
                <w:noProof/>
                <w:sz w:val="16"/>
                <w:szCs w:val="16"/>
              </w:rPr>
              <w:t>Ενίσχυση της διαχειριστικής επάρκειας των δικαιούχων του ΠΕΠ</w:t>
            </w:r>
          </w:p>
        </w:tc>
      </w:tr>
      <w:tr w:rsidR="00E778D1" w:rsidTr="00426349">
        <w:trPr>
          <w:trHeight w:val="288"/>
          <w:tblHeader/>
        </w:trPr>
        <w:tc>
          <w:tcPr>
            <w:tcW w:w="0" w:type="auto"/>
            <w:vMerge w:val="restart"/>
            <w:shd w:val="clear" w:color="auto" w:fill="auto"/>
          </w:tcPr>
          <w:p w:rsidR="008D5009" w:rsidRPr="00376E50" w:rsidRDefault="00F34DEA" w:rsidP="00426349">
            <w:pPr>
              <w:keepNext/>
              <w:spacing w:before="0" w:after="0"/>
              <w:jc w:val="center"/>
              <w:rPr>
                <w:b/>
                <w:sz w:val="16"/>
                <w:szCs w:val="16"/>
              </w:rPr>
            </w:pPr>
            <w:r>
              <w:rPr>
                <w:b/>
                <w:noProof/>
                <w:color w:val="000000"/>
                <w:sz w:val="16"/>
                <w:szCs w:val="16"/>
              </w:rPr>
              <w:t>ID</w:t>
            </w:r>
          </w:p>
        </w:tc>
        <w:tc>
          <w:tcPr>
            <w:tcW w:w="0" w:type="auto"/>
            <w:vMerge w:val="restart"/>
            <w:shd w:val="clear" w:color="auto" w:fill="auto"/>
          </w:tcPr>
          <w:p w:rsidR="008D5009" w:rsidRPr="00E4588A" w:rsidRDefault="00F34DEA" w:rsidP="00426349">
            <w:pPr>
              <w:keepNext/>
              <w:spacing w:before="0" w:after="0"/>
              <w:jc w:val="center"/>
              <w:rPr>
                <w:b/>
                <w:sz w:val="16"/>
                <w:szCs w:val="16"/>
                <w:lang w:val="da-DK"/>
              </w:rPr>
            </w:pPr>
            <w:r w:rsidRPr="00E4588A">
              <w:rPr>
                <w:b/>
                <w:noProof/>
                <w:color w:val="000000"/>
                <w:sz w:val="16"/>
                <w:szCs w:val="16"/>
                <w:lang w:val="da-DK"/>
              </w:rPr>
              <w:t>Δείκτης</w:t>
            </w:r>
          </w:p>
        </w:tc>
        <w:tc>
          <w:tcPr>
            <w:tcW w:w="0" w:type="auto"/>
            <w:vMerge w:val="restart"/>
            <w:shd w:val="clear" w:color="auto" w:fill="auto"/>
          </w:tcPr>
          <w:p w:rsidR="008D5009" w:rsidRPr="00E4588A" w:rsidRDefault="00F34DEA" w:rsidP="00426349">
            <w:pPr>
              <w:keepNext/>
              <w:spacing w:before="0" w:after="0"/>
              <w:jc w:val="center"/>
              <w:rPr>
                <w:b/>
                <w:sz w:val="16"/>
                <w:szCs w:val="16"/>
                <w:lang w:val="da-DK"/>
              </w:rPr>
            </w:pPr>
            <w:r w:rsidRPr="006034BD">
              <w:rPr>
                <w:b/>
                <w:noProof/>
                <w:color w:val="000000"/>
                <w:sz w:val="16"/>
                <w:szCs w:val="16"/>
                <w:lang w:val="da-DK"/>
              </w:rPr>
              <w:t>Μονάδα μέτρησης</w:t>
            </w:r>
          </w:p>
        </w:tc>
        <w:tc>
          <w:tcPr>
            <w:tcW w:w="0" w:type="auto"/>
            <w:gridSpan w:val="3"/>
            <w:shd w:val="clear" w:color="auto" w:fill="auto"/>
          </w:tcPr>
          <w:p w:rsidR="008D5009" w:rsidRPr="00E4588A" w:rsidRDefault="00F34DEA" w:rsidP="00426349">
            <w:pPr>
              <w:keepNext/>
              <w:spacing w:before="0" w:after="0"/>
              <w:jc w:val="center"/>
              <w:rPr>
                <w:b/>
                <w:sz w:val="16"/>
                <w:szCs w:val="16"/>
                <w:lang w:val="da-DK"/>
              </w:rPr>
            </w:pPr>
            <w:r w:rsidRPr="00E4588A">
              <w:rPr>
                <w:b/>
                <w:noProof/>
                <w:color w:val="000000"/>
                <w:sz w:val="16"/>
                <w:szCs w:val="16"/>
                <w:lang w:val="da-DK"/>
              </w:rPr>
              <w:t>Τιμή βάσης</w:t>
            </w:r>
          </w:p>
        </w:tc>
        <w:tc>
          <w:tcPr>
            <w:tcW w:w="0" w:type="auto"/>
            <w:vMerge w:val="restart"/>
            <w:shd w:val="clear" w:color="auto" w:fill="auto"/>
          </w:tcPr>
          <w:p w:rsidR="008D5009" w:rsidRPr="00E4588A" w:rsidRDefault="00F34DEA" w:rsidP="00426349">
            <w:pPr>
              <w:keepNext/>
              <w:spacing w:before="0" w:after="0"/>
              <w:jc w:val="center"/>
              <w:rPr>
                <w:b/>
                <w:sz w:val="16"/>
                <w:szCs w:val="16"/>
                <w:lang w:val="da-DK"/>
              </w:rPr>
            </w:pPr>
            <w:r>
              <w:rPr>
                <w:b/>
                <w:noProof/>
                <w:color w:val="000000"/>
                <w:sz w:val="16"/>
                <w:szCs w:val="16"/>
                <w:lang w:val="da-DK"/>
              </w:rPr>
              <w:t>Έτος βάσης</w:t>
            </w:r>
          </w:p>
        </w:tc>
        <w:tc>
          <w:tcPr>
            <w:tcW w:w="0" w:type="auto"/>
            <w:gridSpan w:val="3"/>
            <w:shd w:val="clear" w:color="auto" w:fill="auto"/>
          </w:tcPr>
          <w:p w:rsidR="008D5009" w:rsidRPr="00376E50" w:rsidRDefault="00F34DEA" w:rsidP="00426349">
            <w:pPr>
              <w:keepNext/>
              <w:spacing w:before="0" w:after="0"/>
              <w:jc w:val="center"/>
              <w:rPr>
                <w:b/>
                <w:sz w:val="16"/>
                <w:szCs w:val="16"/>
              </w:rPr>
            </w:pPr>
            <w:r w:rsidRPr="00B7758A">
              <w:rPr>
                <w:b/>
                <w:noProof/>
                <w:color w:val="000000"/>
                <w:sz w:val="16"/>
                <w:szCs w:val="16"/>
              </w:rPr>
              <w:t>Τιμή-στόχος (2023)</w:t>
            </w:r>
          </w:p>
        </w:tc>
        <w:tc>
          <w:tcPr>
            <w:tcW w:w="0" w:type="auto"/>
            <w:vMerge w:val="restart"/>
            <w:shd w:val="clear" w:color="auto" w:fill="auto"/>
          </w:tcPr>
          <w:p w:rsidR="008D5009" w:rsidRPr="00376E50" w:rsidRDefault="00F34DEA" w:rsidP="00426349">
            <w:pPr>
              <w:keepNext/>
              <w:spacing w:before="0" w:after="0"/>
              <w:jc w:val="center"/>
              <w:rPr>
                <w:b/>
                <w:sz w:val="16"/>
                <w:szCs w:val="16"/>
              </w:rPr>
            </w:pPr>
            <w:r w:rsidRPr="00E4588A">
              <w:rPr>
                <w:b/>
                <w:noProof/>
                <w:color w:val="000000"/>
                <w:sz w:val="16"/>
                <w:szCs w:val="16"/>
              </w:rPr>
              <w:t>Πηγή στοιχείων</w:t>
            </w:r>
          </w:p>
        </w:tc>
        <w:tc>
          <w:tcPr>
            <w:tcW w:w="0" w:type="auto"/>
            <w:vMerge w:val="restart"/>
            <w:shd w:val="clear" w:color="auto" w:fill="auto"/>
          </w:tcPr>
          <w:p w:rsidR="008D5009" w:rsidRPr="00376E50" w:rsidRDefault="00F34DEA" w:rsidP="00426349">
            <w:pPr>
              <w:keepNext/>
              <w:spacing w:before="0" w:after="0"/>
              <w:jc w:val="center"/>
              <w:rPr>
                <w:b/>
                <w:sz w:val="16"/>
                <w:szCs w:val="16"/>
              </w:rPr>
            </w:pPr>
            <w:r w:rsidRPr="00E4588A">
              <w:rPr>
                <w:b/>
                <w:noProof/>
                <w:color w:val="000000"/>
                <w:sz w:val="16"/>
                <w:szCs w:val="16"/>
              </w:rPr>
              <w:t>Συχνότητα υποβολής εκθέσεων</w:t>
            </w:r>
          </w:p>
        </w:tc>
      </w:tr>
      <w:tr w:rsidR="00E778D1" w:rsidTr="00426349">
        <w:trPr>
          <w:trHeight w:val="288"/>
          <w:tblHeader/>
        </w:trPr>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shd w:val="clear" w:color="auto" w:fill="auto"/>
          </w:tcPr>
          <w:p w:rsidR="008D5009" w:rsidRPr="00376E50" w:rsidRDefault="00F34DEA" w:rsidP="00426349">
            <w:pPr>
              <w:keepNext/>
              <w:spacing w:before="0" w:after="0"/>
              <w:jc w:val="center"/>
              <w:rPr>
                <w:b/>
                <w:color w:val="000000"/>
                <w:sz w:val="16"/>
                <w:szCs w:val="16"/>
              </w:rPr>
            </w:pPr>
            <w:r w:rsidRPr="00E4588A">
              <w:rPr>
                <w:b/>
                <w:noProof/>
                <w:color w:val="000000"/>
                <w:sz w:val="16"/>
                <w:szCs w:val="16"/>
              </w:rPr>
              <w:t>Α</w:t>
            </w:r>
          </w:p>
        </w:tc>
        <w:tc>
          <w:tcPr>
            <w:tcW w:w="0" w:type="auto"/>
            <w:shd w:val="clear" w:color="auto" w:fill="auto"/>
          </w:tcPr>
          <w:p w:rsidR="008D5009" w:rsidRPr="00376E50" w:rsidRDefault="00F34DEA" w:rsidP="00426349">
            <w:pPr>
              <w:keepNext/>
              <w:spacing w:before="0" w:after="0"/>
              <w:jc w:val="center"/>
              <w:rPr>
                <w:b/>
                <w:color w:val="000000"/>
                <w:sz w:val="16"/>
                <w:szCs w:val="16"/>
              </w:rPr>
            </w:pPr>
            <w:r w:rsidRPr="00E4588A">
              <w:rPr>
                <w:b/>
                <w:noProof/>
                <w:color w:val="000000"/>
                <w:sz w:val="16"/>
                <w:szCs w:val="16"/>
              </w:rPr>
              <w:t>Γ</w:t>
            </w:r>
          </w:p>
        </w:tc>
        <w:tc>
          <w:tcPr>
            <w:tcW w:w="0" w:type="auto"/>
            <w:shd w:val="clear" w:color="auto" w:fill="auto"/>
          </w:tcPr>
          <w:p w:rsidR="008D5009" w:rsidRPr="00376E50" w:rsidRDefault="00F34DEA" w:rsidP="00426349">
            <w:pPr>
              <w:keepNext/>
              <w:spacing w:before="0" w:after="0"/>
              <w:jc w:val="center"/>
              <w:rPr>
                <w:b/>
                <w:color w:val="000000"/>
                <w:sz w:val="16"/>
                <w:szCs w:val="16"/>
              </w:rPr>
            </w:pPr>
            <w:r w:rsidRPr="00E4588A">
              <w:rPr>
                <w:b/>
                <w:noProof/>
                <w:color w:val="000000"/>
                <w:sz w:val="16"/>
                <w:szCs w:val="16"/>
              </w:rPr>
              <w:t>Σ</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shd w:val="clear" w:color="auto" w:fill="auto"/>
          </w:tcPr>
          <w:p w:rsidR="008D5009" w:rsidRPr="00E4588A" w:rsidRDefault="00F34DEA" w:rsidP="00426349">
            <w:pPr>
              <w:keepNext/>
              <w:spacing w:before="0" w:after="0"/>
              <w:jc w:val="center"/>
              <w:rPr>
                <w:b/>
                <w:color w:val="000000"/>
                <w:sz w:val="16"/>
                <w:szCs w:val="16"/>
              </w:rPr>
            </w:pPr>
            <w:r w:rsidRPr="00E4588A">
              <w:rPr>
                <w:b/>
                <w:noProof/>
                <w:color w:val="000000"/>
                <w:sz w:val="16"/>
                <w:szCs w:val="16"/>
              </w:rPr>
              <w:t>Α</w:t>
            </w:r>
          </w:p>
        </w:tc>
        <w:tc>
          <w:tcPr>
            <w:tcW w:w="0" w:type="auto"/>
            <w:shd w:val="clear" w:color="auto" w:fill="auto"/>
          </w:tcPr>
          <w:p w:rsidR="008D5009" w:rsidRPr="00E4588A" w:rsidRDefault="00F34DEA" w:rsidP="00426349">
            <w:pPr>
              <w:keepNext/>
              <w:spacing w:before="0" w:after="0"/>
              <w:jc w:val="center"/>
              <w:rPr>
                <w:b/>
                <w:color w:val="000000"/>
                <w:sz w:val="16"/>
                <w:szCs w:val="16"/>
              </w:rPr>
            </w:pPr>
            <w:r w:rsidRPr="00E4588A">
              <w:rPr>
                <w:b/>
                <w:noProof/>
                <w:color w:val="000000"/>
                <w:sz w:val="16"/>
                <w:szCs w:val="16"/>
              </w:rPr>
              <w:t>Γ</w:t>
            </w:r>
          </w:p>
        </w:tc>
        <w:tc>
          <w:tcPr>
            <w:tcW w:w="0" w:type="auto"/>
            <w:shd w:val="clear" w:color="auto" w:fill="auto"/>
          </w:tcPr>
          <w:p w:rsidR="008D5009" w:rsidRPr="00E4588A" w:rsidRDefault="00F34DEA" w:rsidP="00426349">
            <w:pPr>
              <w:keepNext/>
              <w:spacing w:before="0" w:after="0"/>
              <w:jc w:val="center"/>
              <w:rPr>
                <w:b/>
                <w:color w:val="000000"/>
                <w:sz w:val="16"/>
                <w:szCs w:val="16"/>
              </w:rPr>
            </w:pPr>
            <w:r w:rsidRPr="00E4588A">
              <w:rPr>
                <w:b/>
                <w:noProof/>
                <w:color w:val="000000"/>
                <w:sz w:val="16"/>
                <w:szCs w:val="16"/>
              </w:rPr>
              <w:t>Σ</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r>
    </w:tbl>
    <w:p w:rsidR="008D5009" w:rsidRPr="00C23AD8" w:rsidRDefault="008D5009" w:rsidP="008D5009">
      <w:pPr>
        <w:keepNext/>
        <w:spacing w:before="0" w:after="0"/>
        <w:ind w:firstLine="1"/>
        <w:rPr>
          <w:color w:val="000000"/>
          <w:sz w:val="18"/>
          <w:szCs w:val="18"/>
        </w:rPr>
      </w:pPr>
    </w:p>
    <w:p w:rsidR="008D5009" w:rsidRPr="000808CE" w:rsidRDefault="00F34DEA" w:rsidP="008D5009">
      <w:pPr>
        <w:pStyle w:val="ManualHeading2"/>
        <w:spacing w:before="0" w:after="0"/>
      </w:pPr>
      <w:bookmarkStart w:id="411" w:name="_Toc256000370"/>
      <w:r>
        <w:rPr>
          <w:noProof/>
        </w:rPr>
        <w:t>2.B.4 Ειδικοί στόχοι και αναμενόμενα αποτελέσματα</w:t>
      </w:r>
      <w:bookmarkEnd w:id="411"/>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2286"/>
        <w:gridCol w:w="12308"/>
      </w:tblGrid>
      <w:tr w:rsidR="00E778D1" w:rsidTr="00426349">
        <w:trPr>
          <w:trHeight w:val="288"/>
          <w:tblHeader/>
        </w:trPr>
        <w:tc>
          <w:tcPr>
            <w:tcW w:w="0" w:type="auto"/>
            <w:shd w:val="clear" w:color="auto" w:fill="auto"/>
          </w:tcPr>
          <w:p w:rsidR="008D5009" w:rsidRPr="00376E50" w:rsidRDefault="00F34DEA" w:rsidP="00426349">
            <w:pPr>
              <w:pStyle w:val="Text1"/>
              <w:spacing w:before="0" w:after="0"/>
              <w:ind w:left="0"/>
              <w:jc w:val="center"/>
              <w:rPr>
                <w:b/>
                <w:sz w:val="16"/>
                <w:szCs w:val="16"/>
              </w:rPr>
            </w:pPr>
            <w:r w:rsidRPr="00376E50">
              <w:rPr>
                <w:b/>
                <w:noProof/>
                <w:sz w:val="16"/>
                <w:szCs w:val="16"/>
              </w:rPr>
              <w:t>ID</w:t>
            </w:r>
          </w:p>
        </w:tc>
        <w:tc>
          <w:tcPr>
            <w:tcW w:w="0" w:type="auto"/>
            <w:shd w:val="clear" w:color="auto" w:fill="auto"/>
            <w:vAlign w:val="center"/>
          </w:tcPr>
          <w:p w:rsidR="008D5009" w:rsidRPr="00376E50" w:rsidRDefault="00F34DEA" w:rsidP="00426349">
            <w:pPr>
              <w:pStyle w:val="Text1"/>
              <w:spacing w:before="0" w:after="0"/>
              <w:ind w:left="0"/>
              <w:jc w:val="center"/>
              <w:rPr>
                <w:b/>
                <w:sz w:val="16"/>
                <w:szCs w:val="16"/>
              </w:rPr>
            </w:pPr>
            <w:r w:rsidRPr="00376E50">
              <w:rPr>
                <w:b/>
                <w:noProof/>
                <w:sz w:val="16"/>
                <w:szCs w:val="16"/>
              </w:rPr>
              <w:t>Ειδικός στόχος</w:t>
            </w:r>
            <w:r w:rsidRPr="00376E50">
              <w:rPr>
                <w:b/>
                <w:sz w:val="16"/>
                <w:szCs w:val="16"/>
              </w:rPr>
              <w:t xml:space="preserve">  </w:t>
            </w:r>
          </w:p>
        </w:tc>
        <w:tc>
          <w:tcPr>
            <w:tcW w:w="0" w:type="auto"/>
            <w:shd w:val="clear" w:color="auto" w:fill="auto"/>
            <w:vAlign w:val="center"/>
          </w:tcPr>
          <w:p w:rsidR="008D5009" w:rsidRPr="00552B7D" w:rsidRDefault="00F34DEA" w:rsidP="00426349">
            <w:pPr>
              <w:pStyle w:val="Text1"/>
              <w:spacing w:before="0" w:after="0"/>
              <w:ind w:left="0"/>
              <w:jc w:val="center"/>
              <w:rPr>
                <w:b/>
                <w:sz w:val="16"/>
                <w:szCs w:val="16"/>
                <w:lang w:val="pt-PT"/>
              </w:rPr>
            </w:pPr>
            <w:r w:rsidRPr="00552B7D">
              <w:rPr>
                <w:b/>
                <w:noProof/>
                <w:sz w:val="16"/>
                <w:szCs w:val="16"/>
                <w:lang w:val="pt-PT"/>
              </w:rPr>
              <w:t>Αποτελέσματα που επιδιώκουν τα κράτη μέλη με τη στήριξη της Ένωσης</w:t>
            </w:r>
          </w:p>
        </w:tc>
      </w:tr>
      <w:tr w:rsidR="00E778D1" w:rsidTr="00426349">
        <w:trPr>
          <w:trHeight w:val="288"/>
        </w:trPr>
        <w:tc>
          <w:tcPr>
            <w:tcW w:w="0" w:type="auto"/>
            <w:shd w:val="clear" w:color="auto" w:fill="auto"/>
          </w:tcPr>
          <w:p w:rsidR="008D5009" w:rsidRPr="00F30153" w:rsidRDefault="00F34DEA" w:rsidP="00426349">
            <w:pPr>
              <w:pStyle w:val="Text1"/>
              <w:spacing w:before="0" w:after="0"/>
              <w:ind w:left="0"/>
              <w:rPr>
                <w:sz w:val="16"/>
                <w:szCs w:val="16"/>
              </w:rPr>
            </w:pPr>
            <w:r w:rsidRPr="00F30153">
              <w:rPr>
                <w:noProof/>
                <w:sz w:val="16"/>
                <w:szCs w:val="16"/>
              </w:rPr>
              <w:t>6.3</w:t>
            </w:r>
          </w:p>
        </w:tc>
        <w:tc>
          <w:tcPr>
            <w:tcW w:w="0" w:type="auto"/>
            <w:shd w:val="clear" w:color="auto" w:fill="auto"/>
          </w:tcPr>
          <w:p w:rsidR="008D5009" w:rsidRPr="00F30153" w:rsidRDefault="00F34DEA" w:rsidP="00426349">
            <w:pPr>
              <w:pStyle w:val="Text1"/>
              <w:spacing w:before="0" w:after="0"/>
              <w:ind w:left="0"/>
              <w:rPr>
                <w:sz w:val="16"/>
                <w:szCs w:val="16"/>
              </w:rPr>
            </w:pPr>
            <w:r w:rsidRPr="00F30153">
              <w:rPr>
                <w:noProof/>
                <w:sz w:val="16"/>
                <w:szCs w:val="16"/>
              </w:rPr>
              <w:t>Επίλυση καταγγελιών και ελέγχου</w:t>
            </w:r>
          </w:p>
        </w:tc>
        <w:tc>
          <w:tcPr>
            <w:tcW w:w="0" w:type="auto"/>
            <w:shd w:val="clear" w:color="auto" w:fill="auto"/>
          </w:tcPr>
          <w:p w:rsidR="00E778D1" w:rsidRDefault="00F34DEA">
            <w:pPr>
              <w:spacing w:before="0" w:after="240"/>
              <w:jc w:val="left"/>
            </w:pPr>
            <w:r>
              <w:t xml:space="preserve">Καταπολέμηση της </w:t>
            </w:r>
            <w:r>
              <w:t>απάτης και χρηστή δημοσιονομική διαχείριση των έργων του Προγράμματος που συγχρηματοδοτούνται από το ΕΚΤ</w:t>
            </w:r>
          </w:p>
          <w:p w:rsidR="008D5009" w:rsidRPr="00376E50" w:rsidRDefault="008D5009" w:rsidP="00426349">
            <w:pPr>
              <w:pStyle w:val="Text1"/>
              <w:spacing w:before="0" w:after="0"/>
              <w:ind w:left="0"/>
              <w:rPr>
                <w:sz w:val="16"/>
                <w:szCs w:val="16"/>
              </w:rPr>
            </w:pPr>
          </w:p>
        </w:tc>
      </w:tr>
    </w:tbl>
    <w:p w:rsidR="008D5009" w:rsidRPr="00DC028E" w:rsidRDefault="008D5009" w:rsidP="008D5009">
      <w:pPr>
        <w:spacing w:before="0" w:after="0"/>
      </w:pPr>
    </w:p>
    <w:p w:rsidR="008D5009" w:rsidRDefault="00F34DEA" w:rsidP="008D5009">
      <w:pPr>
        <w:pStyle w:val="ManualHeading2"/>
        <w:keepLines/>
        <w:spacing w:before="0" w:after="0"/>
      </w:pPr>
      <w:bookmarkStart w:id="412" w:name="_Toc256000371"/>
      <w:r>
        <w:rPr>
          <w:noProof/>
        </w:rPr>
        <w:t>2.B.5 Δείκτες αποτελεσμάτων</w:t>
      </w:r>
      <w:bookmarkEnd w:id="412"/>
    </w:p>
    <w:p w:rsidR="008D5009" w:rsidRPr="00941B50" w:rsidRDefault="008D5009" w:rsidP="008D5009">
      <w:pPr>
        <w:pStyle w:val="Text1"/>
        <w:keepNext/>
        <w:keepLines/>
        <w:spacing w:before="0" w:after="0"/>
        <w:ind w:left="0"/>
      </w:pPr>
    </w:p>
    <w:p w:rsidR="008D5009" w:rsidRPr="00AB60E2" w:rsidRDefault="000A75AD" w:rsidP="008D5009">
      <w:pPr>
        <w:keepNext/>
        <w:spacing w:before="0" w:after="0"/>
        <w:ind w:firstLine="1"/>
      </w:pPr>
      <w:r>
        <w:rPr>
          <w:b/>
          <w:noProof/>
        </w:rPr>
        <w:t>Πίνακας 12: Ειδικοί ανά πρόγραμμα δείκτες αποτελεσμάτων (ανά ειδικό στόχο) (για ΕΤΠΑ/ΕΚΤ / Ταμείο Συνοχής / ΕΤΠΑ REACT-EU / ΕΚΤ REACT-EU)</w:t>
      </w:r>
      <w:r w:rsidR="00F34DEA">
        <w:t xml:space="preserve"> </w:t>
      </w:r>
      <w:r w:rsidR="00F34DEA">
        <w:rPr>
          <w:noProof/>
        </w:rPr>
        <w:t>(ανά ειδικό στόχο)</w:t>
      </w:r>
      <w:r w:rsidR="00F34DEA">
        <w:t xml:space="preserve"> </w:t>
      </w:r>
      <w:r w:rsidR="00F34DEA">
        <w:rPr>
          <w:noProof/>
        </w:rPr>
        <w:t>(για ΕΤΠΑ/ΕΚΤ/Ταμείο Συνοχής)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728"/>
        <w:gridCol w:w="2099"/>
        <w:gridCol w:w="492"/>
        <w:gridCol w:w="473"/>
        <w:gridCol w:w="477"/>
        <w:gridCol w:w="1459"/>
        <w:gridCol w:w="747"/>
        <w:gridCol w:w="716"/>
        <w:gridCol w:w="723"/>
        <w:gridCol w:w="1862"/>
        <w:gridCol w:w="3333"/>
      </w:tblGrid>
      <w:tr w:rsidR="00E778D1" w:rsidTr="00426349">
        <w:trPr>
          <w:trHeight w:val="288"/>
          <w:tblHeader/>
        </w:trPr>
        <w:tc>
          <w:tcPr>
            <w:tcW w:w="0" w:type="auto"/>
            <w:gridSpan w:val="2"/>
            <w:shd w:val="clear" w:color="auto" w:fill="auto"/>
          </w:tcPr>
          <w:p w:rsidR="008D5009" w:rsidRPr="00376E50" w:rsidRDefault="00F34DEA" w:rsidP="00426349">
            <w:pPr>
              <w:keepNext/>
              <w:spacing w:before="0" w:after="0"/>
              <w:rPr>
                <w:b/>
                <w:sz w:val="16"/>
                <w:szCs w:val="16"/>
              </w:rPr>
            </w:pPr>
            <w:r>
              <w:rPr>
                <w:b/>
                <w:noProof/>
                <w:sz w:val="16"/>
                <w:szCs w:val="16"/>
              </w:rPr>
              <w:t>Άξονας προτεραιότητας</w:t>
            </w:r>
            <w:r w:rsidRPr="00376E50">
              <w:rPr>
                <w:b/>
                <w:sz w:val="16"/>
                <w:szCs w:val="16"/>
              </w:rPr>
              <w:t xml:space="preserve"> </w:t>
            </w:r>
          </w:p>
        </w:tc>
        <w:tc>
          <w:tcPr>
            <w:tcW w:w="0" w:type="auto"/>
            <w:gridSpan w:val="10"/>
            <w:shd w:val="clear" w:color="auto" w:fill="auto"/>
          </w:tcPr>
          <w:p w:rsidR="008D5009" w:rsidRPr="00376E50" w:rsidRDefault="00F34DEA" w:rsidP="00426349">
            <w:pPr>
              <w:keepNext/>
              <w:spacing w:before="0" w:after="0"/>
              <w:rPr>
                <w:b/>
                <w:sz w:val="16"/>
                <w:szCs w:val="16"/>
              </w:rPr>
            </w:pPr>
            <w:r w:rsidRPr="00376E50">
              <w:rPr>
                <w:b/>
                <w:noProof/>
                <w:sz w:val="16"/>
                <w:szCs w:val="16"/>
              </w:rPr>
              <w:t>6.3</w:t>
            </w:r>
            <w:r w:rsidRPr="00376E50">
              <w:rPr>
                <w:b/>
                <w:sz w:val="16"/>
                <w:szCs w:val="16"/>
              </w:rPr>
              <w:t xml:space="preserve"> - </w:t>
            </w:r>
            <w:r w:rsidRPr="00376E50">
              <w:rPr>
                <w:b/>
                <w:noProof/>
                <w:sz w:val="16"/>
                <w:szCs w:val="16"/>
              </w:rPr>
              <w:t>Επίλυση καταγγελιών και ελέγχου</w:t>
            </w:r>
          </w:p>
        </w:tc>
      </w:tr>
      <w:tr w:rsidR="00E778D1" w:rsidTr="00426349">
        <w:trPr>
          <w:trHeight w:val="288"/>
          <w:tblHeader/>
        </w:trPr>
        <w:tc>
          <w:tcPr>
            <w:tcW w:w="0" w:type="auto"/>
            <w:vMerge w:val="restart"/>
            <w:shd w:val="clear" w:color="auto" w:fill="auto"/>
          </w:tcPr>
          <w:p w:rsidR="008D5009" w:rsidRPr="00376E50" w:rsidRDefault="00F34DEA" w:rsidP="00426349">
            <w:pPr>
              <w:keepNext/>
              <w:spacing w:before="0" w:after="0"/>
              <w:jc w:val="center"/>
              <w:rPr>
                <w:b/>
                <w:sz w:val="16"/>
                <w:szCs w:val="16"/>
              </w:rPr>
            </w:pPr>
            <w:r>
              <w:rPr>
                <w:b/>
                <w:noProof/>
                <w:color w:val="000000"/>
                <w:sz w:val="16"/>
                <w:szCs w:val="16"/>
              </w:rPr>
              <w:t>ID</w:t>
            </w:r>
          </w:p>
        </w:tc>
        <w:tc>
          <w:tcPr>
            <w:tcW w:w="0" w:type="auto"/>
            <w:vMerge w:val="restart"/>
            <w:shd w:val="clear" w:color="auto" w:fill="auto"/>
          </w:tcPr>
          <w:p w:rsidR="008D5009" w:rsidRPr="00E4588A" w:rsidRDefault="00F34DEA" w:rsidP="00426349">
            <w:pPr>
              <w:keepNext/>
              <w:spacing w:before="0" w:after="0"/>
              <w:jc w:val="center"/>
              <w:rPr>
                <w:b/>
                <w:sz w:val="16"/>
                <w:szCs w:val="16"/>
                <w:lang w:val="da-DK"/>
              </w:rPr>
            </w:pPr>
            <w:r w:rsidRPr="00E4588A">
              <w:rPr>
                <w:b/>
                <w:noProof/>
                <w:color w:val="000000"/>
                <w:sz w:val="16"/>
                <w:szCs w:val="16"/>
                <w:lang w:val="da-DK"/>
              </w:rPr>
              <w:t>Δείκτης</w:t>
            </w:r>
          </w:p>
        </w:tc>
        <w:tc>
          <w:tcPr>
            <w:tcW w:w="0" w:type="auto"/>
            <w:vMerge w:val="restart"/>
            <w:shd w:val="clear" w:color="auto" w:fill="auto"/>
          </w:tcPr>
          <w:p w:rsidR="008D5009" w:rsidRPr="00E4588A" w:rsidRDefault="00F34DEA" w:rsidP="00426349">
            <w:pPr>
              <w:keepNext/>
              <w:spacing w:before="0" w:after="0"/>
              <w:jc w:val="center"/>
              <w:rPr>
                <w:b/>
                <w:sz w:val="16"/>
                <w:szCs w:val="16"/>
                <w:lang w:val="da-DK"/>
              </w:rPr>
            </w:pPr>
            <w:r w:rsidRPr="006034BD">
              <w:rPr>
                <w:b/>
                <w:noProof/>
                <w:color w:val="000000"/>
                <w:sz w:val="16"/>
                <w:szCs w:val="16"/>
                <w:lang w:val="da-DK"/>
              </w:rPr>
              <w:t>Μονάδα μέτρησης</w:t>
            </w:r>
          </w:p>
        </w:tc>
        <w:tc>
          <w:tcPr>
            <w:tcW w:w="0" w:type="auto"/>
            <w:gridSpan w:val="3"/>
            <w:shd w:val="clear" w:color="auto" w:fill="auto"/>
          </w:tcPr>
          <w:p w:rsidR="008D5009" w:rsidRPr="00E4588A" w:rsidRDefault="00F34DEA" w:rsidP="00426349">
            <w:pPr>
              <w:keepNext/>
              <w:spacing w:before="0" w:after="0"/>
              <w:jc w:val="center"/>
              <w:rPr>
                <w:b/>
                <w:sz w:val="16"/>
                <w:szCs w:val="16"/>
                <w:lang w:val="da-DK"/>
              </w:rPr>
            </w:pPr>
            <w:r w:rsidRPr="00E4588A">
              <w:rPr>
                <w:b/>
                <w:noProof/>
                <w:color w:val="000000"/>
                <w:sz w:val="16"/>
                <w:szCs w:val="16"/>
                <w:lang w:val="da-DK"/>
              </w:rPr>
              <w:t>Τιμή βάσης</w:t>
            </w:r>
          </w:p>
        </w:tc>
        <w:tc>
          <w:tcPr>
            <w:tcW w:w="0" w:type="auto"/>
            <w:vMerge w:val="restart"/>
            <w:shd w:val="clear" w:color="auto" w:fill="auto"/>
          </w:tcPr>
          <w:p w:rsidR="008D5009" w:rsidRPr="00E4588A" w:rsidRDefault="00F34DEA" w:rsidP="00426349">
            <w:pPr>
              <w:keepNext/>
              <w:spacing w:before="0" w:after="0"/>
              <w:jc w:val="center"/>
              <w:rPr>
                <w:b/>
                <w:sz w:val="16"/>
                <w:szCs w:val="16"/>
                <w:lang w:val="da-DK"/>
              </w:rPr>
            </w:pPr>
            <w:r>
              <w:rPr>
                <w:b/>
                <w:noProof/>
                <w:color w:val="000000"/>
                <w:sz w:val="16"/>
                <w:szCs w:val="16"/>
                <w:lang w:val="da-DK"/>
              </w:rPr>
              <w:t>Έτος βάσης</w:t>
            </w:r>
          </w:p>
        </w:tc>
        <w:tc>
          <w:tcPr>
            <w:tcW w:w="0" w:type="auto"/>
            <w:gridSpan w:val="3"/>
            <w:shd w:val="clear" w:color="auto" w:fill="auto"/>
          </w:tcPr>
          <w:p w:rsidR="008D5009" w:rsidRPr="00376E50" w:rsidRDefault="00F34DEA" w:rsidP="00426349">
            <w:pPr>
              <w:keepNext/>
              <w:spacing w:before="0" w:after="0"/>
              <w:jc w:val="center"/>
              <w:rPr>
                <w:b/>
                <w:sz w:val="16"/>
                <w:szCs w:val="16"/>
              </w:rPr>
            </w:pPr>
            <w:r w:rsidRPr="00B7758A">
              <w:rPr>
                <w:b/>
                <w:noProof/>
                <w:color w:val="000000"/>
                <w:sz w:val="16"/>
                <w:szCs w:val="16"/>
              </w:rPr>
              <w:t>Τιμή-στόχος (2023)</w:t>
            </w:r>
          </w:p>
        </w:tc>
        <w:tc>
          <w:tcPr>
            <w:tcW w:w="0" w:type="auto"/>
            <w:vMerge w:val="restart"/>
            <w:shd w:val="clear" w:color="auto" w:fill="auto"/>
          </w:tcPr>
          <w:p w:rsidR="008D5009" w:rsidRPr="00376E50" w:rsidRDefault="00F34DEA" w:rsidP="00426349">
            <w:pPr>
              <w:keepNext/>
              <w:spacing w:before="0" w:after="0"/>
              <w:jc w:val="center"/>
              <w:rPr>
                <w:b/>
                <w:sz w:val="16"/>
                <w:szCs w:val="16"/>
              </w:rPr>
            </w:pPr>
            <w:r w:rsidRPr="00E4588A">
              <w:rPr>
                <w:b/>
                <w:noProof/>
                <w:color w:val="000000"/>
                <w:sz w:val="16"/>
                <w:szCs w:val="16"/>
              </w:rPr>
              <w:t>Πηγή στοιχείων</w:t>
            </w:r>
          </w:p>
        </w:tc>
        <w:tc>
          <w:tcPr>
            <w:tcW w:w="0" w:type="auto"/>
            <w:vMerge w:val="restart"/>
            <w:shd w:val="clear" w:color="auto" w:fill="auto"/>
          </w:tcPr>
          <w:p w:rsidR="008D5009" w:rsidRPr="00376E50" w:rsidRDefault="00F34DEA" w:rsidP="00426349">
            <w:pPr>
              <w:keepNext/>
              <w:spacing w:before="0" w:after="0"/>
              <w:jc w:val="center"/>
              <w:rPr>
                <w:b/>
                <w:sz w:val="16"/>
                <w:szCs w:val="16"/>
              </w:rPr>
            </w:pPr>
            <w:r w:rsidRPr="00E4588A">
              <w:rPr>
                <w:b/>
                <w:noProof/>
                <w:color w:val="000000"/>
                <w:sz w:val="16"/>
                <w:szCs w:val="16"/>
              </w:rPr>
              <w:t>Συχνότητα υποβολής εκθέσεων</w:t>
            </w:r>
          </w:p>
        </w:tc>
      </w:tr>
      <w:tr w:rsidR="00E778D1" w:rsidTr="00426349">
        <w:trPr>
          <w:trHeight w:val="288"/>
          <w:tblHeader/>
        </w:trPr>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shd w:val="clear" w:color="auto" w:fill="auto"/>
          </w:tcPr>
          <w:p w:rsidR="008D5009" w:rsidRPr="00376E50" w:rsidRDefault="00F34DEA" w:rsidP="00426349">
            <w:pPr>
              <w:keepNext/>
              <w:spacing w:before="0" w:after="0"/>
              <w:jc w:val="center"/>
              <w:rPr>
                <w:b/>
                <w:color w:val="000000"/>
                <w:sz w:val="16"/>
                <w:szCs w:val="16"/>
              </w:rPr>
            </w:pPr>
            <w:r w:rsidRPr="00E4588A">
              <w:rPr>
                <w:b/>
                <w:noProof/>
                <w:color w:val="000000"/>
                <w:sz w:val="16"/>
                <w:szCs w:val="16"/>
              </w:rPr>
              <w:t>Α</w:t>
            </w:r>
          </w:p>
        </w:tc>
        <w:tc>
          <w:tcPr>
            <w:tcW w:w="0" w:type="auto"/>
            <w:shd w:val="clear" w:color="auto" w:fill="auto"/>
          </w:tcPr>
          <w:p w:rsidR="008D5009" w:rsidRPr="00376E50" w:rsidRDefault="00F34DEA" w:rsidP="00426349">
            <w:pPr>
              <w:keepNext/>
              <w:spacing w:before="0" w:after="0"/>
              <w:jc w:val="center"/>
              <w:rPr>
                <w:b/>
                <w:color w:val="000000"/>
                <w:sz w:val="16"/>
                <w:szCs w:val="16"/>
              </w:rPr>
            </w:pPr>
            <w:r w:rsidRPr="00E4588A">
              <w:rPr>
                <w:b/>
                <w:noProof/>
                <w:color w:val="000000"/>
                <w:sz w:val="16"/>
                <w:szCs w:val="16"/>
              </w:rPr>
              <w:t>Γ</w:t>
            </w:r>
          </w:p>
        </w:tc>
        <w:tc>
          <w:tcPr>
            <w:tcW w:w="0" w:type="auto"/>
            <w:shd w:val="clear" w:color="auto" w:fill="auto"/>
          </w:tcPr>
          <w:p w:rsidR="008D5009" w:rsidRPr="00376E50" w:rsidRDefault="00F34DEA" w:rsidP="00426349">
            <w:pPr>
              <w:keepNext/>
              <w:spacing w:before="0" w:after="0"/>
              <w:jc w:val="center"/>
              <w:rPr>
                <w:b/>
                <w:color w:val="000000"/>
                <w:sz w:val="16"/>
                <w:szCs w:val="16"/>
              </w:rPr>
            </w:pPr>
            <w:r w:rsidRPr="00E4588A">
              <w:rPr>
                <w:b/>
                <w:noProof/>
                <w:color w:val="000000"/>
                <w:sz w:val="16"/>
                <w:szCs w:val="16"/>
              </w:rPr>
              <w:t>Σ</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shd w:val="clear" w:color="auto" w:fill="auto"/>
          </w:tcPr>
          <w:p w:rsidR="008D5009" w:rsidRPr="00E4588A" w:rsidRDefault="00F34DEA" w:rsidP="00426349">
            <w:pPr>
              <w:keepNext/>
              <w:spacing w:before="0" w:after="0"/>
              <w:jc w:val="center"/>
              <w:rPr>
                <w:b/>
                <w:color w:val="000000"/>
                <w:sz w:val="16"/>
                <w:szCs w:val="16"/>
              </w:rPr>
            </w:pPr>
            <w:r w:rsidRPr="00E4588A">
              <w:rPr>
                <w:b/>
                <w:noProof/>
                <w:color w:val="000000"/>
                <w:sz w:val="16"/>
                <w:szCs w:val="16"/>
              </w:rPr>
              <w:t>Α</w:t>
            </w:r>
          </w:p>
        </w:tc>
        <w:tc>
          <w:tcPr>
            <w:tcW w:w="0" w:type="auto"/>
            <w:shd w:val="clear" w:color="auto" w:fill="auto"/>
          </w:tcPr>
          <w:p w:rsidR="008D5009" w:rsidRPr="00E4588A" w:rsidRDefault="00F34DEA" w:rsidP="00426349">
            <w:pPr>
              <w:keepNext/>
              <w:spacing w:before="0" w:after="0"/>
              <w:jc w:val="center"/>
              <w:rPr>
                <w:b/>
                <w:color w:val="000000"/>
                <w:sz w:val="16"/>
                <w:szCs w:val="16"/>
              </w:rPr>
            </w:pPr>
            <w:r w:rsidRPr="00E4588A">
              <w:rPr>
                <w:b/>
                <w:noProof/>
                <w:color w:val="000000"/>
                <w:sz w:val="16"/>
                <w:szCs w:val="16"/>
              </w:rPr>
              <w:t>Γ</w:t>
            </w:r>
          </w:p>
        </w:tc>
        <w:tc>
          <w:tcPr>
            <w:tcW w:w="0" w:type="auto"/>
            <w:shd w:val="clear" w:color="auto" w:fill="auto"/>
          </w:tcPr>
          <w:p w:rsidR="008D5009" w:rsidRPr="00E4588A" w:rsidRDefault="00F34DEA" w:rsidP="00426349">
            <w:pPr>
              <w:keepNext/>
              <w:spacing w:before="0" w:after="0"/>
              <w:jc w:val="center"/>
              <w:rPr>
                <w:b/>
                <w:color w:val="000000"/>
                <w:sz w:val="16"/>
                <w:szCs w:val="16"/>
              </w:rPr>
            </w:pPr>
            <w:r w:rsidRPr="00E4588A">
              <w:rPr>
                <w:b/>
                <w:noProof/>
                <w:color w:val="000000"/>
                <w:sz w:val="16"/>
                <w:szCs w:val="16"/>
              </w:rPr>
              <w:t>Σ</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r>
    </w:tbl>
    <w:p w:rsidR="008D5009" w:rsidRPr="00C23AD8" w:rsidRDefault="008D5009" w:rsidP="008D5009">
      <w:pPr>
        <w:keepNext/>
        <w:spacing w:before="0" w:after="0"/>
        <w:ind w:firstLine="1"/>
        <w:rPr>
          <w:color w:val="000000"/>
          <w:sz w:val="18"/>
          <w:szCs w:val="18"/>
        </w:rPr>
      </w:pPr>
    </w:p>
    <w:p w:rsidR="008D5009" w:rsidRPr="001A3CAE" w:rsidRDefault="00F34DEA" w:rsidP="008D5009">
      <w:pPr>
        <w:pStyle w:val="ManualHeading2"/>
        <w:keepLines/>
        <w:spacing w:before="0" w:after="0"/>
        <w:rPr>
          <w:b w:val="0"/>
          <w:color w:val="000000"/>
        </w:rPr>
      </w:pPr>
      <w:bookmarkStart w:id="413" w:name="_Toc256000372"/>
      <w:r>
        <w:rPr>
          <w:noProof/>
          <w:color w:val="000000"/>
        </w:rPr>
        <w:t>2.Β.6 Δράσεις που πρόκειται να λάβουν στήριξη και αναμενόμενη συμβολή τους στους ειδικούς στόχους</w:t>
      </w:r>
      <w:r>
        <w:rPr>
          <w:b w:val="0"/>
          <w:color w:val="000000"/>
        </w:rPr>
        <w:t xml:space="preserve"> </w:t>
      </w:r>
      <w:r>
        <w:rPr>
          <w:b w:val="0"/>
          <w:noProof/>
          <w:color w:val="000000"/>
        </w:rPr>
        <w:t>(ανά άξονα προτεραιότητας)</w:t>
      </w:r>
      <w:bookmarkEnd w:id="413"/>
    </w:p>
    <w:p w:rsidR="008D5009" w:rsidRDefault="008D5009" w:rsidP="008D5009">
      <w:pPr>
        <w:keepNext/>
        <w:keepLines/>
        <w:spacing w:before="0" w:after="0"/>
      </w:pPr>
    </w:p>
    <w:p w:rsidR="008D5009" w:rsidRPr="00D13BA5" w:rsidRDefault="00F34DEA" w:rsidP="008D5009">
      <w:pPr>
        <w:pStyle w:val="ManualHeading3"/>
        <w:keepLines/>
        <w:spacing w:before="0" w:after="0"/>
        <w:rPr>
          <w:color w:val="000000"/>
        </w:rPr>
      </w:pPr>
      <w:bookmarkStart w:id="414" w:name="_Toc256000373"/>
      <w:r w:rsidRPr="00D13BA5">
        <w:rPr>
          <w:noProof/>
          <w:color w:val="000000"/>
        </w:rPr>
        <w:t>2.B.6.1 Περιγραφή των δράσεων που πρόκειται να λάβουν στήριξη και αναμενόμενη συμβολή τους στους ειδικούς στόχους</w:t>
      </w:r>
      <w:bookmarkEnd w:id="4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0"/>
        <w:gridCol w:w="11140"/>
      </w:tblGrid>
      <w:tr w:rsidR="00E778D1" w:rsidTr="00426349">
        <w:trPr>
          <w:trHeight w:val="288"/>
          <w:tblHeader/>
        </w:trPr>
        <w:tc>
          <w:tcPr>
            <w:tcW w:w="0" w:type="auto"/>
            <w:shd w:val="clear" w:color="auto" w:fill="auto"/>
          </w:tcPr>
          <w:p w:rsidR="008D5009" w:rsidRPr="00C23AD8" w:rsidRDefault="00F34DEA" w:rsidP="00426349">
            <w:pPr>
              <w:pStyle w:val="Text1"/>
              <w:spacing w:before="0" w:after="0"/>
              <w:ind w:left="0"/>
              <w:rPr>
                <w:b/>
                <w:color w:val="000000"/>
                <w:sz w:val="18"/>
                <w:szCs w:val="18"/>
              </w:rPr>
            </w:pPr>
            <w:r>
              <w:rPr>
                <w:b/>
                <w:noProof/>
                <w:sz w:val="16"/>
                <w:szCs w:val="16"/>
              </w:rPr>
              <w:t>Άξονας προτεραιότητας</w:t>
            </w:r>
          </w:p>
        </w:tc>
        <w:tc>
          <w:tcPr>
            <w:tcW w:w="0" w:type="auto"/>
            <w:shd w:val="clear" w:color="auto" w:fill="auto"/>
          </w:tcPr>
          <w:p w:rsidR="008D5009" w:rsidRPr="00C23AD8" w:rsidRDefault="00F34DEA" w:rsidP="00426349">
            <w:pPr>
              <w:pStyle w:val="Text1"/>
              <w:spacing w:before="0" w:after="0"/>
              <w:ind w:left="0"/>
              <w:rPr>
                <w:b/>
                <w:color w:val="000000"/>
                <w:sz w:val="18"/>
                <w:szCs w:val="18"/>
              </w:rPr>
            </w:pPr>
            <w:r w:rsidRPr="00376E50">
              <w:rPr>
                <w:b/>
                <w:noProof/>
                <w:sz w:val="16"/>
                <w:szCs w:val="16"/>
              </w:rPr>
              <w:t>6</w:t>
            </w:r>
            <w:r w:rsidRPr="00376E50">
              <w:rPr>
                <w:b/>
                <w:sz w:val="16"/>
                <w:szCs w:val="16"/>
              </w:rPr>
              <w:t xml:space="preserve"> - </w:t>
            </w:r>
            <w:r w:rsidRPr="00376E50">
              <w:rPr>
                <w:b/>
                <w:noProof/>
                <w:sz w:val="16"/>
                <w:szCs w:val="16"/>
              </w:rPr>
              <w:t>Τεχνική Συνδρομή / Βοήθεια για την αποτελεσματική εφαρμογή του Προγράμματος</w:t>
            </w:r>
          </w:p>
        </w:tc>
      </w:tr>
      <w:tr w:rsidR="00E778D1" w:rsidTr="00426349">
        <w:trPr>
          <w:trHeight w:val="288"/>
        </w:trPr>
        <w:tc>
          <w:tcPr>
            <w:tcW w:w="0" w:type="auto"/>
            <w:gridSpan w:val="2"/>
            <w:shd w:val="clear" w:color="auto" w:fill="auto"/>
          </w:tcPr>
          <w:p w:rsidR="00E778D1" w:rsidRDefault="00F34DEA">
            <w:pPr>
              <w:spacing w:before="0" w:after="240"/>
              <w:jc w:val="left"/>
            </w:pPr>
            <w:r>
              <w:rPr>
                <w:i/>
                <w:iCs/>
                <w:u w:val="single"/>
              </w:rPr>
              <w:t xml:space="preserve">Είδος δράσης: </w:t>
            </w:r>
            <w:r>
              <w:rPr>
                <w:i/>
                <w:iCs/>
              </w:rPr>
              <w:t>Συμπληρωματικά / εξειδικευμένα συστήματα και Εργαλεία Οργάνωσης της Διαχείρισης</w:t>
            </w:r>
          </w:p>
          <w:p w:rsidR="00E778D1" w:rsidRDefault="00F34DEA">
            <w:pPr>
              <w:spacing w:before="240" w:after="240"/>
              <w:jc w:val="left"/>
            </w:pPr>
            <w:r>
              <w:t>Η συγκεκριμένη δράση συνδέεται άμεσα με τον 1ο ειδικό στόχο</w:t>
            </w:r>
            <w:r>
              <w:t xml:space="preserve"> και αποτελεί προϋπόθεση επίτευξής του.</w:t>
            </w:r>
          </w:p>
          <w:p w:rsidR="00E778D1" w:rsidRDefault="00F34DEA">
            <w:pPr>
              <w:spacing w:before="240" w:after="240"/>
              <w:jc w:val="left"/>
            </w:pPr>
            <w:r>
              <w:t>Περιλαμβάνει δε, δαπάνες ανάπτυξης / αναβάθμισης συμπληρωματικών / εξειδικευμένων υποστηρικτικών συστημάτων και εργαλείων, προμήθεια υλικοτεχνικού εξοπλισμού, αγορά ή/και ανάπτυξη λογισμικού, ανάπτυξη και διάχυση μεθ</w:t>
            </w:r>
            <w:r>
              <w:t>όδων οργάνωσης, προμήθεια / ανάπτυξη ειδικών εφαρμογών κλπ. Οι προβλεπόμενες ενέργειες και δαπάνες ενδέχεται να είναι απαραίτητες για την εξυπηρέτηση ειδικών αναγκών αποτελεσματικής υλοποίησης, παρακολούθησης και διαχείρισης των παρεμβάσεων ΠΕΠ, πέραν εκεί</w:t>
            </w:r>
            <w:r>
              <w:t>νων που καλύπτονται κεντρικά από τον αντίστοιχο Ειδικό Στόχο του ΕΠ «Τεχνική Βοήθεια 2014-20» για όλα τα ΕΠ.</w:t>
            </w:r>
          </w:p>
          <w:p w:rsidR="00E778D1" w:rsidRDefault="00F34DEA">
            <w:pPr>
              <w:spacing w:before="240" w:after="240"/>
              <w:jc w:val="left"/>
            </w:pPr>
            <w:r>
              <w:t> </w:t>
            </w:r>
          </w:p>
          <w:p w:rsidR="00E778D1" w:rsidRDefault="00F34DEA">
            <w:pPr>
              <w:spacing w:before="240" w:after="240"/>
              <w:jc w:val="left"/>
            </w:pPr>
            <w:r>
              <w:rPr>
                <w:i/>
                <w:iCs/>
                <w:u w:val="single"/>
              </w:rPr>
              <w:t xml:space="preserve">Είδος δράσης: </w:t>
            </w:r>
            <w:r>
              <w:rPr>
                <w:i/>
                <w:iCs/>
              </w:rPr>
              <w:t>Πληροφόρηση και Δημοσιότητα</w:t>
            </w:r>
          </w:p>
          <w:p w:rsidR="00E778D1" w:rsidRDefault="00F34DEA">
            <w:pPr>
              <w:spacing w:before="240" w:after="240"/>
              <w:jc w:val="left"/>
            </w:pPr>
            <w:r>
              <w:t xml:space="preserve">Η συγκεκριμένη δράση συνδέεται έμμεσα, αλλά καθοριστικά με τον 1ο ειδικό στόχο και αποτελεί προϋπόθεση </w:t>
            </w:r>
            <w:r>
              <w:t>επίτευξής του.</w:t>
            </w:r>
          </w:p>
          <w:p w:rsidR="00E778D1" w:rsidRDefault="00F34DEA">
            <w:pPr>
              <w:spacing w:before="240" w:after="240"/>
              <w:jc w:val="left"/>
            </w:pPr>
            <w:r>
              <w:t>Περιλαμβάνει:</w:t>
            </w:r>
          </w:p>
          <w:p w:rsidR="00E778D1" w:rsidRDefault="00F34DEA" w:rsidP="00F34DEA">
            <w:pPr>
              <w:numPr>
                <w:ilvl w:val="0"/>
                <w:numId w:val="89"/>
              </w:numPr>
              <w:spacing w:before="240" w:after="0"/>
              <w:ind w:hanging="210"/>
              <w:jc w:val="left"/>
            </w:pPr>
            <w:r>
              <w:t xml:space="preserve">Ενέργειες πληροφόρησης, προβολής και δημοσιότητας του ΠΕΠ και των επιμέρους παρεμβάσεών του που απευθύνονται τόσο σε ενδιαφερόμενους φορείς (Περιφερειακές, τοπικές και λοιπές δημόσιες αρχές, κοινωνικοί και οικονομικοί εταίροι, </w:t>
            </w:r>
            <w:r>
              <w:t>επαγγελματικές οργανώσεις, μη κυβερνητικές οργανώσεις, οργανώσεις ΑμεΑ κλπ).</w:t>
            </w:r>
          </w:p>
          <w:p w:rsidR="00E778D1" w:rsidRDefault="00F34DEA" w:rsidP="00F34DEA">
            <w:pPr>
              <w:numPr>
                <w:ilvl w:val="0"/>
                <w:numId w:val="89"/>
              </w:numPr>
              <w:spacing w:before="0" w:after="0"/>
              <w:ind w:hanging="210"/>
              <w:jc w:val="left"/>
            </w:pPr>
            <w:r>
              <w:t>Ενέργειες ενημέρωσης των δυνητικών δικαιούχων και της κοινής γνώμης σχετικά με όλες τις φάσεις σχεδιασμού και υλοποίησης των παρεμβάσεων του ΠΕΠ, την δυνατότητα πρόσβασης και συμμ</w:t>
            </w:r>
            <w:r>
              <w:t>ετοχής σε αυτές, την σύσταση και παρακολούθηση της εταιρικής σχέσης κλπ.</w:t>
            </w:r>
          </w:p>
          <w:p w:rsidR="00E778D1" w:rsidRDefault="00F34DEA" w:rsidP="00F34DEA">
            <w:pPr>
              <w:numPr>
                <w:ilvl w:val="0"/>
                <w:numId w:val="89"/>
              </w:numPr>
              <w:spacing w:before="0" w:after="0"/>
              <w:ind w:hanging="210"/>
              <w:jc w:val="left"/>
            </w:pPr>
            <w:r>
              <w:t>Εξειδίκευση και εφαρμογή Στρατηγικών Επικοινωνίας και Επικοινωνιακών Σχεδίων Δράσης, με σκοπό τη δημοσιοποίηση στους πολίτες της Περιφέρειας του ρόλου και των επιτευγμάτων του ΠΕΠ ή/κ</w:t>
            </w:r>
            <w:r>
              <w:t>αι των επιμέρους παρεμβάσεών του, στην Ελληνική οικονομία και κοινωνία.</w:t>
            </w:r>
          </w:p>
          <w:p w:rsidR="00E778D1" w:rsidRDefault="00F34DEA" w:rsidP="00F34DEA">
            <w:pPr>
              <w:numPr>
                <w:ilvl w:val="0"/>
                <w:numId w:val="89"/>
              </w:numPr>
              <w:spacing w:before="0" w:after="240"/>
              <w:ind w:hanging="210"/>
              <w:jc w:val="left"/>
            </w:pPr>
            <w:r>
              <w:t>Ενέργειες διάχυσης καλών πρακτικών.</w:t>
            </w:r>
          </w:p>
          <w:p w:rsidR="00E778D1" w:rsidRDefault="00F34DEA">
            <w:pPr>
              <w:spacing w:before="240" w:after="240"/>
              <w:jc w:val="left"/>
            </w:pPr>
            <w:r>
              <w:t> </w:t>
            </w:r>
          </w:p>
          <w:p w:rsidR="00E778D1" w:rsidRDefault="00F34DEA">
            <w:pPr>
              <w:spacing w:before="240" w:after="240"/>
              <w:jc w:val="left"/>
            </w:pPr>
            <w:r>
              <w:rPr>
                <w:i/>
                <w:iCs/>
                <w:u w:val="single"/>
              </w:rPr>
              <w:t xml:space="preserve">Είδος δράσης: </w:t>
            </w:r>
            <w:r>
              <w:rPr>
                <w:i/>
                <w:iCs/>
              </w:rPr>
              <w:t>Αξιολόγηση, Μελέτες, Εμπειρογνωμοσύνες, Τεχνικοί Σύμβουλοι</w:t>
            </w:r>
          </w:p>
          <w:p w:rsidR="00E778D1" w:rsidRDefault="00F34DEA">
            <w:pPr>
              <w:spacing w:before="240" w:after="240"/>
              <w:jc w:val="left"/>
            </w:pPr>
            <w:r>
              <w:t xml:space="preserve">Η συγκεκριμένη δράση συνδέεται άμεσα με τον 1ο ειδικό στόχο και αποτελεί </w:t>
            </w:r>
            <w:r>
              <w:t>προϋπόθεση επίτευξής του. Περιλαμβάνει:</w:t>
            </w:r>
          </w:p>
          <w:p w:rsidR="00E778D1" w:rsidRDefault="00F34DEA" w:rsidP="00F34DEA">
            <w:pPr>
              <w:numPr>
                <w:ilvl w:val="0"/>
                <w:numId w:val="90"/>
              </w:numPr>
              <w:spacing w:before="240" w:after="0"/>
              <w:ind w:hanging="210"/>
              <w:jc w:val="left"/>
            </w:pPr>
            <w:r>
              <w:t>Εκπόνηση των αξιολογήσεων που προβλέπονται από τον Κανονισμό (ΕΕ) 1303/2013 και το Σχέδιο Αξιολόγησης του ΠΕΠ.</w:t>
            </w:r>
          </w:p>
          <w:p w:rsidR="00E778D1" w:rsidRDefault="00F34DEA" w:rsidP="00F34DEA">
            <w:pPr>
              <w:numPr>
                <w:ilvl w:val="0"/>
                <w:numId w:val="90"/>
              </w:numPr>
              <w:spacing w:before="0" w:after="0"/>
              <w:ind w:hanging="210"/>
              <w:jc w:val="left"/>
            </w:pPr>
            <w:r>
              <w:t xml:space="preserve">Παρεμβάσεις για την βελτίωση της αποτελεσματικότητας και ποιότητας υλοποίησης, με την εκπόνηση </w:t>
            </w:r>
            <w:r>
              <w:t>εξειδικευμένων μελετών και εμπειρογνωμοσυνών προετοιμασίας / ωρίμανσης / εξειδίκευσης / βελτιστοποίησης της εφαρμογής / αποτίμησης των παρεμβάσεων του ΠΕΠ.</w:t>
            </w:r>
          </w:p>
          <w:p w:rsidR="00E778D1" w:rsidRDefault="00F34DEA" w:rsidP="00F34DEA">
            <w:pPr>
              <w:numPr>
                <w:ilvl w:val="0"/>
                <w:numId w:val="90"/>
              </w:numPr>
              <w:spacing w:before="0" w:after="0"/>
              <w:ind w:hanging="210"/>
              <w:jc w:val="left"/>
            </w:pPr>
            <w:r>
              <w:t>Εκπόνηση Επιχειρησιακών Σχεδίων Δράσης, οδηγών εφαρμογής κλπ., όπως κατά περίπτωση δύναται να απαιτη</w:t>
            </w:r>
            <w:r>
              <w:t>θούν στο πλαίσιο του ΠΕΠ.</w:t>
            </w:r>
          </w:p>
          <w:p w:rsidR="00E778D1" w:rsidRDefault="00F34DEA" w:rsidP="00F34DEA">
            <w:pPr>
              <w:numPr>
                <w:ilvl w:val="0"/>
                <w:numId w:val="90"/>
              </w:numPr>
              <w:spacing w:before="0" w:after="0"/>
              <w:ind w:hanging="210"/>
              <w:jc w:val="left"/>
            </w:pPr>
            <w:r>
              <w:t>Εκπόνηση στρατηγικών και προπαρασκευαστικών μελετών και εμπειρογνωμοσυνών και εξασφάλιση εξωτερικών συμβουλευτικών υπηρεσιών και Συμβούλων Τεχνικής Υποστήριξης σε εξειδικευμένα θέματα.</w:t>
            </w:r>
          </w:p>
          <w:p w:rsidR="00E778D1" w:rsidRDefault="00F34DEA" w:rsidP="00F34DEA">
            <w:pPr>
              <w:numPr>
                <w:ilvl w:val="0"/>
                <w:numId w:val="90"/>
              </w:numPr>
              <w:spacing w:before="0" w:after="240"/>
              <w:ind w:hanging="210"/>
              <w:jc w:val="left"/>
            </w:pPr>
            <w:r>
              <w:t xml:space="preserve">Εκπόνηση εξειδικευμένων μελετών και </w:t>
            </w:r>
            <w:r>
              <w:t>εμπειρογνωμοσυνών και ανάπτυξη δράσεων παρακολούθησης και αξιολόγησης της RIS3 (υποστήριξη της λειτουργίας του Περιφερειακού Συμβουλίου Καινοτομίας και Επιχειρηματικότητας ή άλλης σχετικής δομής, τεχνολογικές πλατφόρμες, δράσεις ενημέρωσης για την χρηματοδ</w:t>
            </w:r>
            <w:r>
              <w:t>ότηση δραστηριοτήτων Ε&amp;ΤΑ από πόρους εκτός Ελλάδας, δράσεις υποστήριξης ενεργειών δικτύωσης και εξεύρεσης εταίρων, δράσεις διάχυσης καλών πρακτικών σε τομείς προτεραιότητας μέσω ενημέρωσης και επιδεικτικών προγραμμάτων κλπ).</w:t>
            </w:r>
          </w:p>
          <w:p w:rsidR="00E778D1" w:rsidRDefault="00F34DEA">
            <w:pPr>
              <w:spacing w:before="240" w:after="240"/>
              <w:jc w:val="left"/>
            </w:pPr>
            <w:r>
              <w:t> </w:t>
            </w:r>
          </w:p>
          <w:p w:rsidR="00E778D1" w:rsidRDefault="00F34DEA">
            <w:pPr>
              <w:spacing w:before="240" w:after="240"/>
              <w:jc w:val="left"/>
            </w:pPr>
            <w:r>
              <w:rPr>
                <w:i/>
                <w:iCs/>
                <w:u w:val="single"/>
              </w:rPr>
              <w:t>Είδος δράσης:</w:t>
            </w:r>
            <w:r>
              <w:rPr>
                <w:i/>
                <w:iCs/>
              </w:rPr>
              <w:t>Ενέργειες ενίσχυ</w:t>
            </w:r>
            <w:r>
              <w:rPr>
                <w:i/>
                <w:iCs/>
              </w:rPr>
              <w:t>σης της διαχειριστικής επάρκειας των Δικαιούχων</w:t>
            </w:r>
          </w:p>
          <w:p w:rsidR="00E778D1" w:rsidRDefault="00F34DEA">
            <w:pPr>
              <w:spacing w:before="240" w:after="240"/>
              <w:jc w:val="left"/>
            </w:pPr>
            <w:r>
              <w:t>Οι ενέργειες της συγκεκριμένης δράσης συνδέονται άμεσα με τον 2ο ειδικό στόχο.  Ενδεικτικά δε περιλαμβάνει δράσεις για την ενίσχυση της διαχειριστικής επάρκειας των δικαιούχων / ΕΦΔ του ΠΕΠ, όπως αυτές απορρέ</w:t>
            </w:r>
            <w:r>
              <w:t>ουν ως αποτέλεσμα αναγκών ή/και  των σχετικών μελετών / αξιολογήσεων που προβλέπονται στο πλαίσιο του Ειδικού Στόχου 3 του ΕΠ «Τεχνική Βοήθεια 2014-20» και που δεν καλύπτονται από το Πρόγραμμα εκείνο, ή ειδικότερες δράσεις για την ενίσχυση των δικαιούχων τ</w:t>
            </w:r>
            <w:r>
              <w:t>ου ΠΕΠ, όπως αυτές ενδεχομένως θα αναδειχθούν κατά το στάδιο της υλοποίησης. Οι δράσεις ενίσχυσης της διαχειριστικής επάρκειας των δικαιούχων θα διαμορφώνονται κατά περίπτωση, ανάλογα με το είδος του φορέα, τις ειδικές του ανάγκες και την φύση και το μέγεθ</w:t>
            </w:r>
            <w:r>
              <w:t>ος (προϋπολογισμό) των έργων που υλοποιεί ή διαχειρίζεται. Στο πλαίσιο αυτό μπορούν να περιληφθούν (σε περιορισμένο βαθμό και λαμβάνοντας πάντα υπόψη τις συνολικές χρηματοδοτικές δυνατότητες της Τεχνικής Βοήθειας του ΠΕΠ) και λειτουργικές δαπάνες (λειτουργ</w:t>
            </w:r>
            <w:r>
              <w:t>ικά, υλικοτεχνικός εξοπλισμός κλπ.) των εν λόγω φορέων ή μελέτες μεμονωμένων έργων των φορέων αυτών, οι οποίες, δεν θα χρηματοδοτηθούν από το ΕΠ «Τεχνική Βοήθεια 2014-20».</w:t>
            </w:r>
          </w:p>
          <w:p w:rsidR="00E778D1" w:rsidRDefault="00F34DEA">
            <w:pPr>
              <w:spacing w:before="240" w:after="240"/>
              <w:jc w:val="left"/>
            </w:pPr>
            <w:r>
              <w:t> </w:t>
            </w:r>
          </w:p>
          <w:p w:rsidR="00E778D1" w:rsidRDefault="00F34DEA">
            <w:pPr>
              <w:spacing w:before="240" w:after="240"/>
              <w:jc w:val="left"/>
            </w:pPr>
            <w:r>
              <w:rPr>
                <w:i/>
                <w:iCs/>
                <w:u w:val="single"/>
              </w:rPr>
              <w:t xml:space="preserve">Είδος δράσης: </w:t>
            </w:r>
            <w:r>
              <w:rPr>
                <w:i/>
                <w:iCs/>
              </w:rPr>
              <w:t>Επίλυση καταγγελιών και ελέγχου</w:t>
            </w:r>
          </w:p>
          <w:p w:rsidR="00E778D1" w:rsidRDefault="00F34DEA">
            <w:pPr>
              <w:spacing w:before="240" w:after="240"/>
              <w:jc w:val="left"/>
            </w:pPr>
            <w:r>
              <w:t>Η δράση αυτή συνδέεται άμεσα και εξυ</w:t>
            </w:r>
            <w:r>
              <w:t>πηρετεί την επίτευξη του 3ου ειδικού στόχου. Δύναται να περιλάβει δράσεις νομικής, τεχνικής ή/και επιστημονικής υποστήριξης της ΔΑ και άλλων αρμόδιων φορέων για την επίλυση προβλημάτων καταγγελιών και ελέγχου.</w:t>
            </w:r>
          </w:p>
          <w:p w:rsidR="008D5009" w:rsidRPr="002B60AE" w:rsidRDefault="008D5009" w:rsidP="00426349">
            <w:pPr>
              <w:pStyle w:val="Text1"/>
              <w:spacing w:before="0" w:after="0"/>
              <w:ind w:left="0"/>
              <w:rPr>
                <w:sz w:val="18"/>
                <w:szCs w:val="18"/>
              </w:rPr>
            </w:pPr>
          </w:p>
        </w:tc>
      </w:tr>
    </w:tbl>
    <w:p w:rsidR="008D5009" w:rsidRPr="00DC028E" w:rsidRDefault="008D5009" w:rsidP="008D5009">
      <w:pPr>
        <w:spacing w:before="0" w:after="0"/>
      </w:pPr>
    </w:p>
    <w:p w:rsidR="008D5009" w:rsidRPr="00D13BA5" w:rsidRDefault="00F34DEA" w:rsidP="008D5009">
      <w:pPr>
        <w:pStyle w:val="ManualHeading3"/>
        <w:keepLines/>
        <w:spacing w:before="0" w:after="0"/>
      </w:pPr>
      <w:bookmarkStart w:id="415" w:name="_Toc256000374"/>
      <w:r w:rsidRPr="00D13BA5">
        <w:rPr>
          <w:noProof/>
        </w:rPr>
        <w:t xml:space="preserve">2.B.6.2 Δείκτες εκροών που αναμένεται να </w:t>
      </w:r>
      <w:r w:rsidRPr="00D13BA5">
        <w:rPr>
          <w:noProof/>
        </w:rPr>
        <w:t>συμβάλουν στα αποτελέσματα</w:t>
      </w:r>
      <w:bookmarkEnd w:id="415"/>
      <w:r>
        <w:t xml:space="preserve"> </w:t>
      </w:r>
    </w:p>
    <w:p w:rsidR="008D5009" w:rsidRPr="00995E2F" w:rsidRDefault="008D5009" w:rsidP="008D5009">
      <w:pPr>
        <w:pStyle w:val="Text1"/>
        <w:keepNext/>
        <w:keepLines/>
        <w:spacing w:before="0" w:after="0"/>
        <w:ind w:left="0"/>
      </w:pPr>
    </w:p>
    <w:p w:rsidR="008D5009" w:rsidRPr="00AE6B3E" w:rsidRDefault="00BB2FA3" w:rsidP="008D5009">
      <w:pPr>
        <w:spacing w:before="0" w:after="0"/>
      </w:pPr>
      <w:r>
        <w:rPr>
          <w:b/>
          <w:i/>
          <w:noProof/>
        </w:rPr>
        <w:t>Πίνακας 13: Δείκτες εκροών (για ΕΤΠΑ/ΕΚΤ / Ταμείο Συνοχής / ΕΤΠΑ REACT-EU / ΕΚΤ REACT-EU)</w:t>
      </w:r>
      <w:r w:rsidR="00F34DEA">
        <w:t xml:space="preserve"> </w:t>
      </w:r>
      <w:r w:rsidR="00F34DEA">
        <w:rPr>
          <w:noProof/>
        </w:rPr>
        <w:t>(ανά άξονα προτεραιότητας)</w:t>
      </w:r>
      <w:r w:rsidR="00F34DEA">
        <w:t xml:space="preserve"> </w:t>
      </w:r>
      <w:r w:rsidR="00F34DEA">
        <w:rPr>
          <w:noProof/>
        </w:rPr>
        <w:t>(για ΕΤΠΑ/ΕΚΤ/Ταμείο Συνοχής)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0"/>
        <w:gridCol w:w="3489"/>
        <w:gridCol w:w="871"/>
        <w:gridCol w:w="2339"/>
        <w:gridCol w:w="814"/>
        <w:gridCol w:w="780"/>
        <w:gridCol w:w="1412"/>
        <w:gridCol w:w="3095"/>
      </w:tblGrid>
      <w:tr w:rsidR="00E778D1" w:rsidTr="00426349">
        <w:trPr>
          <w:trHeight w:val="288"/>
        </w:trPr>
        <w:tc>
          <w:tcPr>
            <w:tcW w:w="0" w:type="auto"/>
            <w:gridSpan w:val="2"/>
            <w:shd w:val="clear" w:color="auto" w:fill="auto"/>
          </w:tcPr>
          <w:p w:rsidR="008D5009" w:rsidRPr="005F2609" w:rsidRDefault="00F34DEA" w:rsidP="00426349">
            <w:pPr>
              <w:spacing w:before="0" w:after="0"/>
              <w:rPr>
                <w:b/>
                <w:color w:val="000000"/>
                <w:sz w:val="16"/>
                <w:szCs w:val="16"/>
              </w:rPr>
            </w:pPr>
            <w:r>
              <w:rPr>
                <w:b/>
                <w:noProof/>
                <w:sz w:val="16"/>
                <w:szCs w:val="16"/>
              </w:rPr>
              <w:t>Άξονας προτεραιότητας</w:t>
            </w:r>
          </w:p>
        </w:tc>
        <w:tc>
          <w:tcPr>
            <w:tcW w:w="0" w:type="auto"/>
            <w:gridSpan w:val="6"/>
            <w:shd w:val="clear" w:color="auto" w:fill="auto"/>
          </w:tcPr>
          <w:p w:rsidR="008D5009" w:rsidRPr="005F2609" w:rsidRDefault="00F34DEA" w:rsidP="00426349">
            <w:pPr>
              <w:spacing w:before="0" w:after="0"/>
              <w:rPr>
                <w:b/>
                <w:color w:val="000000"/>
                <w:sz w:val="16"/>
                <w:szCs w:val="16"/>
              </w:rPr>
            </w:pPr>
            <w:r w:rsidRPr="00376E50">
              <w:rPr>
                <w:b/>
                <w:noProof/>
                <w:sz w:val="16"/>
                <w:szCs w:val="16"/>
              </w:rPr>
              <w:t>6</w:t>
            </w:r>
            <w:r w:rsidRPr="00376E50">
              <w:rPr>
                <w:b/>
                <w:sz w:val="16"/>
                <w:szCs w:val="16"/>
              </w:rPr>
              <w:t xml:space="preserve"> - </w:t>
            </w:r>
            <w:r w:rsidRPr="00376E50">
              <w:rPr>
                <w:b/>
                <w:noProof/>
                <w:sz w:val="16"/>
                <w:szCs w:val="16"/>
              </w:rPr>
              <w:t>Τεχνική Συνδρομή / Βοήθεια για την αποτελεσματική εφαρ</w:t>
            </w:r>
            <w:r w:rsidRPr="00376E50">
              <w:rPr>
                <w:b/>
                <w:noProof/>
                <w:sz w:val="16"/>
                <w:szCs w:val="16"/>
              </w:rPr>
              <w:t>μογή του Προγράμματος</w:t>
            </w:r>
          </w:p>
        </w:tc>
      </w:tr>
      <w:tr w:rsidR="00E778D1" w:rsidTr="00426349">
        <w:trPr>
          <w:trHeight w:val="170"/>
        </w:trPr>
        <w:tc>
          <w:tcPr>
            <w:tcW w:w="0" w:type="auto"/>
            <w:vMerge w:val="restart"/>
            <w:shd w:val="clear" w:color="auto" w:fill="auto"/>
          </w:tcPr>
          <w:p w:rsidR="008D5009" w:rsidRPr="005F2609" w:rsidRDefault="00F34DEA" w:rsidP="00426349">
            <w:pPr>
              <w:spacing w:before="0" w:after="0"/>
              <w:jc w:val="center"/>
              <w:rPr>
                <w:color w:val="000000"/>
                <w:sz w:val="16"/>
                <w:szCs w:val="16"/>
              </w:rPr>
            </w:pPr>
            <w:r>
              <w:rPr>
                <w:b/>
                <w:noProof/>
                <w:color w:val="000000"/>
                <w:sz w:val="16"/>
                <w:szCs w:val="16"/>
              </w:rPr>
              <w:t>ID</w:t>
            </w:r>
          </w:p>
        </w:tc>
        <w:tc>
          <w:tcPr>
            <w:tcW w:w="0" w:type="auto"/>
            <w:gridSpan w:val="2"/>
            <w:vMerge w:val="restart"/>
            <w:shd w:val="clear" w:color="auto" w:fill="auto"/>
          </w:tcPr>
          <w:p w:rsidR="008D5009" w:rsidRPr="005F2609" w:rsidRDefault="00F34DEA" w:rsidP="00426349">
            <w:pPr>
              <w:spacing w:before="0" w:after="0"/>
              <w:jc w:val="center"/>
              <w:rPr>
                <w:color w:val="000000"/>
                <w:sz w:val="16"/>
                <w:szCs w:val="16"/>
                <w:lang w:val="da-DK"/>
              </w:rPr>
            </w:pPr>
            <w:r w:rsidRPr="00773237">
              <w:rPr>
                <w:b/>
                <w:noProof/>
                <w:color w:val="000000"/>
                <w:sz w:val="16"/>
                <w:szCs w:val="16"/>
                <w:lang w:val="da-DK"/>
              </w:rPr>
              <w:t>Δείκτης (όνομα δείκτη)</w:t>
            </w:r>
          </w:p>
        </w:tc>
        <w:tc>
          <w:tcPr>
            <w:tcW w:w="0" w:type="auto"/>
            <w:vMerge w:val="restart"/>
            <w:shd w:val="clear" w:color="auto" w:fill="auto"/>
          </w:tcPr>
          <w:p w:rsidR="008D5009" w:rsidRPr="005F2609" w:rsidRDefault="00F34DEA" w:rsidP="00426349">
            <w:pPr>
              <w:spacing w:before="0" w:after="0"/>
              <w:jc w:val="center"/>
              <w:rPr>
                <w:color w:val="000000"/>
                <w:sz w:val="16"/>
                <w:szCs w:val="16"/>
                <w:lang w:val="da-DK"/>
              </w:rPr>
            </w:pPr>
            <w:r w:rsidRPr="00773237">
              <w:rPr>
                <w:b/>
                <w:noProof/>
                <w:color w:val="000000"/>
                <w:sz w:val="16"/>
                <w:szCs w:val="16"/>
                <w:lang w:val="da-DK"/>
              </w:rPr>
              <w:t>Μονάδα μέτρησης</w:t>
            </w:r>
          </w:p>
        </w:tc>
        <w:tc>
          <w:tcPr>
            <w:tcW w:w="0" w:type="auto"/>
            <w:gridSpan w:val="3"/>
            <w:shd w:val="clear" w:color="auto" w:fill="auto"/>
          </w:tcPr>
          <w:p w:rsidR="008D5009" w:rsidRPr="005F2609" w:rsidRDefault="00F34DEA" w:rsidP="00426349">
            <w:pPr>
              <w:spacing w:before="0" w:after="0"/>
              <w:jc w:val="center"/>
              <w:rPr>
                <w:color w:val="000000"/>
                <w:sz w:val="16"/>
                <w:szCs w:val="16"/>
              </w:rPr>
            </w:pPr>
            <w:r>
              <w:rPr>
                <w:b/>
                <w:noProof/>
                <w:color w:val="000000"/>
                <w:sz w:val="16"/>
                <w:szCs w:val="16"/>
              </w:rPr>
              <w:t>Τιμή στόχος (2023) (προαιρετικό)</w:t>
            </w:r>
          </w:p>
        </w:tc>
        <w:tc>
          <w:tcPr>
            <w:tcW w:w="0" w:type="auto"/>
            <w:shd w:val="clear" w:color="auto" w:fill="auto"/>
          </w:tcPr>
          <w:p w:rsidR="008D5009" w:rsidRPr="005F2609" w:rsidRDefault="00F34DEA" w:rsidP="00426349">
            <w:pPr>
              <w:spacing w:before="0" w:after="0"/>
              <w:jc w:val="center"/>
              <w:rPr>
                <w:color w:val="000000"/>
                <w:sz w:val="16"/>
                <w:szCs w:val="16"/>
              </w:rPr>
            </w:pPr>
            <w:r>
              <w:rPr>
                <w:b/>
                <w:noProof/>
                <w:color w:val="000000"/>
                <w:sz w:val="16"/>
                <w:szCs w:val="16"/>
              </w:rPr>
              <w:t>Πηγή στοιχείων</w:t>
            </w:r>
          </w:p>
        </w:tc>
      </w:tr>
      <w:tr w:rsidR="00E778D1" w:rsidTr="00426349">
        <w:trPr>
          <w:trHeight w:val="170"/>
        </w:trPr>
        <w:tc>
          <w:tcPr>
            <w:tcW w:w="0" w:type="auto"/>
            <w:vMerge/>
            <w:shd w:val="clear" w:color="auto" w:fill="auto"/>
          </w:tcPr>
          <w:p w:rsidR="008D5009" w:rsidRPr="005F2609" w:rsidRDefault="008D5009" w:rsidP="00426349">
            <w:pPr>
              <w:spacing w:before="0" w:after="0"/>
              <w:jc w:val="center"/>
              <w:rPr>
                <w:b/>
                <w:color w:val="000000"/>
                <w:sz w:val="16"/>
                <w:szCs w:val="16"/>
              </w:rPr>
            </w:pPr>
          </w:p>
        </w:tc>
        <w:tc>
          <w:tcPr>
            <w:tcW w:w="0" w:type="auto"/>
            <w:gridSpan w:val="2"/>
            <w:vMerge/>
            <w:shd w:val="clear" w:color="auto" w:fill="auto"/>
          </w:tcPr>
          <w:p w:rsidR="008D5009" w:rsidRPr="005F2609" w:rsidRDefault="008D5009" w:rsidP="00426349">
            <w:pPr>
              <w:spacing w:before="0" w:after="0"/>
              <w:jc w:val="center"/>
              <w:rPr>
                <w:b/>
                <w:color w:val="000000"/>
                <w:sz w:val="16"/>
                <w:szCs w:val="16"/>
              </w:rPr>
            </w:pPr>
          </w:p>
        </w:tc>
        <w:tc>
          <w:tcPr>
            <w:tcW w:w="0" w:type="auto"/>
            <w:vMerge/>
            <w:shd w:val="clear" w:color="auto" w:fill="auto"/>
          </w:tcPr>
          <w:p w:rsidR="008D5009" w:rsidRPr="005F2609" w:rsidRDefault="008D5009" w:rsidP="00426349">
            <w:pPr>
              <w:spacing w:before="0" w:after="0"/>
              <w:jc w:val="center"/>
              <w:rPr>
                <w:b/>
                <w:color w:val="000000"/>
                <w:sz w:val="16"/>
                <w:szCs w:val="16"/>
              </w:rPr>
            </w:pPr>
          </w:p>
        </w:tc>
        <w:tc>
          <w:tcPr>
            <w:tcW w:w="0" w:type="auto"/>
            <w:shd w:val="clear" w:color="auto" w:fill="auto"/>
          </w:tcPr>
          <w:p w:rsidR="008D5009" w:rsidRPr="005F2609" w:rsidRDefault="00F34DEA"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5F2609" w:rsidRDefault="00F34DEA"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5F2609" w:rsidRDefault="00F34DEA" w:rsidP="00426349">
            <w:pPr>
              <w:spacing w:before="0" w:after="0"/>
              <w:jc w:val="center"/>
              <w:rPr>
                <w:b/>
                <w:color w:val="000000"/>
                <w:sz w:val="16"/>
                <w:szCs w:val="16"/>
              </w:rPr>
            </w:pPr>
            <w:r>
              <w:rPr>
                <w:b/>
                <w:noProof/>
                <w:color w:val="000000"/>
                <w:sz w:val="16"/>
                <w:szCs w:val="16"/>
              </w:rPr>
              <w:t>Σ</w:t>
            </w:r>
          </w:p>
        </w:tc>
        <w:tc>
          <w:tcPr>
            <w:tcW w:w="0" w:type="auto"/>
            <w:shd w:val="clear" w:color="auto" w:fill="auto"/>
          </w:tcPr>
          <w:p w:rsidR="008D5009" w:rsidRPr="005F2609" w:rsidRDefault="008D5009" w:rsidP="00426349">
            <w:pPr>
              <w:spacing w:before="0" w:after="0"/>
              <w:jc w:val="center"/>
              <w:rPr>
                <w:b/>
                <w:color w:val="000000"/>
                <w:sz w:val="16"/>
                <w:szCs w:val="16"/>
              </w:rPr>
            </w:pPr>
          </w:p>
        </w:tc>
      </w:tr>
      <w:tr w:rsidR="00E778D1" w:rsidTr="00426349">
        <w:trPr>
          <w:trHeight w:val="288"/>
        </w:trPr>
        <w:tc>
          <w:tcPr>
            <w:tcW w:w="0" w:type="auto"/>
            <w:shd w:val="clear" w:color="auto" w:fill="auto"/>
          </w:tcPr>
          <w:p w:rsidR="008D5009" w:rsidRPr="00F30153" w:rsidRDefault="00F34DEA" w:rsidP="00426349">
            <w:pPr>
              <w:spacing w:before="0" w:after="0"/>
              <w:rPr>
                <w:color w:val="000000"/>
                <w:sz w:val="16"/>
                <w:szCs w:val="16"/>
              </w:rPr>
            </w:pPr>
            <w:r w:rsidRPr="00F30153">
              <w:rPr>
                <w:noProof/>
                <w:color w:val="000000"/>
                <w:sz w:val="16"/>
                <w:szCs w:val="16"/>
              </w:rPr>
              <w:t>1</w:t>
            </w:r>
          </w:p>
        </w:tc>
        <w:tc>
          <w:tcPr>
            <w:tcW w:w="0" w:type="auto"/>
            <w:gridSpan w:val="2"/>
            <w:shd w:val="clear" w:color="auto" w:fill="auto"/>
          </w:tcPr>
          <w:p w:rsidR="008D5009" w:rsidRPr="00F30153" w:rsidRDefault="00F34DEA" w:rsidP="00426349">
            <w:pPr>
              <w:spacing w:before="0" w:after="0"/>
              <w:rPr>
                <w:color w:val="000000"/>
                <w:sz w:val="16"/>
                <w:szCs w:val="16"/>
              </w:rPr>
            </w:pPr>
            <w:r w:rsidRPr="00F30153">
              <w:rPr>
                <w:noProof/>
                <w:color w:val="000000"/>
                <w:sz w:val="16"/>
                <w:szCs w:val="16"/>
              </w:rPr>
              <w:t>Αριθμός Επικοινωνιακών Σχεδίων Δράσης</w:t>
            </w:r>
          </w:p>
        </w:tc>
        <w:tc>
          <w:tcPr>
            <w:tcW w:w="0" w:type="auto"/>
            <w:shd w:val="clear" w:color="auto" w:fill="auto"/>
          </w:tcPr>
          <w:p w:rsidR="008D5009" w:rsidRPr="00F30153" w:rsidRDefault="00F34DEA" w:rsidP="00426349">
            <w:pPr>
              <w:spacing w:before="0" w:after="0"/>
              <w:rPr>
                <w:color w:val="000000"/>
                <w:sz w:val="16"/>
                <w:szCs w:val="16"/>
              </w:rPr>
            </w:pPr>
            <w:r w:rsidRPr="00F30153">
              <w:rPr>
                <w:noProof/>
                <w:color w:val="000000"/>
                <w:sz w:val="16"/>
                <w:szCs w:val="16"/>
              </w:rPr>
              <w:t>Αριθμός</w:t>
            </w: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F34DEA" w:rsidP="00426349">
            <w:pPr>
              <w:spacing w:before="0" w:after="0"/>
              <w:jc w:val="right"/>
              <w:rPr>
                <w:color w:val="000000"/>
                <w:sz w:val="16"/>
                <w:szCs w:val="16"/>
              </w:rPr>
            </w:pPr>
            <w:r w:rsidRPr="00F30153">
              <w:rPr>
                <w:noProof/>
                <w:color w:val="000000"/>
                <w:sz w:val="16"/>
                <w:szCs w:val="16"/>
              </w:rPr>
              <w:t>1,00</w:t>
            </w:r>
          </w:p>
        </w:tc>
        <w:tc>
          <w:tcPr>
            <w:tcW w:w="0" w:type="auto"/>
            <w:shd w:val="clear" w:color="auto" w:fill="auto"/>
          </w:tcPr>
          <w:p w:rsidR="008D5009" w:rsidRPr="005F2609" w:rsidRDefault="00F34DEA" w:rsidP="00426349">
            <w:pPr>
              <w:spacing w:before="0" w:after="0"/>
              <w:rPr>
                <w:color w:val="000000"/>
                <w:sz w:val="16"/>
                <w:szCs w:val="16"/>
              </w:rPr>
            </w:pPr>
            <w:r w:rsidRPr="00F30153">
              <w:rPr>
                <w:noProof/>
                <w:color w:val="000000"/>
                <w:sz w:val="16"/>
                <w:szCs w:val="16"/>
              </w:rPr>
              <w:t>Σύστημα παρακολούθησης</w:t>
            </w:r>
          </w:p>
        </w:tc>
      </w:tr>
      <w:tr w:rsidR="00E778D1" w:rsidTr="00426349">
        <w:trPr>
          <w:trHeight w:val="288"/>
        </w:trPr>
        <w:tc>
          <w:tcPr>
            <w:tcW w:w="0" w:type="auto"/>
            <w:shd w:val="clear" w:color="auto" w:fill="auto"/>
          </w:tcPr>
          <w:p w:rsidR="008D5009" w:rsidRPr="00F30153" w:rsidRDefault="00F34DEA" w:rsidP="00426349">
            <w:pPr>
              <w:spacing w:before="0" w:after="0"/>
              <w:rPr>
                <w:color w:val="000000"/>
                <w:sz w:val="16"/>
                <w:szCs w:val="16"/>
              </w:rPr>
            </w:pPr>
            <w:r w:rsidRPr="00F30153">
              <w:rPr>
                <w:noProof/>
                <w:color w:val="000000"/>
                <w:sz w:val="16"/>
                <w:szCs w:val="16"/>
              </w:rPr>
              <w:t>2</w:t>
            </w:r>
          </w:p>
        </w:tc>
        <w:tc>
          <w:tcPr>
            <w:tcW w:w="0" w:type="auto"/>
            <w:gridSpan w:val="2"/>
            <w:shd w:val="clear" w:color="auto" w:fill="auto"/>
          </w:tcPr>
          <w:p w:rsidR="008D5009" w:rsidRPr="00F30153" w:rsidRDefault="00F34DEA" w:rsidP="00426349">
            <w:pPr>
              <w:spacing w:before="0" w:after="0"/>
              <w:rPr>
                <w:color w:val="000000"/>
                <w:sz w:val="16"/>
                <w:szCs w:val="16"/>
              </w:rPr>
            </w:pPr>
            <w:r w:rsidRPr="00F30153">
              <w:rPr>
                <w:noProof/>
                <w:color w:val="000000"/>
                <w:sz w:val="16"/>
                <w:szCs w:val="16"/>
              </w:rPr>
              <w:t>Μελέτες, εμπειρογνωμοσύνες, έρευνες, αξιολογήσεις</w:t>
            </w:r>
          </w:p>
        </w:tc>
        <w:tc>
          <w:tcPr>
            <w:tcW w:w="0" w:type="auto"/>
            <w:shd w:val="clear" w:color="auto" w:fill="auto"/>
          </w:tcPr>
          <w:p w:rsidR="008D5009" w:rsidRPr="00F30153" w:rsidRDefault="00F34DEA" w:rsidP="00426349">
            <w:pPr>
              <w:spacing w:before="0" w:after="0"/>
              <w:rPr>
                <w:color w:val="000000"/>
                <w:sz w:val="16"/>
                <w:szCs w:val="16"/>
              </w:rPr>
            </w:pPr>
            <w:r w:rsidRPr="00F30153">
              <w:rPr>
                <w:noProof/>
                <w:color w:val="000000"/>
                <w:sz w:val="16"/>
                <w:szCs w:val="16"/>
              </w:rPr>
              <w:t>Αριθμός</w:t>
            </w: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F34DEA" w:rsidP="00426349">
            <w:pPr>
              <w:spacing w:before="0" w:after="0"/>
              <w:jc w:val="right"/>
              <w:rPr>
                <w:color w:val="000000"/>
                <w:sz w:val="16"/>
                <w:szCs w:val="16"/>
              </w:rPr>
            </w:pPr>
            <w:r w:rsidRPr="00F30153">
              <w:rPr>
                <w:noProof/>
                <w:color w:val="000000"/>
                <w:sz w:val="16"/>
                <w:szCs w:val="16"/>
              </w:rPr>
              <w:t>7,00</w:t>
            </w:r>
          </w:p>
        </w:tc>
        <w:tc>
          <w:tcPr>
            <w:tcW w:w="0" w:type="auto"/>
            <w:shd w:val="clear" w:color="auto" w:fill="auto"/>
          </w:tcPr>
          <w:p w:rsidR="008D5009" w:rsidRPr="005F2609" w:rsidRDefault="00F34DEA" w:rsidP="00426349">
            <w:pPr>
              <w:spacing w:before="0" w:after="0"/>
              <w:rPr>
                <w:color w:val="000000"/>
                <w:sz w:val="16"/>
                <w:szCs w:val="16"/>
              </w:rPr>
            </w:pPr>
            <w:r w:rsidRPr="00F30153">
              <w:rPr>
                <w:noProof/>
                <w:color w:val="000000"/>
                <w:sz w:val="16"/>
                <w:szCs w:val="16"/>
              </w:rPr>
              <w:t>Σύστημα παρακολούθησης</w:t>
            </w:r>
          </w:p>
        </w:tc>
      </w:tr>
      <w:tr w:rsidR="00E778D1" w:rsidTr="00426349">
        <w:trPr>
          <w:trHeight w:val="288"/>
        </w:trPr>
        <w:tc>
          <w:tcPr>
            <w:tcW w:w="0" w:type="auto"/>
            <w:shd w:val="clear" w:color="auto" w:fill="auto"/>
          </w:tcPr>
          <w:p w:rsidR="008D5009" w:rsidRPr="00F30153" w:rsidRDefault="00F34DEA" w:rsidP="00426349">
            <w:pPr>
              <w:spacing w:before="0" w:after="0"/>
              <w:rPr>
                <w:color w:val="000000"/>
                <w:sz w:val="16"/>
                <w:szCs w:val="16"/>
              </w:rPr>
            </w:pPr>
            <w:r w:rsidRPr="00F30153">
              <w:rPr>
                <w:noProof/>
                <w:color w:val="000000"/>
                <w:sz w:val="16"/>
                <w:szCs w:val="16"/>
              </w:rPr>
              <w:t>3</w:t>
            </w:r>
          </w:p>
        </w:tc>
        <w:tc>
          <w:tcPr>
            <w:tcW w:w="0" w:type="auto"/>
            <w:gridSpan w:val="2"/>
            <w:shd w:val="clear" w:color="auto" w:fill="auto"/>
          </w:tcPr>
          <w:p w:rsidR="008D5009" w:rsidRPr="00F30153" w:rsidRDefault="00F34DEA" w:rsidP="00426349">
            <w:pPr>
              <w:spacing w:before="0" w:after="0"/>
              <w:rPr>
                <w:color w:val="000000"/>
                <w:sz w:val="16"/>
                <w:szCs w:val="16"/>
              </w:rPr>
            </w:pPr>
            <w:r w:rsidRPr="00F30153">
              <w:rPr>
                <w:noProof/>
                <w:color w:val="000000"/>
                <w:sz w:val="16"/>
                <w:szCs w:val="16"/>
              </w:rPr>
              <w:t>Τελικοί δικαιούχοι που υποστηρίζονται</w:t>
            </w:r>
          </w:p>
        </w:tc>
        <w:tc>
          <w:tcPr>
            <w:tcW w:w="0" w:type="auto"/>
            <w:shd w:val="clear" w:color="auto" w:fill="auto"/>
          </w:tcPr>
          <w:p w:rsidR="008D5009" w:rsidRPr="00F30153" w:rsidRDefault="00F34DEA" w:rsidP="00426349">
            <w:pPr>
              <w:spacing w:before="0" w:after="0"/>
              <w:rPr>
                <w:color w:val="000000"/>
                <w:sz w:val="16"/>
                <w:szCs w:val="16"/>
              </w:rPr>
            </w:pPr>
            <w:r w:rsidRPr="00F30153">
              <w:rPr>
                <w:noProof/>
                <w:color w:val="000000"/>
                <w:sz w:val="16"/>
                <w:szCs w:val="16"/>
              </w:rPr>
              <w:t>Αριθμός</w:t>
            </w: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F34DEA" w:rsidP="00426349">
            <w:pPr>
              <w:spacing w:before="0" w:after="0"/>
              <w:jc w:val="right"/>
              <w:rPr>
                <w:color w:val="000000"/>
                <w:sz w:val="16"/>
                <w:szCs w:val="16"/>
              </w:rPr>
            </w:pPr>
            <w:r w:rsidRPr="00F30153">
              <w:rPr>
                <w:noProof/>
                <w:color w:val="000000"/>
                <w:sz w:val="16"/>
                <w:szCs w:val="16"/>
              </w:rPr>
              <w:t>10,00</w:t>
            </w:r>
          </w:p>
        </w:tc>
        <w:tc>
          <w:tcPr>
            <w:tcW w:w="0" w:type="auto"/>
            <w:shd w:val="clear" w:color="auto" w:fill="auto"/>
          </w:tcPr>
          <w:p w:rsidR="008D5009" w:rsidRPr="005F2609" w:rsidRDefault="00F34DEA" w:rsidP="00426349">
            <w:pPr>
              <w:spacing w:before="0" w:after="0"/>
              <w:rPr>
                <w:color w:val="000000"/>
                <w:sz w:val="16"/>
                <w:szCs w:val="16"/>
              </w:rPr>
            </w:pPr>
            <w:r w:rsidRPr="00F30153">
              <w:rPr>
                <w:noProof/>
                <w:color w:val="000000"/>
                <w:sz w:val="16"/>
                <w:szCs w:val="16"/>
              </w:rPr>
              <w:t>Σύστημα παρακολούθησης</w:t>
            </w:r>
          </w:p>
        </w:tc>
      </w:tr>
    </w:tbl>
    <w:p w:rsidR="008D5009" w:rsidRPr="00DC028E" w:rsidRDefault="008D5009" w:rsidP="008D5009">
      <w:pPr>
        <w:spacing w:before="0" w:after="0"/>
        <w:rPr>
          <w:b/>
        </w:rPr>
      </w:pPr>
    </w:p>
    <w:p w:rsidR="008D5009" w:rsidRPr="0072248E" w:rsidRDefault="00F34DEA" w:rsidP="008D5009">
      <w:pPr>
        <w:pStyle w:val="ManualHeading2"/>
        <w:spacing w:before="0" w:after="0"/>
        <w:rPr>
          <w:b w:val="0"/>
        </w:rPr>
      </w:pPr>
      <w:bookmarkStart w:id="416" w:name="_Toc256000375"/>
      <w:r>
        <w:rPr>
          <w:noProof/>
        </w:rPr>
        <w:t>2.Β.7 Κατηγορίες παρέμβασης</w:t>
      </w:r>
      <w:r>
        <w:rPr>
          <w:b w:val="0"/>
        </w:rPr>
        <w:t xml:space="preserve"> </w:t>
      </w:r>
      <w:r>
        <w:rPr>
          <w:b w:val="0"/>
          <w:noProof/>
        </w:rPr>
        <w:t>(ανά άξονα προτεραιότητας)</w:t>
      </w:r>
      <w:bookmarkEnd w:id="416"/>
    </w:p>
    <w:p w:rsidR="008D5009" w:rsidRPr="00FC654F" w:rsidRDefault="00F34DEA" w:rsidP="008D5009">
      <w:pPr>
        <w:suppressAutoHyphens/>
        <w:spacing w:before="0" w:after="0"/>
        <w:rPr>
          <w:lang w:val="fr-FR"/>
        </w:rPr>
      </w:pPr>
      <w:r w:rsidRPr="00FC654F">
        <w:rPr>
          <w:noProof/>
          <w:lang w:val="fr-FR"/>
        </w:rPr>
        <w:t xml:space="preserve">Αντίστοιχες κατηγορίες παρέμβασης με βάση ονοματολογία που έχει εγκριθεί από την </w:t>
      </w:r>
      <w:r w:rsidRPr="00FC654F">
        <w:rPr>
          <w:noProof/>
          <w:lang w:val="fr-FR"/>
        </w:rPr>
        <w:t>Επιτροπή, και ενδεικτική κατανομή της στήριξης της Ένωσης</w:t>
      </w:r>
    </w:p>
    <w:p w:rsidR="008D5009" w:rsidRPr="00FC654F" w:rsidRDefault="008D5009" w:rsidP="008D5009">
      <w:pPr>
        <w:suppressAutoHyphens/>
        <w:spacing w:before="0" w:after="0"/>
        <w:rPr>
          <w:lang w:val="fr-FR"/>
        </w:rPr>
      </w:pPr>
    </w:p>
    <w:p w:rsidR="008D5009" w:rsidRPr="00BD677B" w:rsidRDefault="00F34DEA" w:rsidP="008D5009">
      <w:pPr>
        <w:keepNext/>
        <w:keepLines/>
        <w:spacing w:before="0" w:after="0"/>
        <w:rPr>
          <w:b/>
        </w:rPr>
      </w:pPr>
      <w:r>
        <w:rPr>
          <w:b/>
          <w:noProof/>
        </w:rPr>
        <w:t>Πίνακες 14-16: Κατηγορίες παρέμβασης</w:t>
      </w:r>
    </w:p>
    <w:p w:rsidR="008D5009" w:rsidRPr="00BD677B" w:rsidRDefault="008D5009" w:rsidP="008D5009">
      <w:pPr>
        <w:keepNext/>
        <w:keepLines/>
        <w:spacing w:before="0" w:after="0"/>
        <w:rPr>
          <w:b/>
          <w:color w:val="000000"/>
          <w:sz w:val="16"/>
          <w:szCs w:val="16"/>
        </w:rPr>
      </w:pPr>
    </w:p>
    <w:p w:rsidR="008D5009" w:rsidRPr="005701D6" w:rsidRDefault="00F34DEA" w:rsidP="008D5009">
      <w:pPr>
        <w:keepNext/>
        <w:keepLines/>
        <w:spacing w:before="0" w:after="0"/>
        <w:rPr>
          <w:b/>
          <w:sz w:val="20"/>
          <w:lang w:eastAsia="en-GB"/>
        </w:rPr>
      </w:pPr>
      <w:r w:rsidRPr="005701D6">
        <w:rPr>
          <w:b/>
          <w:noProof/>
          <w:sz w:val="20"/>
          <w:lang w:eastAsia="en-GB"/>
        </w:rPr>
        <w:t>Πίνακας 14: Διάσταση 1 – Τομέας παρέμβασης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5"/>
        <w:gridCol w:w="2100"/>
        <w:gridCol w:w="701"/>
        <w:gridCol w:w="7401"/>
        <w:gridCol w:w="1993"/>
      </w:tblGrid>
      <w:tr w:rsidR="00E778D1" w:rsidTr="00426349">
        <w:trPr>
          <w:trHeight w:val="288"/>
          <w:tblHeader/>
        </w:trPr>
        <w:tc>
          <w:tcPr>
            <w:tcW w:w="0" w:type="auto"/>
            <w:gridSpan w:val="2"/>
            <w:shd w:val="clear" w:color="auto" w:fill="auto"/>
          </w:tcPr>
          <w:p w:rsidR="008D5009" w:rsidRPr="00DC0EB8" w:rsidRDefault="00F34DEA" w:rsidP="00426349">
            <w:pPr>
              <w:spacing w:before="0" w:after="0"/>
              <w:rPr>
                <w:b/>
                <w:color w:val="000000"/>
                <w:sz w:val="16"/>
                <w:szCs w:val="16"/>
                <w:lang w:eastAsia="en-GB"/>
              </w:rPr>
            </w:pPr>
            <w:r w:rsidRPr="00DC0EB8">
              <w:rPr>
                <w:b/>
                <w:noProof/>
                <w:sz w:val="16"/>
                <w:szCs w:val="16"/>
              </w:rPr>
              <w:t>Άξονας προτεραιότητας</w:t>
            </w:r>
          </w:p>
        </w:tc>
        <w:tc>
          <w:tcPr>
            <w:tcW w:w="0" w:type="auto"/>
            <w:gridSpan w:val="3"/>
            <w:shd w:val="clear" w:color="auto" w:fill="auto"/>
          </w:tcPr>
          <w:p w:rsidR="008D5009" w:rsidRPr="00DC0EB8" w:rsidRDefault="00F34DEA" w:rsidP="00426349">
            <w:pPr>
              <w:spacing w:before="0" w:after="0"/>
              <w:rPr>
                <w:b/>
                <w:color w:val="000000"/>
                <w:sz w:val="16"/>
                <w:szCs w:val="16"/>
                <w:lang w:eastAsia="en-GB"/>
              </w:rPr>
            </w:pPr>
            <w:r w:rsidRPr="00DC0EB8">
              <w:rPr>
                <w:b/>
                <w:noProof/>
                <w:sz w:val="16"/>
                <w:szCs w:val="16"/>
              </w:rPr>
              <w:t>6</w:t>
            </w:r>
            <w:r w:rsidRPr="00DC0EB8">
              <w:rPr>
                <w:b/>
                <w:sz w:val="16"/>
                <w:szCs w:val="16"/>
              </w:rPr>
              <w:t xml:space="preserve"> - </w:t>
            </w:r>
            <w:r w:rsidRPr="00DC0EB8">
              <w:rPr>
                <w:b/>
                <w:noProof/>
                <w:sz w:val="16"/>
                <w:szCs w:val="16"/>
              </w:rPr>
              <w:t>Τεχνική Συνδρομή / Βοήθεια για την αποτελεσματική εφαρμογή του Προγράμματος</w:t>
            </w:r>
          </w:p>
        </w:tc>
      </w:tr>
      <w:tr w:rsidR="00E778D1" w:rsidTr="00426349">
        <w:trPr>
          <w:trHeight w:val="288"/>
          <w:tblHeader/>
        </w:trPr>
        <w:tc>
          <w:tcPr>
            <w:tcW w:w="0" w:type="auto"/>
            <w:shd w:val="clear" w:color="auto" w:fill="auto"/>
          </w:tcPr>
          <w:p w:rsidR="008D5009" w:rsidRPr="00DC0EB8" w:rsidRDefault="00F34DEA" w:rsidP="00426349">
            <w:pPr>
              <w:spacing w:before="0" w:after="0"/>
              <w:jc w:val="center"/>
              <w:rPr>
                <w:b/>
                <w:color w:val="000000"/>
                <w:sz w:val="16"/>
                <w:szCs w:val="16"/>
                <w:lang w:eastAsia="en-GB"/>
              </w:rPr>
            </w:pPr>
            <w:r w:rsidRPr="00DC0EB8">
              <w:rPr>
                <w:b/>
                <w:bCs/>
                <w:noProof/>
                <w:color w:val="000000"/>
                <w:sz w:val="16"/>
                <w:szCs w:val="16"/>
                <w:lang w:eastAsia="en-GB"/>
              </w:rPr>
              <w:t>Ταμείο</w:t>
            </w:r>
          </w:p>
        </w:tc>
        <w:tc>
          <w:tcPr>
            <w:tcW w:w="0" w:type="auto"/>
            <w:gridSpan w:val="2"/>
            <w:shd w:val="clear" w:color="auto" w:fill="auto"/>
          </w:tcPr>
          <w:p w:rsidR="008D5009" w:rsidRPr="00DC0EB8" w:rsidRDefault="00F34DEA" w:rsidP="00426349">
            <w:pPr>
              <w:spacing w:before="0" w:after="0"/>
              <w:jc w:val="center"/>
              <w:rPr>
                <w:b/>
                <w:color w:val="000000"/>
                <w:sz w:val="16"/>
                <w:szCs w:val="16"/>
                <w:lang w:eastAsia="en-GB"/>
              </w:rPr>
            </w:pPr>
            <w:r w:rsidRPr="00DC0EB8">
              <w:rPr>
                <w:b/>
                <w:bCs/>
                <w:noProof/>
                <w:color w:val="000000"/>
                <w:sz w:val="16"/>
                <w:szCs w:val="16"/>
                <w:lang w:eastAsia="en-GB"/>
              </w:rPr>
              <w:t>Κατηγο</w:t>
            </w:r>
            <w:r w:rsidRPr="00DC0EB8">
              <w:rPr>
                <w:b/>
                <w:bCs/>
                <w:noProof/>
                <w:color w:val="000000"/>
                <w:sz w:val="16"/>
                <w:szCs w:val="16"/>
                <w:lang w:eastAsia="en-GB"/>
              </w:rPr>
              <w:t>ρία περιφέρειας</w:t>
            </w:r>
          </w:p>
        </w:tc>
        <w:tc>
          <w:tcPr>
            <w:tcW w:w="0" w:type="auto"/>
            <w:shd w:val="clear" w:color="auto" w:fill="auto"/>
          </w:tcPr>
          <w:p w:rsidR="008D5009" w:rsidRPr="00DC0EB8" w:rsidRDefault="00F34DEA" w:rsidP="00426349">
            <w:pPr>
              <w:spacing w:before="0" w:after="0"/>
              <w:jc w:val="center"/>
              <w:rPr>
                <w:b/>
                <w:color w:val="000000"/>
                <w:sz w:val="16"/>
                <w:szCs w:val="16"/>
                <w:lang w:eastAsia="en-GB"/>
              </w:rPr>
            </w:pPr>
            <w:r w:rsidRPr="00DC0EB8">
              <w:rPr>
                <w:b/>
                <w:noProof/>
                <w:color w:val="000000"/>
                <w:sz w:val="16"/>
                <w:szCs w:val="16"/>
              </w:rPr>
              <w:t>Κωδικός</w:t>
            </w:r>
          </w:p>
        </w:tc>
        <w:tc>
          <w:tcPr>
            <w:tcW w:w="0" w:type="auto"/>
            <w:shd w:val="clear" w:color="auto" w:fill="auto"/>
          </w:tcPr>
          <w:p w:rsidR="008D5009" w:rsidRPr="00DC0EB8" w:rsidRDefault="00F34DEA" w:rsidP="00426349">
            <w:pPr>
              <w:spacing w:before="0" w:after="0"/>
              <w:jc w:val="center"/>
              <w:rPr>
                <w:b/>
                <w:color w:val="000000"/>
                <w:sz w:val="16"/>
                <w:szCs w:val="16"/>
                <w:lang w:eastAsia="en-GB"/>
              </w:rPr>
            </w:pPr>
            <w:r w:rsidRPr="00DC0EB8">
              <w:rPr>
                <w:b/>
                <w:noProof/>
                <w:color w:val="000000"/>
                <w:sz w:val="16"/>
                <w:szCs w:val="16"/>
              </w:rPr>
              <w:t>Ποσό σε ευρώ</w:t>
            </w:r>
          </w:p>
        </w:tc>
      </w:tr>
      <w:tr w:rsidR="00E778D1" w:rsidTr="00426349">
        <w:trPr>
          <w:trHeight w:val="288"/>
        </w:trPr>
        <w:tc>
          <w:tcPr>
            <w:tcW w:w="0" w:type="auto"/>
            <w:shd w:val="clear" w:color="auto" w:fill="auto"/>
          </w:tcPr>
          <w:p w:rsidR="008D5009" w:rsidRPr="00DC0EB8" w:rsidRDefault="00F34DEA"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ΕΚΤ</w:t>
            </w:r>
          </w:p>
        </w:tc>
        <w:tc>
          <w:tcPr>
            <w:tcW w:w="0" w:type="auto"/>
            <w:gridSpan w:val="2"/>
            <w:shd w:val="clear" w:color="auto" w:fill="auto"/>
          </w:tcPr>
          <w:p w:rsidR="008D5009" w:rsidRPr="00DC0EB8" w:rsidRDefault="00F34DEA" w:rsidP="00426349">
            <w:pPr>
              <w:spacing w:before="0" w:after="0"/>
              <w:rPr>
                <w:color w:val="000000"/>
                <w:sz w:val="16"/>
                <w:szCs w:val="16"/>
                <w:lang w:eastAsia="en-GB"/>
              </w:rPr>
            </w:pPr>
            <w:r w:rsidRPr="00DC0EB8">
              <w:rPr>
                <w:noProof/>
                <w:color w:val="000000"/>
                <w:sz w:val="16"/>
                <w:szCs w:val="16"/>
              </w:rPr>
              <w:t>Μετάβαση</w:t>
            </w:r>
          </w:p>
        </w:tc>
        <w:tc>
          <w:tcPr>
            <w:tcW w:w="0" w:type="auto"/>
            <w:shd w:val="clear" w:color="auto" w:fill="auto"/>
          </w:tcPr>
          <w:p w:rsidR="008D5009" w:rsidRPr="00DC0EB8" w:rsidRDefault="00F34DEA" w:rsidP="00426349">
            <w:pPr>
              <w:spacing w:before="0" w:after="0"/>
              <w:rPr>
                <w:color w:val="000000"/>
                <w:sz w:val="16"/>
                <w:szCs w:val="16"/>
                <w:lang w:eastAsia="en-GB"/>
              </w:rPr>
            </w:pPr>
            <w:r w:rsidRPr="00DC0EB8">
              <w:rPr>
                <w:noProof/>
                <w:color w:val="000000"/>
                <w:sz w:val="16"/>
                <w:szCs w:val="16"/>
              </w:rPr>
              <w:t>121</w:t>
            </w:r>
            <w:r w:rsidRPr="00DC0EB8">
              <w:rPr>
                <w:color w:val="000000"/>
                <w:sz w:val="16"/>
                <w:szCs w:val="16"/>
              </w:rPr>
              <w:t xml:space="preserve">. </w:t>
            </w:r>
            <w:r w:rsidRPr="00DC0EB8">
              <w:rPr>
                <w:noProof/>
                <w:color w:val="000000"/>
                <w:sz w:val="16"/>
                <w:szCs w:val="16"/>
              </w:rPr>
              <w:t>Προετοιμασία, εφαρμογή, παρακολούθηση και επιθεώρηση</w:t>
            </w:r>
          </w:p>
        </w:tc>
        <w:tc>
          <w:tcPr>
            <w:tcW w:w="0" w:type="auto"/>
            <w:shd w:val="clear" w:color="auto" w:fill="auto"/>
          </w:tcPr>
          <w:p w:rsidR="008D5009" w:rsidRPr="00DC0EB8" w:rsidRDefault="00F34DEA" w:rsidP="00426349">
            <w:pPr>
              <w:spacing w:before="0" w:after="0"/>
              <w:jc w:val="right"/>
              <w:rPr>
                <w:color w:val="000000"/>
                <w:sz w:val="16"/>
                <w:szCs w:val="16"/>
                <w:lang w:eastAsia="en-GB"/>
              </w:rPr>
            </w:pPr>
            <w:r w:rsidRPr="00DC0EB8">
              <w:rPr>
                <w:noProof/>
                <w:color w:val="000000"/>
                <w:sz w:val="16"/>
                <w:szCs w:val="16"/>
              </w:rPr>
              <w:t>602.445,00</w:t>
            </w:r>
            <w:r w:rsidRPr="00DC0EB8">
              <w:rPr>
                <w:color w:val="000000"/>
                <w:sz w:val="16"/>
                <w:szCs w:val="16"/>
              </w:rPr>
              <w:t xml:space="preserve">  </w:t>
            </w:r>
          </w:p>
        </w:tc>
      </w:tr>
      <w:tr w:rsidR="00E778D1" w:rsidTr="00426349">
        <w:trPr>
          <w:trHeight w:val="288"/>
        </w:trPr>
        <w:tc>
          <w:tcPr>
            <w:tcW w:w="0" w:type="auto"/>
            <w:shd w:val="clear" w:color="auto" w:fill="auto"/>
          </w:tcPr>
          <w:p w:rsidR="008D5009" w:rsidRPr="00DC0EB8" w:rsidRDefault="00F34DEA"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ΕΚΤ</w:t>
            </w:r>
          </w:p>
        </w:tc>
        <w:tc>
          <w:tcPr>
            <w:tcW w:w="0" w:type="auto"/>
            <w:gridSpan w:val="2"/>
            <w:shd w:val="clear" w:color="auto" w:fill="auto"/>
          </w:tcPr>
          <w:p w:rsidR="008D5009" w:rsidRPr="00DC0EB8" w:rsidRDefault="00F34DEA" w:rsidP="00426349">
            <w:pPr>
              <w:spacing w:before="0" w:after="0"/>
              <w:rPr>
                <w:color w:val="000000"/>
                <w:sz w:val="16"/>
                <w:szCs w:val="16"/>
                <w:lang w:eastAsia="en-GB"/>
              </w:rPr>
            </w:pPr>
            <w:r w:rsidRPr="00DC0EB8">
              <w:rPr>
                <w:noProof/>
                <w:color w:val="000000"/>
                <w:sz w:val="16"/>
                <w:szCs w:val="16"/>
              </w:rPr>
              <w:t>Μετάβαση</w:t>
            </w:r>
          </w:p>
        </w:tc>
        <w:tc>
          <w:tcPr>
            <w:tcW w:w="0" w:type="auto"/>
            <w:shd w:val="clear" w:color="auto" w:fill="auto"/>
          </w:tcPr>
          <w:p w:rsidR="008D5009" w:rsidRPr="00DC0EB8" w:rsidRDefault="00F34DEA" w:rsidP="00426349">
            <w:pPr>
              <w:spacing w:before="0" w:after="0"/>
              <w:rPr>
                <w:color w:val="000000"/>
                <w:sz w:val="16"/>
                <w:szCs w:val="16"/>
                <w:lang w:eastAsia="en-GB"/>
              </w:rPr>
            </w:pPr>
            <w:r w:rsidRPr="00DC0EB8">
              <w:rPr>
                <w:noProof/>
                <w:color w:val="000000"/>
                <w:sz w:val="16"/>
                <w:szCs w:val="16"/>
              </w:rPr>
              <w:t>122</w:t>
            </w:r>
            <w:r w:rsidRPr="00DC0EB8">
              <w:rPr>
                <w:color w:val="000000"/>
                <w:sz w:val="16"/>
                <w:szCs w:val="16"/>
              </w:rPr>
              <w:t xml:space="preserve">. </w:t>
            </w:r>
            <w:r w:rsidRPr="00DC0EB8">
              <w:rPr>
                <w:noProof/>
                <w:color w:val="000000"/>
                <w:sz w:val="16"/>
                <w:szCs w:val="16"/>
              </w:rPr>
              <w:t>Αξιολόγηση και μελέτες</w:t>
            </w:r>
          </w:p>
        </w:tc>
        <w:tc>
          <w:tcPr>
            <w:tcW w:w="0" w:type="auto"/>
            <w:shd w:val="clear" w:color="auto" w:fill="auto"/>
          </w:tcPr>
          <w:p w:rsidR="008D5009" w:rsidRPr="00DC0EB8" w:rsidRDefault="00F34DEA" w:rsidP="00426349">
            <w:pPr>
              <w:spacing w:before="0" w:after="0"/>
              <w:jc w:val="right"/>
              <w:rPr>
                <w:color w:val="000000"/>
                <w:sz w:val="16"/>
                <w:szCs w:val="16"/>
                <w:lang w:eastAsia="en-GB"/>
              </w:rPr>
            </w:pPr>
            <w:r w:rsidRPr="00DC0EB8">
              <w:rPr>
                <w:noProof/>
                <w:color w:val="000000"/>
                <w:sz w:val="16"/>
                <w:szCs w:val="16"/>
              </w:rPr>
              <w:t>245.619,00</w:t>
            </w:r>
            <w:r w:rsidRPr="00DC0EB8">
              <w:rPr>
                <w:color w:val="000000"/>
                <w:sz w:val="16"/>
                <w:szCs w:val="16"/>
              </w:rPr>
              <w:t xml:space="preserve">  </w:t>
            </w:r>
          </w:p>
        </w:tc>
      </w:tr>
      <w:tr w:rsidR="00E778D1" w:rsidTr="00426349">
        <w:trPr>
          <w:trHeight w:val="288"/>
        </w:trPr>
        <w:tc>
          <w:tcPr>
            <w:tcW w:w="0" w:type="auto"/>
            <w:shd w:val="clear" w:color="auto" w:fill="auto"/>
          </w:tcPr>
          <w:p w:rsidR="008D5009" w:rsidRPr="00DC0EB8" w:rsidRDefault="00F34DEA"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ΕΚΤ</w:t>
            </w:r>
          </w:p>
        </w:tc>
        <w:tc>
          <w:tcPr>
            <w:tcW w:w="0" w:type="auto"/>
            <w:gridSpan w:val="2"/>
            <w:shd w:val="clear" w:color="auto" w:fill="auto"/>
          </w:tcPr>
          <w:p w:rsidR="008D5009" w:rsidRPr="00DC0EB8" w:rsidRDefault="008D5009" w:rsidP="00426349">
            <w:pPr>
              <w:spacing w:before="0" w:after="0"/>
              <w:rPr>
                <w:color w:val="000000"/>
                <w:sz w:val="16"/>
                <w:szCs w:val="16"/>
                <w:lang w:eastAsia="en-GB"/>
              </w:rPr>
            </w:pPr>
          </w:p>
        </w:tc>
        <w:tc>
          <w:tcPr>
            <w:tcW w:w="0" w:type="auto"/>
            <w:shd w:val="clear" w:color="auto" w:fill="auto"/>
          </w:tcPr>
          <w:p w:rsidR="008D5009" w:rsidRPr="00DC0EB8" w:rsidRDefault="00F34DEA" w:rsidP="00426349">
            <w:pPr>
              <w:spacing w:before="0" w:after="0"/>
              <w:rPr>
                <w:color w:val="000000"/>
                <w:sz w:val="16"/>
                <w:szCs w:val="16"/>
                <w:lang w:eastAsia="en-GB"/>
              </w:rPr>
            </w:pPr>
            <w:r w:rsidRPr="00DC0EB8">
              <w:rPr>
                <w:noProof/>
                <w:color w:val="000000"/>
                <w:sz w:val="16"/>
                <w:szCs w:val="16"/>
              </w:rPr>
              <w:t>123</w:t>
            </w:r>
            <w:r w:rsidRPr="00DC0EB8">
              <w:rPr>
                <w:color w:val="000000"/>
                <w:sz w:val="16"/>
                <w:szCs w:val="16"/>
              </w:rPr>
              <w:t xml:space="preserve">. </w:t>
            </w:r>
            <w:r w:rsidRPr="00DC0EB8">
              <w:rPr>
                <w:noProof/>
                <w:color w:val="000000"/>
                <w:sz w:val="16"/>
                <w:szCs w:val="16"/>
              </w:rPr>
              <w:t>Πληροφόρηση και επικοινωνία</w:t>
            </w:r>
          </w:p>
        </w:tc>
        <w:tc>
          <w:tcPr>
            <w:tcW w:w="0" w:type="auto"/>
            <w:shd w:val="clear" w:color="auto" w:fill="auto"/>
          </w:tcPr>
          <w:p w:rsidR="008D5009" w:rsidRPr="00DC0EB8" w:rsidRDefault="00F34DEA" w:rsidP="00426349">
            <w:pPr>
              <w:spacing w:before="0" w:after="0"/>
              <w:jc w:val="right"/>
              <w:rPr>
                <w:color w:val="000000"/>
                <w:sz w:val="16"/>
                <w:szCs w:val="16"/>
                <w:lang w:eastAsia="en-GB"/>
              </w:rPr>
            </w:pPr>
            <w:r w:rsidRPr="00DC0EB8">
              <w:rPr>
                <w:noProof/>
                <w:color w:val="000000"/>
                <w:sz w:val="16"/>
                <w:szCs w:val="16"/>
              </w:rPr>
              <w:t>310.535,00</w:t>
            </w:r>
            <w:r w:rsidRPr="00DC0EB8">
              <w:rPr>
                <w:color w:val="000000"/>
                <w:sz w:val="16"/>
                <w:szCs w:val="16"/>
              </w:rPr>
              <w:t xml:space="preserve">  </w:t>
            </w:r>
          </w:p>
        </w:tc>
      </w:tr>
    </w:tbl>
    <w:p w:rsidR="008D5009" w:rsidRPr="00C23AD8" w:rsidRDefault="008D5009" w:rsidP="008D5009">
      <w:pPr>
        <w:spacing w:before="0" w:after="0"/>
        <w:rPr>
          <w:b/>
          <w:color w:val="000000"/>
        </w:rPr>
      </w:pPr>
    </w:p>
    <w:p w:rsidR="008D5009" w:rsidRPr="00537BFD" w:rsidRDefault="00F34DEA" w:rsidP="008D5009">
      <w:pPr>
        <w:keepNext/>
        <w:spacing w:before="0" w:after="0"/>
        <w:rPr>
          <w:b/>
          <w:bCs/>
          <w:color w:val="000000"/>
          <w:sz w:val="20"/>
          <w:lang w:eastAsia="en-GB"/>
        </w:rPr>
      </w:pPr>
      <w:r w:rsidRPr="00537BFD">
        <w:rPr>
          <w:b/>
          <w:bCs/>
          <w:noProof/>
          <w:color w:val="000000"/>
          <w:sz w:val="20"/>
          <w:lang w:eastAsia="en-GB"/>
        </w:rPr>
        <w:t>Πίνακας 15: Διάσταση 2</w:t>
      </w:r>
      <w:r w:rsidRPr="00537BFD">
        <w:rPr>
          <w:b/>
          <w:bCs/>
          <w:noProof/>
          <w:color w:val="000000"/>
          <w:sz w:val="20"/>
          <w:lang w:eastAsia="en-GB"/>
        </w:rPr>
        <w:t xml:space="preserve"> – Μορφή χρηματοδότησης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5"/>
        <w:gridCol w:w="1681"/>
        <w:gridCol w:w="1119"/>
        <w:gridCol w:w="6131"/>
        <w:gridCol w:w="3264"/>
      </w:tblGrid>
      <w:tr w:rsidR="00E778D1" w:rsidTr="00426349">
        <w:trPr>
          <w:trHeight w:val="288"/>
          <w:tblHeader/>
        </w:trPr>
        <w:tc>
          <w:tcPr>
            <w:tcW w:w="0" w:type="auto"/>
            <w:gridSpan w:val="2"/>
            <w:shd w:val="clear" w:color="auto" w:fill="auto"/>
          </w:tcPr>
          <w:p w:rsidR="008D5009" w:rsidRPr="00DC0EB8" w:rsidRDefault="00F34DEA" w:rsidP="00426349">
            <w:pPr>
              <w:spacing w:before="0" w:after="0"/>
              <w:rPr>
                <w:b/>
                <w:color w:val="000000"/>
                <w:sz w:val="16"/>
                <w:szCs w:val="16"/>
                <w:lang w:eastAsia="en-GB"/>
              </w:rPr>
            </w:pPr>
            <w:r w:rsidRPr="00DC0EB8">
              <w:rPr>
                <w:b/>
                <w:noProof/>
                <w:sz w:val="16"/>
                <w:szCs w:val="16"/>
              </w:rPr>
              <w:t>Άξονας προτεραιότητας</w:t>
            </w:r>
          </w:p>
        </w:tc>
        <w:tc>
          <w:tcPr>
            <w:tcW w:w="0" w:type="auto"/>
            <w:gridSpan w:val="3"/>
            <w:shd w:val="clear" w:color="auto" w:fill="auto"/>
          </w:tcPr>
          <w:p w:rsidR="008D5009" w:rsidRPr="00DC0EB8" w:rsidRDefault="00F34DEA" w:rsidP="00426349">
            <w:pPr>
              <w:spacing w:before="0" w:after="0"/>
              <w:rPr>
                <w:b/>
                <w:color w:val="000000"/>
                <w:sz w:val="16"/>
                <w:szCs w:val="16"/>
                <w:lang w:eastAsia="en-GB"/>
              </w:rPr>
            </w:pPr>
            <w:r w:rsidRPr="00DC0EB8">
              <w:rPr>
                <w:b/>
                <w:noProof/>
                <w:sz w:val="16"/>
                <w:szCs w:val="16"/>
              </w:rPr>
              <w:t>6</w:t>
            </w:r>
            <w:r w:rsidRPr="00DC0EB8">
              <w:rPr>
                <w:b/>
                <w:sz w:val="16"/>
                <w:szCs w:val="16"/>
              </w:rPr>
              <w:t xml:space="preserve"> - </w:t>
            </w:r>
            <w:r w:rsidRPr="00DC0EB8">
              <w:rPr>
                <w:b/>
                <w:noProof/>
                <w:sz w:val="16"/>
                <w:szCs w:val="16"/>
              </w:rPr>
              <w:t>Τεχνική Συνδρομή / Βοήθεια για την αποτελεσματική εφαρμογή του Προγράμματος</w:t>
            </w:r>
          </w:p>
        </w:tc>
      </w:tr>
      <w:tr w:rsidR="00E778D1" w:rsidTr="00426349">
        <w:trPr>
          <w:tblHeader/>
        </w:trPr>
        <w:tc>
          <w:tcPr>
            <w:tcW w:w="0" w:type="auto"/>
            <w:shd w:val="clear" w:color="auto" w:fill="auto"/>
          </w:tcPr>
          <w:p w:rsidR="008D5009" w:rsidRPr="00DC0EB8" w:rsidRDefault="00F34DEA" w:rsidP="00426349">
            <w:pPr>
              <w:spacing w:before="0" w:after="0"/>
              <w:jc w:val="center"/>
              <w:rPr>
                <w:b/>
                <w:color w:val="000000"/>
                <w:sz w:val="16"/>
                <w:szCs w:val="16"/>
                <w:lang w:eastAsia="en-GB"/>
              </w:rPr>
            </w:pPr>
            <w:r w:rsidRPr="00DC0EB8">
              <w:rPr>
                <w:b/>
                <w:bCs/>
                <w:noProof/>
                <w:color w:val="000000"/>
                <w:sz w:val="16"/>
                <w:szCs w:val="16"/>
                <w:lang w:eastAsia="en-GB"/>
              </w:rPr>
              <w:t>Ταμείο</w:t>
            </w:r>
          </w:p>
        </w:tc>
        <w:tc>
          <w:tcPr>
            <w:tcW w:w="0" w:type="auto"/>
            <w:gridSpan w:val="2"/>
            <w:shd w:val="clear" w:color="auto" w:fill="auto"/>
          </w:tcPr>
          <w:p w:rsidR="008D5009" w:rsidRPr="00DC0EB8" w:rsidRDefault="00F34DEA" w:rsidP="00426349">
            <w:pPr>
              <w:spacing w:before="0" w:after="0"/>
              <w:jc w:val="center"/>
              <w:rPr>
                <w:b/>
                <w:color w:val="000000"/>
                <w:sz w:val="16"/>
                <w:szCs w:val="16"/>
                <w:lang w:eastAsia="en-GB"/>
              </w:rPr>
            </w:pPr>
            <w:r w:rsidRPr="00DC0EB8">
              <w:rPr>
                <w:b/>
                <w:bCs/>
                <w:noProof/>
                <w:color w:val="000000"/>
                <w:sz w:val="16"/>
                <w:szCs w:val="16"/>
                <w:lang w:eastAsia="en-GB"/>
              </w:rPr>
              <w:t>Κατηγορία περιφέρειας</w:t>
            </w:r>
          </w:p>
        </w:tc>
        <w:tc>
          <w:tcPr>
            <w:tcW w:w="0" w:type="auto"/>
            <w:shd w:val="clear" w:color="auto" w:fill="auto"/>
          </w:tcPr>
          <w:p w:rsidR="008D5009" w:rsidRPr="00DC0EB8" w:rsidRDefault="00F34DEA" w:rsidP="00426349">
            <w:pPr>
              <w:spacing w:before="0" w:after="0"/>
              <w:jc w:val="center"/>
              <w:rPr>
                <w:b/>
                <w:color w:val="000000"/>
                <w:sz w:val="16"/>
                <w:szCs w:val="16"/>
                <w:lang w:eastAsia="en-GB"/>
              </w:rPr>
            </w:pPr>
            <w:r w:rsidRPr="00DC0EB8">
              <w:rPr>
                <w:b/>
                <w:noProof/>
                <w:color w:val="000000"/>
                <w:sz w:val="16"/>
                <w:szCs w:val="16"/>
              </w:rPr>
              <w:t>Κωδικός</w:t>
            </w:r>
          </w:p>
        </w:tc>
        <w:tc>
          <w:tcPr>
            <w:tcW w:w="0" w:type="auto"/>
            <w:shd w:val="clear" w:color="auto" w:fill="auto"/>
          </w:tcPr>
          <w:p w:rsidR="008D5009" w:rsidRPr="00DC0EB8" w:rsidRDefault="00F34DEA" w:rsidP="00426349">
            <w:pPr>
              <w:spacing w:before="0" w:after="0"/>
              <w:jc w:val="center"/>
              <w:rPr>
                <w:b/>
                <w:color w:val="000000"/>
                <w:sz w:val="16"/>
                <w:szCs w:val="16"/>
                <w:lang w:eastAsia="en-GB"/>
              </w:rPr>
            </w:pPr>
            <w:r w:rsidRPr="00DC0EB8">
              <w:rPr>
                <w:b/>
                <w:noProof/>
                <w:color w:val="000000"/>
                <w:sz w:val="16"/>
                <w:szCs w:val="16"/>
              </w:rPr>
              <w:t>Ποσό σε ευρώ</w:t>
            </w:r>
          </w:p>
        </w:tc>
      </w:tr>
      <w:tr w:rsidR="00E778D1" w:rsidTr="00426349">
        <w:tc>
          <w:tcPr>
            <w:tcW w:w="0" w:type="auto"/>
            <w:shd w:val="clear" w:color="auto" w:fill="auto"/>
          </w:tcPr>
          <w:p w:rsidR="008D5009" w:rsidRPr="00DC0EB8" w:rsidRDefault="00F34DEA"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ΕΚΤ</w:t>
            </w:r>
          </w:p>
        </w:tc>
        <w:tc>
          <w:tcPr>
            <w:tcW w:w="0" w:type="auto"/>
            <w:gridSpan w:val="2"/>
            <w:shd w:val="clear" w:color="auto" w:fill="auto"/>
          </w:tcPr>
          <w:p w:rsidR="008D5009" w:rsidRPr="00DC0EB8" w:rsidRDefault="00F34DEA" w:rsidP="00426349">
            <w:pPr>
              <w:spacing w:before="0" w:after="0"/>
              <w:rPr>
                <w:color w:val="000000"/>
                <w:sz w:val="16"/>
                <w:szCs w:val="16"/>
                <w:lang w:eastAsia="en-GB"/>
              </w:rPr>
            </w:pPr>
            <w:r w:rsidRPr="00DC0EB8">
              <w:rPr>
                <w:noProof/>
                <w:color w:val="000000"/>
                <w:sz w:val="16"/>
                <w:szCs w:val="16"/>
              </w:rPr>
              <w:t>Μετάβαση</w:t>
            </w:r>
          </w:p>
        </w:tc>
        <w:tc>
          <w:tcPr>
            <w:tcW w:w="0" w:type="auto"/>
            <w:shd w:val="clear" w:color="auto" w:fill="auto"/>
          </w:tcPr>
          <w:p w:rsidR="008D5009" w:rsidRPr="00DC0EB8" w:rsidRDefault="00F34DEA" w:rsidP="00426349">
            <w:pPr>
              <w:spacing w:before="0" w:after="0"/>
              <w:rPr>
                <w:color w:val="000000"/>
                <w:sz w:val="16"/>
                <w:szCs w:val="16"/>
                <w:lang w:eastAsia="en-GB"/>
              </w:rPr>
            </w:pPr>
            <w:r w:rsidRPr="00DC0EB8">
              <w:rPr>
                <w:noProof/>
                <w:color w:val="000000"/>
                <w:sz w:val="16"/>
                <w:szCs w:val="16"/>
              </w:rPr>
              <w:t>01</w:t>
            </w:r>
            <w:r w:rsidRPr="00DC0EB8">
              <w:rPr>
                <w:color w:val="000000"/>
                <w:sz w:val="16"/>
                <w:szCs w:val="16"/>
              </w:rPr>
              <w:t xml:space="preserve">. </w:t>
            </w:r>
            <w:r w:rsidRPr="00DC0EB8">
              <w:rPr>
                <w:noProof/>
                <w:color w:val="000000"/>
                <w:sz w:val="16"/>
                <w:szCs w:val="16"/>
              </w:rPr>
              <w:t>Μη επιστρεπτέα επιδότηση</w:t>
            </w:r>
          </w:p>
        </w:tc>
        <w:tc>
          <w:tcPr>
            <w:tcW w:w="0" w:type="auto"/>
            <w:shd w:val="clear" w:color="auto" w:fill="auto"/>
          </w:tcPr>
          <w:p w:rsidR="008D5009" w:rsidRPr="00DC0EB8" w:rsidRDefault="00F34DEA" w:rsidP="00426349">
            <w:pPr>
              <w:spacing w:before="0" w:after="0"/>
              <w:jc w:val="right"/>
              <w:rPr>
                <w:color w:val="000000"/>
                <w:sz w:val="16"/>
                <w:szCs w:val="16"/>
              </w:rPr>
            </w:pPr>
            <w:r w:rsidRPr="00DC0EB8">
              <w:rPr>
                <w:noProof/>
                <w:color w:val="000000"/>
                <w:sz w:val="16"/>
                <w:szCs w:val="16"/>
              </w:rPr>
              <w:t>1.158.599,00</w:t>
            </w:r>
          </w:p>
        </w:tc>
      </w:tr>
    </w:tbl>
    <w:p w:rsidR="008D5009" w:rsidRPr="00C23AD8" w:rsidRDefault="008D5009" w:rsidP="008D5009">
      <w:pPr>
        <w:spacing w:before="0" w:after="0"/>
        <w:rPr>
          <w:color w:val="000000"/>
        </w:rPr>
      </w:pPr>
    </w:p>
    <w:p w:rsidR="008D5009" w:rsidRPr="00537BFD" w:rsidRDefault="00F34DEA" w:rsidP="008D5009">
      <w:pPr>
        <w:keepNext/>
        <w:autoSpaceDE w:val="0"/>
        <w:autoSpaceDN w:val="0"/>
        <w:adjustRightInd w:val="0"/>
        <w:spacing w:before="0" w:after="0"/>
        <w:rPr>
          <w:b/>
          <w:bCs/>
          <w:color w:val="000000"/>
          <w:sz w:val="20"/>
          <w:lang w:eastAsia="en-GB"/>
        </w:rPr>
      </w:pPr>
      <w:r w:rsidRPr="00537BFD">
        <w:rPr>
          <w:b/>
          <w:bCs/>
          <w:noProof/>
          <w:color w:val="000000"/>
          <w:sz w:val="20"/>
          <w:lang w:eastAsia="en-GB"/>
        </w:rPr>
        <w:t xml:space="preserve">Πίνακας 16: </w:t>
      </w:r>
      <w:r w:rsidRPr="00537BFD">
        <w:rPr>
          <w:b/>
          <w:bCs/>
          <w:noProof/>
          <w:color w:val="000000"/>
          <w:sz w:val="20"/>
          <w:lang w:eastAsia="en-GB"/>
        </w:rPr>
        <w:t>Διάσταση 3 – Είδος περιοχής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6"/>
        <w:gridCol w:w="1401"/>
        <w:gridCol w:w="1398"/>
        <w:gridCol w:w="4600"/>
        <w:gridCol w:w="4795"/>
      </w:tblGrid>
      <w:tr w:rsidR="00E778D1" w:rsidTr="00426349">
        <w:trPr>
          <w:trHeight w:val="288"/>
          <w:tblHeader/>
        </w:trPr>
        <w:tc>
          <w:tcPr>
            <w:tcW w:w="0" w:type="auto"/>
            <w:gridSpan w:val="2"/>
            <w:shd w:val="clear" w:color="auto" w:fill="auto"/>
          </w:tcPr>
          <w:p w:rsidR="008D5009" w:rsidRPr="00DC0EB8" w:rsidRDefault="00F34DEA" w:rsidP="00426349">
            <w:pPr>
              <w:spacing w:before="0" w:after="0"/>
              <w:rPr>
                <w:b/>
                <w:color w:val="000000"/>
                <w:sz w:val="18"/>
                <w:szCs w:val="18"/>
                <w:lang w:eastAsia="en-GB"/>
              </w:rPr>
            </w:pPr>
            <w:r w:rsidRPr="00DC0EB8">
              <w:rPr>
                <w:b/>
                <w:noProof/>
                <w:sz w:val="16"/>
                <w:szCs w:val="16"/>
              </w:rPr>
              <w:t>Άξονας προτεραιότητας</w:t>
            </w:r>
          </w:p>
        </w:tc>
        <w:tc>
          <w:tcPr>
            <w:tcW w:w="0" w:type="auto"/>
            <w:gridSpan w:val="3"/>
            <w:shd w:val="clear" w:color="auto" w:fill="auto"/>
          </w:tcPr>
          <w:p w:rsidR="008D5009" w:rsidRPr="00DC0EB8" w:rsidRDefault="00F34DEA" w:rsidP="00426349">
            <w:pPr>
              <w:spacing w:before="0" w:after="0"/>
              <w:rPr>
                <w:b/>
                <w:color w:val="000000"/>
                <w:sz w:val="18"/>
                <w:szCs w:val="18"/>
                <w:lang w:eastAsia="en-GB"/>
              </w:rPr>
            </w:pPr>
            <w:r w:rsidRPr="00DC0EB8">
              <w:rPr>
                <w:b/>
                <w:noProof/>
                <w:sz w:val="16"/>
                <w:szCs w:val="16"/>
              </w:rPr>
              <w:t>6</w:t>
            </w:r>
            <w:r w:rsidRPr="00DC0EB8">
              <w:rPr>
                <w:b/>
                <w:sz w:val="16"/>
                <w:szCs w:val="16"/>
              </w:rPr>
              <w:t xml:space="preserve"> - </w:t>
            </w:r>
            <w:r w:rsidRPr="00DC0EB8">
              <w:rPr>
                <w:b/>
                <w:noProof/>
                <w:sz w:val="16"/>
                <w:szCs w:val="16"/>
              </w:rPr>
              <w:t>Τεχνική Συνδρομή / Βοήθεια για την αποτελεσματική εφαρμογή του Προγράμματος</w:t>
            </w:r>
          </w:p>
        </w:tc>
      </w:tr>
      <w:tr w:rsidR="00E778D1" w:rsidTr="00426349">
        <w:trPr>
          <w:tblHeader/>
        </w:trPr>
        <w:tc>
          <w:tcPr>
            <w:tcW w:w="0" w:type="auto"/>
            <w:shd w:val="clear" w:color="auto" w:fill="auto"/>
          </w:tcPr>
          <w:p w:rsidR="008D5009" w:rsidRPr="00DC0EB8" w:rsidRDefault="00F34DEA" w:rsidP="00426349">
            <w:pPr>
              <w:spacing w:before="0" w:after="0"/>
              <w:jc w:val="center"/>
              <w:rPr>
                <w:b/>
                <w:color w:val="000000"/>
                <w:sz w:val="16"/>
                <w:szCs w:val="16"/>
                <w:lang w:eastAsia="en-GB"/>
              </w:rPr>
            </w:pPr>
            <w:r w:rsidRPr="00DC0EB8">
              <w:rPr>
                <w:b/>
                <w:bCs/>
                <w:noProof/>
                <w:color w:val="000000"/>
                <w:sz w:val="16"/>
                <w:szCs w:val="16"/>
                <w:lang w:eastAsia="en-GB"/>
              </w:rPr>
              <w:t>Ταμείο</w:t>
            </w:r>
          </w:p>
        </w:tc>
        <w:tc>
          <w:tcPr>
            <w:tcW w:w="0" w:type="auto"/>
            <w:gridSpan w:val="2"/>
            <w:shd w:val="clear" w:color="auto" w:fill="auto"/>
          </w:tcPr>
          <w:p w:rsidR="008D5009" w:rsidRPr="00DC0EB8" w:rsidRDefault="00F34DEA" w:rsidP="00426349">
            <w:pPr>
              <w:spacing w:before="0" w:after="0"/>
              <w:jc w:val="center"/>
              <w:rPr>
                <w:b/>
                <w:color w:val="000000"/>
                <w:sz w:val="16"/>
                <w:szCs w:val="16"/>
                <w:lang w:eastAsia="en-GB"/>
              </w:rPr>
            </w:pPr>
            <w:r w:rsidRPr="00DC0EB8">
              <w:rPr>
                <w:b/>
                <w:bCs/>
                <w:noProof/>
                <w:color w:val="000000"/>
                <w:sz w:val="16"/>
                <w:szCs w:val="16"/>
                <w:lang w:eastAsia="en-GB"/>
              </w:rPr>
              <w:t>Κατηγορία περιφέρειας</w:t>
            </w:r>
          </w:p>
        </w:tc>
        <w:tc>
          <w:tcPr>
            <w:tcW w:w="0" w:type="auto"/>
            <w:shd w:val="clear" w:color="auto" w:fill="auto"/>
          </w:tcPr>
          <w:p w:rsidR="008D5009" w:rsidRPr="00DC0EB8" w:rsidRDefault="00F34DEA" w:rsidP="00426349">
            <w:pPr>
              <w:spacing w:before="0" w:after="0"/>
              <w:jc w:val="center"/>
              <w:rPr>
                <w:b/>
                <w:color w:val="000000"/>
                <w:sz w:val="16"/>
                <w:szCs w:val="16"/>
                <w:lang w:eastAsia="en-GB"/>
              </w:rPr>
            </w:pPr>
            <w:r w:rsidRPr="00DC0EB8">
              <w:rPr>
                <w:b/>
                <w:noProof/>
                <w:color w:val="000000"/>
                <w:sz w:val="16"/>
                <w:szCs w:val="16"/>
              </w:rPr>
              <w:t>Κωδικός</w:t>
            </w:r>
          </w:p>
        </w:tc>
        <w:tc>
          <w:tcPr>
            <w:tcW w:w="0" w:type="auto"/>
            <w:shd w:val="clear" w:color="auto" w:fill="auto"/>
          </w:tcPr>
          <w:p w:rsidR="008D5009" w:rsidRPr="00DC0EB8" w:rsidRDefault="00F34DEA" w:rsidP="00426349">
            <w:pPr>
              <w:spacing w:before="0" w:after="0"/>
              <w:jc w:val="center"/>
              <w:rPr>
                <w:b/>
                <w:color w:val="000000"/>
                <w:sz w:val="16"/>
                <w:szCs w:val="16"/>
                <w:lang w:eastAsia="en-GB"/>
              </w:rPr>
            </w:pPr>
            <w:r w:rsidRPr="00DC0EB8">
              <w:rPr>
                <w:b/>
                <w:noProof/>
                <w:color w:val="000000"/>
                <w:sz w:val="16"/>
                <w:szCs w:val="16"/>
              </w:rPr>
              <w:t>Ποσό σε ευρώ</w:t>
            </w:r>
          </w:p>
        </w:tc>
      </w:tr>
      <w:tr w:rsidR="00E778D1" w:rsidTr="00426349">
        <w:trPr>
          <w:trHeight w:val="288"/>
        </w:trPr>
        <w:tc>
          <w:tcPr>
            <w:tcW w:w="0" w:type="auto"/>
            <w:shd w:val="clear" w:color="auto" w:fill="auto"/>
          </w:tcPr>
          <w:p w:rsidR="008D5009" w:rsidRPr="00DC0EB8" w:rsidRDefault="00F34DEA" w:rsidP="00426349">
            <w:pPr>
              <w:spacing w:before="0" w:after="0"/>
              <w:rPr>
                <w:color w:val="000000"/>
                <w:sz w:val="16"/>
                <w:szCs w:val="16"/>
                <w:lang w:eastAsia="en-GB"/>
              </w:rPr>
            </w:pPr>
            <w:r w:rsidRPr="00DC0EB8">
              <w:rPr>
                <w:noProof/>
                <w:color w:val="000000"/>
                <w:sz w:val="16"/>
                <w:szCs w:val="16"/>
              </w:rPr>
              <w:t>ΕΚΤ</w:t>
            </w:r>
          </w:p>
        </w:tc>
        <w:tc>
          <w:tcPr>
            <w:tcW w:w="0" w:type="auto"/>
            <w:gridSpan w:val="2"/>
            <w:shd w:val="clear" w:color="auto" w:fill="auto"/>
          </w:tcPr>
          <w:p w:rsidR="008D5009" w:rsidRPr="00DC0EB8" w:rsidRDefault="00F34DEA" w:rsidP="00426349">
            <w:pPr>
              <w:spacing w:before="0" w:after="0"/>
              <w:rPr>
                <w:color w:val="000000"/>
                <w:sz w:val="16"/>
                <w:szCs w:val="16"/>
                <w:lang w:eastAsia="en-GB"/>
              </w:rPr>
            </w:pPr>
            <w:r w:rsidRPr="00DC0EB8">
              <w:rPr>
                <w:noProof/>
                <w:color w:val="000000"/>
                <w:sz w:val="16"/>
                <w:szCs w:val="16"/>
              </w:rPr>
              <w:t>Μετάβαση</w:t>
            </w:r>
          </w:p>
        </w:tc>
        <w:tc>
          <w:tcPr>
            <w:tcW w:w="0" w:type="auto"/>
            <w:shd w:val="clear" w:color="auto" w:fill="auto"/>
          </w:tcPr>
          <w:p w:rsidR="008D5009" w:rsidRPr="00DC0EB8" w:rsidRDefault="00F34DEA" w:rsidP="00426349">
            <w:pPr>
              <w:spacing w:before="0" w:after="0"/>
              <w:rPr>
                <w:color w:val="000000"/>
                <w:sz w:val="16"/>
                <w:szCs w:val="16"/>
                <w:lang w:eastAsia="en-GB"/>
              </w:rPr>
            </w:pPr>
            <w:r w:rsidRPr="00DC0EB8">
              <w:rPr>
                <w:noProof/>
                <w:color w:val="000000"/>
                <w:sz w:val="16"/>
                <w:szCs w:val="16"/>
              </w:rPr>
              <w:t>07</w:t>
            </w:r>
            <w:r w:rsidRPr="00DC0EB8">
              <w:rPr>
                <w:color w:val="000000"/>
                <w:sz w:val="16"/>
                <w:szCs w:val="16"/>
              </w:rPr>
              <w:t xml:space="preserve">. </w:t>
            </w:r>
            <w:r w:rsidRPr="00DC0EB8">
              <w:rPr>
                <w:noProof/>
                <w:color w:val="000000"/>
                <w:sz w:val="16"/>
                <w:szCs w:val="16"/>
              </w:rPr>
              <w:t>Δεν ισχύει</w:t>
            </w:r>
          </w:p>
        </w:tc>
        <w:tc>
          <w:tcPr>
            <w:tcW w:w="0" w:type="auto"/>
            <w:shd w:val="clear" w:color="auto" w:fill="auto"/>
          </w:tcPr>
          <w:p w:rsidR="008D5009" w:rsidRPr="00DC0EB8" w:rsidRDefault="00F34DEA" w:rsidP="00426349">
            <w:pPr>
              <w:spacing w:before="0" w:after="0"/>
              <w:jc w:val="right"/>
              <w:rPr>
                <w:color w:val="000000"/>
                <w:sz w:val="16"/>
                <w:szCs w:val="16"/>
                <w:lang w:eastAsia="en-GB"/>
              </w:rPr>
            </w:pPr>
            <w:r w:rsidRPr="00DC0EB8">
              <w:rPr>
                <w:noProof/>
                <w:color w:val="000000"/>
                <w:sz w:val="16"/>
                <w:szCs w:val="16"/>
              </w:rPr>
              <w:t>1.158.599,00</w:t>
            </w:r>
            <w:r w:rsidRPr="00DC0EB8">
              <w:rPr>
                <w:color w:val="000000"/>
                <w:sz w:val="16"/>
                <w:szCs w:val="16"/>
              </w:rPr>
              <w:t xml:space="preserve"> </w:t>
            </w:r>
          </w:p>
        </w:tc>
      </w:tr>
    </w:tbl>
    <w:p w:rsidR="008D5009" w:rsidRPr="00C23AD8" w:rsidRDefault="00F34DEA" w:rsidP="008D5009">
      <w:pPr>
        <w:pStyle w:val="1"/>
        <w:keepNext w:val="0"/>
        <w:pageBreakBefore/>
        <w:numPr>
          <w:ilvl w:val="0"/>
          <w:numId w:val="0"/>
        </w:numPr>
        <w:spacing w:before="0" w:after="0"/>
        <w:ind w:left="851" w:hanging="851"/>
        <w:rPr>
          <w:color w:val="000000"/>
          <w:szCs w:val="24"/>
        </w:rPr>
      </w:pPr>
      <w:bookmarkStart w:id="417" w:name="_Toc256000376"/>
      <w:r>
        <w:rPr>
          <w:noProof/>
          <w:color w:val="000000"/>
          <w:szCs w:val="24"/>
        </w:rPr>
        <w:t>3. ΣΧΕΔΙΟ ΧΡΗΜΑΤΟΔΟΤΗΣΗΣ</w:t>
      </w:r>
      <w:bookmarkEnd w:id="417"/>
    </w:p>
    <w:p w:rsidR="008D5009" w:rsidRPr="005F6BA3" w:rsidRDefault="008D5009" w:rsidP="008D5009">
      <w:pPr>
        <w:pStyle w:val="Text1"/>
        <w:spacing w:before="0" w:after="0"/>
        <w:ind w:left="0"/>
      </w:pPr>
    </w:p>
    <w:p w:rsidR="008D5009" w:rsidRPr="00391CD8" w:rsidRDefault="00F34DEA" w:rsidP="008D5009">
      <w:pPr>
        <w:pStyle w:val="21"/>
        <w:keepNext w:val="0"/>
        <w:numPr>
          <w:ilvl w:val="0"/>
          <w:numId w:val="0"/>
        </w:numPr>
        <w:spacing w:before="0" w:after="0"/>
        <w:ind w:left="850" w:hanging="850"/>
        <w:rPr>
          <w:szCs w:val="24"/>
        </w:rPr>
      </w:pPr>
      <w:bookmarkStart w:id="418" w:name="_Toc256000377"/>
      <w:r w:rsidRPr="00391CD8">
        <w:rPr>
          <w:noProof/>
          <w:szCs w:val="24"/>
        </w:rPr>
        <w:t xml:space="preserve">3.1 </w:t>
      </w:r>
      <w:r w:rsidRPr="00391CD8">
        <w:rPr>
          <w:noProof/>
          <w:szCs w:val="24"/>
        </w:rPr>
        <w:t>Χρηματοδοτική συνεισφορά από κάθε ταμείο και ποσά για το αποθεματικό επίδοσης</w:t>
      </w:r>
      <w:bookmarkEnd w:id="418"/>
    </w:p>
    <w:p w:rsidR="008D5009" w:rsidRDefault="008D5009" w:rsidP="008D5009">
      <w:pPr>
        <w:spacing w:before="0" w:after="0"/>
        <w:rPr>
          <w:rFonts w:eastAsia="Arial Unicode MS"/>
          <w:b/>
        </w:rPr>
      </w:pPr>
    </w:p>
    <w:p w:rsidR="008D5009" w:rsidRDefault="00F34DEA" w:rsidP="008D5009">
      <w:pPr>
        <w:spacing w:before="0" w:after="0"/>
        <w:rPr>
          <w:rFonts w:eastAsia="Arial Unicode MS"/>
          <w:b/>
        </w:rPr>
      </w:pPr>
      <w:r w:rsidRPr="00391CD8">
        <w:rPr>
          <w:rFonts w:eastAsia="Arial Unicode MS"/>
          <w:b/>
          <w:noProof/>
        </w:rPr>
        <w:t>Πίνακας 17</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8" w:type="dxa"/>
          <w:right w:w="68" w:type="dxa"/>
        </w:tblCellMar>
        <w:tblLook w:val="0020" w:firstRow="1" w:lastRow="0" w:firstColumn="0" w:lastColumn="0" w:noHBand="0" w:noVBand="0"/>
      </w:tblPr>
      <w:tblGrid>
        <w:gridCol w:w="716"/>
        <w:gridCol w:w="1990"/>
        <w:gridCol w:w="1031"/>
        <w:gridCol w:w="1413"/>
        <w:gridCol w:w="1032"/>
        <w:gridCol w:w="1413"/>
        <w:gridCol w:w="1032"/>
        <w:gridCol w:w="1413"/>
        <w:gridCol w:w="1032"/>
        <w:gridCol w:w="1413"/>
        <w:gridCol w:w="1032"/>
        <w:gridCol w:w="1413"/>
      </w:tblGrid>
      <w:tr w:rsidR="00E778D1" w:rsidTr="00531307">
        <w:trPr>
          <w:trHeight w:val="288"/>
          <w:tblHeader/>
        </w:trPr>
        <w:tc>
          <w:tcPr>
            <w:tcW w:w="0" w:type="auto"/>
            <w:vMerge w:val="restart"/>
          </w:tcPr>
          <w:p w:rsidR="001E36F0" w:rsidRPr="00C23AD8" w:rsidRDefault="00F34DEA" w:rsidP="001E36F0">
            <w:pPr>
              <w:snapToGrid w:val="0"/>
              <w:spacing w:before="0" w:after="0"/>
              <w:contextualSpacing/>
              <w:jc w:val="center"/>
              <w:rPr>
                <w:b/>
                <w:color w:val="000000"/>
                <w:sz w:val="16"/>
                <w:szCs w:val="16"/>
              </w:rPr>
            </w:pPr>
            <w:r w:rsidRPr="00C23AD8">
              <w:rPr>
                <w:b/>
                <w:noProof/>
                <w:color w:val="000000"/>
                <w:sz w:val="16"/>
                <w:szCs w:val="16"/>
              </w:rPr>
              <w:t>Ταμείο</w:t>
            </w:r>
          </w:p>
        </w:tc>
        <w:tc>
          <w:tcPr>
            <w:tcW w:w="0" w:type="auto"/>
            <w:vMerge w:val="restart"/>
            <w:shd w:val="clear" w:color="auto" w:fill="auto"/>
          </w:tcPr>
          <w:p w:rsidR="001E36F0" w:rsidRPr="00C23AD8" w:rsidRDefault="00F34DEA" w:rsidP="001E36F0">
            <w:pPr>
              <w:snapToGrid w:val="0"/>
              <w:spacing w:before="0" w:after="0"/>
              <w:contextualSpacing/>
              <w:jc w:val="center"/>
              <w:rPr>
                <w:b/>
                <w:color w:val="000000"/>
                <w:sz w:val="16"/>
                <w:szCs w:val="16"/>
              </w:rPr>
            </w:pPr>
            <w:r w:rsidRPr="00C23AD8">
              <w:rPr>
                <w:b/>
                <w:noProof/>
                <w:color w:val="000000"/>
                <w:sz w:val="16"/>
                <w:szCs w:val="16"/>
              </w:rPr>
              <w:t>Κατηγορία περιφέρειας</w:t>
            </w:r>
          </w:p>
        </w:tc>
        <w:tc>
          <w:tcPr>
            <w:tcW w:w="0" w:type="auto"/>
            <w:gridSpan w:val="2"/>
            <w:shd w:val="clear" w:color="auto" w:fill="auto"/>
          </w:tcPr>
          <w:p w:rsidR="001E36F0" w:rsidRPr="00C23AD8" w:rsidRDefault="00F34DEA" w:rsidP="001E36F0">
            <w:pPr>
              <w:snapToGrid w:val="0"/>
              <w:spacing w:before="0" w:after="0"/>
              <w:contextualSpacing/>
              <w:jc w:val="center"/>
              <w:rPr>
                <w:b/>
                <w:color w:val="000000"/>
                <w:sz w:val="16"/>
                <w:szCs w:val="16"/>
              </w:rPr>
            </w:pPr>
            <w:r w:rsidRPr="00C23AD8">
              <w:rPr>
                <w:b/>
                <w:color w:val="000000"/>
                <w:sz w:val="16"/>
                <w:szCs w:val="16"/>
              </w:rPr>
              <w:t>2014</w:t>
            </w:r>
          </w:p>
        </w:tc>
        <w:tc>
          <w:tcPr>
            <w:tcW w:w="0" w:type="auto"/>
            <w:gridSpan w:val="2"/>
            <w:shd w:val="clear" w:color="auto" w:fill="auto"/>
          </w:tcPr>
          <w:p w:rsidR="001E36F0" w:rsidRPr="00C23AD8" w:rsidRDefault="00F34DEA" w:rsidP="001E36F0">
            <w:pPr>
              <w:snapToGrid w:val="0"/>
              <w:spacing w:before="0" w:after="0"/>
              <w:contextualSpacing/>
              <w:jc w:val="center"/>
              <w:rPr>
                <w:b/>
                <w:color w:val="000000"/>
                <w:sz w:val="16"/>
                <w:szCs w:val="16"/>
              </w:rPr>
            </w:pPr>
            <w:r w:rsidRPr="00C23AD8">
              <w:rPr>
                <w:b/>
                <w:color w:val="000000"/>
                <w:sz w:val="16"/>
                <w:szCs w:val="16"/>
              </w:rPr>
              <w:t>2015</w:t>
            </w:r>
          </w:p>
        </w:tc>
        <w:tc>
          <w:tcPr>
            <w:tcW w:w="0" w:type="auto"/>
            <w:gridSpan w:val="2"/>
            <w:shd w:val="clear" w:color="auto" w:fill="auto"/>
          </w:tcPr>
          <w:p w:rsidR="001E36F0" w:rsidRPr="00C23AD8" w:rsidRDefault="00F34DEA" w:rsidP="001E36F0">
            <w:pPr>
              <w:snapToGrid w:val="0"/>
              <w:spacing w:before="0" w:after="0"/>
              <w:contextualSpacing/>
              <w:jc w:val="center"/>
              <w:rPr>
                <w:b/>
                <w:color w:val="000000"/>
                <w:sz w:val="16"/>
                <w:szCs w:val="16"/>
              </w:rPr>
            </w:pPr>
            <w:r w:rsidRPr="00C23AD8">
              <w:rPr>
                <w:b/>
                <w:color w:val="000000"/>
                <w:sz w:val="16"/>
                <w:szCs w:val="16"/>
              </w:rPr>
              <w:t>2016</w:t>
            </w:r>
          </w:p>
        </w:tc>
        <w:tc>
          <w:tcPr>
            <w:tcW w:w="0" w:type="auto"/>
            <w:gridSpan w:val="2"/>
            <w:shd w:val="clear" w:color="auto" w:fill="auto"/>
          </w:tcPr>
          <w:p w:rsidR="001E36F0" w:rsidRPr="00C23AD8" w:rsidRDefault="00F34DEA" w:rsidP="001E36F0">
            <w:pPr>
              <w:snapToGrid w:val="0"/>
              <w:spacing w:before="0" w:after="0"/>
              <w:contextualSpacing/>
              <w:jc w:val="center"/>
              <w:rPr>
                <w:b/>
                <w:color w:val="000000"/>
                <w:sz w:val="16"/>
                <w:szCs w:val="16"/>
              </w:rPr>
            </w:pPr>
            <w:r w:rsidRPr="00C23AD8">
              <w:rPr>
                <w:b/>
                <w:color w:val="000000"/>
                <w:sz w:val="16"/>
                <w:szCs w:val="16"/>
              </w:rPr>
              <w:t>2017</w:t>
            </w:r>
          </w:p>
        </w:tc>
        <w:tc>
          <w:tcPr>
            <w:tcW w:w="0" w:type="auto"/>
            <w:gridSpan w:val="2"/>
            <w:shd w:val="clear" w:color="auto" w:fill="auto"/>
          </w:tcPr>
          <w:p w:rsidR="001E36F0" w:rsidRPr="00804899" w:rsidRDefault="00F34DEA" w:rsidP="001E36F0">
            <w:pPr>
              <w:snapToGrid w:val="0"/>
              <w:spacing w:before="0" w:after="0"/>
              <w:contextualSpacing/>
              <w:jc w:val="center"/>
              <w:rPr>
                <w:b/>
                <w:color w:val="000000"/>
                <w:sz w:val="16"/>
                <w:szCs w:val="16"/>
              </w:rPr>
            </w:pPr>
            <w:r w:rsidRPr="00C23AD8">
              <w:rPr>
                <w:b/>
                <w:color w:val="000000"/>
                <w:sz w:val="16"/>
                <w:szCs w:val="16"/>
              </w:rPr>
              <w:t>2018</w:t>
            </w:r>
          </w:p>
        </w:tc>
      </w:tr>
      <w:tr w:rsidR="00E778D1" w:rsidTr="00531307">
        <w:trPr>
          <w:trHeight w:val="288"/>
          <w:tblHeader/>
        </w:trPr>
        <w:tc>
          <w:tcPr>
            <w:tcW w:w="0" w:type="auto"/>
            <w:vMerge/>
          </w:tcPr>
          <w:p w:rsidR="001E36F0" w:rsidRPr="003173D3" w:rsidRDefault="001E36F0" w:rsidP="001E36F0">
            <w:pPr>
              <w:snapToGrid w:val="0"/>
              <w:spacing w:before="0" w:after="0"/>
              <w:contextualSpacing/>
              <w:jc w:val="center"/>
              <w:rPr>
                <w:b/>
                <w:color w:val="000000"/>
                <w:sz w:val="12"/>
                <w:szCs w:val="12"/>
              </w:rPr>
            </w:pPr>
          </w:p>
        </w:tc>
        <w:tc>
          <w:tcPr>
            <w:tcW w:w="0" w:type="auto"/>
            <w:vMerge/>
            <w:shd w:val="clear" w:color="auto" w:fill="auto"/>
          </w:tcPr>
          <w:p w:rsidR="001E36F0" w:rsidRPr="003173D3" w:rsidRDefault="001E36F0" w:rsidP="001E36F0">
            <w:pPr>
              <w:snapToGrid w:val="0"/>
              <w:spacing w:before="0" w:after="0"/>
              <w:contextualSpacing/>
              <w:jc w:val="center"/>
              <w:rPr>
                <w:b/>
                <w:color w:val="000000"/>
                <w:sz w:val="12"/>
                <w:szCs w:val="12"/>
              </w:rPr>
            </w:pPr>
          </w:p>
        </w:tc>
        <w:tc>
          <w:tcPr>
            <w:tcW w:w="0" w:type="auto"/>
            <w:shd w:val="clear" w:color="auto" w:fill="auto"/>
          </w:tcPr>
          <w:p w:rsidR="001E36F0" w:rsidRPr="003173D3" w:rsidRDefault="00F34DEA" w:rsidP="001E36F0">
            <w:pPr>
              <w:snapToGrid w:val="0"/>
              <w:spacing w:before="0" w:after="0"/>
              <w:contextualSpacing/>
              <w:jc w:val="center"/>
              <w:rPr>
                <w:b/>
                <w:color w:val="000000"/>
                <w:sz w:val="12"/>
                <w:szCs w:val="12"/>
              </w:rPr>
            </w:pPr>
            <w:r w:rsidRPr="003173D3">
              <w:rPr>
                <w:noProof/>
                <w:color w:val="000000"/>
                <w:sz w:val="12"/>
                <w:szCs w:val="12"/>
              </w:rPr>
              <w:t>Κύρια ενίσχυση</w:t>
            </w:r>
          </w:p>
        </w:tc>
        <w:tc>
          <w:tcPr>
            <w:tcW w:w="0" w:type="auto"/>
            <w:shd w:val="clear" w:color="auto" w:fill="auto"/>
          </w:tcPr>
          <w:p w:rsidR="001E36F0" w:rsidRPr="003173D3" w:rsidRDefault="00F34DEA" w:rsidP="001E36F0">
            <w:pPr>
              <w:snapToGrid w:val="0"/>
              <w:spacing w:before="0" w:after="0"/>
              <w:contextualSpacing/>
              <w:jc w:val="center"/>
              <w:rPr>
                <w:color w:val="000000"/>
                <w:sz w:val="12"/>
                <w:szCs w:val="12"/>
              </w:rPr>
            </w:pPr>
            <w:r w:rsidRPr="003173D3">
              <w:rPr>
                <w:noProof/>
                <w:color w:val="000000"/>
                <w:sz w:val="12"/>
                <w:szCs w:val="12"/>
              </w:rPr>
              <w:t>Αποθεματικό επίδοσης</w:t>
            </w:r>
          </w:p>
        </w:tc>
        <w:tc>
          <w:tcPr>
            <w:tcW w:w="0" w:type="auto"/>
            <w:shd w:val="clear" w:color="auto" w:fill="auto"/>
          </w:tcPr>
          <w:p w:rsidR="001E36F0" w:rsidRPr="003173D3" w:rsidRDefault="00F34DEA" w:rsidP="001E36F0">
            <w:pPr>
              <w:snapToGrid w:val="0"/>
              <w:spacing w:before="0" w:after="0"/>
              <w:contextualSpacing/>
              <w:jc w:val="center"/>
              <w:rPr>
                <w:b/>
                <w:color w:val="000000"/>
                <w:sz w:val="12"/>
                <w:szCs w:val="12"/>
              </w:rPr>
            </w:pPr>
            <w:r w:rsidRPr="003173D3">
              <w:rPr>
                <w:noProof/>
                <w:color w:val="000000"/>
                <w:sz w:val="12"/>
                <w:szCs w:val="12"/>
              </w:rPr>
              <w:t>Κύρια ενίσχυση</w:t>
            </w:r>
          </w:p>
        </w:tc>
        <w:tc>
          <w:tcPr>
            <w:tcW w:w="0" w:type="auto"/>
            <w:shd w:val="clear" w:color="auto" w:fill="auto"/>
          </w:tcPr>
          <w:p w:rsidR="001E36F0" w:rsidRPr="003173D3" w:rsidRDefault="00F34DEA" w:rsidP="001E36F0">
            <w:pPr>
              <w:snapToGrid w:val="0"/>
              <w:spacing w:before="0" w:after="0"/>
              <w:contextualSpacing/>
              <w:jc w:val="center"/>
              <w:rPr>
                <w:color w:val="000000"/>
                <w:sz w:val="12"/>
                <w:szCs w:val="12"/>
              </w:rPr>
            </w:pPr>
            <w:r w:rsidRPr="003173D3">
              <w:rPr>
                <w:noProof/>
                <w:color w:val="000000"/>
                <w:sz w:val="12"/>
                <w:szCs w:val="12"/>
              </w:rPr>
              <w:t>Αποθεματικό επίδοσης</w:t>
            </w:r>
          </w:p>
        </w:tc>
        <w:tc>
          <w:tcPr>
            <w:tcW w:w="0" w:type="auto"/>
            <w:shd w:val="clear" w:color="auto" w:fill="auto"/>
          </w:tcPr>
          <w:p w:rsidR="001E36F0" w:rsidRPr="003173D3" w:rsidRDefault="00F34DEA" w:rsidP="001E36F0">
            <w:pPr>
              <w:snapToGrid w:val="0"/>
              <w:spacing w:before="0" w:after="0"/>
              <w:contextualSpacing/>
              <w:jc w:val="center"/>
              <w:rPr>
                <w:b/>
                <w:color w:val="000000"/>
                <w:sz w:val="12"/>
                <w:szCs w:val="12"/>
              </w:rPr>
            </w:pPr>
            <w:r w:rsidRPr="003173D3">
              <w:rPr>
                <w:noProof/>
                <w:color w:val="000000"/>
                <w:sz w:val="12"/>
                <w:szCs w:val="12"/>
              </w:rPr>
              <w:t>Κύρια ενίσχυση</w:t>
            </w:r>
          </w:p>
        </w:tc>
        <w:tc>
          <w:tcPr>
            <w:tcW w:w="0" w:type="auto"/>
            <w:shd w:val="clear" w:color="auto" w:fill="auto"/>
          </w:tcPr>
          <w:p w:rsidR="001E36F0" w:rsidRPr="003173D3" w:rsidRDefault="00F34DEA" w:rsidP="001E36F0">
            <w:pPr>
              <w:snapToGrid w:val="0"/>
              <w:spacing w:before="0" w:after="0"/>
              <w:contextualSpacing/>
              <w:jc w:val="center"/>
              <w:rPr>
                <w:color w:val="000000"/>
                <w:sz w:val="12"/>
                <w:szCs w:val="12"/>
              </w:rPr>
            </w:pPr>
            <w:r w:rsidRPr="003173D3">
              <w:rPr>
                <w:noProof/>
                <w:color w:val="000000"/>
                <w:sz w:val="12"/>
                <w:szCs w:val="12"/>
              </w:rPr>
              <w:t>Αποθεματικό επίδοσης</w:t>
            </w:r>
          </w:p>
        </w:tc>
        <w:tc>
          <w:tcPr>
            <w:tcW w:w="0" w:type="auto"/>
            <w:shd w:val="clear" w:color="auto" w:fill="auto"/>
          </w:tcPr>
          <w:p w:rsidR="001E36F0" w:rsidRPr="003173D3" w:rsidRDefault="00F34DEA" w:rsidP="001E36F0">
            <w:pPr>
              <w:snapToGrid w:val="0"/>
              <w:spacing w:before="0" w:after="0"/>
              <w:contextualSpacing/>
              <w:jc w:val="center"/>
              <w:rPr>
                <w:b/>
                <w:color w:val="000000"/>
                <w:sz w:val="12"/>
                <w:szCs w:val="12"/>
              </w:rPr>
            </w:pPr>
            <w:r w:rsidRPr="003173D3">
              <w:rPr>
                <w:noProof/>
                <w:color w:val="000000"/>
                <w:sz w:val="12"/>
                <w:szCs w:val="12"/>
              </w:rPr>
              <w:t>Κύρια ενίσχυση</w:t>
            </w:r>
          </w:p>
        </w:tc>
        <w:tc>
          <w:tcPr>
            <w:tcW w:w="0" w:type="auto"/>
            <w:shd w:val="clear" w:color="auto" w:fill="auto"/>
          </w:tcPr>
          <w:p w:rsidR="001E36F0" w:rsidRPr="003173D3" w:rsidRDefault="00F34DEA" w:rsidP="001E36F0">
            <w:pPr>
              <w:snapToGrid w:val="0"/>
              <w:spacing w:before="0" w:after="0"/>
              <w:contextualSpacing/>
              <w:jc w:val="center"/>
              <w:rPr>
                <w:color w:val="000000"/>
                <w:sz w:val="12"/>
                <w:szCs w:val="12"/>
              </w:rPr>
            </w:pPr>
            <w:r w:rsidRPr="003173D3">
              <w:rPr>
                <w:noProof/>
                <w:color w:val="000000"/>
                <w:sz w:val="12"/>
                <w:szCs w:val="12"/>
              </w:rPr>
              <w:t>Αποθεματικό επίδοσης</w:t>
            </w:r>
          </w:p>
        </w:tc>
        <w:tc>
          <w:tcPr>
            <w:tcW w:w="0" w:type="auto"/>
            <w:shd w:val="clear" w:color="auto" w:fill="auto"/>
          </w:tcPr>
          <w:p w:rsidR="001E36F0" w:rsidRPr="003173D3" w:rsidRDefault="00F34DEA" w:rsidP="001E36F0">
            <w:pPr>
              <w:snapToGrid w:val="0"/>
              <w:spacing w:before="0" w:after="0"/>
              <w:contextualSpacing/>
              <w:jc w:val="center"/>
              <w:rPr>
                <w:b/>
                <w:color w:val="000000"/>
                <w:sz w:val="12"/>
                <w:szCs w:val="12"/>
              </w:rPr>
            </w:pPr>
            <w:r w:rsidRPr="003173D3">
              <w:rPr>
                <w:noProof/>
                <w:color w:val="000000"/>
                <w:sz w:val="12"/>
                <w:szCs w:val="12"/>
              </w:rPr>
              <w:t>Κύρια ενίσχυση</w:t>
            </w:r>
          </w:p>
        </w:tc>
        <w:tc>
          <w:tcPr>
            <w:tcW w:w="0" w:type="auto"/>
            <w:shd w:val="clear" w:color="auto" w:fill="auto"/>
          </w:tcPr>
          <w:p w:rsidR="001E36F0" w:rsidRPr="003173D3" w:rsidRDefault="00F34DEA" w:rsidP="001E36F0">
            <w:pPr>
              <w:snapToGrid w:val="0"/>
              <w:spacing w:before="0" w:after="0"/>
              <w:contextualSpacing/>
              <w:jc w:val="center"/>
              <w:rPr>
                <w:color w:val="000000"/>
                <w:sz w:val="12"/>
                <w:szCs w:val="12"/>
              </w:rPr>
            </w:pPr>
            <w:r w:rsidRPr="003173D3">
              <w:rPr>
                <w:noProof/>
                <w:color w:val="000000"/>
                <w:sz w:val="12"/>
                <w:szCs w:val="12"/>
              </w:rPr>
              <w:t>Αποθεματικό επίδοσης</w:t>
            </w:r>
          </w:p>
        </w:tc>
      </w:tr>
      <w:tr w:rsidR="00E778D1" w:rsidTr="00531307">
        <w:trPr>
          <w:trHeight w:val="170"/>
        </w:trPr>
        <w:tc>
          <w:tcPr>
            <w:tcW w:w="0" w:type="auto"/>
          </w:tcPr>
          <w:p w:rsidR="001E36F0" w:rsidRPr="00493347" w:rsidRDefault="00F34DEA" w:rsidP="00DB751A">
            <w:pPr>
              <w:snapToGrid w:val="0"/>
              <w:spacing w:before="0" w:after="0"/>
              <w:jc w:val="left"/>
              <w:rPr>
                <w:sz w:val="8"/>
                <w:szCs w:val="8"/>
              </w:rPr>
            </w:pPr>
            <w:r w:rsidRPr="00493347">
              <w:rPr>
                <w:noProof/>
                <w:sz w:val="8"/>
                <w:szCs w:val="8"/>
              </w:rPr>
              <w:t>ΕΤΠΑ</w:t>
            </w:r>
          </w:p>
        </w:tc>
        <w:tc>
          <w:tcPr>
            <w:tcW w:w="0" w:type="auto"/>
            <w:shd w:val="clear" w:color="auto" w:fill="auto"/>
          </w:tcPr>
          <w:p w:rsidR="001E36F0" w:rsidRPr="00493347" w:rsidRDefault="00F34DEA" w:rsidP="001E36F0">
            <w:pPr>
              <w:snapToGrid w:val="0"/>
              <w:spacing w:before="0" w:after="0"/>
              <w:rPr>
                <w:sz w:val="8"/>
                <w:szCs w:val="8"/>
              </w:rPr>
            </w:pPr>
            <w:r w:rsidRPr="00493347">
              <w:rPr>
                <w:noProof/>
                <w:sz w:val="8"/>
                <w:szCs w:val="8"/>
              </w:rPr>
              <w:t>Μετάβαση</w:t>
            </w:r>
          </w:p>
        </w:tc>
        <w:tc>
          <w:tcPr>
            <w:tcW w:w="0" w:type="auto"/>
            <w:shd w:val="clear" w:color="auto" w:fill="auto"/>
          </w:tcPr>
          <w:p w:rsidR="001E36F0" w:rsidRPr="00493347" w:rsidRDefault="00F34DEA" w:rsidP="001E36F0">
            <w:pPr>
              <w:snapToGrid w:val="0"/>
              <w:spacing w:before="0" w:after="0"/>
              <w:jc w:val="right"/>
              <w:rPr>
                <w:sz w:val="8"/>
                <w:szCs w:val="8"/>
              </w:rPr>
            </w:pPr>
            <w:r w:rsidRPr="00493347">
              <w:rPr>
                <w:noProof/>
                <w:sz w:val="8"/>
                <w:szCs w:val="8"/>
              </w:rPr>
              <w:t>21.171.089,00</w:t>
            </w:r>
          </w:p>
        </w:tc>
        <w:tc>
          <w:tcPr>
            <w:tcW w:w="0" w:type="auto"/>
            <w:shd w:val="clear" w:color="auto" w:fill="auto"/>
          </w:tcPr>
          <w:p w:rsidR="001E36F0" w:rsidRPr="00493347" w:rsidRDefault="00F34DEA" w:rsidP="001E36F0">
            <w:pPr>
              <w:snapToGrid w:val="0"/>
              <w:spacing w:before="0" w:after="0"/>
              <w:jc w:val="right"/>
              <w:rPr>
                <w:sz w:val="8"/>
                <w:szCs w:val="8"/>
              </w:rPr>
            </w:pPr>
            <w:r w:rsidRPr="00493347">
              <w:rPr>
                <w:noProof/>
                <w:sz w:val="8"/>
                <w:szCs w:val="8"/>
              </w:rPr>
              <w:t>1.383.731,00</w:t>
            </w:r>
          </w:p>
        </w:tc>
        <w:tc>
          <w:tcPr>
            <w:tcW w:w="0" w:type="auto"/>
            <w:shd w:val="clear" w:color="auto" w:fill="auto"/>
          </w:tcPr>
          <w:p w:rsidR="001E36F0" w:rsidRPr="00493347" w:rsidRDefault="00F34DEA" w:rsidP="001E36F0">
            <w:pPr>
              <w:spacing w:before="0" w:after="0"/>
              <w:jc w:val="right"/>
              <w:rPr>
                <w:sz w:val="8"/>
                <w:szCs w:val="8"/>
              </w:rPr>
            </w:pPr>
            <w:r w:rsidRPr="00493347">
              <w:rPr>
                <w:noProof/>
                <w:sz w:val="8"/>
                <w:szCs w:val="8"/>
              </w:rPr>
              <w:t>21.512.491,00</w:t>
            </w:r>
          </w:p>
        </w:tc>
        <w:tc>
          <w:tcPr>
            <w:tcW w:w="0" w:type="auto"/>
            <w:shd w:val="clear" w:color="auto" w:fill="auto"/>
          </w:tcPr>
          <w:p w:rsidR="001E36F0" w:rsidRPr="00493347" w:rsidRDefault="00F34DEA" w:rsidP="001E36F0">
            <w:pPr>
              <w:spacing w:before="0" w:after="0"/>
              <w:jc w:val="right"/>
              <w:rPr>
                <w:sz w:val="8"/>
                <w:szCs w:val="8"/>
              </w:rPr>
            </w:pPr>
            <w:r w:rsidRPr="00493347">
              <w:rPr>
                <w:noProof/>
                <w:sz w:val="8"/>
                <w:szCs w:val="8"/>
              </w:rPr>
              <w:t>1.406.045,00</w:t>
            </w:r>
          </w:p>
        </w:tc>
        <w:tc>
          <w:tcPr>
            <w:tcW w:w="0" w:type="auto"/>
            <w:shd w:val="clear" w:color="auto" w:fill="auto"/>
          </w:tcPr>
          <w:p w:rsidR="001E36F0" w:rsidRPr="00493347" w:rsidRDefault="00E2482B" w:rsidP="001E36F0">
            <w:pPr>
              <w:spacing w:before="0" w:after="0"/>
              <w:jc w:val="right"/>
              <w:rPr>
                <w:sz w:val="8"/>
                <w:szCs w:val="8"/>
              </w:rPr>
            </w:pPr>
            <w:r>
              <w:rPr>
                <w:noProof/>
                <w:sz w:val="8"/>
                <w:szCs w:val="8"/>
              </w:rPr>
              <w:t>21.551.569,00</w:t>
            </w:r>
          </w:p>
        </w:tc>
        <w:tc>
          <w:tcPr>
            <w:tcW w:w="0" w:type="auto"/>
            <w:shd w:val="clear" w:color="auto" w:fill="auto"/>
          </w:tcPr>
          <w:p w:rsidR="001E36F0" w:rsidRPr="00493347" w:rsidRDefault="00F34DEA" w:rsidP="001E36F0">
            <w:pPr>
              <w:spacing w:before="0" w:after="0"/>
              <w:jc w:val="right"/>
              <w:rPr>
                <w:sz w:val="8"/>
                <w:szCs w:val="8"/>
              </w:rPr>
            </w:pPr>
            <w:r w:rsidRPr="00493347">
              <w:rPr>
                <w:noProof/>
                <w:sz w:val="8"/>
                <w:szCs w:val="8"/>
              </w:rPr>
              <w:t>1.408.599,00</w:t>
            </w:r>
          </w:p>
        </w:tc>
        <w:tc>
          <w:tcPr>
            <w:tcW w:w="0" w:type="auto"/>
            <w:shd w:val="clear" w:color="auto" w:fill="auto"/>
          </w:tcPr>
          <w:p w:rsidR="001E36F0" w:rsidRPr="00493347" w:rsidRDefault="00F34DEA" w:rsidP="001E36F0">
            <w:pPr>
              <w:spacing w:before="0" w:after="0"/>
              <w:jc w:val="right"/>
              <w:rPr>
                <w:sz w:val="8"/>
                <w:szCs w:val="8"/>
              </w:rPr>
            </w:pPr>
            <w:r w:rsidRPr="00493347">
              <w:rPr>
                <w:noProof/>
                <w:sz w:val="8"/>
                <w:szCs w:val="8"/>
              </w:rPr>
              <w:t>22.016.546,00</w:t>
            </w:r>
          </w:p>
        </w:tc>
        <w:tc>
          <w:tcPr>
            <w:tcW w:w="0" w:type="auto"/>
            <w:shd w:val="clear" w:color="auto" w:fill="auto"/>
          </w:tcPr>
          <w:p w:rsidR="001E36F0" w:rsidRPr="00493347" w:rsidRDefault="00F34DEA" w:rsidP="001E36F0">
            <w:pPr>
              <w:spacing w:before="0" w:after="0"/>
              <w:jc w:val="right"/>
              <w:rPr>
                <w:sz w:val="8"/>
                <w:szCs w:val="8"/>
              </w:rPr>
            </w:pPr>
            <w:r w:rsidRPr="00493347">
              <w:rPr>
                <w:noProof/>
                <w:sz w:val="8"/>
                <w:szCs w:val="8"/>
              </w:rPr>
              <w:t>1.438.989,00</w:t>
            </w:r>
          </w:p>
        </w:tc>
        <w:tc>
          <w:tcPr>
            <w:tcW w:w="0" w:type="auto"/>
            <w:shd w:val="clear" w:color="auto" w:fill="auto"/>
          </w:tcPr>
          <w:p w:rsidR="001E36F0" w:rsidRPr="00493347" w:rsidRDefault="00E2482B" w:rsidP="001E36F0">
            <w:pPr>
              <w:spacing w:before="0" w:after="0"/>
              <w:jc w:val="right"/>
              <w:rPr>
                <w:sz w:val="8"/>
                <w:szCs w:val="8"/>
              </w:rPr>
            </w:pPr>
            <w:r>
              <w:rPr>
                <w:noProof/>
                <w:sz w:val="8"/>
                <w:szCs w:val="8"/>
              </w:rPr>
              <w:t>22.042.274,00</w:t>
            </w:r>
          </w:p>
        </w:tc>
        <w:tc>
          <w:tcPr>
            <w:tcW w:w="0" w:type="auto"/>
            <w:shd w:val="clear" w:color="auto" w:fill="auto"/>
          </w:tcPr>
          <w:p w:rsidR="001E36F0" w:rsidRPr="00493347" w:rsidRDefault="00E2482B" w:rsidP="001E36F0">
            <w:pPr>
              <w:spacing w:before="0" w:after="0"/>
              <w:jc w:val="right"/>
              <w:rPr>
                <w:sz w:val="8"/>
                <w:szCs w:val="8"/>
              </w:rPr>
            </w:pPr>
            <w:r>
              <w:rPr>
                <w:noProof/>
                <w:sz w:val="8"/>
                <w:szCs w:val="8"/>
              </w:rPr>
              <w:t>1.440.671,00</w:t>
            </w:r>
          </w:p>
        </w:tc>
      </w:tr>
      <w:tr w:rsidR="00E778D1" w:rsidTr="00531307">
        <w:trPr>
          <w:trHeight w:val="170"/>
        </w:trPr>
        <w:tc>
          <w:tcPr>
            <w:tcW w:w="0" w:type="auto"/>
          </w:tcPr>
          <w:p w:rsidR="001E36F0" w:rsidRPr="00493347" w:rsidRDefault="00F34DEA" w:rsidP="00DB751A">
            <w:pPr>
              <w:snapToGrid w:val="0"/>
              <w:spacing w:before="0" w:after="0"/>
              <w:jc w:val="left"/>
              <w:rPr>
                <w:sz w:val="8"/>
                <w:szCs w:val="8"/>
              </w:rPr>
            </w:pPr>
            <w:r w:rsidRPr="00493347">
              <w:rPr>
                <w:b/>
                <w:noProof/>
                <w:sz w:val="8"/>
                <w:szCs w:val="8"/>
              </w:rPr>
              <w:t>Σύνολο</w:t>
            </w:r>
            <w:r w:rsidRPr="00493347">
              <w:rPr>
                <w:sz w:val="8"/>
                <w:szCs w:val="8"/>
              </w:rPr>
              <w:t xml:space="preserve"> </w:t>
            </w:r>
            <w:r w:rsidRPr="00493347">
              <w:rPr>
                <w:b/>
                <w:noProof/>
                <w:sz w:val="8"/>
                <w:szCs w:val="8"/>
              </w:rPr>
              <w:t>ΕΤΠΑ</w:t>
            </w:r>
          </w:p>
        </w:tc>
        <w:tc>
          <w:tcPr>
            <w:tcW w:w="0" w:type="auto"/>
            <w:shd w:val="clear" w:color="auto" w:fill="auto"/>
          </w:tcPr>
          <w:p w:rsidR="001E36F0" w:rsidRPr="00493347" w:rsidRDefault="001E36F0" w:rsidP="001E36F0">
            <w:pPr>
              <w:snapToGrid w:val="0"/>
              <w:spacing w:before="0" w:after="0"/>
              <w:rPr>
                <w:sz w:val="8"/>
                <w:szCs w:val="8"/>
              </w:rPr>
            </w:pPr>
          </w:p>
        </w:tc>
        <w:tc>
          <w:tcPr>
            <w:tcW w:w="0" w:type="auto"/>
            <w:shd w:val="clear" w:color="auto" w:fill="auto"/>
          </w:tcPr>
          <w:p w:rsidR="001E36F0" w:rsidRPr="00493347" w:rsidRDefault="00F34DEA" w:rsidP="001E36F0">
            <w:pPr>
              <w:snapToGrid w:val="0"/>
              <w:spacing w:before="0" w:after="0"/>
              <w:jc w:val="right"/>
              <w:rPr>
                <w:sz w:val="8"/>
                <w:szCs w:val="8"/>
              </w:rPr>
            </w:pPr>
            <w:r w:rsidRPr="00493347">
              <w:rPr>
                <w:b/>
                <w:noProof/>
                <w:sz w:val="8"/>
                <w:szCs w:val="8"/>
              </w:rPr>
              <w:t>21.171.089,00</w:t>
            </w:r>
          </w:p>
        </w:tc>
        <w:tc>
          <w:tcPr>
            <w:tcW w:w="0" w:type="auto"/>
            <w:shd w:val="clear" w:color="auto" w:fill="auto"/>
          </w:tcPr>
          <w:p w:rsidR="001E36F0" w:rsidRPr="00493347" w:rsidRDefault="00F34DEA" w:rsidP="001E36F0">
            <w:pPr>
              <w:snapToGrid w:val="0"/>
              <w:spacing w:before="0" w:after="0"/>
              <w:jc w:val="right"/>
              <w:rPr>
                <w:sz w:val="8"/>
                <w:szCs w:val="8"/>
              </w:rPr>
            </w:pPr>
            <w:r w:rsidRPr="00493347">
              <w:rPr>
                <w:b/>
                <w:noProof/>
                <w:sz w:val="8"/>
                <w:szCs w:val="8"/>
              </w:rPr>
              <w:t>1.383.731,00</w:t>
            </w:r>
          </w:p>
        </w:tc>
        <w:tc>
          <w:tcPr>
            <w:tcW w:w="0" w:type="auto"/>
            <w:shd w:val="clear" w:color="auto" w:fill="auto"/>
          </w:tcPr>
          <w:p w:rsidR="001E36F0" w:rsidRPr="00493347" w:rsidRDefault="00F34DEA" w:rsidP="001E36F0">
            <w:pPr>
              <w:spacing w:before="0" w:after="0"/>
              <w:jc w:val="right"/>
              <w:rPr>
                <w:sz w:val="8"/>
                <w:szCs w:val="8"/>
              </w:rPr>
            </w:pPr>
            <w:r w:rsidRPr="00493347">
              <w:rPr>
                <w:b/>
                <w:noProof/>
                <w:sz w:val="8"/>
                <w:szCs w:val="8"/>
              </w:rPr>
              <w:t>21.512.491,00</w:t>
            </w:r>
          </w:p>
        </w:tc>
        <w:tc>
          <w:tcPr>
            <w:tcW w:w="0" w:type="auto"/>
            <w:shd w:val="clear" w:color="auto" w:fill="auto"/>
          </w:tcPr>
          <w:p w:rsidR="001E36F0" w:rsidRPr="00493347" w:rsidRDefault="00F34DEA" w:rsidP="001E36F0">
            <w:pPr>
              <w:spacing w:before="0" w:after="0"/>
              <w:jc w:val="right"/>
              <w:rPr>
                <w:sz w:val="8"/>
                <w:szCs w:val="8"/>
              </w:rPr>
            </w:pPr>
            <w:r w:rsidRPr="00493347">
              <w:rPr>
                <w:b/>
                <w:noProof/>
                <w:sz w:val="8"/>
                <w:szCs w:val="8"/>
              </w:rPr>
              <w:t>1.406.045,00</w:t>
            </w:r>
          </w:p>
        </w:tc>
        <w:tc>
          <w:tcPr>
            <w:tcW w:w="0" w:type="auto"/>
            <w:shd w:val="clear" w:color="auto" w:fill="auto"/>
          </w:tcPr>
          <w:p w:rsidR="001E36F0" w:rsidRPr="00493347" w:rsidRDefault="00E2482B" w:rsidP="001E36F0">
            <w:pPr>
              <w:spacing w:before="0" w:after="0"/>
              <w:jc w:val="right"/>
              <w:rPr>
                <w:sz w:val="8"/>
                <w:szCs w:val="8"/>
              </w:rPr>
            </w:pPr>
            <w:r>
              <w:rPr>
                <w:b/>
                <w:noProof/>
                <w:sz w:val="8"/>
                <w:szCs w:val="8"/>
              </w:rPr>
              <w:t>21.551.569,00</w:t>
            </w:r>
          </w:p>
        </w:tc>
        <w:tc>
          <w:tcPr>
            <w:tcW w:w="0" w:type="auto"/>
            <w:shd w:val="clear" w:color="auto" w:fill="auto"/>
          </w:tcPr>
          <w:p w:rsidR="001E36F0" w:rsidRPr="00493347" w:rsidRDefault="00F34DEA" w:rsidP="001E36F0">
            <w:pPr>
              <w:spacing w:before="0" w:after="0"/>
              <w:jc w:val="right"/>
              <w:rPr>
                <w:sz w:val="8"/>
                <w:szCs w:val="8"/>
              </w:rPr>
            </w:pPr>
            <w:r w:rsidRPr="00493347">
              <w:rPr>
                <w:b/>
                <w:noProof/>
                <w:sz w:val="8"/>
                <w:szCs w:val="8"/>
              </w:rPr>
              <w:t>1.408.599,00</w:t>
            </w:r>
          </w:p>
        </w:tc>
        <w:tc>
          <w:tcPr>
            <w:tcW w:w="0" w:type="auto"/>
            <w:shd w:val="clear" w:color="auto" w:fill="auto"/>
          </w:tcPr>
          <w:p w:rsidR="001E36F0" w:rsidRPr="00493347" w:rsidRDefault="00F34DEA" w:rsidP="001E36F0">
            <w:pPr>
              <w:spacing w:before="0" w:after="0"/>
              <w:jc w:val="right"/>
              <w:rPr>
                <w:sz w:val="8"/>
                <w:szCs w:val="8"/>
              </w:rPr>
            </w:pPr>
            <w:r w:rsidRPr="00493347">
              <w:rPr>
                <w:b/>
                <w:noProof/>
                <w:sz w:val="8"/>
                <w:szCs w:val="8"/>
              </w:rPr>
              <w:t>22.016.546,00</w:t>
            </w:r>
          </w:p>
        </w:tc>
        <w:tc>
          <w:tcPr>
            <w:tcW w:w="0" w:type="auto"/>
            <w:shd w:val="clear" w:color="auto" w:fill="auto"/>
          </w:tcPr>
          <w:p w:rsidR="001E36F0" w:rsidRPr="00493347" w:rsidRDefault="00F34DEA" w:rsidP="001E36F0">
            <w:pPr>
              <w:spacing w:before="0" w:after="0"/>
              <w:jc w:val="right"/>
              <w:rPr>
                <w:sz w:val="8"/>
                <w:szCs w:val="8"/>
              </w:rPr>
            </w:pPr>
            <w:r w:rsidRPr="00493347">
              <w:rPr>
                <w:b/>
                <w:noProof/>
                <w:sz w:val="8"/>
                <w:szCs w:val="8"/>
              </w:rPr>
              <w:t>1.438.989,00</w:t>
            </w:r>
          </w:p>
        </w:tc>
        <w:tc>
          <w:tcPr>
            <w:tcW w:w="0" w:type="auto"/>
            <w:shd w:val="clear" w:color="auto" w:fill="auto"/>
          </w:tcPr>
          <w:p w:rsidR="001E36F0" w:rsidRPr="00493347" w:rsidRDefault="00E2482B" w:rsidP="001E36F0">
            <w:pPr>
              <w:spacing w:before="0" w:after="0"/>
              <w:jc w:val="right"/>
              <w:rPr>
                <w:sz w:val="8"/>
                <w:szCs w:val="8"/>
              </w:rPr>
            </w:pPr>
            <w:r>
              <w:rPr>
                <w:b/>
                <w:noProof/>
                <w:sz w:val="8"/>
                <w:szCs w:val="8"/>
              </w:rPr>
              <w:t>22.042.274,00</w:t>
            </w:r>
          </w:p>
        </w:tc>
        <w:tc>
          <w:tcPr>
            <w:tcW w:w="0" w:type="auto"/>
            <w:shd w:val="clear" w:color="auto" w:fill="auto"/>
          </w:tcPr>
          <w:p w:rsidR="001E36F0" w:rsidRPr="00493347" w:rsidRDefault="00E2482B" w:rsidP="001E36F0">
            <w:pPr>
              <w:spacing w:before="0" w:after="0"/>
              <w:jc w:val="right"/>
              <w:rPr>
                <w:sz w:val="8"/>
                <w:szCs w:val="8"/>
              </w:rPr>
            </w:pPr>
            <w:r>
              <w:rPr>
                <w:b/>
                <w:noProof/>
                <w:sz w:val="8"/>
                <w:szCs w:val="8"/>
              </w:rPr>
              <w:t>1.440.671,00</w:t>
            </w:r>
          </w:p>
        </w:tc>
      </w:tr>
      <w:tr w:rsidR="00E778D1" w:rsidTr="00531307">
        <w:trPr>
          <w:trHeight w:val="170"/>
        </w:trPr>
        <w:tc>
          <w:tcPr>
            <w:tcW w:w="0" w:type="auto"/>
          </w:tcPr>
          <w:p w:rsidR="001E36F0" w:rsidRPr="00493347" w:rsidRDefault="00F34DEA" w:rsidP="00DB751A">
            <w:pPr>
              <w:snapToGrid w:val="0"/>
              <w:spacing w:before="0" w:after="0"/>
              <w:jc w:val="left"/>
              <w:rPr>
                <w:sz w:val="8"/>
                <w:szCs w:val="8"/>
              </w:rPr>
            </w:pPr>
            <w:r w:rsidRPr="00493347">
              <w:rPr>
                <w:noProof/>
                <w:sz w:val="8"/>
                <w:szCs w:val="8"/>
              </w:rPr>
              <w:t>ΕΚΤ</w:t>
            </w:r>
          </w:p>
        </w:tc>
        <w:tc>
          <w:tcPr>
            <w:tcW w:w="0" w:type="auto"/>
            <w:shd w:val="clear" w:color="auto" w:fill="auto"/>
          </w:tcPr>
          <w:p w:rsidR="001E36F0" w:rsidRPr="00493347" w:rsidRDefault="00F34DEA" w:rsidP="001E36F0">
            <w:pPr>
              <w:snapToGrid w:val="0"/>
              <w:spacing w:before="0" w:after="0"/>
              <w:rPr>
                <w:sz w:val="8"/>
                <w:szCs w:val="8"/>
              </w:rPr>
            </w:pPr>
            <w:r w:rsidRPr="00493347">
              <w:rPr>
                <w:noProof/>
                <w:sz w:val="8"/>
                <w:szCs w:val="8"/>
              </w:rPr>
              <w:t>Μετάβαση</w:t>
            </w:r>
          </w:p>
        </w:tc>
        <w:tc>
          <w:tcPr>
            <w:tcW w:w="0" w:type="auto"/>
            <w:shd w:val="clear" w:color="auto" w:fill="auto"/>
          </w:tcPr>
          <w:p w:rsidR="001E36F0" w:rsidRPr="00493347" w:rsidRDefault="00F34DEA" w:rsidP="001E36F0">
            <w:pPr>
              <w:snapToGrid w:val="0"/>
              <w:spacing w:before="0" w:after="0"/>
              <w:jc w:val="right"/>
              <w:rPr>
                <w:sz w:val="8"/>
                <w:szCs w:val="8"/>
              </w:rPr>
            </w:pPr>
            <w:r w:rsidRPr="00493347">
              <w:rPr>
                <w:noProof/>
                <w:sz w:val="8"/>
                <w:szCs w:val="8"/>
              </w:rPr>
              <w:t>9.100.061,00</w:t>
            </w:r>
          </w:p>
        </w:tc>
        <w:tc>
          <w:tcPr>
            <w:tcW w:w="0" w:type="auto"/>
            <w:shd w:val="clear" w:color="auto" w:fill="auto"/>
          </w:tcPr>
          <w:p w:rsidR="001E36F0" w:rsidRPr="00493347" w:rsidRDefault="00F34DEA" w:rsidP="001E36F0">
            <w:pPr>
              <w:snapToGrid w:val="0"/>
              <w:spacing w:before="0" w:after="0"/>
              <w:jc w:val="right"/>
              <w:rPr>
                <w:sz w:val="8"/>
                <w:szCs w:val="8"/>
              </w:rPr>
            </w:pPr>
            <w:r w:rsidRPr="00493347">
              <w:rPr>
                <w:noProof/>
                <w:sz w:val="8"/>
                <w:szCs w:val="8"/>
              </w:rPr>
              <w:t>595.470,00</w:t>
            </w:r>
          </w:p>
        </w:tc>
        <w:tc>
          <w:tcPr>
            <w:tcW w:w="0" w:type="auto"/>
            <w:shd w:val="clear" w:color="auto" w:fill="auto"/>
          </w:tcPr>
          <w:p w:rsidR="001E36F0" w:rsidRPr="00493347" w:rsidRDefault="00F34DEA" w:rsidP="001E36F0">
            <w:pPr>
              <w:spacing w:before="0" w:after="0"/>
              <w:jc w:val="right"/>
              <w:rPr>
                <w:sz w:val="8"/>
                <w:szCs w:val="8"/>
              </w:rPr>
            </w:pPr>
            <w:r w:rsidRPr="00493347">
              <w:rPr>
                <w:noProof/>
                <w:sz w:val="8"/>
                <w:szCs w:val="8"/>
              </w:rPr>
              <w:t>8.142.750,00</w:t>
            </w:r>
          </w:p>
        </w:tc>
        <w:tc>
          <w:tcPr>
            <w:tcW w:w="0" w:type="auto"/>
            <w:shd w:val="clear" w:color="auto" w:fill="auto"/>
          </w:tcPr>
          <w:p w:rsidR="001E36F0" w:rsidRPr="00493347" w:rsidRDefault="00F34DEA" w:rsidP="001E36F0">
            <w:pPr>
              <w:spacing w:before="0" w:after="0"/>
              <w:jc w:val="right"/>
              <w:rPr>
                <w:sz w:val="8"/>
                <w:szCs w:val="8"/>
              </w:rPr>
            </w:pPr>
            <w:r w:rsidRPr="00493347">
              <w:rPr>
                <w:noProof/>
                <w:sz w:val="8"/>
                <w:szCs w:val="8"/>
              </w:rPr>
              <w:t>532.827,00</w:t>
            </w:r>
          </w:p>
        </w:tc>
        <w:tc>
          <w:tcPr>
            <w:tcW w:w="0" w:type="auto"/>
            <w:shd w:val="clear" w:color="auto" w:fill="auto"/>
          </w:tcPr>
          <w:p w:rsidR="001E36F0" w:rsidRPr="00493347" w:rsidRDefault="00E2482B" w:rsidP="001E36F0">
            <w:pPr>
              <w:spacing w:before="0" w:after="0"/>
              <w:jc w:val="right"/>
              <w:rPr>
                <w:sz w:val="8"/>
                <w:szCs w:val="8"/>
              </w:rPr>
            </w:pPr>
            <w:r>
              <w:rPr>
                <w:noProof/>
                <w:sz w:val="8"/>
                <w:szCs w:val="8"/>
              </w:rPr>
              <w:t>7.785.476,00</w:t>
            </w:r>
          </w:p>
        </w:tc>
        <w:tc>
          <w:tcPr>
            <w:tcW w:w="0" w:type="auto"/>
            <w:shd w:val="clear" w:color="auto" w:fill="auto"/>
          </w:tcPr>
          <w:p w:rsidR="001E36F0" w:rsidRPr="00493347" w:rsidRDefault="00F34DEA" w:rsidP="001E36F0">
            <w:pPr>
              <w:spacing w:before="0" w:after="0"/>
              <w:jc w:val="right"/>
              <w:rPr>
                <w:sz w:val="8"/>
                <w:szCs w:val="8"/>
              </w:rPr>
            </w:pPr>
            <w:r w:rsidRPr="00493347">
              <w:rPr>
                <w:noProof/>
                <w:sz w:val="8"/>
                <w:szCs w:val="8"/>
              </w:rPr>
              <w:t>509.449,00</w:t>
            </w:r>
          </w:p>
        </w:tc>
        <w:tc>
          <w:tcPr>
            <w:tcW w:w="0" w:type="auto"/>
            <w:shd w:val="clear" w:color="auto" w:fill="auto"/>
          </w:tcPr>
          <w:p w:rsidR="001E36F0" w:rsidRPr="00493347" w:rsidRDefault="00F34DEA" w:rsidP="001E36F0">
            <w:pPr>
              <w:spacing w:before="0" w:after="0"/>
              <w:jc w:val="right"/>
              <w:rPr>
                <w:sz w:val="8"/>
                <w:szCs w:val="8"/>
              </w:rPr>
            </w:pPr>
            <w:r w:rsidRPr="00493347">
              <w:rPr>
                <w:noProof/>
                <w:sz w:val="8"/>
                <w:szCs w:val="8"/>
              </w:rPr>
              <w:t>8.882.558,00</w:t>
            </w:r>
          </w:p>
        </w:tc>
        <w:tc>
          <w:tcPr>
            <w:tcW w:w="0" w:type="auto"/>
            <w:shd w:val="clear" w:color="auto" w:fill="auto"/>
          </w:tcPr>
          <w:p w:rsidR="001E36F0" w:rsidRPr="00493347" w:rsidRDefault="00F34DEA" w:rsidP="001E36F0">
            <w:pPr>
              <w:spacing w:before="0" w:after="0"/>
              <w:jc w:val="right"/>
              <w:rPr>
                <w:sz w:val="8"/>
                <w:szCs w:val="8"/>
              </w:rPr>
            </w:pPr>
            <w:r w:rsidRPr="00493347">
              <w:rPr>
                <w:noProof/>
                <w:sz w:val="8"/>
                <w:szCs w:val="8"/>
              </w:rPr>
              <w:t>581.237,00</w:t>
            </w:r>
          </w:p>
        </w:tc>
        <w:tc>
          <w:tcPr>
            <w:tcW w:w="0" w:type="auto"/>
            <w:shd w:val="clear" w:color="auto" w:fill="auto"/>
          </w:tcPr>
          <w:p w:rsidR="001E36F0" w:rsidRPr="00493347" w:rsidRDefault="00E2482B" w:rsidP="001E36F0">
            <w:pPr>
              <w:spacing w:before="0" w:after="0"/>
              <w:jc w:val="right"/>
              <w:rPr>
                <w:sz w:val="8"/>
                <w:szCs w:val="8"/>
              </w:rPr>
            </w:pPr>
            <w:r>
              <w:rPr>
                <w:noProof/>
                <w:sz w:val="8"/>
                <w:szCs w:val="8"/>
              </w:rPr>
              <w:t>8.927.548,00</w:t>
            </w:r>
          </w:p>
        </w:tc>
        <w:tc>
          <w:tcPr>
            <w:tcW w:w="0" w:type="auto"/>
            <w:shd w:val="clear" w:color="auto" w:fill="auto"/>
          </w:tcPr>
          <w:p w:rsidR="001E36F0" w:rsidRPr="00493347" w:rsidRDefault="00E2482B" w:rsidP="001E36F0">
            <w:pPr>
              <w:spacing w:before="0" w:after="0"/>
              <w:jc w:val="right"/>
              <w:rPr>
                <w:sz w:val="8"/>
                <w:szCs w:val="8"/>
              </w:rPr>
            </w:pPr>
            <w:r>
              <w:rPr>
                <w:noProof/>
                <w:sz w:val="8"/>
                <w:szCs w:val="8"/>
              </w:rPr>
              <w:t>584.181,00</w:t>
            </w:r>
          </w:p>
        </w:tc>
      </w:tr>
      <w:tr w:rsidR="00E778D1" w:rsidTr="00531307">
        <w:trPr>
          <w:trHeight w:val="170"/>
        </w:trPr>
        <w:tc>
          <w:tcPr>
            <w:tcW w:w="0" w:type="auto"/>
          </w:tcPr>
          <w:p w:rsidR="001E36F0" w:rsidRPr="00493347" w:rsidRDefault="00F34DEA" w:rsidP="00DB751A">
            <w:pPr>
              <w:snapToGrid w:val="0"/>
              <w:spacing w:before="0" w:after="0"/>
              <w:jc w:val="left"/>
              <w:rPr>
                <w:sz w:val="8"/>
                <w:szCs w:val="8"/>
              </w:rPr>
            </w:pPr>
            <w:r w:rsidRPr="00493347">
              <w:rPr>
                <w:b/>
                <w:noProof/>
                <w:sz w:val="8"/>
                <w:szCs w:val="8"/>
              </w:rPr>
              <w:t>Σύνολο</w:t>
            </w:r>
            <w:r w:rsidRPr="00493347">
              <w:rPr>
                <w:sz w:val="8"/>
                <w:szCs w:val="8"/>
              </w:rPr>
              <w:t xml:space="preserve"> </w:t>
            </w:r>
            <w:r w:rsidRPr="00493347">
              <w:rPr>
                <w:b/>
                <w:noProof/>
                <w:sz w:val="8"/>
                <w:szCs w:val="8"/>
              </w:rPr>
              <w:t>ΕΚΤ</w:t>
            </w:r>
          </w:p>
        </w:tc>
        <w:tc>
          <w:tcPr>
            <w:tcW w:w="0" w:type="auto"/>
            <w:shd w:val="clear" w:color="auto" w:fill="auto"/>
          </w:tcPr>
          <w:p w:rsidR="001E36F0" w:rsidRPr="00493347" w:rsidRDefault="001E36F0" w:rsidP="001E36F0">
            <w:pPr>
              <w:snapToGrid w:val="0"/>
              <w:spacing w:before="0" w:after="0"/>
              <w:rPr>
                <w:sz w:val="8"/>
                <w:szCs w:val="8"/>
              </w:rPr>
            </w:pPr>
          </w:p>
        </w:tc>
        <w:tc>
          <w:tcPr>
            <w:tcW w:w="0" w:type="auto"/>
            <w:shd w:val="clear" w:color="auto" w:fill="auto"/>
          </w:tcPr>
          <w:p w:rsidR="001E36F0" w:rsidRPr="00493347" w:rsidRDefault="00F34DEA" w:rsidP="001E36F0">
            <w:pPr>
              <w:snapToGrid w:val="0"/>
              <w:spacing w:before="0" w:after="0"/>
              <w:jc w:val="right"/>
              <w:rPr>
                <w:sz w:val="8"/>
                <w:szCs w:val="8"/>
              </w:rPr>
            </w:pPr>
            <w:r w:rsidRPr="00493347">
              <w:rPr>
                <w:b/>
                <w:noProof/>
                <w:sz w:val="8"/>
                <w:szCs w:val="8"/>
              </w:rPr>
              <w:t>9.100.061,00</w:t>
            </w:r>
          </w:p>
        </w:tc>
        <w:tc>
          <w:tcPr>
            <w:tcW w:w="0" w:type="auto"/>
            <w:shd w:val="clear" w:color="auto" w:fill="auto"/>
          </w:tcPr>
          <w:p w:rsidR="001E36F0" w:rsidRPr="00493347" w:rsidRDefault="00F34DEA" w:rsidP="001E36F0">
            <w:pPr>
              <w:snapToGrid w:val="0"/>
              <w:spacing w:before="0" w:after="0"/>
              <w:jc w:val="right"/>
              <w:rPr>
                <w:sz w:val="8"/>
                <w:szCs w:val="8"/>
              </w:rPr>
            </w:pPr>
            <w:r w:rsidRPr="00493347">
              <w:rPr>
                <w:b/>
                <w:noProof/>
                <w:sz w:val="8"/>
                <w:szCs w:val="8"/>
              </w:rPr>
              <w:t>595.470,00</w:t>
            </w:r>
          </w:p>
        </w:tc>
        <w:tc>
          <w:tcPr>
            <w:tcW w:w="0" w:type="auto"/>
            <w:shd w:val="clear" w:color="auto" w:fill="auto"/>
          </w:tcPr>
          <w:p w:rsidR="001E36F0" w:rsidRPr="00493347" w:rsidRDefault="00F34DEA" w:rsidP="001E36F0">
            <w:pPr>
              <w:spacing w:before="0" w:after="0"/>
              <w:jc w:val="right"/>
              <w:rPr>
                <w:sz w:val="8"/>
                <w:szCs w:val="8"/>
              </w:rPr>
            </w:pPr>
            <w:r w:rsidRPr="00493347">
              <w:rPr>
                <w:b/>
                <w:noProof/>
                <w:sz w:val="8"/>
                <w:szCs w:val="8"/>
              </w:rPr>
              <w:t>8.142.750,00</w:t>
            </w:r>
          </w:p>
        </w:tc>
        <w:tc>
          <w:tcPr>
            <w:tcW w:w="0" w:type="auto"/>
            <w:shd w:val="clear" w:color="auto" w:fill="auto"/>
          </w:tcPr>
          <w:p w:rsidR="001E36F0" w:rsidRPr="00493347" w:rsidRDefault="00F34DEA" w:rsidP="001E36F0">
            <w:pPr>
              <w:spacing w:before="0" w:after="0"/>
              <w:jc w:val="right"/>
              <w:rPr>
                <w:sz w:val="8"/>
                <w:szCs w:val="8"/>
              </w:rPr>
            </w:pPr>
            <w:r w:rsidRPr="00493347">
              <w:rPr>
                <w:b/>
                <w:noProof/>
                <w:sz w:val="8"/>
                <w:szCs w:val="8"/>
              </w:rPr>
              <w:t>532.827,00</w:t>
            </w:r>
          </w:p>
        </w:tc>
        <w:tc>
          <w:tcPr>
            <w:tcW w:w="0" w:type="auto"/>
            <w:shd w:val="clear" w:color="auto" w:fill="auto"/>
          </w:tcPr>
          <w:p w:rsidR="001E36F0" w:rsidRPr="00493347" w:rsidRDefault="00E2482B" w:rsidP="001E36F0">
            <w:pPr>
              <w:spacing w:before="0" w:after="0"/>
              <w:jc w:val="right"/>
              <w:rPr>
                <w:sz w:val="8"/>
                <w:szCs w:val="8"/>
              </w:rPr>
            </w:pPr>
            <w:r>
              <w:rPr>
                <w:b/>
                <w:noProof/>
                <w:sz w:val="8"/>
                <w:szCs w:val="8"/>
              </w:rPr>
              <w:t>7.785.476,00</w:t>
            </w:r>
          </w:p>
        </w:tc>
        <w:tc>
          <w:tcPr>
            <w:tcW w:w="0" w:type="auto"/>
            <w:shd w:val="clear" w:color="auto" w:fill="auto"/>
          </w:tcPr>
          <w:p w:rsidR="001E36F0" w:rsidRPr="00493347" w:rsidRDefault="00F34DEA" w:rsidP="001E36F0">
            <w:pPr>
              <w:spacing w:before="0" w:after="0"/>
              <w:jc w:val="right"/>
              <w:rPr>
                <w:sz w:val="8"/>
                <w:szCs w:val="8"/>
              </w:rPr>
            </w:pPr>
            <w:r w:rsidRPr="00493347">
              <w:rPr>
                <w:b/>
                <w:noProof/>
                <w:sz w:val="8"/>
                <w:szCs w:val="8"/>
              </w:rPr>
              <w:t>509.449,00</w:t>
            </w:r>
          </w:p>
        </w:tc>
        <w:tc>
          <w:tcPr>
            <w:tcW w:w="0" w:type="auto"/>
            <w:shd w:val="clear" w:color="auto" w:fill="auto"/>
          </w:tcPr>
          <w:p w:rsidR="001E36F0" w:rsidRPr="00493347" w:rsidRDefault="00F34DEA" w:rsidP="001E36F0">
            <w:pPr>
              <w:spacing w:before="0" w:after="0"/>
              <w:jc w:val="right"/>
              <w:rPr>
                <w:sz w:val="8"/>
                <w:szCs w:val="8"/>
              </w:rPr>
            </w:pPr>
            <w:r w:rsidRPr="00493347">
              <w:rPr>
                <w:b/>
                <w:noProof/>
                <w:sz w:val="8"/>
                <w:szCs w:val="8"/>
              </w:rPr>
              <w:t>8.882.558,00</w:t>
            </w:r>
          </w:p>
        </w:tc>
        <w:tc>
          <w:tcPr>
            <w:tcW w:w="0" w:type="auto"/>
            <w:shd w:val="clear" w:color="auto" w:fill="auto"/>
          </w:tcPr>
          <w:p w:rsidR="001E36F0" w:rsidRPr="00493347" w:rsidRDefault="00F34DEA" w:rsidP="001E36F0">
            <w:pPr>
              <w:spacing w:before="0" w:after="0"/>
              <w:jc w:val="right"/>
              <w:rPr>
                <w:sz w:val="8"/>
                <w:szCs w:val="8"/>
              </w:rPr>
            </w:pPr>
            <w:r w:rsidRPr="00493347">
              <w:rPr>
                <w:b/>
                <w:noProof/>
                <w:sz w:val="8"/>
                <w:szCs w:val="8"/>
              </w:rPr>
              <w:t>581.237,00</w:t>
            </w:r>
          </w:p>
        </w:tc>
        <w:tc>
          <w:tcPr>
            <w:tcW w:w="0" w:type="auto"/>
            <w:shd w:val="clear" w:color="auto" w:fill="auto"/>
          </w:tcPr>
          <w:p w:rsidR="001E36F0" w:rsidRPr="00493347" w:rsidRDefault="00E2482B" w:rsidP="001E36F0">
            <w:pPr>
              <w:spacing w:before="0" w:after="0"/>
              <w:jc w:val="right"/>
              <w:rPr>
                <w:sz w:val="8"/>
                <w:szCs w:val="8"/>
              </w:rPr>
            </w:pPr>
            <w:r>
              <w:rPr>
                <w:b/>
                <w:noProof/>
                <w:sz w:val="8"/>
                <w:szCs w:val="8"/>
              </w:rPr>
              <w:t>8.927.548,00</w:t>
            </w:r>
          </w:p>
        </w:tc>
        <w:tc>
          <w:tcPr>
            <w:tcW w:w="0" w:type="auto"/>
            <w:shd w:val="clear" w:color="auto" w:fill="auto"/>
          </w:tcPr>
          <w:p w:rsidR="001E36F0" w:rsidRPr="00493347" w:rsidRDefault="00E2482B" w:rsidP="001E36F0">
            <w:pPr>
              <w:spacing w:before="0" w:after="0"/>
              <w:jc w:val="right"/>
              <w:rPr>
                <w:sz w:val="8"/>
                <w:szCs w:val="8"/>
              </w:rPr>
            </w:pPr>
            <w:r>
              <w:rPr>
                <w:b/>
                <w:noProof/>
                <w:sz w:val="8"/>
                <w:szCs w:val="8"/>
              </w:rPr>
              <w:t>584.181,00</w:t>
            </w:r>
          </w:p>
        </w:tc>
      </w:tr>
      <w:tr w:rsidR="00E778D1" w:rsidTr="00531307">
        <w:trPr>
          <w:trHeight w:val="170"/>
        </w:trPr>
        <w:tc>
          <w:tcPr>
            <w:tcW w:w="0" w:type="auto"/>
          </w:tcPr>
          <w:p w:rsidR="001E36F0" w:rsidRPr="00493347" w:rsidRDefault="00F34DEA" w:rsidP="00DB751A">
            <w:pPr>
              <w:snapToGrid w:val="0"/>
              <w:spacing w:before="0" w:after="0"/>
              <w:jc w:val="left"/>
              <w:rPr>
                <w:sz w:val="8"/>
                <w:szCs w:val="8"/>
              </w:rPr>
            </w:pPr>
            <w:r w:rsidRPr="00493347">
              <w:rPr>
                <w:b/>
                <w:noProof/>
                <w:sz w:val="8"/>
                <w:szCs w:val="8"/>
              </w:rPr>
              <w:t>Σύνολο</w:t>
            </w:r>
            <w:r w:rsidRPr="00493347">
              <w:rPr>
                <w:sz w:val="8"/>
                <w:szCs w:val="8"/>
              </w:rPr>
              <w:t xml:space="preserve"> </w:t>
            </w:r>
          </w:p>
        </w:tc>
        <w:tc>
          <w:tcPr>
            <w:tcW w:w="0" w:type="auto"/>
            <w:shd w:val="clear" w:color="auto" w:fill="auto"/>
          </w:tcPr>
          <w:p w:rsidR="001E36F0" w:rsidRPr="00493347" w:rsidRDefault="001E36F0" w:rsidP="001E36F0">
            <w:pPr>
              <w:snapToGrid w:val="0"/>
              <w:spacing w:before="0" w:after="0"/>
              <w:rPr>
                <w:sz w:val="8"/>
                <w:szCs w:val="8"/>
              </w:rPr>
            </w:pPr>
          </w:p>
        </w:tc>
        <w:tc>
          <w:tcPr>
            <w:tcW w:w="0" w:type="auto"/>
            <w:shd w:val="clear" w:color="auto" w:fill="auto"/>
          </w:tcPr>
          <w:p w:rsidR="001E36F0" w:rsidRPr="00493347" w:rsidRDefault="00F34DEA" w:rsidP="001E36F0">
            <w:pPr>
              <w:snapToGrid w:val="0"/>
              <w:spacing w:before="0" w:after="0"/>
              <w:jc w:val="right"/>
              <w:rPr>
                <w:sz w:val="8"/>
                <w:szCs w:val="8"/>
              </w:rPr>
            </w:pPr>
            <w:r w:rsidRPr="00493347">
              <w:rPr>
                <w:b/>
                <w:noProof/>
                <w:sz w:val="8"/>
                <w:szCs w:val="8"/>
              </w:rPr>
              <w:t>30.271.150,00</w:t>
            </w:r>
          </w:p>
        </w:tc>
        <w:tc>
          <w:tcPr>
            <w:tcW w:w="0" w:type="auto"/>
            <w:shd w:val="clear" w:color="auto" w:fill="auto"/>
          </w:tcPr>
          <w:p w:rsidR="001E36F0" w:rsidRPr="00493347" w:rsidRDefault="00F34DEA" w:rsidP="001E36F0">
            <w:pPr>
              <w:snapToGrid w:val="0"/>
              <w:spacing w:before="0" w:after="0"/>
              <w:jc w:val="right"/>
              <w:rPr>
                <w:sz w:val="8"/>
                <w:szCs w:val="8"/>
              </w:rPr>
            </w:pPr>
            <w:r w:rsidRPr="00493347">
              <w:rPr>
                <w:b/>
                <w:noProof/>
                <w:sz w:val="8"/>
                <w:szCs w:val="8"/>
              </w:rPr>
              <w:t>1.979.201,00</w:t>
            </w:r>
          </w:p>
        </w:tc>
        <w:tc>
          <w:tcPr>
            <w:tcW w:w="0" w:type="auto"/>
            <w:shd w:val="clear" w:color="auto" w:fill="auto"/>
          </w:tcPr>
          <w:p w:rsidR="001E36F0" w:rsidRPr="00493347" w:rsidRDefault="00F34DEA" w:rsidP="001E36F0">
            <w:pPr>
              <w:spacing w:before="0" w:after="0"/>
              <w:jc w:val="right"/>
              <w:rPr>
                <w:sz w:val="8"/>
                <w:szCs w:val="8"/>
              </w:rPr>
            </w:pPr>
            <w:r w:rsidRPr="00493347">
              <w:rPr>
                <w:b/>
                <w:noProof/>
                <w:sz w:val="8"/>
                <w:szCs w:val="8"/>
              </w:rPr>
              <w:t>29.655.241,00</w:t>
            </w:r>
          </w:p>
        </w:tc>
        <w:tc>
          <w:tcPr>
            <w:tcW w:w="0" w:type="auto"/>
            <w:shd w:val="clear" w:color="auto" w:fill="auto"/>
          </w:tcPr>
          <w:p w:rsidR="001E36F0" w:rsidRPr="00493347" w:rsidRDefault="00F34DEA" w:rsidP="001E36F0">
            <w:pPr>
              <w:spacing w:before="0" w:after="0"/>
              <w:jc w:val="right"/>
              <w:rPr>
                <w:sz w:val="8"/>
                <w:szCs w:val="8"/>
              </w:rPr>
            </w:pPr>
            <w:r w:rsidRPr="00493347">
              <w:rPr>
                <w:b/>
                <w:noProof/>
                <w:sz w:val="8"/>
                <w:szCs w:val="8"/>
              </w:rPr>
              <w:t>1.938.872,00</w:t>
            </w:r>
          </w:p>
        </w:tc>
        <w:tc>
          <w:tcPr>
            <w:tcW w:w="0" w:type="auto"/>
            <w:shd w:val="clear" w:color="auto" w:fill="auto"/>
          </w:tcPr>
          <w:p w:rsidR="001E36F0" w:rsidRPr="00493347" w:rsidRDefault="00E2482B" w:rsidP="001E36F0">
            <w:pPr>
              <w:spacing w:before="0" w:after="0"/>
              <w:jc w:val="right"/>
              <w:rPr>
                <w:sz w:val="8"/>
                <w:szCs w:val="8"/>
              </w:rPr>
            </w:pPr>
            <w:r>
              <w:rPr>
                <w:b/>
                <w:noProof/>
                <w:sz w:val="8"/>
                <w:szCs w:val="8"/>
              </w:rPr>
              <w:t>29.337.045,00</w:t>
            </w:r>
          </w:p>
        </w:tc>
        <w:tc>
          <w:tcPr>
            <w:tcW w:w="0" w:type="auto"/>
            <w:shd w:val="clear" w:color="auto" w:fill="auto"/>
          </w:tcPr>
          <w:p w:rsidR="001E36F0" w:rsidRPr="00493347" w:rsidRDefault="00F34DEA" w:rsidP="001E36F0">
            <w:pPr>
              <w:spacing w:before="0" w:after="0"/>
              <w:jc w:val="right"/>
              <w:rPr>
                <w:sz w:val="8"/>
                <w:szCs w:val="8"/>
              </w:rPr>
            </w:pPr>
            <w:r w:rsidRPr="00493347">
              <w:rPr>
                <w:b/>
                <w:noProof/>
                <w:sz w:val="8"/>
                <w:szCs w:val="8"/>
              </w:rPr>
              <w:t>1.918.048,00</w:t>
            </w:r>
          </w:p>
        </w:tc>
        <w:tc>
          <w:tcPr>
            <w:tcW w:w="0" w:type="auto"/>
            <w:shd w:val="clear" w:color="auto" w:fill="auto"/>
          </w:tcPr>
          <w:p w:rsidR="001E36F0" w:rsidRPr="00493347" w:rsidRDefault="00F34DEA" w:rsidP="001E36F0">
            <w:pPr>
              <w:spacing w:before="0" w:after="0"/>
              <w:jc w:val="right"/>
              <w:rPr>
                <w:sz w:val="8"/>
                <w:szCs w:val="8"/>
              </w:rPr>
            </w:pPr>
            <w:r w:rsidRPr="00493347">
              <w:rPr>
                <w:b/>
                <w:noProof/>
                <w:sz w:val="8"/>
                <w:szCs w:val="8"/>
              </w:rPr>
              <w:t>30.899.104,00</w:t>
            </w:r>
          </w:p>
        </w:tc>
        <w:tc>
          <w:tcPr>
            <w:tcW w:w="0" w:type="auto"/>
            <w:shd w:val="clear" w:color="auto" w:fill="auto"/>
          </w:tcPr>
          <w:p w:rsidR="001E36F0" w:rsidRPr="00493347" w:rsidRDefault="00F34DEA" w:rsidP="001E36F0">
            <w:pPr>
              <w:spacing w:before="0" w:after="0"/>
              <w:jc w:val="right"/>
              <w:rPr>
                <w:sz w:val="8"/>
                <w:szCs w:val="8"/>
              </w:rPr>
            </w:pPr>
            <w:r w:rsidRPr="00493347">
              <w:rPr>
                <w:b/>
                <w:noProof/>
                <w:sz w:val="8"/>
                <w:szCs w:val="8"/>
              </w:rPr>
              <w:t>2.020.226,00</w:t>
            </w:r>
          </w:p>
        </w:tc>
        <w:tc>
          <w:tcPr>
            <w:tcW w:w="0" w:type="auto"/>
            <w:shd w:val="clear" w:color="auto" w:fill="auto"/>
          </w:tcPr>
          <w:p w:rsidR="001E36F0" w:rsidRPr="00493347" w:rsidRDefault="00E2482B" w:rsidP="001E36F0">
            <w:pPr>
              <w:spacing w:before="0" w:after="0"/>
              <w:jc w:val="right"/>
              <w:rPr>
                <w:sz w:val="8"/>
                <w:szCs w:val="8"/>
              </w:rPr>
            </w:pPr>
            <w:r>
              <w:rPr>
                <w:b/>
                <w:noProof/>
                <w:sz w:val="8"/>
                <w:szCs w:val="8"/>
              </w:rPr>
              <w:t>30.969.822,00</w:t>
            </w:r>
          </w:p>
        </w:tc>
        <w:tc>
          <w:tcPr>
            <w:tcW w:w="0" w:type="auto"/>
            <w:shd w:val="clear" w:color="auto" w:fill="auto"/>
          </w:tcPr>
          <w:p w:rsidR="001E36F0" w:rsidRPr="00493347" w:rsidRDefault="00E2482B" w:rsidP="001E36F0">
            <w:pPr>
              <w:spacing w:before="0" w:after="0"/>
              <w:jc w:val="right"/>
              <w:rPr>
                <w:sz w:val="8"/>
                <w:szCs w:val="8"/>
              </w:rPr>
            </w:pPr>
            <w:r>
              <w:rPr>
                <w:b/>
                <w:noProof/>
                <w:sz w:val="8"/>
                <w:szCs w:val="8"/>
              </w:rPr>
              <w:t>2.024.852,00</w:t>
            </w:r>
          </w:p>
        </w:tc>
      </w:tr>
    </w:tbl>
    <w:p w:rsidR="00663BCE" w:rsidRDefault="00663BCE" w:rsidP="008D5009">
      <w:pPr>
        <w:spacing w:before="0" w:after="0"/>
        <w:rPr>
          <w:rFonts w:eastAsia="Arial Unicode MS"/>
          <w:b/>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8" w:type="dxa"/>
          <w:right w:w="68" w:type="dxa"/>
        </w:tblCellMar>
        <w:tblLook w:val="0020" w:firstRow="1" w:lastRow="0" w:firstColumn="0" w:lastColumn="0" w:noHBand="0" w:noVBand="0"/>
      </w:tblPr>
      <w:tblGrid>
        <w:gridCol w:w="886"/>
        <w:gridCol w:w="2455"/>
        <w:gridCol w:w="1272"/>
        <w:gridCol w:w="1743"/>
        <w:gridCol w:w="1272"/>
        <w:gridCol w:w="1743"/>
        <w:gridCol w:w="1272"/>
        <w:gridCol w:w="1272"/>
        <w:gridCol w:w="1272"/>
        <w:gridCol w:w="1743"/>
      </w:tblGrid>
      <w:tr w:rsidR="00E778D1" w:rsidTr="001E36F0">
        <w:trPr>
          <w:trHeight w:val="288"/>
          <w:tblHeader/>
        </w:trPr>
        <w:tc>
          <w:tcPr>
            <w:tcW w:w="0" w:type="auto"/>
            <w:vMerge w:val="restart"/>
          </w:tcPr>
          <w:p w:rsidR="001E36F0" w:rsidRPr="00C23AD8" w:rsidRDefault="00F34DEA" w:rsidP="00663BCE">
            <w:pPr>
              <w:snapToGrid w:val="0"/>
              <w:spacing w:before="0" w:after="0"/>
              <w:contextualSpacing/>
              <w:jc w:val="center"/>
              <w:rPr>
                <w:b/>
                <w:color w:val="000000"/>
                <w:sz w:val="16"/>
                <w:szCs w:val="16"/>
              </w:rPr>
            </w:pPr>
            <w:r w:rsidRPr="00C23AD8">
              <w:rPr>
                <w:b/>
                <w:noProof/>
                <w:color w:val="000000"/>
                <w:sz w:val="16"/>
                <w:szCs w:val="16"/>
              </w:rPr>
              <w:t>Ταμείο</w:t>
            </w:r>
          </w:p>
        </w:tc>
        <w:tc>
          <w:tcPr>
            <w:tcW w:w="0" w:type="auto"/>
            <w:vMerge w:val="restart"/>
            <w:shd w:val="clear" w:color="auto" w:fill="auto"/>
          </w:tcPr>
          <w:p w:rsidR="001E36F0" w:rsidRPr="00C23AD8" w:rsidRDefault="00F34DEA" w:rsidP="00663BCE">
            <w:pPr>
              <w:snapToGrid w:val="0"/>
              <w:spacing w:before="0" w:after="0"/>
              <w:contextualSpacing/>
              <w:jc w:val="center"/>
              <w:rPr>
                <w:b/>
                <w:color w:val="000000"/>
                <w:sz w:val="16"/>
                <w:szCs w:val="16"/>
              </w:rPr>
            </w:pPr>
            <w:r w:rsidRPr="00C23AD8">
              <w:rPr>
                <w:b/>
                <w:noProof/>
                <w:color w:val="000000"/>
                <w:sz w:val="16"/>
                <w:szCs w:val="16"/>
              </w:rPr>
              <w:t>Κατηγορία περιφέρειας</w:t>
            </w:r>
          </w:p>
        </w:tc>
        <w:tc>
          <w:tcPr>
            <w:tcW w:w="0" w:type="auto"/>
            <w:gridSpan w:val="2"/>
            <w:shd w:val="clear" w:color="auto" w:fill="auto"/>
          </w:tcPr>
          <w:p w:rsidR="001E36F0" w:rsidRPr="00C23AD8" w:rsidRDefault="00F34DEA" w:rsidP="00663BCE">
            <w:pPr>
              <w:snapToGrid w:val="0"/>
              <w:spacing w:before="0" w:after="0"/>
              <w:contextualSpacing/>
              <w:jc w:val="center"/>
              <w:rPr>
                <w:b/>
                <w:color w:val="000000"/>
                <w:sz w:val="16"/>
                <w:szCs w:val="16"/>
              </w:rPr>
            </w:pPr>
            <w:r w:rsidRPr="00C23AD8">
              <w:rPr>
                <w:b/>
                <w:color w:val="000000"/>
                <w:sz w:val="16"/>
                <w:szCs w:val="16"/>
              </w:rPr>
              <w:t>2019</w:t>
            </w:r>
          </w:p>
        </w:tc>
        <w:tc>
          <w:tcPr>
            <w:tcW w:w="0" w:type="auto"/>
            <w:gridSpan w:val="2"/>
            <w:shd w:val="clear" w:color="auto" w:fill="auto"/>
          </w:tcPr>
          <w:p w:rsidR="001E36F0" w:rsidRPr="00C23AD8" w:rsidRDefault="00F34DEA" w:rsidP="00663BCE">
            <w:pPr>
              <w:snapToGrid w:val="0"/>
              <w:spacing w:before="0" w:after="0"/>
              <w:contextualSpacing/>
              <w:jc w:val="center"/>
              <w:rPr>
                <w:b/>
                <w:color w:val="000000"/>
                <w:sz w:val="16"/>
                <w:szCs w:val="16"/>
              </w:rPr>
            </w:pPr>
            <w:r w:rsidRPr="00C23AD8">
              <w:rPr>
                <w:b/>
                <w:color w:val="000000"/>
                <w:sz w:val="16"/>
                <w:szCs w:val="16"/>
              </w:rPr>
              <w:t>2020</w:t>
            </w:r>
          </w:p>
        </w:tc>
        <w:tc>
          <w:tcPr>
            <w:tcW w:w="0" w:type="auto"/>
            <w:shd w:val="clear" w:color="auto" w:fill="auto"/>
          </w:tcPr>
          <w:p w:rsidR="001E36F0" w:rsidRPr="00C23AD8" w:rsidRDefault="00F34DEA" w:rsidP="00663BCE">
            <w:pPr>
              <w:snapToGrid w:val="0"/>
              <w:spacing w:before="0" w:after="0"/>
              <w:contextualSpacing/>
              <w:jc w:val="center"/>
              <w:rPr>
                <w:b/>
                <w:color w:val="000000"/>
                <w:sz w:val="16"/>
                <w:szCs w:val="16"/>
              </w:rPr>
            </w:pPr>
            <w:r>
              <w:rPr>
                <w:b/>
                <w:color w:val="000000"/>
                <w:sz w:val="16"/>
                <w:szCs w:val="16"/>
              </w:rPr>
              <w:t>2021</w:t>
            </w:r>
          </w:p>
        </w:tc>
        <w:tc>
          <w:tcPr>
            <w:tcW w:w="0" w:type="auto"/>
            <w:shd w:val="clear" w:color="auto" w:fill="auto"/>
          </w:tcPr>
          <w:p w:rsidR="001E36F0" w:rsidRPr="00C23AD8" w:rsidRDefault="00F34DEA" w:rsidP="00663BCE">
            <w:pPr>
              <w:snapToGrid w:val="0"/>
              <w:spacing w:before="0" w:after="0"/>
              <w:contextualSpacing/>
              <w:jc w:val="center"/>
              <w:rPr>
                <w:b/>
                <w:color w:val="000000"/>
                <w:sz w:val="16"/>
                <w:szCs w:val="16"/>
              </w:rPr>
            </w:pPr>
            <w:r>
              <w:rPr>
                <w:b/>
                <w:color w:val="000000"/>
                <w:sz w:val="16"/>
                <w:szCs w:val="16"/>
              </w:rPr>
              <w:t>2022</w:t>
            </w:r>
          </w:p>
        </w:tc>
        <w:tc>
          <w:tcPr>
            <w:tcW w:w="0" w:type="auto"/>
            <w:gridSpan w:val="2"/>
            <w:shd w:val="clear" w:color="auto" w:fill="auto"/>
          </w:tcPr>
          <w:p w:rsidR="001E36F0" w:rsidRPr="00804899" w:rsidRDefault="00F34DEA" w:rsidP="00663BCE">
            <w:pPr>
              <w:snapToGrid w:val="0"/>
              <w:spacing w:before="0" w:after="0"/>
              <w:contextualSpacing/>
              <w:jc w:val="center"/>
              <w:rPr>
                <w:b/>
                <w:color w:val="000000"/>
                <w:sz w:val="16"/>
                <w:szCs w:val="16"/>
              </w:rPr>
            </w:pPr>
            <w:r w:rsidRPr="00804899">
              <w:rPr>
                <w:b/>
                <w:noProof/>
                <w:color w:val="000000"/>
                <w:sz w:val="16"/>
                <w:szCs w:val="16"/>
              </w:rPr>
              <w:t>Σύνολο</w:t>
            </w:r>
          </w:p>
        </w:tc>
      </w:tr>
      <w:tr w:rsidR="00E778D1" w:rsidTr="001E36F0">
        <w:trPr>
          <w:trHeight w:val="288"/>
          <w:tblHeader/>
        </w:trPr>
        <w:tc>
          <w:tcPr>
            <w:tcW w:w="0" w:type="auto"/>
            <w:vMerge/>
          </w:tcPr>
          <w:p w:rsidR="001E36F0" w:rsidRPr="003173D3" w:rsidRDefault="001E36F0" w:rsidP="00663BCE">
            <w:pPr>
              <w:snapToGrid w:val="0"/>
              <w:spacing w:before="0" w:after="0"/>
              <w:contextualSpacing/>
              <w:jc w:val="center"/>
              <w:rPr>
                <w:b/>
                <w:color w:val="000000"/>
                <w:sz w:val="12"/>
                <w:szCs w:val="12"/>
              </w:rPr>
            </w:pPr>
          </w:p>
        </w:tc>
        <w:tc>
          <w:tcPr>
            <w:tcW w:w="0" w:type="auto"/>
            <w:vMerge/>
            <w:shd w:val="clear" w:color="auto" w:fill="auto"/>
          </w:tcPr>
          <w:p w:rsidR="001E36F0" w:rsidRPr="003173D3" w:rsidRDefault="001E36F0" w:rsidP="00663BCE">
            <w:pPr>
              <w:snapToGrid w:val="0"/>
              <w:spacing w:before="0" w:after="0"/>
              <w:contextualSpacing/>
              <w:jc w:val="center"/>
              <w:rPr>
                <w:b/>
                <w:color w:val="000000"/>
                <w:sz w:val="12"/>
                <w:szCs w:val="12"/>
              </w:rPr>
            </w:pPr>
          </w:p>
        </w:tc>
        <w:tc>
          <w:tcPr>
            <w:tcW w:w="0" w:type="auto"/>
            <w:shd w:val="clear" w:color="auto" w:fill="auto"/>
          </w:tcPr>
          <w:p w:rsidR="001E36F0" w:rsidRPr="003173D3" w:rsidRDefault="008F58C6" w:rsidP="00663BCE">
            <w:pPr>
              <w:snapToGrid w:val="0"/>
              <w:spacing w:before="0" w:after="0"/>
              <w:contextualSpacing/>
              <w:jc w:val="center"/>
              <w:rPr>
                <w:b/>
                <w:color w:val="000000"/>
                <w:sz w:val="12"/>
                <w:szCs w:val="12"/>
              </w:rPr>
            </w:pPr>
            <w:r>
              <w:rPr>
                <w:noProof/>
                <w:color w:val="000000"/>
                <w:sz w:val="12"/>
                <w:szCs w:val="12"/>
              </w:rPr>
              <w:t>Κύρια ενίσχυση</w:t>
            </w:r>
          </w:p>
        </w:tc>
        <w:tc>
          <w:tcPr>
            <w:tcW w:w="0" w:type="auto"/>
            <w:shd w:val="clear" w:color="auto" w:fill="auto"/>
          </w:tcPr>
          <w:p w:rsidR="001E36F0" w:rsidRPr="003173D3" w:rsidRDefault="00F34DEA" w:rsidP="00663BCE">
            <w:pPr>
              <w:snapToGrid w:val="0"/>
              <w:spacing w:before="0" w:after="0"/>
              <w:contextualSpacing/>
              <w:jc w:val="center"/>
              <w:rPr>
                <w:color w:val="000000"/>
                <w:sz w:val="12"/>
                <w:szCs w:val="12"/>
              </w:rPr>
            </w:pPr>
            <w:r w:rsidRPr="003173D3">
              <w:rPr>
                <w:noProof/>
                <w:color w:val="000000"/>
                <w:sz w:val="12"/>
                <w:szCs w:val="12"/>
              </w:rPr>
              <w:t>Αποθεματικό επίδοσης</w:t>
            </w:r>
          </w:p>
        </w:tc>
        <w:tc>
          <w:tcPr>
            <w:tcW w:w="0" w:type="auto"/>
            <w:shd w:val="clear" w:color="auto" w:fill="auto"/>
          </w:tcPr>
          <w:p w:rsidR="001E36F0" w:rsidRPr="003173D3" w:rsidRDefault="00F34DEA" w:rsidP="00663BCE">
            <w:pPr>
              <w:snapToGrid w:val="0"/>
              <w:spacing w:before="0" w:after="0"/>
              <w:contextualSpacing/>
              <w:jc w:val="center"/>
              <w:rPr>
                <w:b/>
                <w:color w:val="000000"/>
                <w:sz w:val="12"/>
                <w:szCs w:val="12"/>
              </w:rPr>
            </w:pPr>
            <w:r w:rsidRPr="003173D3">
              <w:rPr>
                <w:noProof/>
                <w:color w:val="000000"/>
                <w:sz w:val="12"/>
                <w:szCs w:val="12"/>
              </w:rPr>
              <w:t>Κύρια ενίσχυση</w:t>
            </w:r>
          </w:p>
        </w:tc>
        <w:tc>
          <w:tcPr>
            <w:tcW w:w="0" w:type="auto"/>
            <w:shd w:val="clear" w:color="auto" w:fill="auto"/>
          </w:tcPr>
          <w:p w:rsidR="001E36F0" w:rsidRPr="003173D3" w:rsidRDefault="00F34DEA" w:rsidP="00663BCE">
            <w:pPr>
              <w:snapToGrid w:val="0"/>
              <w:spacing w:before="0" w:after="0"/>
              <w:contextualSpacing/>
              <w:jc w:val="center"/>
              <w:rPr>
                <w:color w:val="000000"/>
                <w:sz w:val="12"/>
                <w:szCs w:val="12"/>
              </w:rPr>
            </w:pPr>
            <w:r w:rsidRPr="003173D3">
              <w:rPr>
                <w:noProof/>
                <w:color w:val="000000"/>
                <w:sz w:val="12"/>
                <w:szCs w:val="12"/>
              </w:rPr>
              <w:t>Αποθεματικό επίδοσης</w:t>
            </w:r>
          </w:p>
        </w:tc>
        <w:tc>
          <w:tcPr>
            <w:tcW w:w="0" w:type="auto"/>
            <w:shd w:val="clear" w:color="auto" w:fill="auto"/>
          </w:tcPr>
          <w:p w:rsidR="001E36F0" w:rsidRPr="003173D3" w:rsidRDefault="00F34DEA" w:rsidP="00663BCE">
            <w:pPr>
              <w:snapToGrid w:val="0"/>
              <w:spacing w:before="0" w:after="0"/>
              <w:contextualSpacing/>
              <w:jc w:val="center"/>
              <w:rPr>
                <w:b/>
                <w:color w:val="000000"/>
                <w:sz w:val="12"/>
                <w:szCs w:val="12"/>
              </w:rPr>
            </w:pPr>
            <w:r w:rsidRPr="003173D3">
              <w:rPr>
                <w:noProof/>
                <w:color w:val="000000"/>
                <w:sz w:val="12"/>
                <w:szCs w:val="12"/>
              </w:rPr>
              <w:t>Κύρια ενίσχυση</w:t>
            </w:r>
          </w:p>
        </w:tc>
        <w:tc>
          <w:tcPr>
            <w:tcW w:w="0" w:type="auto"/>
            <w:shd w:val="clear" w:color="auto" w:fill="auto"/>
          </w:tcPr>
          <w:p w:rsidR="001E36F0" w:rsidRPr="003173D3" w:rsidRDefault="00F34DEA" w:rsidP="00663BCE">
            <w:pPr>
              <w:snapToGrid w:val="0"/>
              <w:spacing w:before="0" w:after="0"/>
              <w:contextualSpacing/>
              <w:jc w:val="center"/>
              <w:rPr>
                <w:b/>
                <w:color w:val="000000"/>
                <w:sz w:val="12"/>
                <w:szCs w:val="12"/>
              </w:rPr>
            </w:pPr>
            <w:r w:rsidRPr="003173D3">
              <w:rPr>
                <w:noProof/>
                <w:color w:val="000000"/>
                <w:sz w:val="12"/>
                <w:szCs w:val="12"/>
              </w:rPr>
              <w:t>Κύρια ενίσχυση</w:t>
            </w:r>
          </w:p>
        </w:tc>
        <w:tc>
          <w:tcPr>
            <w:tcW w:w="0" w:type="auto"/>
            <w:shd w:val="clear" w:color="auto" w:fill="auto"/>
          </w:tcPr>
          <w:p w:rsidR="001E36F0" w:rsidRPr="003173D3" w:rsidRDefault="00F34DEA" w:rsidP="00663BCE">
            <w:pPr>
              <w:snapToGrid w:val="0"/>
              <w:spacing w:before="0" w:after="0"/>
              <w:contextualSpacing/>
              <w:jc w:val="center"/>
              <w:rPr>
                <w:b/>
                <w:color w:val="000000"/>
                <w:sz w:val="12"/>
                <w:szCs w:val="12"/>
              </w:rPr>
            </w:pPr>
            <w:r w:rsidRPr="003173D3">
              <w:rPr>
                <w:noProof/>
                <w:color w:val="000000"/>
                <w:sz w:val="12"/>
                <w:szCs w:val="12"/>
              </w:rPr>
              <w:t>Κύρια ενίσχυση</w:t>
            </w:r>
          </w:p>
        </w:tc>
        <w:tc>
          <w:tcPr>
            <w:tcW w:w="0" w:type="auto"/>
            <w:shd w:val="clear" w:color="auto" w:fill="auto"/>
          </w:tcPr>
          <w:p w:rsidR="001E36F0" w:rsidRPr="003173D3" w:rsidRDefault="00F34DEA" w:rsidP="00663BCE">
            <w:pPr>
              <w:snapToGrid w:val="0"/>
              <w:spacing w:before="0" w:after="0"/>
              <w:contextualSpacing/>
              <w:jc w:val="center"/>
              <w:rPr>
                <w:color w:val="000000"/>
                <w:sz w:val="12"/>
                <w:szCs w:val="12"/>
              </w:rPr>
            </w:pPr>
            <w:r w:rsidRPr="003173D3">
              <w:rPr>
                <w:noProof/>
                <w:color w:val="000000"/>
                <w:sz w:val="12"/>
                <w:szCs w:val="12"/>
              </w:rPr>
              <w:t>Αποθεματικό επίδοσης</w:t>
            </w:r>
          </w:p>
        </w:tc>
      </w:tr>
      <w:tr w:rsidR="00E778D1" w:rsidTr="001E36F0">
        <w:trPr>
          <w:trHeight w:val="170"/>
        </w:trPr>
        <w:tc>
          <w:tcPr>
            <w:tcW w:w="0" w:type="auto"/>
          </w:tcPr>
          <w:p w:rsidR="001E36F0" w:rsidRPr="00493347" w:rsidRDefault="009D71BA" w:rsidP="00663BCE">
            <w:pPr>
              <w:snapToGrid w:val="0"/>
              <w:spacing w:before="0" w:after="0"/>
              <w:rPr>
                <w:sz w:val="8"/>
                <w:szCs w:val="8"/>
              </w:rPr>
            </w:pPr>
            <w:r w:rsidRPr="00493347">
              <w:rPr>
                <w:noProof/>
                <w:sz w:val="8"/>
                <w:szCs w:val="8"/>
              </w:rPr>
              <w:t>ΕΤΠΑ</w:t>
            </w:r>
          </w:p>
        </w:tc>
        <w:tc>
          <w:tcPr>
            <w:tcW w:w="0" w:type="auto"/>
            <w:shd w:val="clear" w:color="auto" w:fill="auto"/>
          </w:tcPr>
          <w:p w:rsidR="001E36F0" w:rsidRPr="00493347" w:rsidRDefault="00F34DEA" w:rsidP="00663BCE">
            <w:pPr>
              <w:snapToGrid w:val="0"/>
              <w:spacing w:before="0" w:after="0"/>
              <w:rPr>
                <w:sz w:val="8"/>
                <w:szCs w:val="8"/>
              </w:rPr>
            </w:pPr>
            <w:r w:rsidRPr="00493347">
              <w:rPr>
                <w:noProof/>
                <w:sz w:val="8"/>
                <w:szCs w:val="8"/>
              </w:rPr>
              <w:t>Μετάβαση</w:t>
            </w:r>
          </w:p>
        </w:tc>
        <w:tc>
          <w:tcPr>
            <w:tcW w:w="0" w:type="auto"/>
            <w:shd w:val="clear" w:color="auto" w:fill="auto"/>
          </w:tcPr>
          <w:p w:rsidR="001E36F0" w:rsidRPr="00493347" w:rsidRDefault="00E2482B" w:rsidP="00663BCE">
            <w:pPr>
              <w:spacing w:before="0" w:after="0"/>
              <w:jc w:val="right"/>
              <w:rPr>
                <w:sz w:val="8"/>
                <w:szCs w:val="8"/>
              </w:rPr>
            </w:pPr>
            <w:r>
              <w:rPr>
                <w:noProof/>
                <w:sz w:val="8"/>
                <w:szCs w:val="8"/>
              </w:rPr>
              <w:t>22.279.344,00</w:t>
            </w:r>
          </w:p>
        </w:tc>
        <w:tc>
          <w:tcPr>
            <w:tcW w:w="0" w:type="auto"/>
            <w:shd w:val="clear" w:color="auto" w:fill="auto"/>
          </w:tcPr>
          <w:p w:rsidR="001E36F0" w:rsidRPr="00493347" w:rsidRDefault="00E2482B" w:rsidP="00663BCE">
            <w:pPr>
              <w:spacing w:before="0" w:after="0"/>
              <w:jc w:val="right"/>
              <w:rPr>
                <w:sz w:val="8"/>
                <w:szCs w:val="8"/>
              </w:rPr>
            </w:pPr>
            <w:r>
              <w:rPr>
                <w:noProof/>
                <w:sz w:val="8"/>
                <w:szCs w:val="8"/>
              </w:rPr>
              <w:t>1.456.166,00</w:t>
            </w:r>
          </w:p>
        </w:tc>
        <w:tc>
          <w:tcPr>
            <w:tcW w:w="0" w:type="auto"/>
            <w:shd w:val="clear" w:color="auto" w:fill="auto"/>
          </w:tcPr>
          <w:p w:rsidR="001E36F0" w:rsidRPr="00493347" w:rsidRDefault="00E2482B" w:rsidP="00663BCE">
            <w:pPr>
              <w:spacing w:before="0" w:after="0"/>
              <w:jc w:val="right"/>
              <w:rPr>
                <w:sz w:val="8"/>
                <w:szCs w:val="8"/>
              </w:rPr>
            </w:pPr>
            <w:r>
              <w:rPr>
                <w:noProof/>
                <w:sz w:val="8"/>
                <w:szCs w:val="8"/>
              </w:rPr>
              <w:t>0,00</w:t>
            </w:r>
          </w:p>
        </w:tc>
        <w:tc>
          <w:tcPr>
            <w:tcW w:w="0" w:type="auto"/>
            <w:shd w:val="clear" w:color="auto" w:fill="auto"/>
          </w:tcPr>
          <w:p w:rsidR="001E36F0" w:rsidRPr="00493347" w:rsidRDefault="00E2482B" w:rsidP="00663BCE">
            <w:pPr>
              <w:spacing w:before="0" w:after="0"/>
              <w:jc w:val="right"/>
              <w:rPr>
                <w:sz w:val="8"/>
                <w:szCs w:val="8"/>
              </w:rPr>
            </w:pPr>
            <w:r>
              <w:rPr>
                <w:noProof/>
                <w:sz w:val="8"/>
                <w:szCs w:val="8"/>
              </w:rPr>
              <w:t>0,00</w:t>
            </w:r>
          </w:p>
        </w:tc>
        <w:tc>
          <w:tcPr>
            <w:tcW w:w="0" w:type="auto"/>
            <w:shd w:val="clear" w:color="auto" w:fill="auto"/>
          </w:tcPr>
          <w:p w:rsidR="001E36F0" w:rsidRPr="00493347" w:rsidRDefault="001E36F0" w:rsidP="00663BCE">
            <w:pPr>
              <w:spacing w:before="0" w:after="0"/>
              <w:jc w:val="right"/>
              <w:rPr>
                <w:sz w:val="8"/>
                <w:szCs w:val="8"/>
              </w:rPr>
            </w:pPr>
          </w:p>
        </w:tc>
        <w:tc>
          <w:tcPr>
            <w:tcW w:w="0" w:type="auto"/>
            <w:shd w:val="clear" w:color="auto" w:fill="auto"/>
          </w:tcPr>
          <w:p w:rsidR="001E36F0" w:rsidRPr="00493347" w:rsidRDefault="001E36F0" w:rsidP="00663BCE">
            <w:pPr>
              <w:spacing w:before="0" w:after="0"/>
              <w:jc w:val="right"/>
              <w:rPr>
                <w:sz w:val="8"/>
                <w:szCs w:val="8"/>
              </w:rPr>
            </w:pPr>
          </w:p>
        </w:tc>
        <w:tc>
          <w:tcPr>
            <w:tcW w:w="0" w:type="auto"/>
            <w:shd w:val="clear" w:color="auto" w:fill="auto"/>
          </w:tcPr>
          <w:p w:rsidR="001E36F0" w:rsidRPr="00493347" w:rsidRDefault="00F34DEA" w:rsidP="00663BCE">
            <w:pPr>
              <w:spacing w:before="0" w:after="0"/>
              <w:jc w:val="right"/>
              <w:rPr>
                <w:sz w:val="8"/>
                <w:szCs w:val="8"/>
              </w:rPr>
            </w:pPr>
            <w:r w:rsidRPr="00493347">
              <w:rPr>
                <w:noProof/>
                <w:sz w:val="8"/>
                <w:szCs w:val="8"/>
              </w:rPr>
              <w:t>130.573.313,00</w:t>
            </w:r>
          </w:p>
        </w:tc>
        <w:tc>
          <w:tcPr>
            <w:tcW w:w="0" w:type="auto"/>
            <w:shd w:val="clear" w:color="auto" w:fill="auto"/>
          </w:tcPr>
          <w:p w:rsidR="001E36F0" w:rsidRPr="00493347" w:rsidRDefault="00F34DEA" w:rsidP="00663BCE">
            <w:pPr>
              <w:spacing w:before="0" w:after="0"/>
              <w:jc w:val="right"/>
              <w:rPr>
                <w:sz w:val="8"/>
                <w:szCs w:val="8"/>
              </w:rPr>
            </w:pPr>
            <w:r w:rsidRPr="00493347">
              <w:rPr>
                <w:noProof/>
                <w:sz w:val="8"/>
                <w:szCs w:val="8"/>
              </w:rPr>
              <w:t>8.534.201,00</w:t>
            </w:r>
          </w:p>
        </w:tc>
      </w:tr>
      <w:tr w:rsidR="00E778D1" w:rsidTr="001E36F0">
        <w:trPr>
          <w:trHeight w:val="170"/>
        </w:trPr>
        <w:tc>
          <w:tcPr>
            <w:tcW w:w="0" w:type="auto"/>
          </w:tcPr>
          <w:p w:rsidR="001E36F0" w:rsidRPr="00493347" w:rsidRDefault="009D71BA" w:rsidP="00663BCE">
            <w:pPr>
              <w:snapToGrid w:val="0"/>
              <w:spacing w:before="0" w:after="0"/>
              <w:rPr>
                <w:sz w:val="8"/>
                <w:szCs w:val="8"/>
              </w:rPr>
            </w:pPr>
            <w:r w:rsidRPr="00493347">
              <w:rPr>
                <w:b/>
                <w:noProof/>
                <w:sz w:val="8"/>
                <w:szCs w:val="8"/>
              </w:rPr>
              <w:t>Σύνολο</w:t>
            </w:r>
            <w:r w:rsidRPr="00493347">
              <w:rPr>
                <w:sz w:val="8"/>
                <w:szCs w:val="8"/>
              </w:rPr>
              <w:t xml:space="preserve"> </w:t>
            </w:r>
            <w:r w:rsidRPr="00493347">
              <w:rPr>
                <w:b/>
                <w:noProof/>
                <w:sz w:val="8"/>
                <w:szCs w:val="8"/>
              </w:rPr>
              <w:t>ΕΤΠΑ</w:t>
            </w:r>
          </w:p>
        </w:tc>
        <w:tc>
          <w:tcPr>
            <w:tcW w:w="0" w:type="auto"/>
            <w:shd w:val="clear" w:color="auto" w:fill="auto"/>
          </w:tcPr>
          <w:p w:rsidR="001E36F0" w:rsidRPr="00493347" w:rsidRDefault="001E36F0" w:rsidP="00663BCE">
            <w:pPr>
              <w:snapToGrid w:val="0"/>
              <w:spacing w:before="0" w:after="0"/>
              <w:rPr>
                <w:sz w:val="8"/>
                <w:szCs w:val="8"/>
              </w:rPr>
            </w:pPr>
          </w:p>
        </w:tc>
        <w:tc>
          <w:tcPr>
            <w:tcW w:w="0" w:type="auto"/>
            <w:shd w:val="clear" w:color="auto" w:fill="auto"/>
          </w:tcPr>
          <w:p w:rsidR="001E36F0" w:rsidRPr="00493347" w:rsidRDefault="00E2482B" w:rsidP="00663BCE">
            <w:pPr>
              <w:spacing w:before="0" w:after="0"/>
              <w:jc w:val="right"/>
              <w:rPr>
                <w:sz w:val="8"/>
                <w:szCs w:val="8"/>
              </w:rPr>
            </w:pPr>
            <w:r>
              <w:rPr>
                <w:b/>
                <w:noProof/>
                <w:sz w:val="8"/>
                <w:szCs w:val="8"/>
              </w:rPr>
              <w:t>22.279.344,00</w:t>
            </w:r>
          </w:p>
        </w:tc>
        <w:tc>
          <w:tcPr>
            <w:tcW w:w="0" w:type="auto"/>
            <w:shd w:val="clear" w:color="auto" w:fill="auto"/>
          </w:tcPr>
          <w:p w:rsidR="001E36F0" w:rsidRPr="00493347" w:rsidRDefault="00E2482B" w:rsidP="00663BCE">
            <w:pPr>
              <w:spacing w:before="0" w:after="0"/>
              <w:jc w:val="right"/>
              <w:rPr>
                <w:sz w:val="8"/>
                <w:szCs w:val="8"/>
              </w:rPr>
            </w:pPr>
            <w:r>
              <w:rPr>
                <w:b/>
                <w:noProof/>
                <w:sz w:val="8"/>
                <w:szCs w:val="8"/>
              </w:rPr>
              <w:t>1.456.166,00</w:t>
            </w:r>
          </w:p>
        </w:tc>
        <w:tc>
          <w:tcPr>
            <w:tcW w:w="0" w:type="auto"/>
            <w:shd w:val="clear" w:color="auto" w:fill="auto"/>
          </w:tcPr>
          <w:p w:rsidR="001E36F0" w:rsidRPr="00493347" w:rsidRDefault="00E2482B" w:rsidP="00663BCE">
            <w:pPr>
              <w:spacing w:before="0" w:after="0"/>
              <w:jc w:val="right"/>
              <w:rPr>
                <w:sz w:val="8"/>
                <w:szCs w:val="8"/>
              </w:rPr>
            </w:pPr>
            <w:r>
              <w:rPr>
                <w:b/>
                <w:noProof/>
                <w:sz w:val="8"/>
                <w:szCs w:val="8"/>
              </w:rPr>
              <w:t>0,00</w:t>
            </w:r>
          </w:p>
        </w:tc>
        <w:tc>
          <w:tcPr>
            <w:tcW w:w="0" w:type="auto"/>
            <w:shd w:val="clear" w:color="auto" w:fill="auto"/>
          </w:tcPr>
          <w:p w:rsidR="001E36F0" w:rsidRPr="00493347" w:rsidRDefault="00E2482B" w:rsidP="00663BCE">
            <w:pPr>
              <w:spacing w:before="0" w:after="0"/>
              <w:jc w:val="right"/>
              <w:rPr>
                <w:sz w:val="8"/>
                <w:szCs w:val="8"/>
              </w:rPr>
            </w:pPr>
            <w:r>
              <w:rPr>
                <w:b/>
                <w:noProof/>
                <w:sz w:val="8"/>
                <w:szCs w:val="8"/>
              </w:rPr>
              <w:t>0,00</w:t>
            </w:r>
          </w:p>
        </w:tc>
        <w:tc>
          <w:tcPr>
            <w:tcW w:w="0" w:type="auto"/>
            <w:shd w:val="clear" w:color="auto" w:fill="auto"/>
          </w:tcPr>
          <w:p w:rsidR="001E36F0" w:rsidRPr="00493347" w:rsidRDefault="00F34DEA" w:rsidP="00663BCE">
            <w:pPr>
              <w:spacing w:before="0" w:after="0"/>
              <w:jc w:val="right"/>
              <w:rPr>
                <w:sz w:val="8"/>
                <w:szCs w:val="8"/>
              </w:rPr>
            </w:pPr>
            <w:r>
              <w:rPr>
                <w:b/>
                <w:noProof/>
                <w:sz w:val="8"/>
                <w:szCs w:val="8"/>
              </w:rPr>
              <w:t>0,00</w:t>
            </w:r>
          </w:p>
        </w:tc>
        <w:tc>
          <w:tcPr>
            <w:tcW w:w="0" w:type="auto"/>
            <w:shd w:val="clear" w:color="auto" w:fill="auto"/>
          </w:tcPr>
          <w:p w:rsidR="001E36F0" w:rsidRPr="00493347" w:rsidRDefault="00F34DEA" w:rsidP="00663BCE">
            <w:pPr>
              <w:spacing w:before="0" w:after="0"/>
              <w:jc w:val="right"/>
              <w:rPr>
                <w:sz w:val="8"/>
                <w:szCs w:val="8"/>
              </w:rPr>
            </w:pPr>
            <w:r>
              <w:rPr>
                <w:b/>
                <w:noProof/>
                <w:sz w:val="8"/>
                <w:szCs w:val="8"/>
              </w:rPr>
              <w:t>0,00</w:t>
            </w:r>
          </w:p>
        </w:tc>
        <w:tc>
          <w:tcPr>
            <w:tcW w:w="0" w:type="auto"/>
            <w:shd w:val="clear" w:color="auto" w:fill="auto"/>
          </w:tcPr>
          <w:p w:rsidR="001E36F0" w:rsidRPr="00493347" w:rsidRDefault="00F34DEA" w:rsidP="00663BCE">
            <w:pPr>
              <w:spacing w:before="0" w:after="0"/>
              <w:jc w:val="right"/>
              <w:rPr>
                <w:sz w:val="8"/>
                <w:szCs w:val="8"/>
              </w:rPr>
            </w:pPr>
            <w:r w:rsidRPr="00493347">
              <w:rPr>
                <w:b/>
                <w:noProof/>
                <w:sz w:val="8"/>
                <w:szCs w:val="8"/>
              </w:rPr>
              <w:t>130.573.313,00</w:t>
            </w:r>
          </w:p>
        </w:tc>
        <w:tc>
          <w:tcPr>
            <w:tcW w:w="0" w:type="auto"/>
            <w:shd w:val="clear" w:color="auto" w:fill="auto"/>
          </w:tcPr>
          <w:p w:rsidR="001E36F0" w:rsidRPr="00493347" w:rsidRDefault="00F34DEA" w:rsidP="00663BCE">
            <w:pPr>
              <w:spacing w:before="0" w:after="0"/>
              <w:jc w:val="right"/>
              <w:rPr>
                <w:sz w:val="8"/>
                <w:szCs w:val="8"/>
              </w:rPr>
            </w:pPr>
            <w:r w:rsidRPr="00493347">
              <w:rPr>
                <w:b/>
                <w:noProof/>
                <w:sz w:val="8"/>
                <w:szCs w:val="8"/>
              </w:rPr>
              <w:t>8.534.201,00</w:t>
            </w:r>
          </w:p>
        </w:tc>
      </w:tr>
      <w:tr w:rsidR="00E778D1" w:rsidTr="001E36F0">
        <w:trPr>
          <w:trHeight w:val="170"/>
        </w:trPr>
        <w:tc>
          <w:tcPr>
            <w:tcW w:w="0" w:type="auto"/>
          </w:tcPr>
          <w:p w:rsidR="001E36F0" w:rsidRPr="00493347" w:rsidRDefault="009D71BA" w:rsidP="00663BCE">
            <w:pPr>
              <w:snapToGrid w:val="0"/>
              <w:spacing w:before="0" w:after="0"/>
              <w:rPr>
                <w:sz w:val="8"/>
                <w:szCs w:val="8"/>
              </w:rPr>
            </w:pPr>
            <w:r w:rsidRPr="00493347">
              <w:rPr>
                <w:noProof/>
                <w:sz w:val="8"/>
                <w:szCs w:val="8"/>
              </w:rPr>
              <w:t>ΕΚΤ</w:t>
            </w:r>
          </w:p>
        </w:tc>
        <w:tc>
          <w:tcPr>
            <w:tcW w:w="0" w:type="auto"/>
            <w:shd w:val="clear" w:color="auto" w:fill="auto"/>
          </w:tcPr>
          <w:p w:rsidR="001E36F0" w:rsidRPr="00493347" w:rsidRDefault="00F34DEA" w:rsidP="00663BCE">
            <w:pPr>
              <w:snapToGrid w:val="0"/>
              <w:spacing w:before="0" w:after="0"/>
              <w:rPr>
                <w:sz w:val="8"/>
                <w:szCs w:val="8"/>
              </w:rPr>
            </w:pPr>
            <w:r w:rsidRPr="00493347">
              <w:rPr>
                <w:noProof/>
                <w:sz w:val="8"/>
                <w:szCs w:val="8"/>
              </w:rPr>
              <w:t>Μετάβαση</w:t>
            </w:r>
          </w:p>
        </w:tc>
        <w:tc>
          <w:tcPr>
            <w:tcW w:w="0" w:type="auto"/>
            <w:shd w:val="clear" w:color="auto" w:fill="auto"/>
          </w:tcPr>
          <w:p w:rsidR="001E36F0" w:rsidRPr="00493347" w:rsidRDefault="00E2482B" w:rsidP="00663BCE">
            <w:pPr>
              <w:spacing w:before="0" w:after="0"/>
              <w:jc w:val="right"/>
              <w:rPr>
                <w:sz w:val="8"/>
                <w:szCs w:val="8"/>
              </w:rPr>
            </w:pPr>
            <w:r>
              <w:rPr>
                <w:noProof/>
                <w:sz w:val="8"/>
                <w:szCs w:val="8"/>
              </w:rPr>
              <w:t>8.975.562,00</w:t>
            </w:r>
          </w:p>
        </w:tc>
        <w:tc>
          <w:tcPr>
            <w:tcW w:w="0" w:type="auto"/>
            <w:shd w:val="clear" w:color="auto" w:fill="auto"/>
          </w:tcPr>
          <w:p w:rsidR="001E36F0" w:rsidRPr="00493347" w:rsidRDefault="00E2482B" w:rsidP="00663BCE">
            <w:pPr>
              <w:spacing w:before="0" w:after="0"/>
              <w:jc w:val="right"/>
              <w:rPr>
                <w:sz w:val="8"/>
                <w:szCs w:val="8"/>
              </w:rPr>
            </w:pPr>
            <w:r>
              <w:rPr>
                <w:noProof/>
                <w:sz w:val="8"/>
                <w:szCs w:val="8"/>
              </w:rPr>
              <w:t>587.323,00</w:t>
            </w:r>
          </w:p>
        </w:tc>
        <w:tc>
          <w:tcPr>
            <w:tcW w:w="0" w:type="auto"/>
            <w:shd w:val="clear" w:color="auto" w:fill="auto"/>
          </w:tcPr>
          <w:p w:rsidR="001E36F0" w:rsidRPr="00493347" w:rsidRDefault="00E2482B" w:rsidP="00663BCE">
            <w:pPr>
              <w:spacing w:before="0" w:after="0"/>
              <w:jc w:val="right"/>
              <w:rPr>
                <w:sz w:val="8"/>
                <w:szCs w:val="8"/>
              </w:rPr>
            </w:pPr>
            <w:r>
              <w:rPr>
                <w:noProof/>
                <w:sz w:val="8"/>
                <w:szCs w:val="8"/>
              </w:rPr>
              <w:t>9.021.950,00</w:t>
            </w:r>
          </w:p>
        </w:tc>
        <w:tc>
          <w:tcPr>
            <w:tcW w:w="0" w:type="auto"/>
            <w:shd w:val="clear" w:color="auto" w:fill="auto"/>
          </w:tcPr>
          <w:p w:rsidR="001E36F0" w:rsidRPr="00493347" w:rsidRDefault="00E2482B" w:rsidP="00663BCE">
            <w:pPr>
              <w:spacing w:before="0" w:after="0"/>
              <w:jc w:val="right"/>
              <w:rPr>
                <w:sz w:val="8"/>
                <w:szCs w:val="8"/>
              </w:rPr>
            </w:pPr>
            <w:r>
              <w:rPr>
                <w:noProof/>
                <w:sz w:val="8"/>
                <w:szCs w:val="8"/>
              </w:rPr>
              <w:t>590.359,00</w:t>
            </w:r>
          </w:p>
        </w:tc>
        <w:tc>
          <w:tcPr>
            <w:tcW w:w="0" w:type="auto"/>
            <w:shd w:val="clear" w:color="auto" w:fill="auto"/>
          </w:tcPr>
          <w:p w:rsidR="001E36F0" w:rsidRPr="00493347" w:rsidRDefault="001E36F0" w:rsidP="00663BCE">
            <w:pPr>
              <w:spacing w:before="0" w:after="0"/>
              <w:jc w:val="right"/>
              <w:rPr>
                <w:sz w:val="8"/>
                <w:szCs w:val="8"/>
              </w:rPr>
            </w:pPr>
          </w:p>
        </w:tc>
        <w:tc>
          <w:tcPr>
            <w:tcW w:w="0" w:type="auto"/>
            <w:shd w:val="clear" w:color="auto" w:fill="auto"/>
          </w:tcPr>
          <w:p w:rsidR="001E36F0" w:rsidRPr="00493347" w:rsidRDefault="001E36F0" w:rsidP="00663BCE">
            <w:pPr>
              <w:spacing w:before="0" w:after="0"/>
              <w:jc w:val="right"/>
              <w:rPr>
                <w:sz w:val="8"/>
                <w:szCs w:val="8"/>
              </w:rPr>
            </w:pPr>
          </w:p>
        </w:tc>
        <w:tc>
          <w:tcPr>
            <w:tcW w:w="0" w:type="auto"/>
            <w:shd w:val="clear" w:color="auto" w:fill="auto"/>
          </w:tcPr>
          <w:p w:rsidR="001E36F0" w:rsidRPr="00493347" w:rsidRDefault="00F34DEA" w:rsidP="00663BCE">
            <w:pPr>
              <w:spacing w:before="0" w:after="0"/>
              <w:jc w:val="right"/>
              <w:rPr>
                <w:sz w:val="8"/>
                <w:szCs w:val="8"/>
              </w:rPr>
            </w:pPr>
            <w:r w:rsidRPr="00493347">
              <w:rPr>
                <w:noProof/>
                <w:sz w:val="8"/>
                <w:szCs w:val="8"/>
              </w:rPr>
              <w:t>60.835.905,00</w:t>
            </w:r>
          </w:p>
        </w:tc>
        <w:tc>
          <w:tcPr>
            <w:tcW w:w="0" w:type="auto"/>
            <w:shd w:val="clear" w:color="auto" w:fill="auto"/>
          </w:tcPr>
          <w:p w:rsidR="001E36F0" w:rsidRPr="00493347" w:rsidRDefault="00F34DEA" w:rsidP="00663BCE">
            <w:pPr>
              <w:spacing w:before="0" w:after="0"/>
              <w:jc w:val="right"/>
              <w:rPr>
                <w:sz w:val="8"/>
                <w:szCs w:val="8"/>
              </w:rPr>
            </w:pPr>
            <w:r w:rsidRPr="00493347">
              <w:rPr>
                <w:noProof/>
                <w:sz w:val="8"/>
                <w:szCs w:val="8"/>
              </w:rPr>
              <w:t>3.980.846,00</w:t>
            </w:r>
          </w:p>
        </w:tc>
      </w:tr>
      <w:tr w:rsidR="00E778D1" w:rsidTr="001E36F0">
        <w:trPr>
          <w:trHeight w:val="170"/>
        </w:trPr>
        <w:tc>
          <w:tcPr>
            <w:tcW w:w="0" w:type="auto"/>
          </w:tcPr>
          <w:p w:rsidR="001E36F0" w:rsidRPr="00493347" w:rsidRDefault="009D71BA" w:rsidP="00663BCE">
            <w:pPr>
              <w:snapToGrid w:val="0"/>
              <w:spacing w:before="0" w:after="0"/>
              <w:rPr>
                <w:sz w:val="8"/>
                <w:szCs w:val="8"/>
              </w:rPr>
            </w:pPr>
            <w:r w:rsidRPr="00493347">
              <w:rPr>
                <w:b/>
                <w:noProof/>
                <w:sz w:val="8"/>
                <w:szCs w:val="8"/>
              </w:rPr>
              <w:t>Σύνολο</w:t>
            </w:r>
            <w:r w:rsidRPr="00493347">
              <w:rPr>
                <w:sz w:val="8"/>
                <w:szCs w:val="8"/>
              </w:rPr>
              <w:t xml:space="preserve"> </w:t>
            </w:r>
            <w:r w:rsidRPr="00493347">
              <w:rPr>
                <w:b/>
                <w:noProof/>
                <w:sz w:val="8"/>
                <w:szCs w:val="8"/>
              </w:rPr>
              <w:t>ΕΚΤ</w:t>
            </w:r>
          </w:p>
        </w:tc>
        <w:tc>
          <w:tcPr>
            <w:tcW w:w="0" w:type="auto"/>
            <w:shd w:val="clear" w:color="auto" w:fill="auto"/>
          </w:tcPr>
          <w:p w:rsidR="001E36F0" w:rsidRPr="00493347" w:rsidRDefault="001E36F0" w:rsidP="00663BCE">
            <w:pPr>
              <w:snapToGrid w:val="0"/>
              <w:spacing w:before="0" w:after="0"/>
              <w:rPr>
                <w:sz w:val="8"/>
                <w:szCs w:val="8"/>
              </w:rPr>
            </w:pPr>
          </w:p>
        </w:tc>
        <w:tc>
          <w:tcPr>
            <w:tcW w:w="0" w:type="auto"/>
            <w:shd w:val="clear" w:color="auto" w:fill="auto"/>
          </w:tcPr>
          <w:p w:rsidR="001E36F0" w:rsidRPr="00493347" w:rsidRDefault="00E2482B" w:rsidP="00663BCE">
            <w:pPr>
              <w:spacing w:before="0" w:after="0"/>
              <w:jc w:val="right"/>
              <w:rPr>
                <w:sz w:val="8"/>
                <w:szCs w:val="8"/>
              </w:rPr>
            </w:pPr>
            <w:r>
              <w:rPr>
                <w:b/>
                <w:noProof/>
                <w:sz w:val="8"/>
                <w:szCs w:val="8"/>
              </w:rPr>
              <w:t>8.975.562,00</w:t>
            </w:r>
          </w:p>
        </w:tc>
        <w:tc>
          <w:tcPr>
            <w:tcW w:w="0" w:type="auto"/>
            <w:shd w:val="clear" w:color="auto" w:fill="auto"/>
          </w:tcPr>
          <w:p w:rsidR="001E36F0" w:rsidRPr="00493347" w:rsidRDefault="00E2482B" w:rsidP="00663BCE">
            <w:pPr>
              <w:spacing w:before="0" w:after="0"/>
              <w:jc w:val="right"/>
              <w:rPr>
                <w:sz w:val="8"/>
                <w:szCs w:val="8"/>
              </w:rPr>
            </w:pPr>
            <w:r>
              <w:rPr>
                <w:b/>
                <w:noProof/>
                <w:sz w:val="8"/>
                <w:szCs w:val="8"/>
              </w:rPr>
              <w:t>587.323,00</w:t>
            </w:r>
          </w:p>
        </w:tc>
        <w:tc>
          <w:tcPr>
            <w:tcW w:w="0" w:type="auto"/>
            <w:shd w:val="clear" w:color="auto" w:fill="auto"/>
          </w:tcPr>
          <w:p w:rsidR="001E36F0" w:rsidRPr="00493347" w:rsidRDefault="00E2482B" w:rsidP="00663BCE">
            <w:pPr>
              <w:spacing w:before="0" w:after="0"/>
              <w:jc w:val="right"/>
              <w:rPr>
                <w:sz w:val="8"/>
                <w:szCs w:val="8"/>
              </w:rPr>
            </w:pPr>
            <w:r>
              <w:rPr>
                <w:b/>
                <w:noProof/>
                <w:sz w:val="8"/>
                <w:szCs w:val="8"/>
              </w:rPr>
              <w:t>9.021.950,00</w:t>
            </w:r>
          </w:p>
        </w:tc>
        <w:tc>
          <w:tcPr>
            <w:tcW w:w="0" w:type="auto"/>
            <w:shd w:val="clear" w:color="auto" w:fill="auto"/>
          </w:tcPr>
          <w:p w:rsidR="001E36F0" w:rsidRPr="00493347" w:rsidRDefault="00E2482B" w:rsidP="00663BCE">
            <w:pPr>
              <w:spacing w:before="0" w:after="0"/>
              <w:jc w:val="right"/>
              <w:rPr>
                <w:sz w:val="8"/>
                <w:szCs w:val="8"/>
              </w:rPr>
            </w:pPr>
            <w:r>
              <w:rPr>
                <w:b/>
                <w:noProof/>
                <w:sz w:val="8"/>
                <w:szCs w:val="8"/>
              </w:rPr>
              <w:t>590.359,00</w:t>
            </w:r>
          </w:p>
        </w:tc>
        <w:tc>
          <w:tcPr>
            <w:tcW w:w="0" w:type="auto"/>
            <w:shd w:val="clear" w:color="auto" w:fill="auto"/>
          </w:tcPr>
          <w:p w:rsidR="001E36F0" w:rsidRPr="00493347" w:rsidRDefault="00F34DEA" w:rsidP="00663BCE">
            <w:pPr>
              <w:spacing w:before="0" w:after="0"/>
              <w:jc w:val="right"/>
              <w:rPr>
                <w:sz w:val="8"/>
                <w:szCs w:val="8"/>
              </w:rPr>
            </w:pPr>
            <w:r>
              <w:rPr>
                <w:b/>
                <w:noProof/>
                <w:sz w:val="8"/>
                <w:szCs w:val="8"/>
              </w:rPr>
              <w:t>0,00</w:t>
            </w:r>
          </w:p>
        </w:tc>
        <w:tc>
          <w:tcPr>
            <w:tcW w:w="0" w:type="auto"/>
            <w:shd w:val="clear" w:color="auto" w:fill="auto"/>
          </w:tcPr>
          <w:p w:rsidR="001E36F0" w:rsidRPr="00493347" w:rsidRDefault="00F34DEA" w:rsidP="00663BCE">
            <w:pPr>
              <w:spacing w:before="0" w:after="0"/>
              <w:jc w:val="right"/>
              <w:rPr>
                <w:sz w:val="8"/>
                <w:szCs w:val="8"/>
              </w:rPr>
            </w:pPr>
            <w:r>
              <w:rPr>
                <w:b/>
                <w:noProof/>
                <w:sz w:val="8"/>
                <w:szCs w:val="8"/>
              </w:rPr>
              <w:t>0,00</w:t>
            </w:r>
          </w:p>
        </w:tc>
        <w:tc>
          <w:tcPr>
            <w:tcW w:w="0" w:type="auto"/>
            <w:shd w:val="clear" w:color="auto" w:fill="auto"/>
          </w:tcPr>
          <w:p w:rsidR="001E36F0" w:rsidRPr="00493347" w:rsidRDefault="00F34DEA" w:rsidP="00663BCE">
            <w:pPr>
              <w:spacing w:before="0" w:after="0"/>
              <w:jc w:val="right"/>
              <w:rPr>
                <w:sz w:val="8"/>
                <w:szCs w:val="8"/>
              </w:rPr>
            </w:pPr>
            <w:r w:rsidRPr="00493347">
              <w:rPr>
                <w:b/>
                <w:noProof/>
                <w:sz w:val="8"/>
                <w:szCs w:val="8"/>
              </w:rPr>
              <w:t>60.835.905,00</w:t>
            </w:r>
          </w:p>
        </w:tc>
        <w:tc>
          <w:tcPr>
            <w:tcW w:w="0" w:type="auto"/>
            <w:shd w:val="clear" w:color="auto" w:fill="auto"/>
          </w:tcPr>
          <w:p w:rsidR="001E36F0" w:rsidRPr="00493347" w:rsidRDefault="00F34DEA" w:rsidP="00663BCE">
            <w:pPr>
              <w:spacing w:before="0" w:after="0"/>
              <w:jc w:val="right"/>
              <w:rPr>
                <w:sz w:val="8"/>
                <w:szCs w:val="8"/>
              </w:rPr>
            </w:pPr>
            <w:r w:rsidRPr="00493347">
              <w:rPr>
                <w:b/>
                <w:noProof/>
                <w:sz w:val="8"/>
                <w:szCs w:val="8"/>
              </w:rPr>
              <w:t>3.980.846,00</w:t>
            </w:r>
          </w:p>
        </w:tc>
      </w:tr>
      <w:tr w:rsidR="00E778D1" w:rsidTr="001E36F0">
        <w:trPr>
          <w:trHeight w:val="170"/>
        </w:trPr>
        <w:tc>
          <w:tcPr>
            <w:tcW w:w="0" w:type="auto"/>
          </w:tcPr>
          <w:p w:rsidR="001E36F0" w:rsidRPr="00493347" w:rsidRDefault="009D71BA" w:rsidP="00663BCE">
            <w:pPr>
              <w:snapToGrid w:val="0"/>
              <w:spacing w:before="0" w:after="0"/>
              <w:rPr>
                <w:sz w:val="8"/>
                <w:szCs w:val="8"/>
              </w:rPr>
            </w:pPr>
            <w:r w:rsidRPr="00493347">
              <w:rPr>
                <w:b/>
                <w:noProof/>
                <w:sz w:val="8"/>
                <w:szCs w:val="8"/>
              </w:rPr>
              <w:t>Σύνολο</w:t>
            </w:r>
            <w:r w:rsidRPr="00493347">
              <w:rPr>
                <w:sz w:val="8"/>
                <w:szCs w:val="8"/>
              </w:rPr>
              <w:t xml:space="preserve"> </w:t>
            </w:r>
          </w:p>
        </w:tc>
        <w:tc>
          <w:tcPr>
            <w:tcW w:w="0" w:type="auto"/>
            <w:shd w:val="clear" w:color="auto" w:fill="auto"/>
          </w:tcPr>
          <w:p w:rsidR="001E36F0" w:rsidRPr="00493347" w:rsidRDefault="001E36F0" w:rsidP="00663BCE">
            <w:pPr>
              <w:snapToGrid w:val="0"/>
              <w:spacing w:before="0" w:after="0"/>
              <w:rPr>
                <w:sz w:val="8"/>
                <w:szCs w:val="8"/>
              </w:rPr>
            </w:pPr>
          </w:p>
        </w:tc>
        <w:tc>
          <w:tcPr>
            <w:tcW w:w="0" w:type="auto"/>
            <w:shd w:val="clear" w:color="auto" w:fill="auto"/>
          </w:tcPr>
          <w:p w:rsidR="001E36F0" w:rsidRPr="00493347" w:rsidRDefault="00E2482B" w:rsidP="00663BCE">
            <w:pPr>
              <w:spacing w:before="0" w:after="0"/>
              <w:jc w:val="right"/>
              <w:rPr>
                <w:sz w:val="8"/>
                <w:szCs w:val="8"/>
              </w:rPr>
            </w:pPr>
            <w:r>
              <w:rPr>
                <w:b/>
                <w:noProof/>
                <w:sz w:val="8"/>
                <w:szCs w:val="8"/>
              </w:rPr>
              <w:t>31.254.906,00</w:t>
            </w:r>
          </w:p>
        </w:tc>
        <w:tc>
          <w:tcPr>
            <w:tcW w:w="0" w:type="auto"/>
            <w:shd w:val="clear" w:color="auto" w:fill="auto"/>
          </w:tcPr>
          <w:p w:rsidR="001E36F0" w:rsidRPr="00493347" w:rsidRDefault="00E2482B" w:rsidP="00663BCE">
            <w:pPr>
              <w:spacing w:before="0" w:after="0"/>
              <w:jc w:val="right"/>
              <w:rPr>
                <w:sz w:val="8"/>
                <w:szCs w:val="8"/>
              </w:rPr>
            </w:pPr>
            <w:r>
              <w:rPr>
                <w:b/>
                <w:noProof/>
                <w:sz w:val="8"/>
                <w:szCs w:val="8"/>
              </w:rPr>
              <w:t>2.043.489,00</w:t>
            </w:r>
          </w:p>
        </w:tc>
        <w:tc>
          <w:tcPr>
            <w:tcW w:w="0" w:type="auto"/>
            <w:shd w:val="clear" w:color="auto" w:fill="auto"/>
          </w:tcPr>
          <w:p w:rsidR="001E36F0" w:rsidRPr="00493347" w:rsidRDefault="00E2482B" w:rsidP="00663BCE">
            <w:pPr>
              <w:spacing w:before="0" w:after="0"/>
              <w:jc w:val="right"/>
              <w:rPr>
                <w:sz w:val="8"/>
                <w:szCs w:val="8"/>
              </w:rPr>
            </w:pPr>
            <w:r>
              <w:rPr>
                <w:b/>
                <w:noProof/>
                <w:sz w:val="8"/>
                <w:szCs w:val="8"/>
              </w:rPr>
              <w:t>9.021.950,00</w:t>
            </w:r>
          </w:p>
        </w:tc>
        <w:tc>
          <w:tcPr>
            <w:tcW w:w="0" w:type="auto"/>
            <w:shd w:val="clear" w:color="auto" w:fill="auto"/>
          </w:tcPr>
          <w:p w:rsidR="001E36F0" w:rsidRPr="00493347" w:rsidRDefault="00E2482B" w:rsidP="00663BCE">
            <w:pPr>
              <w:spacing w:before="0" w:after="0"/>
              <w:jc w:val="right"/>
              <w:rPr>
                <w:sz w:val="8"/>
                <w:szCs w:val="8"/>
              </w:rPr>
            </w:pPr>
            <w:r>
              <w:rPr>
                <w:b/>
                <w:noProof/>
                <w:sz w:val="8"/>
                <w:szCs w:val="8"/>
              </w:rPr>
              <w:t>590.359,00</w:t>
            </w:r>
          </w:p>
        </w:tc>
        <w:tc>
          <w:tcPr>
            <w:tcW w:w="0" w:type="auto"/>
            <w:shd w:val="clear" w:color="auto" w:fill="auto"/>
          </w:tcPr>
          <w:p w:rsidR="001E36F0" w:rsidRPr="00493347" w:rsidRDefault="00F34DEA" w:rsidP="00663BCE">
            <w:pPr>
              <w:spacing w:before="0" w:after="0"/>
              <w:jc w:val="right"/>
              <w:rPr>
                <w:sz w:val="8"/>
                <w:szCs w:val="8"/>
              </w:rPr>
            </w:pPr>
            <w:r>
              <w:rPr>
                <w:b/>
                <w:noProof/>
                <w:sz w:val="8"/>
                <w:szCs w:val="8"/>
              </w:rPr>
              <w:t>0,00</w:t>
            </w:r>
          </w:p>
        </w:tc>
        <w:tc>
          <w:tcPr>
            <w:tcW w:w="0" w:type="auto"/>
            <w:shd w:val="clear" w:color="auto" w:fill="auto"/>
          </w:tcPr>
          <w:p w:rsidR="001E36F0" w:rsidRPr="00493347" w:rsidRDefault="00F34DEA" w:rsidP="00663BCE">
            <w:pPr>
              <w:spacing w:before="0" w:after="0"/>
              <w:jc w:val="right"/>
              <w:rPr>
                <w:sz w:val="8"/>
                <w:szCs w:val="8"/>
              </w:rPr>
            </w:pPr>
            <w:r>
              <w:rPr>
                <w:b/>
                <w:noProof/>
                <w:sz w:val="8"/>
                <w:szCs w:val="8"/>
              </w:rPr>
              <w:t>0,00</w:t>
            </w:r>
          </w:p>
        </w:tc>
        <w:tc>
          <w:tcPr>
            <w:tcW w:w="0" w:type="auto"/>
            <w:shd w:val="clear" w:color="auto" w:fill="auto"/>
          </w:tcPr>
          <w:p w:rsidR="001E36F0" w:rsidRPr="00493347" w:rsidRDefault="00F34DEA" w:rsidP="00663BCE">
            <w:pPr>
              <w:spacing w:before="0" w:after="0"/>
              <w:jc w:val="right"/>
              <w:rPr>
                <w:sz w:val="8"/>
                <w:szCs w:val="8"/>
              </w:rPr>
            </w:pPr>
            <w:r w:rsidRPr="00493347">
              <w:rPr>
                <w:b/>
                <w:noProof/>
                <w:sz w:val="8"/>
                <w:szCs w:val="8"/>
              </w:rPr>
              <w:t>191.409.218,00</w:t>
            </w:r>
          </w:p>
        </w:tc>
        <w:tc>
          <w:tcPr>
            <w:tcW w:w="0" w:type="auto"/>
            <w:shd w:val="clear" w:color="auto" w:fill="auto"/>
          </w:tcPr>
          <w:p w:rsidR="001E36F0" w:rsidRPr="00493347" w:rsidRDefault="00F34DEA" w:rsidP="00663BCE">
            <w:pPr>
              <w:spacing w:before="0" w:after="0"/>
              <w:jc w:val="right"/>
              <w:rPr>
                <w:sz w:val="8"/>
                <w:szCs w:val="8"/>
              </w:rPr>
            </w:pPr>
            <w:r w:rsidRPr="00493347">
              <w:rPr>
                <w:b/>
                <w:noProof/>
                <w:sz w:val="8"/>
                <w:szCs w:val="8"/>
              </w:rPr>
              <w:t>12.515.047,00</w:t>
            </w:r>
          </w:p>
        </w:tc>
      </w:tr>
    </w:tbl>
    <w:p w:rsidR="008D5009" w:rsidRDefault="008D5009" w:rsidP="008D5009">
      <w:pPr>
        <w:keepNext/>
        <w:keepLines/>
        <w:spacing w:before="0" w:after="0"/>
        <w:rPr>
          <w:rFonts w:eastAsia="Arial Unicode MS"/>
          <w:b/>
        </w:rPr>
      </w:pPr>
    </w:p>
    <w:p w:rsidR="008D5009" w:rsidRPr="00391CD8" w:rsidRDefault="00F34DEA" w:rsidP="00F24766">
      <w:pPr>
        <w:pStyle w:val="ManualHeading2"/>
        <w:rPr>
          <w:rFonts w:eastAsia="Arial Unicode MS"/>
        </w:rPr>
      </w:pPr>
      <w:bookmarkStart w:id="419" w:name="_Toc256000378"/>
      <w:r w:rsidRPr="00F24766">
        <w:rPr>
          <w:rFonts w:eastAsia="Arial Unicode MS"/>
          <w:noProof/>
        </w:rPr>
        <w:t xml:space="preserve">3.2 Συνολική χρηματοδοτική συνεισφορά ανά ταμείο και εθνική </w:t>
      </w:r>
      <w:r w:rsidRPr="00F24766">
        <w:rPr>
          <w:rFonts w:eastAsia="Arial Unicode MS"/>
          <w:noProof/>
        </w:rPr>
        <w:t>συγχρηματοδότηση (σε ευρώ)</w:t>
      </w:r>
      <w:bookmarkEnd w:id="419"/>
    </w:p>
    <w:p w:rsidR="008D5009" w:rsidRPr="00DC028E" w:rsidRDefault="008D5009" w:rsidP="008D5009">
      <w:pPr>
        <w:keepNext/>
        <w:keepLines/>
        <w:spacing w:before="0" w:after="0"/>
        <w:rPr>
          <w:rFonts w:eastAsia="Arial Unicode MS"/>
        </w:rPr>
      </w:pPr>
    </w:p>
    <w:p w:rsidR="008D5009" w:rsidRDefault="00F34DEA" w:rsidP="00F24766">
      <w:pPr>
        <w:pStyle w:val="ManualHeading2"/>
        <w:spacing w:before="0" w:after="0"/>
        <w:rPr>
          <w:rFonts w:eastAsia="Arial Unicode MS"/>
        </w:rPr>
      </w:pPr>
      <w:bookmarkStart w:id="420" w:name="_Toc256000379"/>
      <w:r w:rsidRPr="00391CD8">
        <w:rPr>
          <w:rFonts w:eastAsia="Arial Unicode MS"/>
          <w:noProof/>
        </w:rPr>
        <w:t>Πίνακας 18α: Σχέδιο χρηματοδότησης</w:t>
      </w:r>
      <w:bookmarkEnd w:id="4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8" w:type="dxa"/>
          <w:right w:w="68" w:type="dxa"/>
        </w:tblCellMar>
        <w:tblLook w:val="04A0" w:firstRow="1" w:lastRow="0" w:firstColumn="1" w:lastColumn="0" w:noHBand="0" w:noVBand="1"/>
      </w:tblPr>
      <w:tblGrid>
        <w:gridCol w:w="987"/>
        <w:gridCol w:w="501"/>
        <w:gridCol w:w="793"/>
        <w:gridCol w:w="894"/>
        <w:gridCol w:w="677"/>
        <w:gridCol w:w="718"/>
        <w:gridCol w:w="1015"/>
        <w:gridCol w:w="1016"/>
        <w:gridCol w:w="990"/>
        <w:gridCol w:w="1223"/>
        <w:gridCol w:w="1472"/>
        <w:gridCol w:w="787"/>
        <w:gridCol w:w="724"/>
        <w:gridCol w:w="718"/>
        <w:gridCol w:w="640"/>
        <w:gridCol w:w="718"/>
        <w:gridCol w:w="1057"/>
      </w:tblGrid>
      <w:tr w:rsidR="00E778D1" w:rsidTr="008E3A3F">
        <w:trPr>
          <w:trHeight w:val="283"/>
          <w:tblHeader/>
        </w:trPr>
        <w:tc>
          <w:tcPr>
            <w:tcW w:w="0" w:type="auto"/>
            <w:vMerge w:val="restart"/>
            <w:shd w:val="clear" w:color="auto" w:fill="auto"/>
          </w:tcPr>
          <w:p w:rsidR="005A07CB" w:rsidRPr="00AF770A" w:rsidRDefault="00F34DEA" w:rsidP="00426349">
            <w:pPr>
              <w:spacing w:before="0" w:after="0"/>
              <w:jc w:val="center"/>
              <w:rPr>
                <w:rFonts w:eastAsia="Arial Unicode MS"/>
                <w:b/>
                <w:color w:val="000000"/>
                <w:sz w:val="12"/>
                <w:szCs w:val="12"/>
              </w:rPr>
            </w:pPr>
            <w:r w:rsidRPr="00AF770A">
              <w:rPr>
                <w:b/>
                <w:noProof/>
                <w:color w:val="000000"/>
                <w:sz w:val="12"/>
                <w:szCs w:val="12"/>
              </w:rPr>
              <w:t>Άξονας προτεραιότητας</w:t>
            </w:r>
          </w:p>
        </w:tc>
        <w:tc>
          <w:tcPr>
            <w:tcW w:w="0" w:type="auto"/>
            <w:vMerge w:val="restart"/>
            <w:shd w:val="clear" w:color="auto" w:fill="auto"/>
          </w:tcPr>
          <w:p w:rsidR="005A07CB" w:rsidRPr="00AF770A" w:rsidRDefault="00F34DEA" w:rsidP="00426349">
            <w:pPr>
              <w:snapToGrid w:val="0"/>
              <w:spacing w:before="0" w:after="0"/>
              <w:contextualSpacing/>
              <w:jc w:val="center"/>
              <w:rPr>
                <w:b/>
                <w:color w:val="000000"/>
                <w:sz w:val="12"/>
                <w:szCs w:val="12"/>
              </w:rPr>
            </w:pPr>
            <w:r w:rsidRPr="00AF770A">
              <w:rPr>
                <w:b/>
                <w:noProof/>
                <w:color w:val="000000"/>
                <w:sz w:val="12"/>
                <w:szCs w:val="12"/>
              </w:rPr>
              <w:t>Ταμείο</w:t>
            </w:r>
          </w:p>
        </w:tc>
        <w:tc>
          <w:tcPr>
            <w:tcW w:w="0" w:type="auto"/>
            <w:vMerge w:val="restart"/>
            <w:shd w:val="clear" w:color="auto" w:fill="auto"/>
          </w:tcPr>
          <w:p w:rsidR="005A07CB" w:rsidRPr="00AF770A" w:rsidRDefault="00F34DEA" w:rsidP="00426349">
            <w:pPr>
              <w:tabs>
                <w:tab w:val="left" w:pos="426"/>
              </w:tabs>
              <w:spacing w:before="0" w:after="0"/>
              <w:jc w:val="center"/>
              <w:rPr>
                <w:rFonts w:eastAsia="Arial Unicode MS"/>
                <w:b/>
                <w:color w:val="000000"/>
                <w:sz w:val="12"/>
                <w:szCs w:val="12"/>
              </w:rPr>
            </w:pPr>
            <w:r w:rsidRPr="00AF770A">
              <w:rPr>
                <w:b/>
                <w:noProof/>
                <w:color w:val="000000"/>
                <w:sz w:val="12"/>
                <w:szCs w:val="12"/>
              </w:rPr>
              <w:t>Κατηγορία περιφέρειας</w:t>
            </w:r>
          </w:p>
        </w:tc>
        <w:tc>
          <w:tcPr>
            <w:tcW w:w="0" w:type="auto"/>
            <w:vMerge w:val="restart"/>
            <w:shd w:val="clear" w:color="auto" w:fill="auto"/>
          </w:tcPr>
          <w:p w:rsidR="005A07CB" w:rsidRPr="00AF770A" w:rsidRDefault="00F34DEA" w:rsidP="00426349">
            <w:pPr>
              <w:tabs>
                <w:tab w:val="left" w:pos="426"/>
              </w:tabs>
              <w:spacing w:before="0" w:after="0"/>
              <w:jc w:val="center"/>
              <w:rPr>
                <w:b/>
                <w:color w:val="000000"/>
                <w:sz w:val="12"/>
                <w:szCs w:val="12"/>
              </w:rPr>
            </w:pPr>
            <w:r w:rsidRPr="00AF770A">
              <w:rPr>
                <w:b/>
                <w:noProof/>
                <w:color w:val="000000"/>
                <w:sz w:val="12"/>
                <w:szCs w:val="12"/>
              </w:rPr>
              <w:t>Βάση για τον υπολογισμό της στήριξης της Ένωσης</w:t>
            </w:r>
          </w:p>
          <w:p w:rsidR="005A07CB" w:rsidRPr="00AF770A" w:rsidRDefault="00F34DEA" w:rsidP="00426349">
            <w:pPr>
              <w:tabs>
                <w:tab w:val="left" w:pos="426"/>
              </w:tabs>
              <w:spacing w:before="0" w:after="0"/>
              <w:jc w:val="center"/>
              <w:rPr>
                <w:b/>
                <w:color w:val="000000"/>
                <w:sz w:val="12"/>
                <w:szCs w:val="12"/>
              </w:rPr>
            </w:pPr>
            <w:r w:rsidRPr="00AF770A">
              <w:rPr>
                <w:b/>
                <w:noProof/>
                <w:color w:val="000000"/>
                <w:sz w:val="12"/>
                <w:szCs w:val="12"/>
              </w:rPr>
              <w:t>(Συνολικό επιλέξιμο κόστος ή δημόσιο επιλέξιμο κόστος)</w:t>
            </w:r>
          </w:p>
        </w:tc>
        <w:tc>
          <w:tcPr>
            <w:tcW w:w="0" w:type="auto"/>
            <w:vMerge w:val="restart"/>
            <w:shd w:val="clear" w:color="auto" w:fill="auto"/>
          </w:tcPr>
          <w:p w:rsidR="005A07CB" w:rsidRPr="00AF770A" w:rsidRDefault="00F34DEA" w:rsidP="00426349">
            <w:pPr>
              <w:tabs>
                <w:tab w:val="left" w:pos="426"/>
              </w:tabs>
              <w:spacing w:before="0" w:after="0"/>
              <w:jc w:val="center"/>
              <w:rPr>
                <w:b/>
                <w:color w:val="000000"/>
                <w:sz w:val="12"/>
                <w:szCs w:val="12"/>
              </w:rPr>
            </w:pPr>
            <w:r w:rsidRPr="00AF770A">
              <w:rPr>
                <w:b/>
                <w:noProof/>
                <w:color w:val="000000"/>
                <w:sz w:val="12"/>
                <w:szCs w:val="12"/>
              </w:rPr>
              <w:t>Στήριξη της Ένωσης</w:t>
            </w:r>
          </w:p>
          <w:p w:rsidR="005A07CB" w:rsidRPr="00AF770A" w:rsidRDefault="00F34DEA" w:rsidP="00426349">
            <w:pPr>
              <w:tabs>
                <w:tab w:val="left" w:pos="426"/>
              </w:tabs>
              <w:spacing w:before="0" w:after="0"/>
              <w:jc w:val="center"/>
              <w:rPr>
                <w:rFonts w:eastAsia="Arial Unicode MS"/>
                <w:b/>
                <w:color w:val="000000"/>
                <w:sz w:val="12"/>
                <w:szCs w:val="12"/>
              </w:rPr>
            </w:pPr>
            <w:r w:rsidRPr="00AF770A">
              <w:rPr>
                <w:b/>
                <w:color w:val="000000"/>
                <w:sz w:val="12"/>
                <w:szCs w:val="12"/>
              </w:rPr>
              <w:t>(a)</w:t>
            </w:r>
          </w:p>
        </w:tc>
        <w:tc>
          <w:tcPr>
            <w:tcW w:w="0" w:type="auto"/>
            <w:vMerge w:val="restart"/>
            <w:shd w:val="clear" w:color="auto" w:fill="auto"/>
          </w:tcPr>
          <w:p w:rsidR="005A07CB" w:rsidRPr="00AF770A" w:rsidRDefault="00F34DEA" w:rsidP="00426349">
            <w:pPr>
              <w:tabs>
                <w:tab w:val="left" w:pos="426"/>
              </w:tabs>
              <w:spacing w:before="0" w:after="0"/>
              <w:jc w:val="center"/>
              <w:rPr>
                <w:b/>
                <w:color w:val="000000"/>
                <w:sz w:val="12"/>
                <w:szCs w:val="12"/>
              </w:rPr>
            </w:pPr>
            <w:r w:rsidRPr="00AF770A">
              <w:rPr>
                <w:b/>
                <w:noProof/>
                <w:color w:val="000000"/>
                <w:sz w:val="12"/>
                <w:szCs w:val="12"/>
              </w:rPr>
              <w:t>Εθνική συμμετοχή</w:t>
            </w:r>
          </w:p>
          <w:p w:rsidR="005A07CB" w:rsidRPr="00AF770A" w:rsidRDefault="00F34DEA" w:rsidP="00426349">
            <w:pPr>
              <w:tabs>
                <w:tab w:val="left" w:pos="426"/>
              </w:tabs>
              <w:spacing w:before="0" w:after="0"/>
              <w:jc w:val="center"/>
              <w:rPr>
                <w:rFonts w:eastAsia="Arial Unicode MS"/>
                <w:b/>
                <w:color w:val="000000"/>
                <w:sz w:val="12"/>
                <w:szCs w:val="12"/>
              </w:rPr>
            </w:pPr>
            <w:r w:rsidRPr="00AF770A">
              <w:rPr>
                <w:b/>
                <w:color w:val="000000"/>
                <w:sz w:val="12"/>
                <w:szCs w:val="12"/>
              </w:rPr>
              <w:t>(b) = (c) + (d)</w:t>
            </w:r>
          </w:p>
        </w:tc>
        <w:tc>
          <w:tcPr>
            <w:tcW w:w="0" w:type="auto"/>
            <w:gridSpan w:val="2"/>
            <w:shd w:val="clear" w:color="auto" w:fill="auto"/>
          </w:tcPr>
          <w:p w:rsidR="005A07CB" w:rsidRPr="00AF770A" w:rsidRDefault="00F34DEA" w:rsidP="00426349">
            <w:pPr>
              <w:tabs>
                <w:tab w:val="left" w:pos="426"/>
              </w:tabs>
              <w:spacing w:before="0" w:after="0"/>
              <w:jc w:val="center"/>
              <w:rPr>
                <w:rFonts w:eastAsia="Arial Unicode MS"/>
                <w:b/>
                <w:color w:val="000000"/>
                <w:sz w:val="12"/>
                <w:szCs w:val="12"/>
              </w:rPr>
            </w:pPr>
            <w:r w:rsidRPr="00AF770A">
              <w:rPr>
                <w:rFonts w:eastAsia="Arial Unicode MS"/>
                <w:b/>
                <w:noProof/>
                <w:color w:val="000000"/>
                <w:sz w:val="12"/>
                <w:szCs w:val="12"/>
              </w:rPr>
              <w:t>Ενδεικτική ανάλυση του ποσοστού εθνικής συμμετοχής</w:t>
            </w:r>
          </w:p>
        </w:tc>
        <w:tc>
          <w:tcPr>
            <w:tcW w:w="0" w:type="auto"/>
            <w:vMerge w:val="restart"/>
            <w:shd w:val="clear" w:color="auto" w:fill="auto"/>
          </w:tcPr>
          <w:p w:rsidR="005A07CB" w:rsidRPr="00AF770A" w:rsidRDefault="00F34DEA" w:rsidP="00426349">
            <w:pPr>
              <w:tabs>
                <w:tab w:val="left" w:pos="426"/>
              </w:tabs>
              <w:spacing w:before="0" w:after="0"/>
              <w:jc w:val="center"/>
              <w:rPr>
                <w:b/>
                <w:color w:val="000000"/>
                <w:sz w:val="12"/>
                <w:szCs w:val="12"/>
              </w:rPr>
            </w:pPr>
            <w:r w:rsidRPr="00AF770A">
              <w:rPr>
                <w:b/>
                <w:noProof/>
                <w:color w:val="000000"/>
                <w:sz w:val="12"/>
                <w:szCs w:val="12"/>
              </w:rPr>
              <w:t>Συνολική χρηματοδότηση</w:t>
            </w:r>
          </w:p>
          <w:p w:rsidR="005A07CB" w:rsidRPr="00AF770A" w:rsidRDefault="00F34DEA" w:rsidP="00426349">
            <w:pPr>
              <w:tabs>
                <w:tab w:val="left" w:pos="426"/>
              </w:tabs>
              <w:spacing w:before="0" w:after="0"/>
              <w:jc w:val="center"/>
              <w:rPr>
                <w:rFonts w:eastAsia="Arial Unicode MS"/>
                <w:b/>
                <w:color w:val="000000"/>
                <w:sz w:val="12"/>
                <w:szCs w:val="12"/>
                <w:lang w:val="pt-PT"/>
              </w:rPr>
            </w:pPr>
            <w:r w:rsidRPr="00AF770A">
              <w:rPr>
                <w:b/>
                <w:color w:val="000000"/>
                <w:sz w:val="12"/>
                <w:szCs w:val="12"/>
                <w:lang w:val="pt-PT"/>
              </w:rPr>
              <w:t>(e) = (a) + (b)</w:t>
            </w:r>
          </w:p>
        </w:tc>
        <w:tc>
          <w:tcPr>
            <w:tcW w:w="0" w:type="auto"/>
            <w:vMerge w:val="restart"/>
            <w:shd w:val="clear" w:color="auto" w:fill="auto"/>
          </w:tcPr>
          <w:p w:rsidR="005A07CB" w:rsidRPr="00AF770A" w:rsidRDefault="00F34DEA" w:rsidP="00426349">
            <w:pPr>
              <w:tabs>
                <w:tab w:val="left" w:pos="426"/>
              </w:tabs>
              <w:spacing w:before="0" w:after="0"/>
              <w:jc w:val="center"/>
              <w:rPr>
                <w:b/>
                <w:color w:val="000000"/>
                <w:sz w:val="12"/>
                <w:szCs w:val="12"/>
                <w:lang w:val="pt-PT"/>
              </w:rPr>
            </w:pPr>
            <w:r w:rsidRPr="00AF770A">
              <w:rPr>
                <w:b/>
                <w:noProof/>
                <w:color w:val="000000"/>
                <w:sz w:val="12"/>
                <w:szCs w:val="12"/>
                <w:lang w:val="pt-PT"/>
              </w:rPr>
              <w:t>Ποσοστό συγχρηματοδότησης</w:t>
            </w:r>
          </w:p>
          <w:p w:rsidR="005A07CB" w:rsidRPr="00AF770A" w:rsidRDefault="00F34DEA" w:rsidP="00426349">
            <w:pPr>
              <w:tabs>
                <w:tab w:val="left" w:pos="426"/>
              </w:tabs>
              <w:spacing w:before="0" w:after="0"/>
              <w:jc w:val="center"/>
              <w:rPr>
                <w:rFonts w:eastAsia="Arial Unicode MS"/>
                <w:b/>
                <w:color w:val="000000"/>
                <w:sz w:val="12"/>
                <w:szCs w:val="12"/>
              </w:rPr>
            </w:pPr>
            <w:r w:rsidRPr="00AF770A">
              <w:rPr>
                <w:b/>
                <w:color w:val="000000"/>
                <w:sz w:val="12"/>
                <w:szCs w:val="12"/>
              </w:rPr>
              <w:t>(f)  = (a) / (e) (2)</w:t>
            </w:r>
          </w:p>
        </w:tc>
        <w:tc>
          <w:tcPr>
            <w:tcW w:w="0" w:type="auto"/>
            <w:vMerge w:val="restart"/>
          </w:tcPr>
          <w:p w:rsidR="005A07CB" w:rsidRPr="009A1D71" w:rsidRDefault="00F34DEA" w:rsidP="0064318A">
            <w:pPr>
              <w:tabs>
                <w:tab w:val="left" w:pos="426"/>
              </w:tabs>
              <w:spacing w:before="0" w:after="0"/>
              <w:jc w:val="center"/>
              <w:rPr>
                <w:rFonts w:ascii="Arial Narrow" w:hAnsi="Arial Narrow" w:cs="Arial"/>
                <w:b/>
                <w:color w:val="000000"/>
                <w:sz w:val="12"/>
                <w:szCs w:val="12"/>
              </w:rPr>
            </w:pPr>
            <w:r>
              <w:rPr>
                <w:rFonts w:ascii="Arial Narrow" w:hAnsi="Arial Narrow" w:cs="Arial"/>
                <w:b/>
                <w:noProof/>
                <w:color w:val="000000"/>
                <w:sz w:val="12"/>
                <w:szCs w:val="12"/>
              </w:rPr>
              <w:t>ΠΟΣΟΣΤΟ ΣΥΓΧΡΗΜΑΤΟΔΟΤΗΣΗΣ 100 % ΓΙΑ ΤΗ ΛΟΓΙΣΤΙΚΗ ΧΡΗΣΗ 2020-2021 (3)</w:t>
            </w:r>
          </w:p>
          <w:p w:rsidR="005A07CB" w:rsidRPr="00AF770A" w:rsidRDefault="005A07CB" w:rsidP="00030008">
            <w:pPr>
              <w:tabs>
                <w:tab w:val="left" w:pos="426"/>
              </w:tabs>
              <w:spacing w:before="0" w:after="0"/>
              <w:rPr>
                <w:b/>
                <w:color w:val="000000"/>
                <w:sz w:val="12"/>
                <w:szCs w:val="12"/>
              </w:rPr>
            </w:pPr>
          </w:p>
        </w:tc>
        <w:tc>
          <w:tcPr>
            <w:tcW w:w="0" w:type="auto"/>
            <w:vMerge w:val="restart"/>
          </w:tcPr>
          <w:p w:rsidR="005A07CB" w:rsidRPr="00AF770A" w:rsidRDefault="00F34DEA" w:rsidP="00426349">
            <w:pPr>
              <w:tabs>
                <w:tab w:val="left" w:pos="426"/>
              </w:tabs>
              <w:spacing w:before="0" w:after="0"/>
              <w:jc w:val="center"/>
              <w:rPr>
                <w:rFonts w:eastAsia="Arial Unicode MS"/>
                <w:b/>
                <w:color w:val="000000"/>
                <w:sz w:val="12"/>
                <w:szCs w:val="12"/>
              </w:rPr>
            </w:pPr>
            <w:r w:rsidRPr="00AF770A">
              <w:rPr>
                <w:b/>
                <w:noProof/>
                <w:color w:val="000000"/>
                <w:sz w:val="12"/>
                <w:szCs w:val="12"/>
              </w:rPr>
              <w:t>Συνεισφορά ΕΤΕπ</w:t>
            </w:r>
            <w:r w:rsidRPr="00AF770A">
              <w:rPr>
                <w:b/>
                <w:color w:val="000000"/>
                <w:sz w:val="12"/>
                <w:szCs w:val="12"/>
              </w:rPr>
              <w:t xml:space="preserve"> (g)</w:t>
            </w:r>
          </w:p>
        </w:tc>
        <w:tc>
          <w:tcPr>
            <w:tcW w:w="0" w:type="auto"/>
            <w:gridSpan w:val="2"/>
            <w:shd w:val="clear" w:color="auto" w:fill="auto"/>
          </w:tcPr>
          <w:p w:rsidR="005A07CB" w:rsidRPr="00AF770A" w:rsidRDefault="00F34DEA" w:rsidP="00426349">
            <w:pPr>
              <w:spacing w:before="0" w:after="0"/>
              <w:jc w:val="center"/>
              <w:rPr>
                <w:b/>
                <w:color w:val="000000"/>
                <w:sz w:val="12"/>
                <w:szCs w:val="12"/>
              </w:rPr>
            </w:pPr>
            <w:r w:rsidRPr="00AF770A">
              <w:rPr>
                <w:b/>
                <w:noProof/>
                <w:color w:val="000000"/>
                <w:sz w:val="12"/>
                <w:szCs w:val="12"/>
              </w:rPr>
              <w:t xml:space="preserve">Κύρια </w:t>
            </w:r>
            <w:r w:rsidRPr="00AF770A">
              <w:rPr>
                <w:b/>
                <w:noProof/>
                <w:color w:val="000000"/>
                <w:sz w:val="12"/>
                <w:szCs w:val="12"/>
              </w:rPr>
              <w:t>ενίσχυση</w:t>
            </w:r>
            <w:r w:rsidRPr="00AF770A">
              <w:rPr>
                <w:b/>
                <w:color w:val="000000"/>
                <w:sz w:val="12"/>
                <w:szCs w:val="12"/>
              </w:rPr>
              <w:t xml:space="preserve"> </w:t>
            </w:r>
          </w:p>
        </w:tc>
        <w:tc>
          <w:tcPr>
            <w:tcW w:w="0" w:type="auto"/>
            <w:gridSpan w:val="2"/>
          </w:tcPr>
          <w:p w:rsidR="005A07CB" w:rsidRPr="00AF770A" w:rsidRDefault="00F34DEA" w:rsidP="00426349">
            <w:pPr>
              <w:spacing w:before="0" w:after="0"/>
              <w:jc w:val="center"/>
              <w:rPr>
                <w:b/>
                <w:color w:val="000000"/>
                <w:sz w:val="12"/>
                <w:szCs w:val="12"/>
              </w:rPr>
            </w:pPr>
            <w:r w:rsidRPr="00AF770A">
              <w:rPr>
                <w:b/>
                <w:noProof/>
                <w:color w:val="000000"/>
                <w:sz w:val="12"/>
                <w:szCs w:val="12"/>
              </w:rPr>
              <w:t>Αποθεματικό επίδοσης</w:t>
            </w:r>
          </w:p>
        </w:tc>
        <w:tc>
          <w:tcPr>
            <w:tcW w:w="0" w:type="auto"/>
          </w:tcPr>
          <w:p w:rsidR="005A07CB" w:rsidRPr="00AF770A" w:rsidRDefault="00F34DEA" w:rsidP="00426349">
            <w:pPr>
              <w:spacing w:before="0" w:after="0"/>
              <w:jc w:val="center"/>
              <w:rPr>
                <w:b/>
                <w:color w:val="000000"/>
                <w:sz w:val="12"/>
                <w:szCs w:val="12"/>
              </w:rPr>
            </w:pPr>
            <w:r w:rsidRPr="00AF770A">
              <w:rPr>
                <w:b/>
                <w:noProof/>
                <w:color w:val="000000"/>
                <w:sz w:val="12"/>
                <w:szCs w:val="12"/>
              </w:rPr>
              <w:t>Ποσό για το αποθεματικό επίδοσης ως ποσοστό της συνολικής στήριξης της Ένωσης</w:t>
            </w:r>
          </w:p>
        </w:tc>
      </w:tr>
      <w:tr w:rsidR="00E778D1" w:rsidTr="008E3A3F">
        <w:trPr>
          <w:trHeight w:val="510"/>
          <w:tblHeader/>
        </w:trPr>
        <w:tc>
          <w:tcPr>
            <w:tcW w:w="0" w:type="auto"/>
            <w:vMerge/>
            <w:shd w:val="clear" w:color="auto" w:fill="auto"/>
          </w:tcPr>
          <w:p w:rsidR="005A07CB" w:rsidRPr="00C23AD8" w:rsidRDefault="005A07CB" w:rsidP="00426349">
            <w:pPr>
              <w:spacing w:before="0" w:after="0"/>
              <w:jc w:val="center"/>
              <w:rPr>
                <w:b/>
                <w:color w:val="000000"/>
                <w:sz w:val="16"/>
                <w:szCs w:val="16"/>
              </w:rPr>
            </w:pPr>
          </w:p>
        </w:tc>
        <w:tc>
          <w:tcPr>
            <w:tcW w:w="0" w:type="auto"/>
            <w:vMerge/>
            <w:shd w:val="clear" w:color="auto" w:fill="auto"/>
          </w:tcPr>
          <w:p w:rsidR="005A07CB" w:rsidRPr="00C23AD8" w:rsidRDefault="005A07CB" w:rsidP="00426349">
            <w:pPr>
              <w:tabs>
                <w:tab w:val="left" w:pos="426"/>
              </w:tabs>
              <w:spacing w:before="0" w:after="0"/>
              <w:jc w:val="center"/>
              <w:rPr>
                <w:b/>
                <w:color w:val="000000"/>
                <w:sz w:val="16"/>
                <w:szCs w:val="16"/>
              </w:rPr>
            </w:pPr>
          </w:p>
        </w:tc>
        <w:tc>
          <w:tcPr>
            <w:tcW w:w="0" w:type="auto"/>
            <w:vMerge/>
            <w:shd w:val="clear" w:color="auto" w:fill="auto"/>
          </w:tcPr>
          <w:p w:rsidR="005A07CB" w:rsidRPr="00C23AD8" w:rsidRDefault="005A07CB" w:rsidP="00426349">
            <w:pPr>
              <w:tabs>
                <w:tab w:val="left" w:pos="426"/>
              </w:tabs>
              <w:spacing w:before="0" w:after="0"/>
              <w:jc w:val="center"/>
              <w:rPr>
                <w:b/>
                <w:color w:val="000000"/>
                <w:sz w:val="16"/>
                <w:szCs w:val="16"/>
              </w:rPr>
            </w:pPr>
          </w:p>
        </w:tc>
        <w:tc>
          <w:tcPr>
            <w:tcW w:w="0" w:type="auto"/>
            <w:vMerge/>
            <w:shd w:val="clear" w:color="auto" w:fill="auto"/>
          </w:tcPr>
          <w:p w:rsidR="005A07CB" w:rsidRPr="00C23AD8" w:rsidRDefault="005A07CB" w:rsidP="00426349">
            <w:pPr>
              <w:tabs>
                <w:tab w:val="left" w:pos="426"/>
              </w:tabs>
              <w:spacing w:before="0" w:after="0"/>
              <w:jc w:val="center"/>
              <w:rPr>
                <w:b/>
                <w:color w:val="000000"/>
                <w:sz w:val="16"/>
                <w:szCs w:val="16"/>
              </w:rPr>
            </w:pPr>
          </w:p>
        </w:tc>
        <w:tc>
          <w:tcPr>
            <w:tcW w:w="0" w:type="auto"/>
            <w:vMerge/>
            <w:shd w:val="clear" w:color="auto" w:fill="auto"/>
          </w:tcPr>
          <w:p w:rsidR="005A07CB" w:rsidRPr="00C23AD8" w:rsidRDefault="005A07CB" w:rsidP="00426349">
            <w:pPr>
              <w:tabs>
                <w:tab w:val="left" w:pos="426"/>
              </w:tabs>
              <w:spacing w:before="0" w:after="0"/>
              <w:jc w:val="center"/>
              <w:rPr>
                <w:b/>
                <w:color w:val="000000"/>
                <w:sz w:val="16"/>
                <w:szCs w:val="16"/>
              </w:rPr>
            </w:pPr>
          </w:p>
        </w:tc>
        <w:tc>
          <w:tcPr>
            <w:tcW w:w="0" w:type="auto"/>
            <w:vMerge/>
            <w:shd w:val="clear" w:color="auto" w:fill="auto"/>
          </w:tcPr>
          <w:p w:rsidR="005A07CB" w:rsidRPr="00C23AD8" w:rsidRDefault="005A07CB" w:rsidP="00426349">
            <w:pPr>
              <w:tabs>
                <w:tab w:val="left" w:pos="426"/>
              </w:tabs>
              <w:spacing w:before="0" w:after="0"/>
              <w:jc w:val="center"/>
              <w:rPr>
                <w:b/>
                <w:color w:val="000000"/>
                <w:sz w:val="16"/>
                <w:szCs w:val="16"/>
              </w:rPr>
            </w:pPr>
          </w:p>
        </w:tc>
        <w:tc>
          <w:tcPr>
            <w:tcW w:w="0" w:type="auto"/>
            <w:shd w:val="clear" w:color="auto" w:fill="auto"/>
          </w:tcPr>
          <w:p w:rsidR="005A07CB" w:rsidRPr="00AF770A" w:rsidRDefault="00F34DEA" w:rsidP="00426349">
            <w:pPr>
              <w:tabs>
                <w:tab w:val="left" w:pos="426"/>
              </w:tabs>
              <w:spacing w:before="0" w:after="0"/>
              <w:jc w:val="center"/>
              <w:rPr>
                <w:b/>
                <w:color w:val="000000"/>
                <w:sz w:val="12"/>
                <w:szCs w:val="12"/>
              </w:rPr>
            </w:pPr>
            <w:r w:rsidRPr="00AF770A">
              <w:rPr>
                <w:b/>
                <w:noProof/>
                <w:color w:val="000000"/>
                <w:sz w:val="12"/>
                <w:szCs w:val="12"/>
              </w:rPr>
              <w:t>Εθνική δημόσια χρηματοδότηση</w:t>
            </w:r>
          </w:p>
          <w:p w:rsidR="005A07CB" w:rsidRPr="00AF770A" w:rsidRDefault="00F34DEA" w:rsidP="00426349">
            <w:pPr>
              <w:tabs>
                <w:tab w:val="left" w:pos="426"/>
              </w:tabs>
              <w:spacing w:before="0" w:after="0"/>
              <w:jc w:val="center"/>
              <w:rPr>
                <w:b/>
                <w:color w:val="000000"/>
                <w:sz w:val="12"/>
                <w:szCs w:val="12"/>
              </w:rPr>
            </w:pPr>
            <w:r w:rsidRPr="00AF770A">
              <w:rPr>
                <w:b/>
                <w:color w:val="000000"/>
                <w:sz w:val="12"/>
                <w:szCs w:val="12"/>
              </w:rPr>
              <w:t>(c )</w:t>
            </w:r>
          </w:p>
        </w:tc>
        <w:tc>
          <w:tcPr>
            <w:tcW w:w="0" w:type="auto"/>
            <w:shd w:val="clear" w:color="auto" w:fill="auto"/>
          </w:tcPr>
          <w:p w:rsidR="005A07CB" w:rsidRPr="00AF770A" w:rsidRDefault="00F34DEA" w:rsidP="00426349">
            <w:pPr>
              <w:spacing w:before="0" w:after="0"/>
              <w:jc w:val="center"/>
              <w:rPr>
                <w:b/>
                <w:color w:val="000000"/>
                <w:sz w:val="12"/>
                <w:szCs w:val="12"/>
              </w:rPr>
            </w:pPr>
            <w:r w:rsidRPr="00AF770A">
              <w:rPr>
                <w:b/>
                <w:noProof/>
                <w:color w:val="000000"/>
                <w:sz w:val="12"/>
                <w:szCs w:val="12"/>
              </w:rPr>
              <w:t>Εθνική ιδιωτική χρηματοδότηση</w:t>
            </w:r>
          </w:p>
          <w:p w:rsidR="005A07CB" w:rsidRPr="00AF770A" w:rsidRDefault="00F34DEA" w:rsidP="00426349">
            <w:pPr>
              <w:tabs>
                <w:tab w:val="left" w:pos="426"/>
              </w:tabs>
              <w:spacing w:before="0" w:after="0"/>
              <w:jc w:val="center"/>
              <w:rPr>
                <w:b/>
                <w:color w:val="000000"/>
                <w:sz w:val="12"/>
                <w:szCs w:val="12"/>
              </w:rPr>
            </w:pPr>
            <w:r w:rsidRPr="00AF770A">
              <w:rPr>
                <w:b/>
                <w:color w:val="000000"/>
                <w:sz w:val="12"/>
                <w:szCs w:val="12"/>
              </w:rPr>
              <w:t>(d) (1)</w:t>
            </w:r>
          </w:p>
        </w:tc>
        <w:tc>
          <w:tcPr>
            <w:tcW w:w="0" w:type="auto"/>
            <w:vMerge/>
            <w:shd w:val="clear" w:color="auto" w:fill="auto"/>
          </w:tcPr>
          <w:p w:rsidR="005A07CB" w:rsidRPr="00C23AD8" w:rsidRDefault="005A07CB" w:rsidP="00426349">
            <w:pPr>
              <w:tabs>
                <w:tab w:val="left" w:pos="426"/>
              </w:tabs>
              <w:spacing w:before="0" w:after="0"/>
              <w:jc w:val="center"/>
              <w:rPr>
                <w:b/>
                <w:color w:val="000000"/>
                <w:sz w:val="16"/>
                <w:szCs w:val="16"/>
              </w:rPr>
            </w:pPr>
          </w:p>
        </w:tc>
        <w:tc>
          <w:tcPr>
            <w:tcW w:w="0" w:type="auto"/>
            <w:vMerge/>
            <w:shd w:val="clear" w:color="auto" w:fill="auto"/>
          </w:tcPr>
          <w:p w:rsidR="005A07CB" w:rsidRPr="00C23AD8" w:rsidRDefault="005A07CB" w:rsidP="00426349">
            <w:pPr>
              <w:tabs>
                <w:tab w:val="left" w:pos="426"/>
              </w:tabs>
              <w:spacing w:before="0" w:after="0"/>
              <w:jc w:val="center"/>
              <w:rPr>
                <w:b/>
                <w:color w:val="000000"/>
                <w:sz w:val="16"/>
                <w:szCs w:val="16"/>
              </w:rPr>
            </w:pPr>
          </w:p>
        </w:tc>
        <w:tc>
          <w:tcPr>
            <w:tcW w:w="0" w:type="auto"/>
            <w:vMerge/>
          </w:tcPr>
          <w:p w:rsidR="005A07CB" w:rsidRPr="00AA1B27" w:rsidRDefault="005A07CB" w:rsidP="00426349">
            <w:pPr>
              <w:spacing w:before="0" w:after="0"/>
              <w:jc w:val="center"/>
              <w:rPr>
                <w:b/>
                <w:color w:val="000000"/>
                <w:sz w:val="14"/>
                <w:szCs w:val="14"/>
              </w:rPr>
            </w:pPr>
          </w:p>
        </w:tc>
        <w:tc>
          <w:tcPr>
            <w:tcW w:w="0" w:type="auto"/>
            <w:vMerge/>
          </w:tcPr>
          <w:p w:rsidR="005A07CB" w:rsidRPr="00AA1B27" w:rsidRDefault="005A07CB" w:rsidP="00426349">
            <w:pPr>
              <w:spacing w:before="0" w:after="0"/>
              <w:jc w:val="center"/>
              <w:rPr>
                <w:b/>
                <w:color w:val="000000"/>
                <w:sz w:val="14"/>
                <w:szCs w:val="14"/>
              </w:rPr>
            </w:pPr>
          </w:p>
        </w:tc>
        <w:tc>
          <w:tcPr>
            <w:tcW w:w="0" w:type="auto"/>
            <w:shd w:val="clear" w:color="auto" w:fill="auto"/>
          </w:tcPr>
          <w:p w:rsidR="005A07CB" w:rsidRPr="00AF770A" w:rsidRDefault="00F34DEA" w:rsidP="00426349">
            <w:pPr>
              <w:tabs>
                <w:tab w:val="left" w:pos="426"/>
              </w:tabs>
              <w:spacing w:before="0" w:after="0"/>
              <w:jc w:val="center"/>
              <w:rPr>
                <w:b/>
                <w:color w:val="000000"/>
                <w:sz w:val="12"/>
                <w:szCs w:val="12"/>
                <w:lang w:val="pt-PT"/>
              </w:rPr>
            </w:pPr>
            <w:r w:rsidRPr="00AF770A">
              <w:rPr>
                <w:b/>
                <w:noProof/>
                <w:color w:val="000000"/>
                <w:sz w:val="12"/>
                <w:szCs w:val="12"/>
                <w:lang w:val="pt-PT"/>
              </w:rPr>
              <w:t>Στήριξη της Ένωσης</w:t>
            </w:r>
            <w:r w:rsidRPr="00AF770A">
              <w:rPr>
                <w:b/>
                <w:color w:val="000000"/>
                <w:sz w:val="12"/>
                <w:szCs w:val="12"/>
                <w:lang w:val="pt-PT"/>
              </w:rPr>
              <w:t xml:space="preserve"> </w:t>
            </w:r>
            <w:r w:rsidRPr="00AF770A">
              <w:rPr>
                <w:b/>
                <w:sz w:val="12"/>
                <w:szCs w:val="12"/>
                <w:lang w:val="pt-PT"/>
              </w:rPr>
              <w:t>(h) = (a) - (j)</w:t>
            </w:r>
          </w:p>
        </w:tc>
        <w:tc>
          <w:tcPr>
            <w:tcW w:w="0" w:type="auto"/>
            <w:shd w:val="clear" w:color="auto" w:fill="auto"/>
          </w:tcPr>
          <w:p w:rsidR="005A07CB" w:rsidRPr="00AF770A" w:rsidRDefault="00F34DEA" w:rsidP="00426349">
            <w:pPr>
              <w:spacing w:before="0" w:after="0"/>
              <w:jc w:val="center"/>
              <w:rPr>
                <w:b/>
                <w:color w:val="000000"/>
                <w:sz w:val="12"/>
                <w:szCs w:val="12"/>
                <w:lang w:val="pt-PT"/>
              </w:rPr>
            </w:pPr>
            <w:r w:rsidRPr="00AF770A">
              <w:rPr>
                <w:b/>
                <w:noProof/>
                <w:color w:val="000000"/>
                <w:sz w:val="12"/>
                <w:szCs w:val="12"/>
                <w:lang w:val="pt-PT"/>
              </w:rPr>
              <w:t>Εθνική συμμετοχή</w:t>
            </w:r>
          </w:p>
          <w:p w:rsidR="005A07CB" w:rsidRPr="00AF770A" w:rsidRDefault="00F34DEA" w:rsidP="00426349">
            <w:pPr>
              <w:spacing w:before="0" w:after="0"/>
              <w:jc w:val="center"/>
              <w:rPr>
                <w:b/>
                <w:color w:val="000000"/>
                <w:sz w:val="12"/>
                <w:szCs w:val="12"/>
                <w:lang w:val="pt-PT"/>
              </w:rPr>
            </w:pPr>
            <w:r w:rsidRPr="00AF770A">
              <w:rPr>
                <w:b/>
                <w:color w:val="000000"/>
                <w:sz w:val="12"/>
                <w:szCs w:val="12"/>
                <w:lang w:val="pt-PT"/>
              </w:rPr>
              <w:t xml:space="preserve"> </w:t>
            </w:r>
            <w:r w:rsidRPr="00AF770A">
              <w:rPr>
                <w:b/>
                <w:sz w:val="12"/>
                <w:szCs w:val="12"/>
                <w:lang w:val="pt-PT"/>
              </w:rPr>
              <w:t>(i) = (b) –</w:t>
            </w:r>
            <w:r w:rsidRPr="00AF770A">
              <w:rPr>
                <w:b/>
                <w:sz w:val="12"/>
                <w:szCs w:val="12"/>
                <w:lang w:val="pt-PT"/>
              </w:rPr>
              <w:t xml:space="preserve"> (k)</w:t>
            </w:r>
            <w:r w:rsidRPr="00AF770A">
              <w:rPr>
                <w:b/>
                <w:color w:val="000000"/>
                <w:sz w:val="12"/>
                <w:szCs w:val="12"/>
                <w:lang w:val="pt-PT"/>
              </w:rPr>
              <w:t xml:space="preserve"> </w:t>
            </w:r>
          </w:p>
        </w:tc>
        <w:tc>
          <w:tcPr>
            <w:tcW w:w="0" w:type="auto"/>
          </w:tcPr>
          <w:p w:rsidR="005A07CB" w:rsidRPr="00AF770A" w:rsidRDefault="00F34DEA" w:rsidP="00426349">
            <w:pPr>
              <w:tabs>
                <w:tab w:val="left" w:pos="426"/>
              </w:tabs>
              <w:spacing w:before="0" w:after="0"/>
              <w:jc w:val="center"/>
              <w:rPr>
                <w:b/>
                <w:color w:val="000000"/>
                <w:sz w:val="12"/>
                <w:szCs w:val="12"/>
                <w:lang w:val="pt-PT"/>
              </w:rPr>
            </w:pPr>
            <w:r w:rsidRPr="00AF770A">
              <w:rPr>
                <w:b/>
                <w:noProof/>
                <w:color w:val="000000"/>
                <w:sz w:val="12"/>
                <w:szCs w:val="12"/>
                <w:lang w:val="pt-PT"/>
              </w:rPr>
              <w:t>Στήριξη της Ένωσης</w:t>
            </w:r>
            <w:r w:rsidRPr="00AF770A">
              <w:rPr>
                <w:b/>
                <w:color w:val="000000"/>
                <w:sz w:val="12"/>
                <w:szCs w:val="12"/>
                <w:lang w:val="pt-PT"/>
              </w:rPr>
              <w:t xml:space="preserve"> </w:t>
            </w:r>
          </w:p>
          <w:p w:rsidR="005A07CB" w:rsidRPr="00AF770A" w:rsidRDefault="00F34DEA" w:rsidP="00426349">
            <w:pPr>
              <w:tabs>
                <w:tab w:val="left" w:pos="426"/>
              </w:tabs>
              <w:spacing w:before="0" w:after="0"/>
              <w:jc w:val="center"/>
              <w:rPr>
                <w:b/>
                <w:color w:val="000000"/>
                <w:sz w:val="12"/>
                <w:szCs w:val="12"/>
                <w:lang w:val="pt-PT"/>
              </w:rPr>
            </w:pPr>
            <w:r w:rsidRPr="00AF770A">
              <w:rPr>
                <w:b/>
                <w:sz w:val="12"/>
                <w:szCs w:val="12"/>
                <w:lang w:val="pt-PT"/>
              </w:rPr>
              <w:t>(j)</w:t>
            </w:r>
          </w:p>
        </w:tc>
        <w:tc>
          <w:tcPr>
            <w:tcW w:w="0" w:type="auto"/>
          </w:tcPr>
          <w:p w:rsidR="005A07CB" w:rsidRPr="00AF770A" w:rsidRDefault="00F34DEA" w:rsidP="00426349">
            <w:pPr>
              <w:spacing w:before="0" w:after="0"/>
              <w:jc w:val="center"/>
              <w:rPr>
                <w:b/>
                <w:color w:val="000000"/>
                <w:sz w:val="12"/>
                <w:szCs w:val="12"/>
                <w:lang w:val="pt-PT"/>
              </w:rPr>
            </w:pPr>
            <w:r w:rsidRPr="00AF770A">
              <w:rPr>
                <w:b/>
                <w:noProof/>
                <w:color w:val="000000"/>
                <w:sz w:val="12"/>
                <w:szCs w:val="12"/>
                <w:lang w:val="pt-PT"/>
              </w:rPr>
              <w:t>Εθνική συμμετοχή</w:t>
            </w:r>
            <w:r w:rsidRPr="00AF770A">
              <w:rPr>
                <w:b/>
                <w:color w:val="000000"/>
                <w:sz w:val="12"/>
                <w:szCs w:val="12"/>
                <w:lang w:val="pt-PT"/>
              </w:rPr>
              <w:t xml:space="preserve"> </w:t>
            </w:r>
          </w:p>
          <w:p w:rsidR="005A07CB" w:rsidRPr="00AF770A" w:rsidRDefault="00F34DEA" w:rsidP="00426349">
            <w:pPr>
              <w:spacing w:before="0" w:after="0"/>
              <w:jc w:val="center"/>
              <w:rPr>
                <w:b/>
                <w:color w:val="000000"/>
                <w:sz w:val="12"/>
                <w:szCs w:val="12"/>
                <w:lang w:val="pt-PT"/>
              </w:rPr>
            </w:pPr>
            <w:r w:rsidRPr="00AF770A">
              <w:rPr>
                <w:b/>
                <w:sz w:val="12"/>
                <w:szCs w:val="12"/>
                <w:lang w:val="pt-PT"/>
              </w:rPr>
              <w:t>(k) = (b) * ((j) / (a)</w:t>
            </w:r>
          </w:p>
        </w:tc>
        <w:tc>
          <w:tcPr>
            <w:tcW w:w="0" w:type="auto"/>
          </w:tcPr>
          <w:p w:rsidR="005A07CB" w:rsidRPr="008C0DE9" w:rsidRDefault="00F34DEA" w:rsidP="00426349">
            <w:pPr>
              <w:spacing w:before="0" w:after="0"/>
              <w:jc w:val="center"/>
              <w:rPr>
                <w:b/>
                <w:color w:val="000000"/>
                <w:sz w:val="14"/>
                <w:szCs w:val="14"/>
                <w:lang w:val="pt-PT"/>
              </w:rPr>
            </w:pPr>
            <w:r w:rsidRPr="008C0DE9">
              <w:rPr>
                <w:b/>
                <w:sz w:val="14"/>
                <w:szCs w:val="14"/>
              </w:rPr>
              <w:t>(l) = (j) / (a) * 100</w:t>
            </w:r>
          </w:p>
        </w:tc>
      </w:tr>
      <w:tr w:rsidR="00E778D1" w:rsidTr="008E3A3F">
        <w:trPr>
          <w:trHeight w:val="113"/>
        </w:trPr>
        <w:tc>
          <w:tcPr>
            <w:tcW w:w="0" w:type="auto"/>
            <w:shd w:val="clear" w:color="auto" w:fill="auto"/>
          </w:tcPr>
          <w:p w:rsidR="005A07CB" w:rsidRPr="00804899" w:rsidRDefault="00F34DEA" w:rsidP="00426349">
            <w:pPr>
              <w:tabs>
                <w:tab w:val="left" w:pos="426"/>
              </w:tabs>
              <w:spacing w:before="0" w:after="0"/>
              <w:rPr>
                <w:rFonts w:eastAsia="Arial Unicode MS"/>
                <w:b/>
                <w:color w:val="000000"/>
                <w:sz w:val="8"/>
                <w:szCs w:val="8"/>
              </w:rPr>
            </w:pPr>
            <w:r w:rsidRPr="00804899">
              <w:rPr>
                <w:noProof/>
                <w:color w:val="000000"/>
                <w:sz w:val="8"/>
                <w:szCs w:val="8"/>
              </w:rPr>
              <w:t>1</w:t>
            </w:r>
          </w:p>
        </w:tc>
        <w:tc>
          <w:tcPr>
            <w:tcW w:w="0" w:type="auto"/>
            <w:shd w:val="clear" w:color="auto" w:fill="auto"/>
          </w:tcPr>
          <w:p w:rsidR="002F3D2B" w:rsidRPr="00804899" w:rsidRDefault="005A07CB"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ΕΤΠΑ</w:t>
            </w:r>
          </w:p>
        </w:tc>
        <w:tc>
          <w:tcPr>
            <w:tcW w:w="0" w:type="auto"/>
            <w:shd w:val="clear" w:color="auto" w:fill="auto"/>
          </w:tcPr>
          <w:p w:rsidR="005A07CB" w:rsidRPr="00804899" w:rsidRDefault="00F34DEA"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Μετάβαση</w:t>
            </w:r>
          </w:p>
        </w:tc>
        <w:tc>
          <w:tcPr>
            <w:tcW w:w="0" w:type="auto"/>
            <w:shd w:val="clear" w:color="auto" w:fill="auto"/>
          </w:tcPr>
          <w:p w:rsidR="005A07CB"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Δημόσιο</w:t>
            </w:r>
            <w:r w:rsidR="00F34DEA" w:rsidRPr="00804899">
              <w:rPr>
                <w:rFonts w:eastAsia="Arial Unicode MS"/>
                <w:color w:val="000000"/>
                <w:sz w:val="8"/>
                <w:szCs w:val="8"/>
              </w:rPr>
              <w:t xml:space="preserve"> </w:t>
            </w: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36.000.000,00</w:t>
            </w: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9.000.000,00</w:t>
            </w: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9.000.000,00</w:t>
            </w: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rsidR="005A07CB" w:rsidRPr="00804899" w:rsidRDefault="00F34DEA"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45.000.000,00</w:t>
            </w: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80,0000000000%</w:t>
            </w:r>
          </w:p>
        </w:tc>
        <w:tc>
          <w:tcPr>
            <w:tcW w:w="0" w:type="auto"/>
          </w:tcPr>
          <w:p w:rsidR="00030008" w:rsidRPr="00804899" w:rsidRDefault="00030008" w:rsidP="00426349">
            <w:pPr>
              <w:tabs>
                <w:tab w:val="left" w:pos="426"/>
              </w:tabs>
              <w:spacing w:before="0" w:after="0"/>
              <w:jc w:val="right"/>
              <w:rPr>
                <w:rFonts w:eastAsia="Arial Unicode MS"/>
                <w:color w:val="000000"/>
                <w:sz w:val="8"/>
                <w:szCs w:val="8"/>
              </w:rPr>
            </w:pPr>
          </w:p>
        </w:tc>
        <w:tc>
          <w:tcPr>
            <w:tcW w:w="0" w:type="auto"/>
          </w:tcPr>
          <w:p w:rsidR="005A07CB" w:rsidRPr="00804899" w:rsidRDefault="005A07CB" w:rsidP="00426349">
            <w:pPr>
              <w:tabs>
                <w:tab w:val="left" w:pos="426"/>
              </w:tabs>
              <w:spacing w:before="0" w:after="0"/>
              <w:jc w:val="right"/>
              <w:rPr>
                <w:rFonts w:eastAsia="Arial Unicode MS"/>
                <w:color w:val="000000"/>
                <w:sz w:val="8"/>
                <w:szCs w:val="8"/>
              </w:rPr>
            </w:pP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34.405.707,00</w:t>
            </w:r>
          </w:p>
        </w:tc>
        <w:tc>
          <w:tcPr>
            <w:tcW w:w="0" w:type="auto"/>
            <w:shd w:val="clear" w:color="auto" w:fill="auto"/>
          </w:tcPr>
          <w:p w:rsidR="005A07CB" w:rsidRPr="00804899" w:rsidRDefault="00F34DEA"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8.601.427,00</w:t>
            </w:r>
          </w:p>
        </w:tc>
        <w:tc>
          <w:tcPr>
            <w:tcW w:w="0" w:type="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1.594.293,00</w:t>
            </w:r>
          </w:p>
        </w:tc>
        <w:tc>
          <w:tcPr>
            <w:tcW w:w="0" w:type="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398.573,00</w:t>
            </w:r>
          </w:p>
        </w:tc>
        <w:tc>
          <w:tcPr>
            <w:tcW w:w="0" w:type="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4,43%</w:t>
            </w:r>
          </w:p>
        </w:tc>
      </w:tr>
      <w:tr w:rsidR="00E778D1" w:rsidTr="008E3A3F">
        <w:trPr>
          <w:trHeight w:val="113"/>
        </w:trPr>
        <w:tc>
          <w:tcPr>
            <w:tcW w:w="0" w:type="auto"/>
            <w:shd w:val="clear" w:color="auto" w:fill="auto"/>
          </w:tcPr>
          <w:p w:rsidR="005A07CB" w:rsidRPr="00804899" w:rsidRDefault="00F34DEA" w:rsidP="00426349">
            <w:pPr>
              <w:tabs>
                <w:tab w:val="left" w:pos="426"/>
              </w:tabs>
              <w:spacing w:before="0" w:after="0"/>
              <w:rPr>
                <w:rFonts w:eastAsia="Arial Unicode MS"/>
                <w:b/>
                <w:color w:val="000000"/>
                <w:sz w:val="8"/>
                <w:szCs w:val="8"/>
              </w:rPr>
            </w:pPr>
            <w:r w:rsidRPr="00804899">
              <w:rPr>
                <w:noProof/>
                <w:color w:val="000000"/>
                <w:sz w:val="8"/>
                <w:szCs w:val="8"/>
              </w:rPr>
              <w:t>2Α</w:t>
            </w:r>
          </w:p>
        </w:tc>
        <w:tc>
          <w:tcPr>
            <w:tcW w:w="0" w:type="auto"/>
            <w:shd w:val="clear" w:color="auto" w:fill="auto"/>
          </w:tcPr>
          <w:p w:rsidR="002F3D2B" w:rsidRPr="00804899" w:rsidRDefault="005A07CB"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ΕΚΤ</w:t>
            </w:r>
          </w:p>
        </w:tc>
        <w:tc>
          <w:tcPr>
            <w:tcW w:w="0" w:type="auto"/>
            <w:shd w:val="clear" w:color="auto" w:fill="auto"/>
          </w:tcPr>
          <w:p w:rsidR="005A07CB" w:rsidRPr="00804899" w:rsidRDefault="00F34DEA"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Μετάβαση</w:t>
            </w:r>
          </w:p>
        </w:tc>
        <w:tc>
          <w:tcPr>
            <w:tcW w:w="0" w:type="auto"/>
            <w:shd w:val="clear" w:color="auto" w:fill="auto"/>
          </w:tcPr>
          <w:p w:rsidR="005A07CB"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Δημόσιο</w:t>
            </w:r>
            <w:r w:rsidR="00F34DEA" w:rsidRPr="00804899">
              <w:rPr>
                <w:rFonts w:eastAsia="Arial Unicode MS"/>
                <w:color w:val="000000"/>
                <w:sz w:val="8"/>
                <w:szCs w:val="8"/>
              </w:rPr>
              <w:t xml:space="preserve"> </w:t>
            </w: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63.658.152,00</w:t>
            </w: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15.914.538,00</w:t>
            </w: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15.914.538,00</w:t>
            </w:r>
          </w:p>
        </w:tc>
        <w:tc>
          <w:tcPr>
            <w:tcW w:w="0" w:type="auto"/>
            <w:shd w:val="clear" w:color="auto" w:fill="auto"/>
          </w:tcPr>
          <w:p w:rsidR="005A07CB" w:rsidRPr="00804899" w:rsidRDefault="005A07CB" w:rsidP="00426349">
            <w:pPr>
              <w:tabs>
                <w:tab w:val="left" w:pos="426"/>
              </w:tabs>
              <w:spacing w:before="0" w:after="0"/>
              <w:jc w:val="right"/>
              <w:rPr>
                <w:rFonts w:eastAsia="Arial Unicode MS"/>
                <w:color w:val="000000"/>
                <w:sz w:val="8"/>
                <w:szCs w:val="8"/>
              </w:rPr>
            </w:pPr>
          </w:p>
        </w:tc>
        <w:tc>
          <w:tcPr>
            <w:tcW w:w="0" w:type="auto"/>
            <w:shd w:val="clear" w:color="auto" w:fill="auto"/>
          </w:tcPr>
          <w:p w:rsidR="005A07CB" w:rsidRPr="00804899" w:rsidRDefault="00F34DEA"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79.572.690,00</w:t>
            </w: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80,0000000000%</w:t>
            </w:r>
          </w:p>
        </w:tc>
        <w:tc>
          <w:tcPr>
            <w:tcW w:w="0" w:type="auto"/>
          </w:tcPr>
          <w:p w:rsidR="00030008" w:rsidRPr="00804899" w:rsidRDefault="00030008" w:rsidP="00426349">
            <w:pPr>
              <w:tabs>
                <w:tab w:val="left" w:pos="426"/>
              </w:tabs>
              <w:spacing w:before="0" w:after="0"/>
              <w:jc w:val="right"/>
              <w:rPr>
                <w:rFonts w:eastAsia="Arial Unicode MS"/>
                <w:color w:val="000000"/>
                <w:sz w:val="8"/>
                <w:szCs w:val="8"/>
              </w:rPr>
            </w:pPr>
          </w:p>
        </w:tc>
        <w:tc>
          <w:tcPr>
            <w:tcW w:w="0" w:type="auto"/>
          </w:tcPr>
          <w:p w:rsidR="005A07CB" w:rsidRPr="00804899" w:rsidRDefault="005A07CB" w:rsidP="00426349">
            <w:pPr>
              <w:tabs>
                <w:tab w:val="left" w:pos="426"/>
              </w:tabs>
              <w:spacing w:before="0" w:after="0"/>
              <w:jc w:val="right"/>
              <w:rPr>
                <w:rFonts w:eastAsia="Arial Unicode MS"/>
                <w:color w:val="000000"/>
                <w:sz w:val="8"/>
                <w:szCs w:val="8"/>
              </w:rPr>
            </w:pP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59.677.306,00</w:t>
            </w:r>
          </w:p>
        </w:tc>
        <w:tc>
          <w:tcPr>
            <w:tcW w:w="0" w:type="auto"/>
            <w:shd w:val="clear" w:color="auto" w:fill="auto"/>
          </w:tcPr>
          <w:p w:rsidR="005A07CB" w:rsidRPr="00804899" w:rsidRDefault="00F34DEA"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14.919.326,00</w:t>
            </w:r>
          </w:p>
        </w:tc>
        <w:tc>
          <w:tcPr>
            <w:tcW w:w="0" w:type="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3.980.846,00</w:t>
            </w:r>
          </w:p>
        </w:tc>
        <w:tc>
          <w:tcPr>
            <w:tcW w:w="0" w:type="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995.212,00</w:t>
            </w:r>
          </w:p>
        </w:tc>
        <w:tc>
          <w:tcPr>
            <w:tcW w:w="0" w:type="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6,25%</w:t>
            </w:r>
          </w:p>
        </w:tc>
      </w:tr>
      <w:tr w:rsidR="00E778D1" w:rsidTr="008E3A3F">
        <w:trPr>
          <w:trHeight w:val="113"/>
        </w:trPr>
        <w:tc>
          <w:tcPr>
            <w:tcW w:w="0" w:type="auto"/>
            <w:shd w:val="clear" w:color="auto" w:fill="auto"/>
          </w:tcPr>
          <w:p w:rsidR="005A07CB" w:rsidRPr="00804899" w:rsidRDefault="00F34DEA" w:rsidP="00426349">
            <w:pPr>
              <w:tabs>
                <w:tab w:val="left" w:pos="426"/>
              </w:tabs>
              <w:spacing w:before="0" w:after="0"/>
              <w:rPr>
                <w:rFonts w:eastAsia="Arial Unicode MS"/>
                <w:b/>
                <w:color w:val="000000"/>
                <w:sz w:val="8"/>
                <w:szCs w:val="8"/>
              </w:rPr>
            </w:pPr>
            <w:r w:rsidRPr="00804899">
              <w:rPr>
                <w:noProof/>
                <w:color w:val="000000"/>
                <w:sz w:val="8"/>
                <w:szCs w:val="8"/>
              </w:rPr>
              <w:t>2Β</w:t>
            </w:r>
          </w:p>
        </w:tc>
        <w:tc>
          <w:tcPr>
            <w:tcW w:w="0" w:type="auto"/>
            <w:shd w:val="clear" w:color="auto" w:fill="auto"/>
          </w:tcPr>
          <w:p w:rsidR="002F3D2B" w:rsidRPr="00804899" w:rsidRDefault="005A07CB"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ΕΤΠΑ</w:t>
            </w:r>
          </w:p>
        </w:tc>
        <w:tc>
          <w:tcPr>
            <w:tcW w:w="0" w:type="auto"/>
            <w:shd w:val="clear" w:color="auto" w:fill="auto"/>
          </w:tcPr>
          <w:p w:rsidR="005A07CB" w:rsidRPr="00804899" w:rsidRDefault="00F34DEA"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Μετάβαση</w:t>
            </w:r>
          </w:p>
        </w:tc>
        <w:tc>
          <w:tcPr>
            <w:tcW w:w="0" w:type="auto"/>
            <w:shd w:val="clear" w:color="auto" w:fill="auto"/>
          </w:tcPr>
          <w:p w:rsidR="005A07CB"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Δημόσιο</w:t>
            </w:r>
            <w:r w:rsidR="00F34DEA" w:rsidRPr="00804899">
              <w:rPr>
                <w:rFonts w:eastAsia="Arial Unicode MS"/>
                <w:color w:val="000000"/>
                <w:sz w:val="8"/>
                <w:szCs w:val="8"/>
              </w:rPr>
              <w:t xml:space="preserve"> </w:t>
            </w: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16.560.000,00</w:t>
            </w: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4.140.000,00</w:t>
            </w: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4.140.000,00</w:t>
            </w:r>
          </w:p>
        </w:tc>
        <w:tc>
          <w:tcPr>
            <w:tcW w:w="0" w:type="auto"/>
            <w:shd w:val="clear" w:color="auto" w:fill="auto"/>
          </w:tcPr>
          <w:p w:rsidR="005A07CB" w:rsidRPr="00804899" w:rsidRDefault="005A07CB" w:rsidP="00426349">
            <w:pPr>
              <w:tabs>
                <w:tab w:val="left" w:pos="426"/>
              </w:tabs>
              <w:spacing w:before="0" w:after="0"/>
              <w:jc w:val="right"/>
              <w:rPr>
                <w:rFonts w:eastAsia="Arial Unicode MS"/>
                <w:color w:val="000000"/>
                <w:sz w:val="8"/>
                <w:szCs w:val="8"/>
              </w:rPr>
            </w:pPr>
          </w:p>
        </w:tc>
        <w:tc>
          <w:tcPr>
            <w:tcW w:w="0" w:type="auto"/>
            <w:shd w:val="clear" w:color="auto" w:fill="auto"/>
          </w:tcPr>
          <w:p w:rsidR="005A07CB" w:rsidRPr="00804899" w:rsidRDefault="00F34DEA"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20.700.000,00</w:t>
            </w: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80,0000000000%</w:t>
            </w:r>
          </w:p>
        </w:tc>
        <w:tc>
          <w:tcPr>
            <w:tcW w:w="0" w:type="auto"/>
          </w:tcPr>
          <w:p w:rsidR="00030008" w:rsidRPr="00804899" w:rsidRDefault="00030008" w:rsidP="00426349">
            <w:pPr>
              <w:tabs>
                <w:tab w:val="left" w:pos="426"/>
              </w:tabs>
              <w:spacing w:before="0" w:after="0"/>
              <w:jc w:val="right"/>
              <w:rPr>
                <w:rFonts w:eastAsia="Arial Unicode MS"/>
                <w:color w:val="000000"/>
                <w:sz w:val="8"/>
                <w:szCs w:val="8"/>
              </w:rPr>
            </w:pPr>
          </w:p>
        </w:tc>
        <w:tc>
          <w:tcPr>
            <w:tcW w:w="0" w:type="auto"/>
          </w:tcPr>
          <w:p w:rsidR="005A07CB" w:rsidRPr="00804899" w:rsidRDefault="005A07CB" w:rsidP="00426349">
            <w:pPr>
              <w:tabs>
                <w:tab w:val="left" w:pos="426"/>
              </w:tabs>
              <w:spacing w:before="0" w:after="0"/>
              <w:jc w:val="right"/>
              <w:rPr>
                <w:rFonts w:eastAsia="Arial Unicode MS"/>
                <w:color w:val="000000"/>
                <w:sz w:val="8"/>
                <w:szCs w:val="8"/>
              </w:rPr>
            </w:pP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13.134.172,00</w:t>
            </w:r>
          </w:p>
        </w:tc>
        <w:tc>
          <w:tcPr>
            <w:tcW w:w="0" w:type="auto"/>
            <w:shd w:val="clear" w:color="auto" w:fill="auto"/>
          </w:tcPr>
          <w:p w:rsidR="005A07CB" w:rsidRPr="00804899" w:rsidRDefault="00F34DEA"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3.283.543,00</w:t>
            </w:r>
          </w:p>
        </w:tc>
        <w:tc>
          <w:tcPr>
            <w:tcW w:w="0" w:type="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3.425.828,00</w:t>
            </w:r>
          </w:p>
        </w:tc>
        <w:tc>
          <w:tcPr>
            <w:tcW w:w="0" w:type="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856.457,00</w:t>
            </w:r>
          </w:p>
        </w:tc>
        <w:tc>
          <w:tcPr>
            <w:tcW w:w="0" w:type="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20,69%</w:t>
            </w:r>
          </w:p>
        </w:tc>
      </w:tr>
      <w:tr w:rsidR="00E778D1" w:rsidTr="008E3A3F">
        <w:trPr>
          <w:trHeight w:val="113"/>
        </w:trPr>
        <w:tc>
          <w:tcPr>
            <w:tcW w:w="0" w:type="auto"/>
            <w:shd w:val="clear" w:color="auto" w:fill="auto"/>
          </w:tcPr>
          <w:p w:rsidR="005A07CB" w:rsidRPr="00804899" w:rsidRDefault="00F34DEA" w:rsidP="00426349">
            <w:pPr>
              <w:tabs>
                <w:tab w:val="left" w:pos="426"/>
              </w:tabs>
              <w:spacing w:before="0" w:after="0"/>
              <w:rPr>
                <w:rFonts w:eastAsia="Arial Unicode MS"/>
                <w:b/>
                <w:color w:val="000000"/>
                <w:sz w:val="8"/>
                <w:szCs w:val="8"/>
              </w:rPr>
            </w:pPr>
            <w:r w:rsidRPr="00804899">
              <w:rPr>
                <w:noProof/>
                <w:color w:val="000000"/>
                <w:sz w:val="8"/>
                <w:szCs w:val="8"/>
              </w:rPr>
              <w:t>3</w:t>
            </w:r>
          </w:p>
        </w:tc>
        <w:tc>
          <w:tcPr>
            <w:tcW w:w="0" w:type="auto"/>
            <w:shd w:val="clear" w:color="auto" w:fill="auto"/>
          </w:tcPr>
          <w:p w:rsidR="002F3D2B" w:rsidRPr="00804899" w:rsidRDefault="005A07CB"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ΕΤΠΑ</w:t>
            </w:r>
          </w:p>
        </w:tc>
        <w:tc>
          <w:tcPr>
            <w:tcW w:w="0" w:type="auto"/>
            <w:shd w:val="clear" w:color="auto" w:fill="auto"/>
          </w:tcPr>
          <w:p w:rsidR="005A07CB" w:rsidRPr="00804899" w:rsidRDefault="00F34DEA"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Μετάβαση</w:t>
            </w:r>
          </w:p>
        </w:tc>
        <w:tc>
          <w:tcPr>
            <w:tcW w:w="0" w:type="auto"/>
            <w:shd w:val="clear" w:color="auto" w:fill="auto"/>
          </w:tcPr>
          <w:p w:rsidR="005A07CB"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Δημόσιο</w:t>
            </w:r>
            <w:r w:rsidR="00F34DEA" w:rsidRPr="00804899">
              <w:rPr>
                <w:rFonts w:eastAsia="Arial Unicode MS"/>
                <w:color w:val="000000"/>
                <w:sz w:val="8"/>
                <w:szCs w:val="8"/>
              </w:rPr>
              <w:t xml:space="preserve"> </w:t>
            </w: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38.240.000,00</w:t>
            </w: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9.560.000,00</w:t>
            </w: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9.560.000,00</w:t>
            </w:r>
          </w:p>
        </w:tc>
        <w:tc>
          <w:tcPr>
            <w:tcW w:w="0" w:type="auto"/>
            <w:shd w:val="clear" w:color="auto" w:fill="auto"/>
          </w:tcPr>
          <w:p w:rsidR="005A07CB" w:rsidRPr="00804899" w:rsidRDefault="005A07CB" w:rsidP="00426349">
            <w:pPr>
              <w:tabs>
                <w:tab w:val="left" w:pos="426"/>
              </w:tabs>
              <w:spacing w:before="0" w:after="0"/>
              <w:jc w:val="right"/>
              <w:rPr>
                <w:rFonts w:eastAsia="Arial Unicode MS"/>
                <w:color w:val="000000"/>
                <w:sz w:val="8"/>
                <w:szCs w:val="8"/>
              </w:rPr>
            </w:pPr>
          </w:p>
        </w:tc>
        <w:tc>
          <w:tcPr>
            <w:tcW w:w="0" w:type="auto"/>
            <w:shd w:val="clear" w:color="auto" w:fill="auto"/>
          </w:tcPr>
          <w:p w:rsidR="005A07CB" w:rsidRPr="00804899" w:rsidRDefault="00F34DEA"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47.800.000,00</w:t>
            </w: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80,0000000000%</w:t>
            </w:r>
          </w:p>
        </w:tc>
        <w:tc>
          <w:tcPr>
            <w:tcW w:w="0" w:type="auto"/>
          </w:tcPr>
          <w:p w:rsidR="00030008" w:rsidRPr="00804899" w:rsidRDefault="00030008" w:rsidP="00426349">
            <w:pPr>
              <w:tabs>
                <w:tab w:val="left" w:pos="426"/>
              </w:tabs>
              <w:spacing w:before="0" w:after="0"/>
              <w:jc w:val="right"/>
              <w:rPr>
                <w:rFonts w:eastAsia="Arial Unicode MS"/>
                <w:color w:val="000000"/>
                <w:sz w:val="8"/>
                <w:szCs w:val="8"/>
              </w:rPr>
            </w:pPr>
          </w:p>
        </w:tc>
        <w:tc>
          <w:tcPr>
            <w:tcW w:w="0" w:type="auto"/>
          </w:tcPr>
          <w:p w:rsidR="005A07CB" w:rsidRPr="00804899" w:rsidRDefault="005A07CB" w:rsidP="00426349">
            <w:pPr>
              <w:tabs>
                <w:tab w:val="left" w:pos="426"/>
              </w:tabs>
              <w:spacing w:before="0" w:after="0"/>
              <w:jc w:val="right"/>
              <w:rPr>
                <w:rFonts w:eastAsia="Arial Unicode MS"/>
                <w:color w:val="000000"/>
                <w:sz w:val="8"/>
                <w:szCs w:val="8"/>
              </w:rPr>
            </w:pP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34.725.920,00</w:t>
            </w:r>
          </w:p>
        </w:tc>
        <w:tc>
          <w:tcPr>
            <w:tcW w:w="0" w:type="auto"/>
            <w:shd w:val="clear" w:color="auto" w:fill="auto"/>
          </w:tcPr>
          <w:p w:rsidR="005A07CB" w:rsidRPr="00804899" w:rsidRDefault="00F34DEA"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8.681.480,00</w:t>
            </w:r>
          </w:p>
        </w:tc>
        <w:tc>
          <w:tcPr>
            <w:tcW w:w="0" w:type="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3.514.080,00</w:t>
            </w:r>
          </w:p>
        </w:tc>
        <w:tc>
          <w:tcPr>
            <w:tcW w:w="0" w:type="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878.520,00</w:t>
            </w:r>
          </w:p>
        </w:tc>
        <w:tc>
          <w:tcPr>
            <w:tcW w:w="0" w:type="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9,19%</w:t>
            </w:r>
          </w:p>
        </w:tc>
      </w:tr>
      <w:tr w:rsidR="00E778D1" w:rsidTr="008E3A3F">
        <w:trPr>
          <w:trHeight w:val="113"/>
        </w:trPr>
        <w:tc>
          <w:tcPr>
            <w:tcW w:w="0" w:type="auto"/>
            <w:shd w:val="clear" w:color="auto" w:fill="auto"/>
          </w:tcPr>
          <w:p w:rsidR="005A07CB" w:rsidRPr="00804899" w:rsidRDefault="00F34DEA" w:rsidP="00426349">
            <w:pPr>
              <w:tabs>
                <w:tab w:val="left" w:pos="426"/>
              </w:tabs>
              <w:spacing w:before="0" w:after="0"/>
              <w:rPr>
                <w:rFonts w:eastAsia="Arial Unicode MS"/>
                <w:b/>
                <w:color w:val="000000"/>
                <w:sz w:val="8"/>
                <w:szCs w:val="8"/>
              </w:rPr>
            </w:pPr>
            <w:r w:rsidRPr="00804899">
              <w:rPr>
                <w:noProof/>
                <w:color w:val="000000"/>
                <w:sz w:val="8"/>
                <w:szCs w:val="8"/>
              </w:rPr>
              <w:t>4</w:t>
            </w:r>
          </w:p>
        </w:tc>
        <w:tc>
          <w:tcPr>
            <w:tcW w:w="0" w:type="auto"/>
            <w:shd w:val="clear" w:color="auto" w:fill="auto"/>
          </w:tcPr>
          <w:p w:rsidR="002F3D2B" w:rsidRPr="00804899" w:rsidRDefault="005A07CB"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ΕΤΠΑ</w:t>
            </w:r>
          </w:p>
        </w:tc>
        <w:tc>
          <w:tcPr>
            <w:tcW w:w="0" w:type="auto"/>
            <w:shd w:val="clear" w:color="auto" w:fill="auto"/>
          </w:tcPr>
          <w:p w:rsidR="005A07CB" w:rsidRPr="00804899" w:rsidRDefault="00F34DEA"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Μετάβαση</w:t>
            </w:r>
          </w:p>
        </w:tc>
        <w:tc>
          <w:tcPr>
            <w:tcW w:w="0" w:type="auto"/>
            <w:shd w:val="clear" w:color="auto" w:fill="auto"/>
          </w:tcPr>
          <w:p w:rsidR="005A07CB"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Δημόσιο</w:t>
            </w:r>
            <w:r w:rsidR="00F34DEA" w:rsidRPr="00804899">
              <w:rPr>
                <w:rFonts w:eastAsia="Arial Unicode MS"/>
                <w:color w:val="000000"/>
                <w:sz w:val="8"/>
                <w:szCs w:val="8"/>
              </w:rPr>
              <w:t xml:space="preserve"> </w:t>
            </w: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44.773.242,00</w:t>
            </w: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11.193.311,00</w:t>
            </w: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11.193.311,00</w:t>
            </w:r>
          </w:p>
        </w:tc>
        <w:tc>
          <w:tcPr>
            <w:tcW w:w="0" w:type="auto"/>
            <w:shd w:val="clear" w:color="auto" w:fill="auto"/>
          </w:tcPr>
          <w:p w:rsidR="005A07CB" w:rsidRPr="00804899" w:rsidRDefault="005A07CB" w:rsidP="00426349">
            <w:pPr>
              <w:tabs>
                <w:tab w:val="left" w:pos="426"/>
              </w:tabs>
              <w:spacing w:before="0" w:after="0"/>
              <w:jc w:val="right"/>
              <w:rPr>
                <w:rFonts w:eastAsia="Arial Unicode MS"/>
                <w:color w:val="000000"/>
                <w:sz w:val="8"/>
                <w:szCs w:val="8"/>
              </w:rPr>
            </w:pPr>
          </w:p>
        </w:tc>
        <w:tc>
          <w:tcPr>
            <w:tcW w:w="0" w:type="auto"/>
            <w:shd w:val="clear" w:color="auto" w:fill="auto"/>
          </w:tcPr>
          <w:p w:rsidR="005A07CB" w:rsidRPr="00804899" w:rsidRDefault="00F34DEA"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55.966.553,00</w:t>
            </w: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79,9999992853%</w:t>
            </w:r>
          </w:p>
        </w:tc>
        <w:tc>
          <w:tcPr>
            <w:tcW w:w="0" w:type="auto"/>
          </w:tcPr>
          <w:p w:rsidR="00030008" w:rsidRPr="00804899" w:rsidRDefault="00030008" w:rsidP="00426349">
            <w:pPr>
              <w:tabs>
                <w:tab w:val="left" w:pos="426"/>
              </w:tabs>
              <w:spacing w:before="0" w:after="0"/>
              <w:jc w:val="right"/>
              <w:rPr>
                <w:rFonts w:eastAsia="Arial Unicode MS"/>
                <w:color w:val="000000"/>
                <w:sz w:val="8"/>
                <w:szCs w:val="8"/>
              </w:rPr>
            </w:pPr>
          </w:p>
        </w:tc>
        <w:tc>
          <w:tcPr>
            <w:tcW w:w="0" w:type="auto"/>
          </w:tcPr>
          <w:p w:rsidR="005A07CB" w:rsidRPr="00804899" w:rsidRDefault="005A07CB" w:rsidP="00426349">
            <w:pPr>
              <w:tabs>
                <w:tab w:val="left" w:pos="426"/>
              </w:tabs>
              <w:spacing w:before="0" w:after="0"/>
              <w:jc w:val="right"/>
              <w:rPr>
                <w:rFonts w:eastAsia="Arial Unicode MS"/>
                <w:color w:val="000000"/>
                <w:sz w:val="8"/>
                <w:szCs w:val="8"/>
              </w:rPr>
            </w:pP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44.773.242,00</w:t>
            </w:r>
          </w:p>
        </w:tc>
        <w:tc>
          <w:tcPr>
            <w:tcW w:w="0" w:type="auto"/>
            <w:shd w:val="clear" w:color="auto" w:fill="auto"/>
          </w:tcPr>
          <w:p w:rsidR="005A07CB" w:rsidRPr="00804899" w:rsidRDefault="00F34DEA"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11.193.311,00</w:t>
            </w:r>
          </w:p>
        </w:tc>
        <w:tc>
          <w:tcPr>
            <w:tcW w:w="0" w:type="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R="00E778D1" w:rsidTr="008E3A3F">
        <w:trPr>
          <w:trHeight w:val="113"/>
        </w:trPr>
        <w:tc>
          <w:tcPr>
            <w:tcW w:w="0" w:type="auto"/>
            <w:shd w:val="clear" w:color="auto" w:fill="auto"/>
          </w:tcPr>
          <w:p w:rsidR="005A07CB" w:rsidRPr="00804899" w:rsidRDefault="00F34DEA" w:rsidP="00426349">
            <w:pPr>
              <w:tabs>
                <w:tab w:val="left" w:pos="426"/>
              </w:tabs>
              <w:spacing w:before="0" w:after="0"/>
              <w:rPr>
                <w:rFonts w:eastAsia="Arial Unicode MS"/>
                <w:b/>
                <w:color w:val="000000"/>
                <w:sz w:val="8"/>
                <w:szCs w:val="8"/>
              </w:rPr>
            </w:pPr>
            <w:r w:rsidRPr="00804899">
              <w:rPr>
                <w:noProof/>
                <w:color w:val="000000"/>
                <w:sz w:val="8"/>
                <w:szCs w:val="8"/>
              </w:rPr>
              <w:t>5</w:t>
            </w:r>
          </w:p>
        </w:tc>
        <w:tc>
          <w:tcPr>
            <w:tcW w:w="0" w:type="auto"/>
            <w:shd w:val="clear" w:color="auto" w:fill="auto"/>
          </w:tcPr>
          <w:p w:rsidR="002F3D2B" w:rsidRPr="00804899" w:rsidRDefault="005A07CB"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ΕΤΠΑ</w:t>
            </w:r>
          </w:p>
        </w:tc>
        <w:tc>
          <w:tcPr>
            <w:tcW w:w="0" w:type="auto"/>
            <w:shd w:val="clear" w:color="auto" w:fill="auto"/>
          </w:tcPr>
          <w:p w:rsidR="005A07CB" w:rsidRPr="00804899" w:rsidRDefault="00F34DEA"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Μετάβαση</w:t>
            </w:r>
          </w:p>
        </w:tc>
        <w:tc>
          <w:tcPr>
            <w:tcW w:w="0" w:type="auto"/>
            <w:shd w:val="clear" w:color="auto" w:fill="auto"/>
          </w:tcPr>
          <w:p w:rsidR="005A07CB"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Δημόσιο</w:t>
            </w:r>
            <w:r w:rsidR="00F34DEA" w:rsidRPr="00804899">
              <w:rPr>
                <w:rFonts w:eastAsia="Arial Unicode MS"/>
                <w:color w:val="000000"/>
                <w:sz w:val="8"/>
                <w:szCs w:val="8"/>
              </w:rPr>
              <w:t xml:space="preserve"> </w:t>
            </w: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3.534.272,00</w:t>
            </w: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883.568,00</w:t>
            </w: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883.568,00</w:t>
            </w:r>
          </w:p>
        </w:tc>
        <w:tc>
          <w:tcPr>
            <w:tcW w:w="0" w:type="auto"/>
            <w:shd w:val="clear" w:color="auto" w:fill="auto"/>
          </w:tcPr>
          <w:p w:rsidR="005A07CB" w:rsidRPr="00804899" w:rsidRDefault="005A07CB" w:rsidP="00426349">
            <w:pPr>
              <w:tabs>
                <w:tab w:val="left" w:pos="426"/>
              </w:tabs>
              <w:spacing w:before="0" w:after="0"/>
              <w:jc w:val="right"/>
              <w:rPr>
                <w:rFonts w:eastAsia="Arial Unicode MS"/>
                <w:color w:val="000000"/>
                <w:sz w:val="8"/>
                <w:szCs w:val="8"/>
              </w:rPr>
            </w:pPr>
          </w:p>
        </w:tc>
        <w:tc>
          <w:tcPr>
            <w:tcW w:w="0" w:type="auto"/>
            <w:shd w:val="clear" w:color="auto" w:fill="auto"/>
          </w:tcPr>
          <w:p w:rsidR="005A07CB" w:rsidRPr="00804899" w:rsidRDefault="00F34DEA"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4.417.840,00</w:t>
            </w: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80,0000000000%</w:t>
            </w:r>
          </w:p>
        </w:tc>
        <w:tc>
          <w:tcPr>
            <w:tcW w:w="0" w:type="auto"/>
          </w:tcPr>
          <w:p w:rsidR="00030008" w:rsidRPr="00804899" w:rsidRDefault="00030008" w:rsidP="00426349">
            <w:pPr>
              <w:tabs>
                <w:tab w:val="left" w:pos="426"/>
              </w:tabs>
              <w:spacing w:before="0" w:after="0"/>
              <w:jc w:val="right"/>
              <w:rPr>
                <w:rFonts w:eastAsia="Arial Unicode MS"/>
                <w:color w:val="000000"/>
                <w:sz w:val="8"/>
                <w:szCs w:val="8"/>
              </w:rPr>
            </w:pPr>
          </w:p>
        </w:tc>
        <w:tc>
          <w:tcPr>
            <w:tcW w:w="0" w:type="auto"/>
          </w:tcPr>
          <w:p w:rsidR="005A07CB" w:rsidRPr="00804899" w:rsidRDefault="005A07CB" w:rsidP="00426349">
            <w:pPr>
              <w:tabs>
                <w:tab w:val="left" w:pos="426"/>
              </w:tabs>
              <w:spacing w:before="0" w:after="0"/>
              <w:jc w:val="right"/>
              <w:rPr>
                <w:rFonts w:eastAsia="Arial Unicode MS"/>
                <w:color w:val="000000"/>
                <w:sz w:val="8"/>
                <w:szCs w:val="8"/>
              </w:rPr>
            </w:pP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3.534.272,00</w:t>
            </w:r>
          </w:p>
        </w:tc>
        <w:tc>
          <w:tcPr>
            <w:tcW w:w="0" w:type="auto"/>
            <w:shd w:val="clear" w:color="auto" w:fill="auto"/>
          </w:tcPr>
          <w:p w:rsidR="005A07CB" w:rsidRPr="00804899" w:rsidRDefault="00F34DEA"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883.568,00</w:t>
            </w:r>
          </w:p>
        </w:tc>
        <w:tc>
          <w:tcPr>
            <w:tcW w:w="0" w:type="auto"/>
          </w:tcPr>
          <w:p w:rsidR="005A07CB" w:rsidRPr="00804899" w:rsidRDefault="005A07CB" w:rsidP="00426349">
            <w:pPr>
              <w:tabs>
                <w:tab w:val="left" w:pos="426"/>
              </w:tabs>
              <w:spacing w:before="0" w:after="0"/>
              <w:jc w:val="right"/>
              <w:rPr>
                <w:rFonts w:eastAsia="Arial Unicode MS"/>
                <w:color w:val="000000"/>
                <w:sz w:val="8"/>
                <w:szCs w:val="8"/>
              </w:rPr>
            </w:pPr>
          </w:p>
        </w:tc>
        <w:tc>
          <w:tcPr>
            <w:tcW w:w="0" w:type="auto"/>
          </w:tcPr>
          <w:p w:rsidR="005A07CB" w:rsidRPr="00804899" w:rsidRDefault="005A07CB" w:rsidP="00426349">
            <w:pPr>
              <w:tabs>
                <w:tab w:val="left" w:pos="426"/>
              </w:tabs>
              <w:spacing w:before="0" w:after="0"/>
              <w:jc w:val="right"/>
              <w:rPr>
                <w:rFonts w:eastAsia="Arial Unicode MS"/>
                <w:color w:val="000000"/>
                <w:sz w:val="8"/>
                <w:szCs w:val="8"/>
              </w:rPr>
            </w:pPr>
          </w:p>
        </w:tc>
        <w:tc>
          <w:tcPr>
            <w:tcW w:w="0" w:type="auto"/>
          </w:tcPr>
          <w:p w:rsidR="005A07CB" w:rsidRPr="00804899" w:rsidRDefault="005A07CB" w:rsidP="00426349">
            <w:pPr>
              <w:tabs>
                <w:tab w:val="left" w:pos="426"/>
              </w:tabs>
              <w:spacing w:before="0" w:after="0"/>
              <w:jc w:val="right"/>
              <w:rPr>
                <w:rFonts w:eastAsia="Arial Unicode MS"/>
                <w:color w:val="000000"/>
                <w:sz w:val="8"/>
                <w:szCs w:val="8"/>
              </w:rPr>
            </w:pPr>
          </w:p>
        </w:tc>
      </w:tr>
      <w:tr w:rsidR="00E778D1" w:rsidTr="008E3A3F">
        <w:trPr>
          <w:trHeight w:val="113"/>
        </w:trPr>
        <w:tc>
          <w:tcPr>
            <w:tcW w:w="0" w:type="auto"/>
            <w:shd w:val="clear" w:color="auto" w:fill="auto"/>
          </w:tcPr>
          <w:p w:rsidR="005A07CB" w:rsidRPr="00804899" w:rsidRDefault="00F34DEA" w:rsidP="00426349">
            <w:pPr>
              <w:tabs>
                <w:tab w:val="left" w:pos="426"/>
              </w:tabs>
              <w:spacing w:before="0" w:after="0"/>
              <w:rPr>
                <w:rFonts w:eastAsia="Arial Unicode MS"/>
                <w:b/>
                <w:color w:val="000000"/>
                <w:sz w:val="8"/>
                <w:szCs w:val="8"/>
              </w:rPr>
            </w:pPr>
            <w:r w:rsidRPr="00804899">
              <w:rPr>
                <w:noProof/>
                <w:color w:val="000000"/>
                <w:sz w:val="8"/>
                <w:szCs w:val="8"/>
              </w:rPr>
              <w:t>6</w:t>
            </w:r>
          </w:p>
        </w:tc>
        <w:tc>
          <w:tcPr>
            <w:tcW w:w="0" w:type="auto"/>
            <w:shd w:val="clear" w:color="auto" w:fill="auto"/>
          </w:tcPr>
          <w:p w:rsidR="002F3D2B" w:rsidRPr="00804899" w:rsidRDefault="005A07CB"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ΕΚΤ</w:t>
            </w:r>
          </w:p>
        </w:tc>
        <w:tc>
          <w:tcPr>
            <w:tcW w:w="0" w:type="auto"/>
            <w:shd w:val="clear" w:color="auto" w:fill="auto"/>
          </w:tcPr>
          <w:p w:rsidR="005A07CB" w:rsidRPr="00804899" w:rsidRDefault="00F34DEA"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Μετάβαση</w:t>
            </w:r>
          </w:p>
        </w:tc>
        <w:tc>
          <w:tcPr>
            <w:tcW w:w="0" w:type="auto"/>
            <w:shd w:val="clear" w:color="auto" w:fill="auto"/>
          </w:tcPr>
          <w:p w:rsidR="005A07CB"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Δημόσιο</w:t>
            </w:r>
            <w:r w:rsidR="00F34DEA" w:rsidRPr="00804899">
              <w:rPr>
                <w:rFonts w:eastAsia="Arial Unicode MS"/>
                <w:color w:val="000000"/>
                <w:sz w:val="8"/>
                <w:szCs w:val="8"/>
              </w:rPr>
              <w:t xml:space="preserve"> </w:t>
            </w: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1.158.599,00</w:t>
            </w: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289.650,00</w:t>
            </w: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289.650,00</w:t>
            </w:r>
          </w:p>
        </w:tc>
        <w:tc>
          <w:tcPr>
            <w:tcW w:w="0" w:type="auto"/>
            <w:shd w:val="clear" w:color="auto" w:fill="auto"/>
          </w:tcPr>
          <w:p w:rsidR="005A07CB" w:rsidRPr="00804899" w:rsidRDefault="005A07CB" w:rsidP="00426349">
            <w:pPr>
              <w:tabs>
                <w:tab w:val="left" w:pos="426"/>
              </w:tabs>
              <w:spacing w:before="0" w:after="0"/>
              <w:jc w:val="right"/>
              <w:rPr>
                <w:rFonts w:eastAsia="Arial Unicode MS"/>
                <w:color w:val="000000"/>
                <w:sz w:val="8"/>
                <w:szCs w:val="8"/>
              </w:rPr>
            </w:pPr>
          </w:p>
        </w:tc>
        <w:tc>
          <w:tcPr>
            <w:tcW w:w="0" w:type="auto"/>
            <w:shd w:val="clear" w:color="auto" w:fill="auto"/>
          </w:tcPr>
          <w:p w:rsidR="005A07CB" w:rsidRPr="00804899" w:rsidRDefault="00F34DEA"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1.448.249,00</w:t>
            </w: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79,9999861902%</w:t>
            </w:r>
          </w:p>
        </w:tc>
        <w:tc>
          <w:tcPr>
            <w:tcW w:w="0" w:type="auto"/>
          </w:tcPr>
          <w:p w:rsidR="00030008" w:rsidRPr="00804899" w:rsidRDefault="00030008" w:rsidP="00426349">
            <w:pPr>
              <w:tabs>
                <w:tab w:val="left" w:pos="426"/>
              </w:tabs>
              <w:spacing w:before="0" w:after="0"/>
              <w:jc w:val="right"/>
              <w:rPr>
                <w:rFonts w:eastAsia="Arial Unicode MS"/>
                <w:color w:val="000000"/>
                <w:sz w:val="8"/>
                <w:szCs w:val="8"/>
              </w:rPr>
            </w:pPr>
          </w:p>
        </w:tc>
        <w:tc>
          <w:tcPr>
            <w:tcW w:w="0" w:type="auto"/>
          </w:tcPr>
          <w:p w:rsidR="005A07CB" w:rsidRPr="00804899" w:rsidRDefault="005A07CB" w:rsidP="00426349">
            <w:pPr>
              <w:tabs>
                <w:tab w:val="left" w:pos="426"/>
              </w:tabs>
              <w:spacing w:before="0" w:after="0"/>
              <w:jc w:val="right"/>
              <w:rPr>
                <w:rFonts w:eastAsia="Arial Unicode MS"/>
                <w:color w:val="000000"/>
                <w:sz w:val="8"/>
                <w:szCs w:val="8"/>
              </w:rPr>
            </w:pP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1.158.599,00</w:t>
            </w:r>
          </w:p>
        </w:tc>
        <w:tc>
          <w:tcPr>
            <w:tcW w:w="0" w:type="auto"/>
            <w:shd w:val="clear" w:color="auto" w:fill="auto"/>
          </w:tcPr>
          <w:p w:rsidR="005A07CB" w:rsidRPr="00804899" w:rsidRDefault="00F34DEA"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289.650,00</w:t>
            </w:r>
          </w:p>
        </w:tc>
        <w:tc>
          <w:tcPr>
            <w:tcW w:w="0" w:type="auto"/>
          </w:tcPr>
          <w:p w:rsidR="005A07CB" w:rsidRPr="00804899" w:rsidRDefault="005A07CB" w:rsidP="00426349">
            <w:pPr>
              <w:tabs>
                <w:tab w:val="left" w:pos="426"/>
              </w:tabs>
              <w:spacing w:before="0" w:after="0"/>
              <w:jc w:val="right"/>
              <w:rPr>
                <w:rFonts w:eastAsia="Arial Unicode MS"/>
                <w:color w:val="000000"/>
                <w:sz w:val="8"/>
                <w:szCs w:val="8"/>
              </w:rPr>
            </w:pPr>
          </w:p>
        </w:tc>
        <w:tc>
          <w:tcPr>
            <w:tcW w:w="0" w:type="auto"/>
          </w:tcPr>
          <w:p w:rsidR="005A07CB" w:rsidRPr="00804899" w:rsidRDefault="005A07CB" w:rsidP="00426349">
            <w:pPr>
              <w:tabs>
                <w:tab w:val="left" w:pos="426"/>
              </w:tabs>
              <w:spacing w:before="0" w:after="0"/>
              <w:jc w:val="right"/>
              <w:rPr>
                <w:rFonts w:eastAsia="Arial Unicode MS"/>
                <w:color w:val="000000"/>
                <w:sz w:val="8"/>
                <w:szCs w:val="8"/>
              </w:rPr>
            </w:pPr>
          </w:p>
        </w:tc>
        <w:tc>
          <w:tcPr>
            <w:tcW w:w="0" w:type="auto"/>
          </w:tcPr>
          <w:p w:rsidR="005A07CB" w:rsidRPr="00804899" w:rsidRDefault="005A07CB" w:rsidP="00426349">
            <w:pPr>
              <w:tabs>
                <w:tab w:val="left" w:pos="426"/>
              </w:tabs>
              <w:spacing w:before="0" w:after="0"/>
              <w:jc w:val="right"/>
              <w:rPr>
                <w:rFonts w:eastAsia="Arial Unicode MS"/>
                <w:color w:val="000000"/>
                <w:sz w:val="8"/>
                <w:szCs w:val="8"/>
              </w:rPr>
            </w:pPr>
          </w:p>
        </w:tc>
      </w:tr>
      <w:tr w:rsidR="00E778D1" w:rsidTr="008E3A3F">
        <w:trPr>
          <w:trHeight w:val="113"/>
        </w:trPr>
        <w:tc>
          <w:tcPr>
            <w:tcW w:w="0" w:type="auto"/>
            <w:shd w:val="clear" w:color="auto" w:fill="auto"/>
          </w:tcPr>
          <w:p w:rsidR="005A07CB" w:rsidRPr="00804899" w:rsidRDefault="00F34DEA" w:rsidP="00426349">
            <w:pPr>
              <w:tabs>
                <w:tab w:val="left" w:pos="426"/>
              </w:tabs>
              <w:spacing w:before="0" w:after="0"/>
              <w:rPr>
                <w:rFonts w:eastAsia="Arial Unicode MS"/>
                <w:b/>
                <w:color w:val="000000"/>
                <w:sz w:val="8"/>
                <w:szCs w:val="8"/>
              </w:rPr>
            </w:pPr>
            <w:r w:rsidRPr="00804899">
              <w:rPr>
                <w:b/>
                <w:noProof/>
                <w:color w:val="000000"/>
                <w:sz w:val="8"/>
                <w:szCs w:val="8"/>
              </w:rPr>
              <w:t>Σύνολο</w:t>
            </w:r>
          </w:p>
        </w:tc>
        <w:tc>
          <w:tcPr>
            <w:tcW w:w="0" w:type="auto"/>
            <w:shd w:val="clear" w:color="auto" w:fill="auto"/>
          </w:tcPr>
          <w:p w:rsidR="002F3D2B" w:rsidRPr="00804899" w:rsidRDefault="005A07CB" w:rsidP="00CF0312">
            <w:pPr>
              <w:tabs>
                <w:tab w:val="left" w:pos="426"/>
              </w:tabs>
              <w:spacing w:before="0" w:after="0"/>
              <w:jc w:val="left"/>
              <w:rPr>
                <w:rFonts w:eastAsia="Arial Unicode MS"/>
                <w:color w:val="000000"/>
                <w:sz w:val="8"/>
                <w:szCs w:val="8"/>
              </w:rPr>
            </w:pPr>
            <w:r w:rsidRPr="00804899">
              <w:rPr>
                <w:rFonts w:eastAsia="Arial Unicode MS"/>
                <w:b/>
                <w:noProof/>
                <w:color w:val="000000"/>
                <w:sz w:val="8"/>
                <w:szCs w:val="8"/>
              </w:rPr>
              <w:t>ΕΤΠΑ</w:t>
            </w:r>
          </w:p>
        </w:tc>
        <w:tc>
          <w:tcPr>
            <w:tcW w:w="0" w:type="auto"/>
            <w:shd w:val="clear" w:color="auto" w:fill="auto"/>
          </w:tcPr>
          <w:p w:rsidR="005A07CB" w:rsidRPr="00804899" w:rsidRDefault="00F34DEA" w:rsidP="00426349">
            <w:pPr>
              <w:tabs>
                <w:tab w:val="left" w:pos="426"/>
              </w:tabs>
              <w:spacing w:before="0" w:after="0"/>
              <w:rPr>
                <w:rFonts w:eastAsia="Arial Unicode MS"/>
                <w:color w:val="000000"/>
                <w:sz w:val="8"/>
                <w:szCs w:val="8"/>
              </w:rPr>
            </w:pPr>
            <w:r w:rsidRPr="00804899">
              <w:rPr>
                <w:rFonts w:eastAsia="Arial Unicode MS"/>
                <w:b/>
                <w:noProof/>
                <w:color w:val="000000"/>
                <w:sz w:val="8"/>
                <w:szCs w:val="8"/>
              </w:rPr>
              <w:t>Μετάβαση</w:t>
            </w:r>
          </w:p>
        </w:tc>
        <w:tc>
          <w:tcPr>
            <w:tcW w:w="0" w:type="auto"/>
            <w:shd w:val="clear" w:color="auto" w:fill="auto"/>
          </w:tcPr>
          <w:p w:rsidR="005A07CB" w:rsidRPr="00804899" w:rsidRDefault="005A07CB" w:rsidP="00426349">
            <w:pPr>
              <w:tabs>
                <w:tab w:val="left" w:pos="426"/>
              </w:tabs>
              <w:spacing w:before="0" w:after="0"/>
              <w:jc w:val="center"/>
              <w:rPr>
                <w:rFonts w:eastAsia="Arial Unicode MS"/>
                <w:color w:val="000000"/>
                <w:sz w:val="8"/>
                <w:szCs w:val="8"/>
              </w:rPr>
            </w:pP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139.107.514,00</w:t>
            </w: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34.776.879,00</w:t>
            </w: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34.776.879,00</w:t>
            </w: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0" w:type="auto"/>
            <w:shd w:val="clear" w:color="auto" w:fill="auto"/>
          </w:tcPr>
          <w:p w:rsidR="005A07CB" w:rsidRPr="00804899" w:rsidRDefault="00F34DEA"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173.884.393,00</w:t>
            </w: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79,9999997700%</w:t>
            </w:r>
          </w:p>
        </w:tc>
        <w:tc>
          <w:tcPr>
            <w:tcW w:w="0" w:type="auto"/>
          </w:tcPr>
          <w:p w:rsidR="00030008" w:rsidRPr="00804899" w:rsidRDefault="00030008" w:rsidP="00426349">
            <w:pPr>
              <w:tabs>
                <w:tab w:val="left" w:pos="426"/>
              </w:tabs>
              <w:spacing w:before="0" w:after="0"/>
              <w:jc w:val="right"/>
              <w:rPr>
                <w:rFonts w:eastAsia="Arial Unicode MS"/>
                <w:color w:val="000000"/>
                <w:sz w:val="8"/>
                <w:szCs w:val="8"/>
              </w:rPr>
            </w:pPr>
          </w:p>
        </w:tc>
        <w:tc>
          <w:tcPr>
            <w:tcW w:w="0" w:type="auto"/>
          </w:tcPr>
          <w:p w:rsidR="005A07CB" w:rsidRPr="00804899" w:rsidRDefault="005A07CB" w:rsidP="00426349">
            <w:pPr>
              <w:tabs>
                <w:tab w:val="left" w:pos="426"/>
              </w:tabs>
              <w:spacing w:before="0" w:after="0"/>
              <w:jc w:val="right"/>
              <w:rPr>
                <w:rFonts w:eastAsia="Arial Unicode MS"/>
                <w:color w:val="000000"/>
                <w:sz w:val="8"/>
                <w:szCs w:val="8"/>
              </w:rPr>
            </w:pP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130.573.313,00</w:t>
            </w:r>
          </w:p>
        </w:tc>
        <w:tc>
          <w:tcPr>
            <w:tcW w:w="0" w:type="auto"/>
            <w:shd w:val="clear" w:color="auto" w:fill="auto"/>
          </w:tcPr>
          <w:p w:rsidR="005A07CB" w:rsidRPr="00804899" w:rsidRDefault="00F34DEA"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32.643.329,00</w:t>
            </w:r>
          </w:p>
        </w:tc>
        <w:tc>
          <w:tcPr>
            <w:tcW w:w="0" w:type="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8.534.201,00</w:t>
            </w:r>
          </w:p>
        </w:tc>
        <w:tc>
          <w:tcPr>
            <w:tcW w:w="0" w:type="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2.133.550,00</w:t>
            </w:r>
          </w:p>
        </w:tc>
        <w:tc>
          <w:tcPr>
            <w:tcW w:w="0" w:type="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6,13%</w:t>
            </w:r>
          </w:p>
        </w:tc>
      </w:tr>
      <w:tr w:rsidR="00E778D1" w:rsidTr="008E3A3F">
        <w:trPr>
          <w:trHeight w:val="113"/>
        </w:trPr>
        <w:tc>
          <w:tcPr>
            <w:tcW w:w="0" w:type="auto"/>
            <w:shd w:val="clear" w:color="auto" w:fill="auto"/>
          </w:tcPr>
          <w:p w:rsidR="005A07CB" w:rsidRPr="00804899" w:rsidRDefault="00F34DEA" w:rsidP="00426349">
            <w:pPr>
              <w:tabs>
                <w:tab w:val="left" w:pos="426"/>
              </w:tabs>
              <w:spacing w:before="0" w:after="0"/>
              <w:rPr>
                <w:rFonts w:eastAsia="Arial Unicode MS"/>
                <w:b/>
                <w:color w:val="000000"/>
                <w:sz w:val="8"/>
                <w:szCs w:val="8"/>
              </w:rPr>
            </w:pPr>
            <w:r w:rsidRPr="00804899">
              <w:rPr>
                <w:b/>
                <w:noProof/>
                <w:color w:val="000000"/>
                <w:sz w:val="8"/>
                <w:szCs w:val="8"/>
              </w:rPr>
              <w:t>Σύνολο</w:t>
            </w:r>
          </w:p>
        </w:tc>
        <w:tc>
          <w:tcPr>
            <w:tcW w:w="0" w:type="auto"/>
            <w:shd w:val="clear" w:color="auto" w:fill="auto"/>
          </w:tcPr>
          <w:p w:rsidR="002F3D2B" w:rsidRPr="00804899" w:rsidRDefault="005A07CB" w:rsidP="00CF0312">
            <w:pPr>
              <w:tabs>
                <w:tab w:val="left" w:pos="426"/>
              </w:tabs>
              <w:spacing w:before="0" w:after="0"/>
              <w:jc w:val="left"/>
              <w:rPr>
                <w:rFonts w:eastAsia="Arial Unicode MS"/>
                <w:color w:val="000000"/>
                <w:sz w:val="8"/>
                <w:szCs w:val="8"/>
              </w:rPr>
            </w:pPr>
            <w:r w:rsidRPr="00804899">
              <w:rPr>
                <w:rFonts w:eastAsia="Arial Unicode MS"/>
                <w:b/>
                <w:noProof/>
                <w:color w:val="000000"/>
                <w:sz w:val="8"/>
                <w:szCs w:val="8"/>
              </w:rPr>
              <w:t>ΕΚΤ</w:t>
            </w:r>
          </w:p>
        </w:tc>
        <w:tc>
          <w:tcPr>
            <w:tcW w:w="0" w:type="auto"/>
            <w:shd w:val="clear" w:color="auto" w:fill="auto"/>
          </w:tcPr>
          <w:p w:rsidR="005A07CB" w:rsidRPr="00804899" w:rsidRDefault="00F34DEA" w:rsidP="00426349">
            <w:pPr>
              <w:tabs>
                <w:tab w:val="left" w:pos="426"/>
              </w:tabs>
              <w:spacing w:before="0" w:after="0"/>
              <w:rPr>
                <w:rFonts w:eastAsia="Arial Unicode MS"/>
                <w:color w:val="000000"/>
                <w:sz w:val="8"/>
                <w:szCs w:val="8"/>
              </w:rPr>
            </w:pPr>
            <w:r w:rsidRPr="00804899">
              <w:rPr>
                <w:rFonts w:eastAsia="Arial Unicode MS"/>
                <w:b/>
                <w:noProof/>
                <w:color w:val="000000"/>
                <w:sz w:val="8"/>
                <w:szCs w:val="8"/>
              </w:rPr>
              <w:t>Μετάβαση</w:t>
            </w:r>
          </w:p>
        </w:tc>
        <w:tc>
          <w:tcPr>
            <w:tcW w:w="0" w:type="auto"/>
            <w:shd w:val="clear" w:color="auto" w:fill="auto"/>
          </w:tcPr>
          <w:p w:rsidR="005A07CB" w:rsidRPr="00804899" w:rsidRDefault="005A07CB" w:rsidP="00426349">
            <w:pPr>
              <w:tabs>
                <w:tab w:val="left" w:pos="426"/>
              </w:tabs>
              <w:spacing w:before="0" w:after="0"/>
              <w:jc w:val="center"/>
              <w:rPr>
                <w:rFonts w:eastAsia="Arial Unicode MS"/>
                <w:color w:val="000000"/>
                <w:sz w:val="8"/>
                <w:szCs w:val="8"/>
              </w:rPr>
            </w:pP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64.816.751,00</w:t>
            </w: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16.204.188,00</w:t>
            </w: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16.204.188,00</w:t>
            </w:r>
          </w:p>
        </w:tc>
        <w:tc>
          <w:tcPr>
            <w:tcW w:w="0" w:type="auto"/>
            <w:shd w:val="clear" w:color="auto" w:fill="auto"/>
          </w:tcPr>
          <w:p w:rsidR="005A07CB" w:rsidRPr="00804899" w:rsidRDefault="005A07CB" w:rsidP="00426349">
            <w:pPr>
              <w:tabs>
                <w:tab w:val="left" w:pos="426"/>
              </w:tabs>
              <w:spacing w:before="0" w:after="0"/>
              <w:jc w:val="right"/>
              <w:rPr>
                <w:rFonts w:eastAsia="Arial Unicode MS"/>
                <w:color w:val="000000"/>
                <w:sz w:val="8"/>
                <w:szCs w:val="8"/>
              </w:rPr>
            </w:pPr>
          </w:p>
        </w:tc>
        <w:tc>
          <w:tcPr>
            <w:tcW w:w="0" w:type="auto"/>
            <w:shd w:val="clear" w:color="auto" w:fill="auto"/>
          </w:tcPr>
          <w:p w:rsidR="005A07CB" w:rsidRPr="00804899" w:rsidRDefault="00F34DEA"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81.020.939,00</w:t>
            </w: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79,9999997532%</w:t>
            </w:r>
          </w:p>
        </w:tc>
        <w:tc>
          <w:tcPr>
            <w:tcW w:w="0" w:type="auto"/>
          </w:tcPr>
          <w:p w:rsidR="00030008" w:rsidRPr="00804899" w:rsidRDefault="00030008" w:rsidP="00426349">
            <w:pPr>
              <w:tabs>
                <w:tab w:val="left" w:pos="426"/>
              </w:tabs>
              <w:spacing w:before="0" w:after="0"/>
              <w:jc w:val="right"/>
              <w:rPr>
                <w:rFonts w:eastAsia="Arial Unicode MS"/>
                <w:color w:val="000000"/>
                <w:sz w:val="8"/>
                <w:szCs w:val="8"/>
              </w:rPr>
            </w:pPr>
          </w:p>
        </w:tc>
        <w:tc>
          <w:tcPr>
            <w:tcW w:w="0" w:type="auto"/>
          </w:tcPr>
          <w:p w:rsidR="005A07CB" w:rsidRPr="00804899" w:rsidRDefault="005A07CB" w:rsidP="00426349">
            <w:pPr>
              <w:tabs>
                <w:tab w:val="left" w:pos="426"/>
              </w:tabs>
              <w:spacing w:before="0" w:after="0"/>
              <w:jc w:val="right"/>
              <w:rPr>
                <w:rFonts w:eastAsia="Arial Unicode MS"/>
                <w:color w:val="000000"/>
                <w:sz w:val="8"/>
                <w:szCs w:val="8"/>
              </w:rPr>
            </w:pP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60.835.905,00</w:t>
            </w:r>
          </w:p>
        </w:tc>
        <w:tc>
          <w:tcPr>
            <w:tcW w:w="0" w:type="auto"/>
            <w:shd w:val="clear" w:color="auto" w:fill="auto"/>
          </w:tcPr>
          <w:p w:rsidR="005A07CB" w:rsidRPr="00804899" w:rsidRDefault="00F34DEA"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15.208.976,00</w:t>
            </w:r>
          </w:p>
        </w:tc>
        <w:tc>
          <w:tcPr>
            <w:tcW w:w="0" w:type="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3.980.846,00</w:t>
            </w:r>
          </w:p>
        </w:tc>
        <w:tc>
          <w:tcPr>
            <w:tcW w:w="0" w:type="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995.212,00</w:t>
            </w:r>
          </w:p>
        </w:tc>
        <w:tc>
          <w:tcPr>
            <w:tcW w:w="0" w:type="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6,14%</w:t>
            </w:r>
          </w:p>
        </w:tc>
      </w:tr>
      <w:tr w:rsidR="00E778D1" w:rsidTr="008E3A3F">
        <w:trPr>
          <w:trHeight w:val="113"/>
        </w:trPr>
        <w:tc>
          <w:tcPr>
            <w:tcW w:w="0" w:type="auto"/>
            <w:shd w:val="clear" w:color="auto" w:fill="auto"/>
          </w:tcPr>
          <w:p w:rsidR="005A07CB" w:rsidRPr="00804899" w:rsidRDefault="00F34DEA" w:rsidP="00426349">
            <w:pPr>
              <w:tabs>
                <w:tab w:val="left" w:pos="426"/>
              </w:tabs>
              <w:spacing w:before="0" w:after="0"/>
              <w:rPr>
                <w:rFonts w:eastAsia="Arial Unicode MS"/>
                <w:b/>
                <w:color w:val="000000"/>
                <w:sz w:val="8"/>
                <w:szCs w:val="8"/>
              </w:rPr>
            </w:pPr>
            <w:r w:rsidRPr="00804899">
              <w:rPr>
                <w:b/>
                <w:noProof/>
                <w:color w:val="000000"/>
                <w:sz w:val="8"/>
                <w:szCs w:val="8"/>
              </w:rPr>
              <w:t>Γενικό σύνολο</w:t>
            </w:r>
          </w:p>
        </w:tc>
        <w:tc>
          <w:tcPr>
            <w:tcW w:w="0" w:type="auto"/>
            <w:shd w:val="clear" w:color="auto" w:fill="auto"/>
          </w:tcPr>
          <w:p w:rsidR="002F3D2B" w:rsidRPr="00804899" w:rsidRDefault="002F3D2B" w:rsidP="00CF0312">
            <w:pPr>
              <w:tabs>
                <w:tab w:val="left" w:pos="426"/>
              </w:tabs>
              <w:spacing w:before="0" w:after="0"/>
              <w:jc w:val="left"/>
              <w:rPr>
                <w:rFonts w:eastAsia="Arial Unicode MS"/>
                <w:color w:val="000000"/>
                <w:sz w:val="8"/>
                <w:szCs w:val="8"/>
              </w:rPr>
            </w:pPr>
          </w:p>
        </w:tc>
        <w:tc>
          <w:tcPr>
            <w:tcW w:w="0" w:type="auto"/>
            <w:shd w:val="clear" w:color="auto" w:fill="auto"/>
          </w:tcPr>
          <w:p w:rsidR="005A07CB" w:rsidRPr="00804899" w:rsidRDefault="005A07CB" w:rsidP="00426349">
            <w:pPr>
              <w:tabs>
                <w:tab w:val="left" w:pos="426"/>
              </w:tabs>
              <w:spacing w:before="0" w:after="0"/>
              <w:rPr>
                <w:rFonts w:eastAsia="Arial Unicode MS"/>
                <w:color w:val="000000"/>
                <w:sz w:val="8"/>
                <w:szCs w:val="8"/>
              </w:rPr>
            </w:pPr>
          </w:p>
        </w:tc>
        <w:tc>
          <w:tcPr>
            <w:tcW w:w="0" w:type="auto"/>
            <w:shd w:val="clear" w:color="auto" w:fill="auto"/>
          </w:tcPr>
          <w:p w:rsidR="005A07CB" w:rsidRPr="00804899" w:rsidRDefault="005A07CB" w:rsidP="00426349">
            <w:pPr>
              <w:tabs>
                <w:tab w:val="left" w:pos="426"/>
              </w:tabs>
              <w:spacing w:before="0" w:after="0"/>
              <w:jc w:val="center"/>
              <w:rPr>
                <w:rFonts w:eastAsia="Arial Unicode MS"/>
                <w:color w:val="000000"/>
                <w:sz w:val="8"/>
                <w:szCs w:val="8"/>
              </w:rPr>
            </w:pP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203.924.265,00</w:t>
            </w: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50.981.067,00</w:t>
            </w: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50.981.067,00</w:t>
            </w: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0" w:type="auto"/>
            <w:shd w:val="clear" w:color="auto" w:fill="auto"/>
          </w:tcPr>
          <w:p w:rsidR="005A07CB" w:rsidRPr="00804899" w:rsidRDefault="00F34DEA"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254.905.332,00</w:t>
            </w: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79,9999997646%</w:t>
            </w:r>
          </w:p>
        </w:tc>
        <w:tc>
          <w:tcPr>
            <w:tcW w:w="0" w:type="auto"/>
          </w:tcPr>
          <w:p w:rsidR="00030008" w:rsidRPr="00804899" w:rsidRDefault="00030008" w:rsidP="00426349">
            <w:pPr>
              <w:tabs>
                <w:tab w:val="left" w:pos="426"/>
              </w:tabs>
              <w:spacing w:before="0" w:after="0"/>
              <w:jc w:val="right"/>
              <w:rPr>
                <w:rFonts w:eastAsia="Arial Unicode MS"/>
                <w:color w:val="000000"/>
                <w:sz w:val="8"/>
                <w:szCs w:val="8"/>
              </w:rPr>
            </w:pPr>
          </w:p>
        </w:tc>
        <w:tc>
          <w:tcPr>
            <w:tcW w:w="0" w:type="auto"/>
          </w:tcPr>
          <w:p w:rsidR="005A07CB" w:rsidRPr="00804899" w:rsidRDefault="00F34DEA"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0,00</w:t>
            </w:r>
          </w:p>
        </w:tc>
        <w:tc>
          <w:tcPr>
            <w:tcW w:w="0" w:type="auto"/>
            <w:shd w:val="clear" w:color="auto" w:fill="auto"/>
          </w:tcPr>
          <w:p w:rsidR="005A07CB" w:rsidRPr="00804899" w:rsidRDefault="00F34DEA"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191.409.218,00</w:t>
            </w:r>
          </w:p>
        </w:tc>
        <w:tc>
          <w:tcPr>
            <w:tcW w:w="0" w:type="auto"/>
            <w:shd w:val="clear" w:color="auto" w:fill="auto"/>
          </w:tcPr>
          <w:p w:rsidR="005A07CB" w:rsidRPr="00804899" w:rsidRDefault="00F34DEA"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47.852.305,00</w:t>
            </w:r>
          </w:p>
        </w:tc>
        <w:tc>
          <w:tcPr>
            <w:tcW w:w="0" w:type="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12.515.047,00</w:t>
            </w:r>
          </w:p>
        </w:tc>
        <w:tc>
          <w:tcPr>
            <w:tcW w:w="0" w:type="auto"/>
          </w:tcPr>
          <w:p w:rsidR="005A07CB" w:rsidRPr="00804899" w:rsidRDefault="00F34DEA"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3.128.762,00</w:t>
            </w:r>
          </w:p>
        </w:tc>
        <w:tc>
          <w:tcPr>
            <w:tcW w:w="0" w:type="auto"/>
          </w:tcPr>
          <w:p w:rsidR="005A07CB" w:rsidRPr="00804899" w:rsidRDefault="005A07CB" w:rsidP="00426349">
            <w:pPr>
              <w:tabs>
                <w:tab w:val="left" w:pos="426"/>
              </w:tabs>
              <w:spacing w:before="0" w:after="0"/>
              <w:jc w:val="right"/>
              <w:rPr>
                <w:rFonts w:eastAsia="Arial Unicode MS"/>
                <w:color w:val="000000"/>
                <w:sz w:val="8"/>
                <w:szCs w:val="8"/>
              </w:rPr>
            </w:pPr>
          </w:p>
        </w:tc>
      </w:tr>
    </w:tbl>
    <w:p w:rsidR="00B05E23" w:rsidRDefault="008D5009" w:rsidP="00B05E23">
      <w:pPr>
        <w:tabs>
          <w:tab w:val="left" w:pos="426"/>
        </w:tabs>
        <w:spacing w:before="0" w:after="0"/>
        <w:rPr>
          <w:sz w:val="16"/>
          <w:szCs w:val="16"/>
        </w:rPr>
      </w:pPr>
      <w:r w:rsidRPr="002559FD">
        <w:rPr>
          <w:noProof/>
          <w:sz w:val="16"/>
          <w:szCs w:val="16"/>
        </w:rPr>
        <w:t>(1) Συμπληρώνεται μόνον όταν οι άξονες προτεραιότητας εκφράζονται ως συνολικό κόστος.</w:t>
      </w:r>
    </w:p>
    <w:p w:rsidR="00B05E23" w:rsidRDefault="001D4364" w:rsidP="00B05E23">
      <w:pPr>
        <w:tabs>
          <w:tab w:val="left" w:pos="426"/>
        </w:tabs>
        <w:spacing w:before="0" w:after="0"/>
        <w:rPr>
          <w:sz w:val="16"/>
          <w:szCs w:val="16"/>
        </w:rPr>
      </w:pPr>
      <w:r w:rsidRPr="00B05E23">
        <w:rPr>
          <w:noProof/>
          <w:sz w:val="16"/>
          <w:szCs w:val="16"/>
        </w:rPr>
        <w:t>(2) Το ποσοστό μπορεί να στρογγυλοποιηθεί προς τον πλησιέστερο ακέραιο αριθμό του πίνακα. Το ακριβές ποσοστό που χρησιμοποιείται για την επιστροφή πληρωμών είναι ο λόγος (στ).</w:t>
      </w:r>
    </w:p>
    <w:p w:rsidR="002559FD" w:rsidRPr="002559FD" w:rsidRDefault="00F34DEA" w:rsidP="00B05E23">
      <w:pPr>
        <w:tabs>
          <w:tab w:val="left" w:pos="426"/>
        </w:tabs>
        <w:spacing w:before="0" w:after="0"/>
        <w:rPr>
          <w:b/>
          <w:sz w:val="16"/>
          <w:szCs w:val="16"/>
        </w:rPr>
      </w:pPr>
      <w:r w:rsidRPr="00B05E23">
        <w:rPr>
          <w:noProof/>
          <w:sz w:val="16"/>
          <w:szCs w:val="16"/>
        </w:rPr>
        <w:t xml:space="preserve">(3) Επιλέγοντας το τετραγωνίδιο, το κράτος μέλος αιτείται την εφαρμογή, σύμφωνα με το άρθρο 25α παράγραφος 1 του κανονισμού (ΕΕ) αριθ. 1303/2013, ποσοστού συγχρηματοδότησης 100 % για </w:t>
      </w:r>
      <w:r w:rsidRPr="00B05E23">
        <w:rPr>
          <w:noProof/>
          <w:sz w:val="16"/>
          <w:szCs w:val="16"/>
        </w:rPr>
        <w:t>δαπάνες που δηλώνονται σε αιτήσεις πληρωμής κατά τη διάρκεια της λογιστικής χρήσης που αρχίζει την 1η Ιουλίου 2020 και λήγει στις 30 Ιουνίου 2021 για όλους/ορισμένους άξονες προτεραιότητας του επιχειρησιακού προγράμματος.</w:t>
      </w:r>
    </w:p>
    <w:p w:rsidR="002559FD" w:rsidRPr="009843EE" w:rsidRDefault="002559FD" w:rsidP="009843EE">
      <w:pPr>
        <w:spacing w:before="0" w:after="0"/>
        <w:rPr>
          <w:b/>
          <w:color w:val="000000"/>
          <w:sz w:val="18"/>
          <w:szCs w:val="18"/>
        </w:rPr>
      </w:pPr>
    </w:p>
    <w:p w:rsidR="008D5009" w:rsidRPr="009843EE" w:rsidRDefault="008D5009" w:rsidP="008D5009">
      <w:pPr>
        <w:spacing w:before="0" w:after="0"/>
        <w:rPr>
          <w:b/>
          <w:color w:val="000000"/>
          <w:sz w:val="18"/>
          <w:szCs w:val="18"/>
        </w:rPr>
      </w:pPr>
    </w:p>
    <w:p w:rsidR="008D5009" w:rsidRPr="009843EE" w:rsidRDefault="005506FE" w:rsidP="009843EE">
      <w:pPr>
        <w:spacing w:before="0" w:after="0"/>
        <w:rPr>
          <w:b/>
          <w:color w:val="000000"/>
          <w:sz w:val="18"/>
          <w:szCs w:val="18"/>
        </w:rPr>
      </w:pPr>
      <w:r>
        <w:rPr>
          <w:b/>
          <w:noProof/>
          <w:color w:val="000000"/>
          <w:sz w:val="18"/>
          <w:szCs w:val="18"/>
        </w:rPr>
        <w:t>Πίνακας 18β: Πρωτοβουλία για την απασχόληση των νέων — Ειδικά κονδύλια ΕΚΤ, ΕΚΤ REACT-EU και ΠΑΝ, ΠΑΝ REACT-EU (κατά περίπτωση)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1"/>
        <w:gridCol w:w="762"/>
        <w:gridCol w:w="1352"/>
        <w:gridCol w:w="1932"/>
        <w:gridCol w:w="1087"/>
        <w:gridCol w:w="1189"/>
        <w:gridCol w:w="1747"/>
        <w:gridCol w:w="1756"/>
        <w:gridCol w:w="1626"/>
        <w:gridCol w:w="1968"/>
      </w:tblGrid>
      <w:tr w:rsidR="00E778D1" w:rsidTr="00426349">
        <w:trPr>
          <w:cantSplit/>
          <w:trHeight w:val="454"/>
          <w:tblHeader/>
        </w:trPr>
        <w:tc>
          <w:tcPr>
            <w:tcW w:w="0" w:type="auto"/>
            <w:vMerge w:val="restart"/>
            <w:shd w:val="clear" w:color="auto" w:fill="auto"/>
          </w:tcPr>
          <w:p w:rsidR="008D5009" w:rsidRPr="009843EE" w:rsidRDefault="00F34DEA" w:rsidP="009843EE">
            <w:pPr>
              <w:spacing w:before="0" w:after="0"/>
              <w:rPr>
                <w:b/>
                <w:color w:val="000000"/>
                <w:sz w:val="18"/>
                <w:szCs w:val="18"/>
              </w:rPr>
            </w:pPr>
            <w:r w:rsidRPr="009843EE">
              <w:rPr>
                <w:b/>
                <w:noProof/>
                <w:color w:val="000000"/>
                <w:sz w:val="18"/>
                <w:szCs w:val="18"/>
              </w:rPr>
              <w:t>Άξονας προτεραιότητας</w:t>
            </w:r>
          </w:p>
        </w:tc>
        <w:tc>
          <w:tcPr>
            <w:tcW w:w="0" w:type="auto"/>
            <w:vMerge w:val="restart"/>
            <w:shd w:val="clear" w:color="auto" w:fill="auto"/>
          </w:tcPr>
          <w:p w:rsidR="008D5009" w:rsidRPr="009843EE" w:rsidRDefault="00F34DEA" w:rsidP="009843EE">
            <w:pPr>
              <w:spacing w:before="0" w:after="0"/>
              <w:rPr>
                <w:b/>
                <w:color w:val="000000"/>
                <w:sz w:val="18"/>
                <w:szCs w:val="18"/>
              </w:rPr>
            </w:pPr>
            <w:r w:rsidRPr="009843EE">
              <w:rPr>
                <w:b/>
                <w:noProof/>
                <w:color w:val="000000"/>
                <w:sz w:val="18"/>
                <w:szCs w:val="18"/>
              </w:rPr>
              <w:t>Ταμείο</w:t>
            </w:r>
          </w:p>
        </w:tc>
        <w:tc>
          <w:tcPr>
            <w:tcW w:w="0" w:type="auto"/>
            <w:vMerge w:val="restart"/>
            <w:shd w:val="clear" w:color="auto" w:fill="auto"/>
          </w:tcPr>
          <w:p w:rsidR="008D5009" w:rsidRPr="009843EE" w:rsidRDefault="00F34DEA" w:rsidP="009843EE">
            <w:pPr>
              <w:spacing w:before="0" w:after="0"/>
              <w:rPr>
                <w:b/>
                <w:color w:val="000000"/>
                <w:sz w:val="18"/>
                <w:szCs w:val="18"/>
              </w:rPr>
            </w:pPr>
            <w:r w:rsidRPr="009843EE">
              <w:rPr>
                <w:b/>
                <w:noProof/>
                <w:color w:val="000000"/>
                <w:sz w:val="18"/>
                <w:szCs w:val="18"/>
              </w:rPr>
              <w:t>Κατηγορία περιφέρειας</w:t>
            </w:r>
          </w:p>
        </w:tc>
        <w:tc>
          <w:tcPr>
            <w:tcW w:w="0" w:type="auto"/>
            <w:vMerge w:val="restart"/>
            <w:shd w:val="clear" w:color="auto" w:fill="auto"/>
          </w:tcPr>
          <w:p w:rsidR="008D5009" w:rsidRPr="009843EE" w:rsidRDefault="00F34DEA" w:rsidP="009843EE">
            <w:pPr>
              <w:spacing w:before="0" w:after="0"/>
              <w:rPr>
                <w:b/>
                <w:color w:val="000000"/>
                <w:sz w:val="18"/>
                <w:szCs w:val="18"/>
              </w:rPr>
            </w:pPr>
            <w:r w:rsidRPr="009843EE">
              <w:rPr>
                <w:b/>
                <w:noProof/>
                <w:color w:val="000000"/>
                <w:sz w:val="18"/>
                <w:szCs w:val="18"/>
              </w:rPr>
              <w:t>Βάση για τον υπολογισμό της στήριξης της Ένωσης</w:t>
            </w:r>
          </w:p>
          <w:p w:rsidR="008D5009" w:rsidRPr="009843EE" w:rsidRDefault="00F34DEA" w:rsidP="009843EE">
            <w:pPr>
              <w:spacing w:before="0" w:after="0"/>
              <w:rPr>
                <w:b/>
                <w:color w:val="000000"/>
                <w:sz w:val="18"/>
                <w:szCs w:val="18"/>
              </w:rPr>
            </w:pPr>
            <w:r w:rsidRPr="009843EE">
              <w:rPr>
                <w:b/>
                <w:noProof/>
                <w:color w:val="000000"/>
                <w:sz w:val="18"/>
                <w:szCs w:val="18"/>
              </w:rPr>
              <w:t>(Συνολικό επιλέξιμο κόστος ή δημόσιο επιλέξιμο κόστος)</w:t>
            </w:r>
          </w:p>
        </w:tc>
        <w:tc>
          <w:tcPr>
            <w:tcW w:w="0" w:type="auto"/>
            <w:vMerge w:val="restart"/>
            <w:shd w:val="clear" w:color="auto" w:fill="auto"/>
          </w:tcPr>
          <w:p w:rsidR="008D5009" w:rsidRPr="009843EE" w:rsidRDefault="00F34DEA" w:rsidP="009843EE">
            <w:pPr>
              <w:spacing w:before="0" w:after="0"/>
              <w:rPr>
                <w:b/>
                <w:color w:val="000000"/>
                <w:sz w:val="18"/>
                <w:szCs w:val="18"/>
              </w:rPr>
            </w:pPr>
            <w:r w:rsidRPr="009843EE">
              <w:rPr>
                <w:b/>
                <w:noProof/>
                <w:color w:val="000000"/>
                <w:sz w:val="18"/>
                <w:szCs w:val="18"/>
              </w:rPr>
              <w:t>Στήριξ</w:t>
            </w:r>
            <w:r w:rsidRPr="009843EE">
              <w:rPr>
                <w:b/>
                <w:noProof/>
                <w:color w:val="000000"/>
                <w:sz w:val="18"/>
                <w:szCs w:val="18"/>
              </w:rPr>
              <w:t>η της Ένωσης</w:t>
            </w:r>
          </w:p>
          <w:p w:rsidR="008D5009" w:rsidRPr="009843EE" w:rsidRDefault="00F34DEA" w:rsidP="009843EE">
            <w:pPr>
              <w:spacing w:before="0" w:after="0"/>
              <w:rPr>
                <w:b/>
                <w:color w:val="000000"/>
                <w:sz w:val="18"/>
                <w:szCs w:val="18"/>
              </w:rPr>
            </w:pPr>
            <w:r w:rsidRPr="009843EE">
              <w:rPr>
                <w:b/>
                <w:color w:val="000000"/>
                <w:sz w:val="18"/>
                <w:szCs w:val="18"/>
              </w:rPr>
              <w:t>(a)</w:t>
            </w:r>
          </w:p>
        </w:tc>
        <w:tc>
          <w:tcPr>
            <w:tcW w:w="0" w:type="auto"/>
            <w:vMerge w:val="restart"/>
            <w:shd w:val="clear" w:color="auto" w:fill="auto"/>
          </w:tcPr>
          <w:p w:rsidR="008D5009" w:rsidRPr="009843EE" w:rsidRDefault="00F34DEA" w:rsidP="009843EE">
            <w:pPr>
              <w:spacing w:before="0" w:after="0"/>
              <w:rPr>
                <w:b/>
                <w:color w:val="000000"/>
                <w:sz w:val="18"/>
                <w:szCs w:val="18"/>
              </w:rPr>
            </w:pPr>
            <w:r w:rsidRPr="009843EE">
              <w:rPr>
                <w:b/>
                <w:noProof/>
                <w:color w:val="000000"/>
                <w:sz w:val="18"/>
                <w:szCs w:val="18"/>
              </w:rPr>
              <w:t>Εθνική συμμετοχή</w:t>
            </w:r>
          </w:p>
          <w:p w:rsidR="008D5009" w:rsidRPr="009843EE" w:rsidRDefault="00F34DEA" w:rsidP="009843EE">
            <w:pPr>
              <w:spacing w:before="0" w:after="0"/>
              <w:rPr>
                <w:b/>
                <w:color w:val="000000"/>
                <w:sz w:val="18"/>
                <w:szCs w:val="18"/>
              </w:rPr>
            </w:pPr>
            <w:r w:rsidRPr="009843EE">
              <w:rPr>
                <w:b/>
                <w:color w:val="000000"/>
                <w:sz w:val="18"/>
                <w:szCs w:val="18"/>
              </w:rPr>
              <w:t>(b) = (c) + (d)</w:t>
            </w:r>
          </w:p>
        </w:tc>
        <w:tc>
          <w:tcPr>
            <w:tcW w:w="0" w:type="auto"/>
            <w:gridSpan w:val="2"/>
            <w:shd w:val="clear" w:color="auto" w:fill="auto"/>
          </w:tcPr>
          <w:p w:rsidR="008D5009" w:rsidRPr="009843EE" w:rsidRDefault="00F34DEA" w:rsidP="009843EE">
            <w:pPr>
              <w:spacing w:before="0" w:after="0"/>
              <w:rPr>
                <w:b/>
                <w:color w:val="000000"/>
                <w:sz w:val="18"/>
                <w:szCs w:val="18"/>
              </w:rPr>
            </w:pPr>
            <w:r w:rsidRPr="009843EE">
              <w:rPr>
                <w:b/>
                <w:noProof/>
                <w:color w:val="000000"/>
                <w:sz w:val="18"/>
                <w:szCs w:val="18"/>
              </w:rPr>
              <w:t>Ενδεικτική ανάλυση του ποσοστού εθνικής συμμετοχής</w:t>
            </w:r>
          </w:p>
        </w:tc>
        <w:tc>
          <w:tcPr>
            <w:tcW w:w="0" w:type="auto"/>
            <w:vMerge w:val="restart"/>
            <w:shd w:val="clear" w:color="auto" w:fill="auto"/>
          </w:tcPr>
          <w:p w:rsidR="008D5009" w:rsidRPr="009843EE" w:rsidRDefault="00F34DEA" w:rsidP="009843EE">
            <w:pPr>
              <w:spacing w:before="0" w:after="0"/>
              <w:rPr>
                <w:b/>
                <w:color w:val="000000"/>
                <w:sz w:val="18"/>
                <w:szCs w:val="18"/>
              </w:rPr>
            </w:pPr>
            <w:r w:rsidRPr="009843EE">
              <w:rPr>
                <w:b/>
                <w:noProof/>
                <w:color w:val="000000"/>
                <w:sz w:val="18"/>
                <w:szCs w:val="18"/>
              </w:rPr>
              <w:t>Συνολική χρηματοδότηση</w:t>
            </w:r>
          </w:p>
          <w:p w:rsidR="008D5009" w:rsidRPr="009843EE" w:rsidRDefault="00F34DEA" w:rsidP="009843EE">
            <w:pPr>
              <w:spacing w:before="0" w:after="0"/>
              <w:rPr>
                <w:b/>
                <w:color w:val="000000"/>
                <w:sz w:val="18"/>
                <w:szCs w:val="18"/>
              </w:rPr>
            </w:pPr>
            <w:r w:rsidRPr="009843EE">
              <w:rPr>
                <w:b/>
                <w:color w:val="000000"/>
                <w:sz w:val="18"/>
                <w:szCs w:val="18"/>
              </w:rPr>
              <w:t>(e) = (a) + (b)</w:t>
            </w:r>
          </w:p>
        </w:tc>
        <w:tc>
          <w:tcPr>
            <w:tcW w:w="0" w:type="auto"/>
            <w:vMerge w:val="restart"/>
            <w:shd w:val="clear" w:color="auto" w:fill="auto"/>
          </w:tcPr>
          <w:p w:rsidR="008D5009" w:rsidRPr="009843EE" w:rsidRDefault="00F34DEA" w:rsidP="009843EE">
            <w:pPr>
              <w:spacing w:before="0" w:after="0"/>
              <w:rPr>
                <w:b/>
                <w:color w:val="000000"/>
                <w:sz w:val="18"/>
                <w:szCs w:val="18"/>
              </w:rPr>
            </w:pPr>
            <w:r w:rsidRPr="009843EE">
              <w:rPr>
                <w:b/>
                <w:noProof/>
                <w:color w:val="000000"/>
                <w:sz w:val="18"/>
                <w:szCs w:val="18"/>
              </w:rPr>
              <w:t>Ποσοστό συγχρηματοδότησης</w:t>
            </w:r>
          </w:p>
          <w:p w:rsidR="008D5009" w:rsidRPr="009843EE" w:rsidRDefault="00F34DEA" w:rsidP="009843EE">
            <w:pPr>
              <w:spacing w:before="0" w:after="0"/>
              <w:rPr>
                <w:b/>
                <w:color w:val="000000"/>
                <w:sz w:val="18"/>
                <w:szCs w:val="18"/>
              </w:rPr>
            </w:pPr>
            <w:r w:rsidRPr="009843EE">
              <w:rPr>
                <w:b/>
                <w:color w:val="000000"/>
                <w:sz w:val="18"/>
                <w:szCs w:val="18"/>
              </w:rPr>
              <w:t>(f)  = (a)/(e) (2)</w:t>
            </w:r>
          </w:p>
        </w:tc>
      </w:tr>
      <w:tr w:rsidR="00E778D1" w:rsidTr="00426349">
        <w:trPr>
          <w:cantSplit/>
          <w:trHeight w:val="454"/>
          <w:tblHeader/>
        </w:trPr>
        <w:tc>
          <w:tcPr>
            <w:tcW w:w="0" w:type="auto"/>
            <w:vMerge/>
            <w:shd w:val="clear" w:color="auto" w:fill="auto"/>
          </w:tcPr>
          <w:p w:rsidR="008D5009" w:rsidRPr="009843EE" w:rsidRDefault="008D5009" w:rsidP="009843EE">
            <w:pPr>
              <w:spacing w:before="0" w:after="0"/>
              <w:rPr>
                <w:b/>
                <w:color w:val="000000"/>
                <w:sz w:val="18"/>
                <w:szCs w:val="18"/>
              </w:rPr>
            </w:pPr>
          </w:p>
        </w:tc>
        <w:tc>
          <w:tcPr>
            <w:tcW w:w="0" w:type="auto"/>
            <w:vMerge/>
            <w:shd w:val="clear" w:color="auto" w:fill="auto"/>
          </w:tcPr>
          <w:p w:rsidR="008D5009" w:rsidRPr="009843EE" w:rsidRDefault="008D5009" w:rsidP="009843EE">
            <w:pPr>
              <w:spacing w:before="0" w:after="0"/>
              <w:rPr>
                <w:b/>
                <w:color w:val="000000"/>
                <w:sz w:val="18"/>
                <w:szCs w:val="18"/>
              </w:rPr>
            </w:pPr>
          </w:p>
        </w:tc>
        <w:tc>
          <w:tcPr>
            <w:tcW w:w="0" w:type="auto"/>
            <w:vMerge/>
            <w:shd w:val="clear" w:color="auto" w:fill="auto"/>
          </w:tcPr>
          <w:p w:rsidR="008D5009" w:rsidRPr="009843EE" w:rsidRDefault="008D5009" w:rsidP="009843EE">
            <w:pPr>
              <w:spacing w:before="0" w:after="0"/>
              <w:rPr>
                <w:b/>
                <w:color w:val="000000"/>
                <w:sz w:val="18"/>
                <w:szCs w:val="18"/>
              </w:rPr>
            </w:pPr>
          </w:p>
        </w:tc>
        <w:tc>
          <w:tcPr>
            <w:tcW w:w="0" w:type="auto"/>
            <w:vMerge/>
            <w:shd w:val="clear" w:color="auto" w:fill="auto"/>
          </w:tcPr>
          <w:p w:rsidR="008D5009" w:rsidRPr="009843EE" w:rsidRDefault="008D5009" w:rsidP="009843EE">
            <w:pPr>
              <w:spacing w:before="0" w:after="0"/>
              <w:rPr>
                <w:b/>
                <w:color w:val="000000"/>
                <w:sz w:val="18"/>
                <w:szCs w:val="18"/>
              </w:rPr>
            </w:pPr>
          </w:p>
        </w:tc>
        <w:tc>
          <w:tcPr>
            <w:tcW w:w="0" w:type="auto"/>
            <w:vMerge/>
            <w:shd w:val="clear" w:color="auto" w:fill="auto"/>
          </w:tcPr>
          <w:p w:rsidR="008D5009" w:rsidRPr="009843EE" w:rsidRDefault="008D5009" w:rsidP="009843EE">
            <w:pPr>
              <w:spacing w:before="0" w:after="0"/>
              <w:rPr>
                <w:b/>
                <w:color w:val="000000"/>
                <w:sz w:val="18"/>
                <w:szCs w:val="18"/>
              </w:rPr>
            </w:pPr>
          </w:p>
        </w:tc>
        <w:tc>
          <w:tcPr>
            <w:tcW w:w="0" w:type="auto"/>
            <w:vMerge/>
            <w:shd w:val="clear" w:color="auto" w:fill="auto"/>
          </w:tcPr>
          <w:p w:rsidR="008D5009" w:rsidRPr="009843EE" w:rsidRDefault="008D5009" w:rsidP="009843EE">
            <w:pPr>
              <w:spacing w:before="0" w:after="0"/>
              <w:rPr>
                <w:b/>
                <w:color w:val="000000"/>
                <w:sz w:val="18"/>
                <w:szCs w:val="18"/>
              </w:rPr>
            </w:pPr>
          </w:p>
        </w:tc>
        <w:tc>
          <w:tcPr>
            <w:tcW w:w="0" w:type="auto"/>
            <w:shd w:val="clear" w:color="auto" w:fill="auto"/>
          </w:tcPr>
          <w:p w:rsidR="008D5009" w:rsidRPr="009843EE" w:rsidRDefault="00F34DEA" w:rsidP="009843EE">
            <w:pPr>
              <w:spacing w:before="0" w:after="0"/>
              <w:rPr>
                <w:b/>
                <w:color w:val="000000"/>
                <w:sz w:val="18"/>
                <w:szCs w:val="18"/>
              </w:rPr>
            </w:pPr>
            <w:r w:rsidRPr="009843EE">
              <w:rPr>
                <w:b/>
                <w:noProof/>
                <w:color w:val="000000"/>
                <w:sz w:val="18"/>
                <w:szCs w:val="18"/>
              </w:rPr>
              <w:t>Εθνική δημόσια χρηματοδότηση</w:t>
            </w:r>
          </w:p>
          <w:p w:rsidR="008D5009" w:rsidRPr="009843EE" w:rsidRDefault="00F34DEA" w:rsidP="009843EE">
            <w:pPr>
              <w:spacing w:before="0" w:after="0"/>
              <w:rPr>
                <w:b/>
                <w:color w:val="000000"/>
                <w:sz w:val="18"/>
                <w:szCs w:val="18"/>
              </w:rPr>
            </w:pPr>
            <w:r w:rsidRPr="009843EE">
              <w:rPr>
                <w:b/>
                <w:color w:val="000000"/>
                <w:sz w:val="18"/>
                <w:szCs w:val="18"/>
              </w:rPr>
              <w:t>(c )</w:t>
            </w:r>
          </w:p>
        </w:tc>
        <w:tc>
          <w:tcPr>
            <w:tcW w:w="0" w:type="auto"/>
            <w:shd w:val="clear" w:color="auto" w:fill="auto"/>
          </w:tcPr>
          <w:p w:rsidR="008D5009" w:rsidRPr="009843EE" w:rsidRDefault="00F34DEA" w:rsidP="009843EE">
            <w:pPr>
              <w:spacing w:before="0" w:after="0"/>
              <w:rPr>
                <w:b/>
                <w:color w:val="000000"/>
                <w:sz w:val="18"/>
                <w:szCs w:val="18"/>
              </w:rPr>
            </w:pPr>
            <w:r w:rsidRPr="009843EE">
              <w:rPr>
                <w:b/>
                <w:noProof/>
                <w:color w:val="000000"/>
                <w:sz w:val="18"/>
                <w:szCs w:val="18"/>
              </w:rPr>
              <w:t>Εθνική ιδιωτική χρηματοδότηση</w:t>
            </w:r>
          </w:p>
          <w:p w:rsidR="008D5009" w:rsidRPr="009843EE" w:rsidRDefault="00F34DEA" w:rsidP="009843EE">
            <w:pPr>
              <w:spacing w:before="0" w:after="0"/>
              <w:rPr>
                <w:b/>
                <w:color w:val="000000"/>
                <w:sz w:val="18"/>
                <w:szCs w:val="18"/>
              </w:rPr>
            </w:pPr>
            <w:r w:rsidRPr="009843EE">
              <w:rPr>
                <w:b/>
                <w:color w:val="000000"/>
                <w:sz w:val="18"/>
                <w:szCs w:val="18"/>
              </w:rPr>
              <w:t>(d) (1)</w:t>
            </w:r>
          </w:p>
        </w:tc>
        <w:tc>
          <w:tcPr>
            <w:tcW w:w="0" w:type="auto"/>
            <w:vMerge/>
            <w:shd w:val="clear" w:color="auto" w:fill="auto"/>
          </w:tcPr>
          <w:p w:rsidR="008D5009" w:rsidRPr="009843EE" w:rsidRDefault="008D5009" w:rsidP="009843EE">
            <w:pPr>
              <w:spacing w:before="0" w:after="0"/>
              <w:rPr>
                <w:b/>
                <w:color w:val="000000"/>
                <w:sz w:val="18"/>
                <w:szCs w:val="18"/>
              </w:rPr>
            </w:pPr>
          </w:p>
        </w:tc>
        <w:tc>
          <w:tcPr>
            <w:tcW w:w="0" w:type="auto"/>
            <w:vMerge/>
            <w:shd w:val="clear" w:color="auto" w:fill="auto"/>
          </w:tcPr>
          <w:p w:rsidR="008D5009" w:rsidRPr="009843EE" w:rsidRDefault="008D5009" w:rsidP="009843EE">
            <w:pPr>
              <w:spacing w:before="0" w:after="0"/>
              <w:rPr>
                <w:b/>
                <w:color w:val="000000"/>
                <w:sz w:val="18"/>
                <w:szCs w:val="18"/>
              </w:rPr>
            </w:pPr>
          </w:p>
        </w:tc>
      </w:tr>
      <w:tr w:rsidR="00E778D1" w:rsidTr="00426349">
        <w:trPr>
          <w:trHeight w:val="288"/>
        </w:trPr>
        <w:tc>
          <w:tcPr>
            <w:tcW w:w="0" w:type="auto"/>
            <w:shd w:val="clear" w:color="auto" w:fill="auto"/>
          </w:tcPr>
          <w:p w:rsidR="008D5009" w:rsidRPr="00197A93" w:rsidRDefault="00F34DEA" w:rsidP="00197A93">
            <w:pPr>
              <w:spacing w:before="0" w:after="0"/>
              <w:jc w:val="left"/>
              <w:rPr>
                <w:bCs/>
                <w:color w:val="000000"/>
                <w:sz w:val="18"/>
                <w:szCs w:val="18"/>
              </w:rPr>
            </w:pPr>
            <w:r w:rsidRPr="00F95FB8">
              <w:rPr>
                <w:b/>
                <w:noProof/>
                <w:color w:val="000000"/>
                <w:sz w:val="18"/>
                <w:szCs w:val="18"/>
              </w:rPr>
              <w:t>Σύνολο</w:t>
            </w:r>
          </w:p>
        </w:tc>
        <w:tc>
          <w:tcPr>
            <w:tcW w:w="0" w:type="auto"/>
            <w:shd w:val="clear" w:color="auto" w:fill="auto"/>
          </w:tcPr>
          <w:p w:rsidR="008D5009" w:rsidRPr="00197A93" w:rsidRDefault="008D5009" w:rsidP="00197A93">
            <w:pPr>
              <w:spacing w:before="0" w:after="0"/>
              <w:jc w:val="left"/>
              <w:rPr>
                <w:bCs/>
                <w:color w:val="000000"/>
                <w:sz w:val="18"/>
                <w:szCs w:val="18"/>
              </w:rPr>
            </w:pPr>
          </w:p>
        </w:tc>
        <w:tc>
          <w:tcPr>
            <w:tcW w:w="0" w:type="auto"/>
            <w:shd w:val="clear" w:color="auto" w:fill="auto"/>
          </w:tcPr>
          <w:p w:rsidR="008D5009" w:rsidRPr="00197A93" w:rsidRDefault="008D5009" w:rsidP="00197A93">
            <w:pPr>
              <w:spacing w:before="0" w:after="0"/>
              <w:jc w:val="left"/>
              <w:rPr>
                <w:bCs/>
                <w:color w:val="000000"/>
                <w:sz w:val="18"/>
                <w:szCs w:val="18"/>
              </w:rPr>
            </w:pPr>
          </w:p>
        </w:tc>
        <w:tc>
          <w:tcPr>
            <w:tcW w:w="0" w:type="auto"/>
            <w:shd w:val="clear" w:color="auto" w:fill="auto"/>
          </w:tcPr>
          <w:p w:rsidR="008D5009" w:rsidRPr="00197A93" w:rsidRDefault="008D5009" w:rsidP="00197A93">
            <w:pPr>
              <w:spacing w:before="0" w:after="0"/>
              <w:jc w:val="left"/>
              <w:rPr>
                <w:bCs/>
                <w:color w:val="000000"/>
                <w:sz w:val="18"/>
                <w:szCs w:val="18"/>
              </w:rPr>
            </w:pPr>
          </w:p>
        </w:tc>
        <w:tc>
          <w:tcPr>
            <w:tcW w:w="0" w:type="auto"/>
            <w:shd w:val="clear" w:color="auto" w:fill="auto"/>
          </w:tcPr>
          <w:p w:rsidR="008D5009" w:rsidRPr="00197A93" w:rsidRDefault="00F34DEA" w:rsidP="00197A93">
            <w:pPr>
              <w:spacing w:before="0" w:after="0"/>
              <w:jc w:val="right"/>
              <w:rPr>
                <w:bCs/>
                <w:color w:val="000000"/>
                <w:sz w:val="18"/>
                <w:szCs w:val="18"/>
              </w:rPr>
            </w:pPr>
            <w:r w:rsidRPr="004606E8">
              <w:rPr>
                <w:b/>
                <w:noProof/>
                <w:color w:val="000000"/>
                <w:sz w:val="18"/>
                <w:szCs w:val="18"/>
              </w:rPr>
              <w:t>0,00</w:t>
            </w:r>
          </w:p>
        </w:tc>
        <w:tc>
          <w:tcPr>
            <w:tcW w:w="0" w:type="auto"/>
            <w:shd w:val="clear" w:color="auto" w:fill="auto"/>
          </w:tcPr>
          <w:p w:rsidR="008D5009" w:rsidRPr="00197A93" w:rsidRDefault="00F34DEA" w:rsidP="00197A93">
            <w:pPr>
              <w:spacing w:before="0" w:after="0"/>
              <w:jc w:val="right"/>
              <w:rPr>
                <w:bCs/>
                <w:color w:val="000000"/>
                <w:sz w:val="18"/>
                <w:szCs w:val="18"/>
              </w:rPr>
            </w:pPr>
            <w:r w:rsidRPr="004606E8">
              <w:rPr>
                <w:b/>
                <w:noProof/>
                <w:color w:val="000000"/>
                <w:sz w:val="18"/>
                <w:szCs w:val="18"/>
              </w:rPr>
              <w:t>0,00</w:t>
            </w:r>
          </w:p>
        </w:tc>
        <w:tc>
          <w:tcPr>
            <w:tcW w:w="0" w:type="auto"/>
            <w:shd w:val="clear" w:color="auto" w:fill="auto"/>
          </w:tcPr>
          <w:p w:rsidR="008D5009" w:rsidRPr="00197A93" w:rsidRDefault="00F34DEA" w:rsidP="00197A93">
            <w:pPr>
              <w:spacing w:before="0" w:after="0"/>
              <w:jc w:val="right"/>
              <w:rPr>
                <w:bCs/>
                <w:color w:val="000000"/>
                <w:sz w:val="18"/>
                <w:szCs w:val="18"/>
              </w:rPr>
            </w:pPr>
            <w:r w:rsidRPr="004606E8">
              <w:rPr>
                <w:b/>
                <w:noProof/>
                <w:color w:val="000000"/>
                <w:sz w:val="18"/>
                <w:szCs w:val="18"/>
              </w:rPr>
              <w:t>0,00</w:t>
            </w:r>
          </w:p>
        </w:tc>
        <w:tc>
          <w:tcPr>
            <w:tcW w:w="0" w:type="auto"/>
            <w:shd w:val="clear" w:color="auto" w:fill="auto"/>
          </w:tcPr>
          <w:p w:rsidR="008D5009" w:rsidRPr="00197A93" w:rsidRDefault="008D5009" w:rsidP="00197A93">
            <w:pPr>
              <w:spacing w:before="0" w:after="0"/>
              <w:jc w:val="right"/>
              <w:rPr>
                <w:bCs/>
                <w:color w:val="000000"/>
                <w:sz w:val="18"/>
                <w:szCs w:val="18"/>
              </w:rPr>
            </w:pPr>
          </w:p>
        </w:tc>
        <w:tc>
          <w:tcPr>
            <w:tcW w:w="0" w:type="auto"/>
            <w:shd w:val="clear" w:color="auto" w:fill="auto"/>
          </w:tcPr>
          <w:p w:rsidR="008D5009" w:rsidRPr="00197A93" w:rsidRDefault="008D5009" w:rsidP="00197A93">
            <w:pPr>
              <w:spacing w:before="0" w:after="0"/>
              <w:jc w:val="right"/>
              <w:rPr>
                <w:bCs/>
                <w:color w:val="000000"/>
                <w:sz w:val="18"/>
                <w:szCs w:val="18"/>
              </w:rPr>
            </w:pPr>
          </w:p>
        </w:tc>
        <w:tc>
          <w:tcPr>
            <w:tcW w:w="0" w:type="auto"/>
            <w:shd w:val="clear" w:color="auto" w:fill="auto"/>
          </w:tcPr>
          <w:p w:rsidR="008D5009" w:rsidRPr="00197A93" w:rsidRDefault="00F34DEA" w:rsidP="00197A93">
            <w:pPr>
              <w:spacing w:before="0" w:after="0"/>
              <w:jc w:val="right"/>
              <w:rPr>
                <w:bCs/>
                <w:color w:val="000000"/>
                <w:sz w:val="18"/>
                <w:szCs w:val="18"/>
              </w:rPr>
            </w:pPr>
            <w:r w:rsidRPr="004606E8">
              <w:rPr>
                <w:b/>
                <w:noProof/>
                <w:color w:val="000000"/>
                <w:sz w:val="18"/>
                <w:szCs w:val="18"/>
              </w:rPr>
              <w:t>0,00%</w:t>
            </w:r>
          </w:p>
        </w:tc>
      </w:tr>
    </w:tbl>
    <w:p w:rsidR="008D5009" w:rsidRPr="009843EE" w:rsidRDefault="008D5009" w:rsidP="008D5009">
      <w:pPr>
        <w:spacing w:before="0" w:after="0"/>
        <w:rPr>
          <w:b/>
          <w:color w:val="00000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15"/>
        <w:gridCol w:w="1795"/>
      </w:tblGrid>
      <w:tr w:rsidR="00E778D1" w:rsidTr="00426349">
        <w:trPr>
          <w:tblHeader/>
        </w:trPr>
        <w:tc>
          <w:tcPr>
            <w:tcW w:w="0" w:type="auto"/>
            <w:shd w:val="clear" w:color="auto" w:fill="auto"/>
          </w:tcPr>
          <w:p w:rsidR="008D5009" w:rsidRPr="009843EE" w:rsidRDefault="00F34DEA" w:rsidP="009843EE">
            <w:pPr>
              <w:spacing w:before="0" w:after="0"/>
              <w:rPr>
                <w:b/>
                <w:color w:val="000000"/>
                <w:sz w:val="18"/>
                <w:szCs w:val="18"/>
              </w:rPr>
            </w:pPr>
            <w:r w:rsidRPr="009843EE">
              <w:rPr>
                <w:b/>
                <w:noProof/>
                <w:color w:val="000000"/>
                <w:sz w:val="18"/>
                <w:szCs w:val="18"/>
              </w:rPr>
              <w:t>Λόγος</w:t>
            </w:r>
          </w:p>
        </w:tc>
        <w:tc>
          <w:tcPr>
            <w:tcW w:w="0" w:type="auto"/>
            <w:shd w:val="clear" w:color="auto" w:fill="auto"/>
          </w:tcPr>
          <w:p w:rsidR="008D5009" w:rsidRPr="009843EE" w:rsidRDefault="00F34DEA" w:rsidP="009843EE">
            <w:pPr>
              <w:spacing w:before="0" w:after="0"/>
              <w:rPr>
                <w:b/>
                <w:color w:val="000000"/>
                <w:sz w:val="18"/>
                <w:szCs w:val="18"/>
              </w:rPr>
            </w:pPr>
            <w:r w:rsidRPr="009843EE">
              <w:rPr>
                <w:b/>
                <w:color w:val="000000"/>
                <w:sz w:val="18"/>
                <w:szCs w:val="18"/>
              </w:rPr>
              <w:t>%</w:t>
            </w:r>
          </w:p>
        </w:tc>
      </w:tr>
      <w:tr w:rsidR="00E778D1" w:rsidTr="00426349">
        <w:tc>
          <w:tcPr>
            <w:tcW w:w="0" w:type="auto"/>
            <w:shd w:val="clear" w:color="auto" w:fill="auto"/>
          </w:tcPr>
          <w:p w:rsidR="008D5009" w:rsidRPr="009843EE" w:rsidRDefault="00F34DEA" w:rsidP="00426349">
            <w:pPr>
              <w:spacing w:before="0" w:after="0"/>
              <w:rPr>
                <w:b/>
                <w:color w:val="000000"/>
                <w:sz w:val="18"/>
                <w:szCs w:val="18"/>
              </w:rPr>
            </w:pPr>
            <w:r w:rsidRPr="009843EE">
              <w:rPr>
                <w:b/>
                <w:noProof/>
                <w:color w:val="000000"/>
                <w:sz w:val="18"/>
                <w:szCs w:val="18"/>
              </w:rPr>
              <w:t>Ποσοστό του ΕΚΤ για τις λιγότερο αναπτυγμένες περιφέρειες</w:t>
            </w:r>
          </w:p>
        </w:tc>
        <w:tc>
          <w:tcPr>
            <w:tcW w:w="0" w:type="auto"/>
            <w:shd w:val="clear" w:color="auto" w:fill="auto"/>
          </w:tcPr>
          <w:p w:rsidR="008D5009" w:rsidRPr="009843EE" w:rsidRDefault="00F34DEA" w:rsidP="009843EE">
            <w:pPr>
              <w:spacing w:before="0" w:after="0"/>
              <w:rPr>
                <w:b/>
                <w:color w:val="000000"/>
                <w:sz w:val="18"/>
                <w:szCs w:val="18"/>
              </w:rPr>
            </w:pPr>
            <w:r w:rsidRPr="009843EE">
              <w:rPr>
                <w:b/>
                <w:noProof/>
                <w:color w:val="000000"/>
                <w:sz w:val="18"/>
                <w:szCs w:val="18"/>
              </w:rPr>
              <w:t>0,00%</w:t>
            </w:r>
          </w:p>
        </w:tc>
      </w:tr>
      <w:tr w:rsidR="00E778D1" w:rsidTr="00426349">
        <w:tc>
          <w:tcPr>
            <w:tcW w:w="0" w:type="auto"/>
            <w:shd w:val="clear" w:color="auto" w:fill="auto"/>
          </w:tcPr>
          <w:p w:rsidR="008D5009" w:rsidRPr="009843EE" w:rsidRDefault="00F34DEA" w:rsidP="00426349">
            <w:pPr>
              <w:spacing w:before="0" w:after="0"/>
              <w:rPr>
                <w:b/>
                <w:color w:val="000000"/>
                <w:sz w:val="18"/>
                <w:szCs w:val="18"/>
              </w:rPr>
            </w:pPr>
            <w:r w:rsidRPr="009843EE">
              <w:rPr>
                <w:b/>
                <w:noProof/>
                <w:color w:val="000000"/>
                <w:sz w:val="18"/>
                <w:szCs w:val="18"/>
              </w:rPr>
              <w:t>Ποσοστό του ΕΚΤ για τις περιφέρειες μετάβασης</w:t>
            </w:r>
          </w:p>
        </w:tc>
        <w:tc>
          <w:tcPr>
            <w:tcW w:w="0" w:type="auto"/>
            <w:shd w:val="clear" w:color="auto" w:fill="auto"/>
          </w:tcPr>
          <w:p w:rsidR="008D5009" w:rsidRPr="009843EE" w:rsidRDefault="00F34DEA" w:rsidP="009843EE">
            <w:pPr>
              <w:spacing w:before="0" w:after="0"/>
              <w:rPr>
                <w:b/>
                <w:color w:val="000000"/>
                <w:sz w:val="18"/>
                <w:szCs w:val="18"/>
              </w:rPr>
            </w:pPr>
            <w:r w:rsidRPr="009843EE">
              <w:rPr>
                <w:b/>
                <w:noProof/>
                <w:color w:val="000000"/>
                <w:sz w:val="18"/>
                <w:szCs w:val="18"/>
              </w:rPr>
              <w:t>0,00%</w:t>
            </w:r>
          </w:p>
        </w:tc>
      </w:tr>
      <w:tr w:rsidR="00E778D1" w:rsidTr="00426349">
        <w:tc>
          <w:tcPr>
            <w:tcW w:w="0" w:type="auto"/>
            <w:shd w:val="clear" w:color="auto" w:fill="auto"/>
          </w:tcPr>
          <w:p w:rsidR="008D5009" w:rsidRPr="009843EE" w:rsidRDefault="00F34DEA" w:rsidP="00426349">
            <w:pPr>
              <w:spacing w:before="0" w:after="0"/>
              <w:rPr>
                <w:b/>
                <w:color w:val="000000"/>
                <w:sz w:val="18"/>
                <w:szCs w:val="18"/>
              </w:rPr>
            </w:pPr>
            <w:r w:rsidRPr="009843EE">
              <w:rPr>
                <w:b/>
                <w:noProof/>
                <w:color w:val="000000"/>
                <w:sz w:val="18"/>
                <w:szCs w:val="18"/>
              </w:rPr>
              <w:t>Ποσοστό του ΕΚΤ για τις περισσότερο αναπτυγμένες περιφέρειες</w:t>
            </w:r>
          </w:p>
        </w:tc>
        <w:tc>
          <w:tcPr>
            <w:tcW w:w="0" w:type="auto"/>
            <w:shd w:val="clear" w:color="auto" w:fill="auto"/>
          </w:tcPr>
          <w:p w:rsidR="008D5009" w:rsidRPr="009843EE" w:rsidRDefault="00F34DEA" w:rsidP="009843EE">
            <w:pPr>
              <w:spacing w:before="0" w:after="0"/>
              <w:rPr>
                <w:b/>
                <w:color w:val="000000"/>
                <w:sz w:val="18"/>
                <w:szCs w:val="18"/>
              </w:rPr>
            </w:pPr>
            <w:r w:rsidRPr="009843EE">
              <w:rPr>
                <w:b/>
                <w:noProof/>
                <w:color w:val="000000"/>
                <w:sz w:val="18"/>
                <w:szCs w:val="18"/>
              </w:rPr>
              <w:t>0,00%</w:t>
            </w:r>
          </w:p>
        </w:tc>
      </w:tr>
    </w:tbl>
    <w:p w:rsidR="008D5009" w:rsidRPr="009843EE" w:rsidRDefault="00F34DEA" w:rsidP="009843EE">
      <w:pPr>
        <w:spacing w:before="0" w:after="0"/>
        <w:rPr>
          <w:b/>
          <w:color w:val="000000"/>
          <w:sz w:val="18"/>
          <w:szCs w:val="18"/>
        </w:rPr>
      </w:pPr>
      <w:r w:rsidRPr="009843EE">
        <w:rPr>
          <w:b/>
          <w:noProof/>
          <w:color w:val="000000"/>
          <w:sz w:val="18"/>
          <w:szCs w:val="18"/>
        </w:rPr>
        <w:t xml:space="preserve">(1) </w:t>
      </w:r>
      <w:r w:rsidRPr="009843EE">
        <w:rPr>
          <w:b/>
          <w:noProof/>
          <w:color w:val="000000"/>
          <w:sz w:val="18"/>
          <w:szCs w:val="18"/>
        </w:rPr>
        <w:t>Συμπληρώνεται μόνον όταν οι άξονες προτεραιότητας εκφράζονται ως συνολικό κόστος.</w:t>
      </w:r>
    </w:p>
    <w:p w:rsidR="008D5009" w:rsidRPr="009843EE" w:rsidRDefault="00F34DEA" w:rsidP="008D5009">
      <w:pPr>
        <w:spacing w:before="0" w:after="0"/>
        <w:rPr>
          <w:b/>
          <w:color w:val="000000"/>
          <w:sz w:val="18"/>
          <w:szCs w:val="18"/>
        </w:rPr>
      </w:pPr>
      <w:r w:rsidRPr="009843EE">
        <w:rPr>
          <w:b/>
          <w:noProof/>
          <w:color w:val="000000"/>
          <w:sz w:val="18"/>
          <w:szCs w:val="18"/>
        </w:rPr>
        <w:t>(2) Το ποσοστό μπορεί να στρογγυλοποιηθεί προς τον πλησιέστερο ακέραιο αριθμό του πίνακα. Το ακριβές ποσοστό που χρησιμοποιείται για την επιστροφή πληρωμών είναι ο λόγος (στ)</w:t>
      </w:r>
      <w:r w:rsidRPr="009843EE">
        <w:rPr>
          <w:b/>
          <w:noProof/>
          <w:color w:val="000000"/>
          <w:sz w:val="18"/>
          <w:szCs w:val="18"/>
        </w:rPr>
        <w:t>.</w:t>
      </w:r>
    </w:p>
    <w:p w:rsidR="008D5009" w:rsidRPr="00FE4B75" w:rsidRDefault="008D5009" w:rsidP="008D5009">
      <w:pPr>
        <w:spacing w:before="0" w:after="0"/>
        <w:rPr>
          <w:b/>
          <w:color w:val="000000"/>
          <w:sz w:val="18"/>
          <w:szCs w:val="18"/>
        </w:rPr>
      </w:pPr>
    </w:p>
    <w:p w:rsidR="008D5009" w:rsidRPr="00391CD8" w:rsidRDefault="00F34DEA" w:rsidP="008D5534">
      <w:pPr>
        <w:pStyle w:val="ManualHeading2"/>
      </w:pPr>
      <w:bookmarkStart w:id="421" w:name="_Toc256000380"/>
      <w:r w:rsidRPr="00391CD8">
        <w:rPr>
          <w:noProof/>
        </w:rPr>
        <w:t>Πίνακας 18γ: Ανάλυση του σχεδίου χρηματοδότησης ανά άξονα προτεραιότητας, ταμείο, κατηγορία περιφέρειας και θεματικό στόχο</w:t>
      </w:r>
      <w:bookmarkEnd w:id="4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9"/>
        <w:gridCol w:w="701"/>
        <w:gridCol w:w="1231"/>
        <w:gridCol w:w="4029"/>
        <w:gridCol w:w="1324"/>
        <w:gridCol w:w="1222"/>
        <w:gridCol w:w="1474"/>
      </w:tblGrid>
      <w:tr w:rsidR="00E778D1" w:rsidTr="00426349">
        <w:trPr>
          <w:tblHeader/>
        </w:trPr>
        <w:tc>
          <w:tcPr>
            <w:tcW w:w="0" w:type="auto"/>
            <w:shd w:val="clear" w:color="auto" w:fill="auto"/>
          </w:tcPr>
          <w:p w:rsidR="008D5009" w:rsidRPr="00A65D1B" w:rsidRDefault="00F34DEA" w:rsidP="00426349">
            <w:pPr>
              <w:spacing w:before="0" w:after="0"/>
              <w:jc w:val="center"/>
              <w:rPr>
                <w:b/>
                <w:color w:val="000000"/>
                <w:sz w:val="16"/>
                <w:szCs w:val="16"/>
              </w:rPr>
            </w:pPr>
            <w:r>
              <w:rPr>
                <w:b/>
                <w:noProof/>
                <w:color w:val="000000"/>
                <w:sz w:val="16"/>
                <w:szCs w:val="16"/>
              </w:rPr>
              <w:t>Άξονας προτεραιότητας</w:t>
            </w:r>
          </w:p>
        </w:tc>
        <w:tc>
          <w:tcPr>
            <w:tcW w:w="0" w:type="auto"/>
            <w:shd w:val="clear" w:color="auto" w:fill="auto"/>
          </w:tcPr>
          <w:p w:rsidR="008D5009" w:rsidRPr="00A65D1B" w:rsidRDefault="00F34DEA" w:rsidP="00426349">
            <w:pPr>
              <w:spacing w:before="0" w:after="0"/>
              <w:jc w:val="center"/>
              <w:rPr>
                <w:b/>
                <w:color w:val="000000"/>
                <w:sz w:val="16"/>
                <w:szCs w:val="16"/>
              </w:rPr>
            </w:pPr>
            <w:r w:rsidRPr="00C23AD8">
              <w:rPr>
                <w:b/>
                <w:noProof/>
                <w:color w:val="000000"/>
                <w:sz w:val="16"/>
                <w:szCs w:val="16"/>
              </w:rPr>
              <w:t>Ταμείο</w:t>
            </w:r>
          </w:p>
        </w:tc>
        <w:tc>
          <w:tcPr>
            <w:tcW w:w="0" w:type="auto"/>
            <w:shd w:val="clear" w:color="auto" w:fill="auto"/>
          </w:tcPr>
          <w:p w:rsidR="008D5009" w:rsidRPr="00A65D1B" w:rsidRDefault="00F34DEA" w:rsidP="00426349">
            <w:pPr>
              <w:spacing w:before="0" w:after="0"/>
              <w:jc w:val="center"/>
              <w:rPr>
                <w:b/>
                <w:color w:val="000000"/>
                <w:sz w:val="16"/>
                <w:szCs w:val="16"/>
              </w:rPr>
            </w:pPr>
            <w:r w:rsidRPr="00A65D1B">
              <w:rPr>
                <w:b/>
                <w:noProof/>
                <w:color w:val="000000"/>
                <w:sz w:val="16"/>
                <w:szCs w:val="16"/>
              </w:rPr>
              <w:t>Κατηγορία περιφέρειας</w:t>
            </w:r>
          </w:p>
        </w:tc>
        <w:tc>
          <w:tcPr>
            <w:tcW w:w="0" w:type="auto"/>
            <w:shd w:val="clear" w:color="auto" w:fill="auto"/>
          </w:tcPr>
          <w:p w:rsidR="008D5009" w:rsidRPr="00A65D1B" w:rsidRDefault="00F34DEA" w:rsidP="00426349">
            <w:pPr>
              <w:spacing w:before="0" w:after="0"/>
              <w:jc w:val="center"/>
              <w:rPr>
                <w:b/>
                <w:color w:val="000000"/>
                <w:sz w:val="16"/>
                <w:szCs w:val="16"/>
              </w:rPr>
            </w:pPr>
            <w:r>
              <w:rPr>
                <w:b/>
                <w:noProof/>
                <w:color w:val="000000"/>
                <w:sz w:val="16"/>
                <w:szCs w:val="16"/>
              </w:rPr>
              <w:t>Θεματικός στόχος</w:t>
            </w:r>
          </w:p>
        </w:tc>
        <w:tc>
          <w:tcPr>
            <w:tcW w:w="0" w:type="auto"/>
            <w:shd w:val="clear" w:color="auto" w:fill="auto"/>
          </w:tcPr>
          <w:p w:rsidR="008D5009" w:rsidRPr="00A65D1B" w:rsidRDefault="00F34DEA" w:rsidP="00426349">
            <w:pPr>
              <w:tabs>
                <w:tab w:val="left" w:pos="426"/>
              </w:tabs>
              <w:spacing w:before="0" w:after="0"/>
              <w:jc w:val="center"/>
              <w:rPr>
                <w:b/>
                <w:color w:val="000000"/>
                <w:sz w:val="16"/>
                <w:szCs w:val="16"/>
              </w:rPr>
            </w:pPr>
            <w:r w:rsidRPr="00A65D1B">
              <w:rPr>
                <w:b/>
                <w:noProof/>
                <w:color w:val="000000"/>
                <w:sz w:val="16"/>
                <w:szCs w:val="16"/>
              </w:rPr>
              <w:t>Στήριξη της Ένωσης</w:t>
            </w:r>
          </w:p>
        </w:tc>
        <w:tc>
          <w:tcPr>
            <w:tcW w:w="0" w:type="auto"/>
            <w:shd w:val="clear" w:color="auto" w:fill="auto"/>
          </w:tcPr>
          <w:p w:rsidR="008D5009" w:rsidRPr="00A65D1B" w:rsidRDefault="00F34DEA" w:rsidP="00426349">
            <w:pPr>
              <w:tabs>
                <w:tab w:val="left" w:pos="426"/>
              </w:tabs>
              <w:spacing w:before="0" w:after="0"/>
              <w:jc w:val="center"/>
              <w:rPr>
                <w:b/>
                <w:color w:val="000000"/>
                <w:sz w:val="16"/>
                <w:szCs w:val="16"/>
              </w:rPr>
            </w:pPr>
            <w:r w:rsidRPr="00A65D1B">
              <w:rPr>
                <w:b/>
                <w:noProof/>
                <w:color w:val="000000"/>
                <w:sz w:val="16"/>
                <w:szCs w:val="16"/>
              </w:rPr>
              <w:t>Εθνική συμμετοχή</w:t>
            </w:r>
          </w:p>
        </w:tc>
        <w:tc>
          <w:tcPr>
            <w:tcW w:w="0" w:type="auto"/>
            <w:shd w:val="clear" w:color="auto" w:fill="auto"/>
          </w:tcPr>
          <w:p w:rsidR="008D5009" w:rsidRPr="00A65D1B" w:rsidRDefault="00F34DEA" w:rsidP="00426349">
            <w:pPr>
              <w:spacing w:before="0" w:after="0"/>
              <w:jc w:val="center"/>
              <w:rPr>
                <w:b/>
                <w:color w:val="000000"/>
                <w:sz w:val="16"/>
                <w:szCs w:val="16"/>
              </w:rPr>
            </w:pPr>
            <w:r>
              <w:rPr>
                <w:b/>
                <w:bCs/>
                <w:noProof/>
                <w:color w:val="000000"/>
                <w:sz w:val="16"/>
                <w:szCs w:val="16"/>
              </w:rPr>
              <w:t>Συνολική χρηματοδότηση</w:t>
            </w:r>
          </w:p>
        </w:tc>
      </w:tr>
      <w:tr w:rsidR="00E778D1" w:rsidTr="00426349">
        <w:trPr>
          <w:trHeight w:val="288"/>
        </w:trPr>
        <w:tc>
          <w:tcPr>
            <w:tcW w:w="0" w:type="auto"/>
            <w:shd w:val="clear" w:color="auto" w:fill="auto"/>
          </w:tcPr>
          <w:p w:rsidR="008D5009" w:rsidRPr="00AA1B27" w:rsidRDefault="00F34DEA"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Ενίσχυση της ανταγωνιστικότητας, της ελκυστικότητας και της εξωστρέφειας της Περιφέρειας (ιδιαίτερα των ΜΜΕ), μετάβαση στην ποιοτική επιχειρηματικότητα με αιχμή την καινοτομία και αύξηση της περιφερειακής προστιθέμενης αξίας</w:t>
            </w:r>
          </w:p>
        </w:tc>
        <w:tc>
          <w:tcPr>
            <w:tcW w:w="0" w:type="auto"/>
            <w:shd w:val="clear" w:color="auto" w:fill="auto"/>
          </w:tcPr>
          <w:p w:rsidR="008D5009" w:rsidRPr="00AA1B27" w:rsidRDefault="00F34DEA" w:rsidP="00426349">
            <w:pPr>
              <w:tabs>
                <w:tab w:val="left" w:pos="426"/>
              </w:tabs>
              <w:spacing w:before="0" w:after="0"/>
              <w:rPr>
                <w:b/>
                <w:sz w:val="16"/>
                <w:szCs w:val="16"/>
              </w:rPr>
            </w:pPr>
            <w:r>
              <w:rPr>
                <w:rFonts w:eastAsia="Arial Unicode MS"/>
                <w:noProof/>
                <w:sz w:val="16"/>
                <w:szCs w:val="16"/>
              </w:rPr>
              <w:t>ΕΤΠΑ</w:t>
            </w:r>
          </w:p>
        </w:tc>
        <w:tc>
          <w:tcPr>
            <w:tcW w:w="0" w:type="auto"/>
            <w:shd w:val="clear" w:color="auto" w:fill="auto"/>
          </w:tcPr>
          <w:p w:rsidR="008D5009" w:rsidRPr="00AA1B27" w:rsidRDefault="00F34DEA" w:rsidP="00426349">
            <w:pPr>
              <w:spacing w:before="0" w:after="0"/>
              <w:rPr>
                <w:sz w:val="16"/>
                <w:szCs w:val="16"/>
              </w:rPr>
            </w:pPr>
            <w:r w:rsidRPr="00AA1B27">
              <w:rPr>
                <w:noProof/>
                <w:sz w:val="16"/>
                <w:szCs w:val="16"/>
              </w:rPr>
              <w:t>Μετάβαση</w:t>
            </w:r>
          </w:p>
        </w:tc>
        <w:tc>
          <w:tcPr>
            <w:tcW w:w="0" w:type="auto"/>
            <w:shd w:val="clear" w:color="auto" w:fill="auto"/>
          </w:tcPr>
          <w:p w:rsidR="008D5009" w:rsidRPr="00AA1B27" w:rsidRDefault="00F34DEA" w:rsidP="00426349">
            <w:pPr>
              <w:spacing w:before="0" w:after="0"/>
              <w:rPr>
                <w:sz w:val="16"/>
                <w:szCs w:val="16"/>
              </w:rPr>
            </w:pPr>
            <w:r w:rsidRPr="00AA1B27">
              <w:rPr>
                <w:noProof/>
                <w:sz w:val="16"/>
                <w:szCs w:val="16"/>
              </w:rPr>
              <w:t xml:space="preserve">Ενίσχυση της </w:t>
            </w:r>
            <w:r w:rsidRPr="00AA1B27">
              <w:rPr>
                <w:noProof/>
                <w:sz w:val="16"/>
                <w:szCs w:val="16"/>
              </w:rPr>
              <w:t>έρευνας, της τεχνολογικής ανάπτυξης και της καινοτομίας</w:t>
            </w:r>
          </w:p>
        </w:tc>
        <w:tc>
          <w:tcPr>
            <w:tcW w:w="0" w:type="auto"/>
            <w:shd w:val="clear" w:color="auto" w:fill="auto"/>
          </w:tcPr>
          <w:p w:rsidR="008D5009" w:rsidRPr="00AA1B27" w:rsidRDefault="00F34DEA" w:rsidP="00426349">
            <w:pPr>
              <w:spacing w:before="0" w:after="0"/>
              <w:jc w:val="right"/>
              <w:rPr>
                <w:sz w:val="16"/>
                <w:szCs w:val="16"/>
              </w:rPr>
            </w:pPr>
            <w:r w:rsidRPr="00AA1B27">
              <w:rPr>
                <w:noProof/>
                <w:sz w:val="16"/>
                <w:szCs w:val="16"/>
              </w:rPr>
              <w:t>480.000,00</w:t>
            </w:r>
          </w:p>
        </w:tc>
        <w:tc>
          <w:tcPr>
            <w:tcW w:w="0" w:type="auto"/>
            <w:shd w:val="clear" w:color="auto" w:fill="auto"/>
          </w:tcPr>
          <w:p w:rsidR="008D5009" w:rsidRPr="00AA1B27" w:rsidRDefault="00F34DEA" w:rsidP="00426349">
            <w:pPr>
              <w:spacing w:before="0" w:after="0"/>
              <w:jc w:val="right"/>
              <w:rPr>
                <w:sz w:val="16"/>
                <w:szCs w:val="16"/>
              </w:rPr>
            </w:pPr>
            <w:r w:rsidRPr="00AA1B27">
              <w:rPr>
                <w:noProof/>
                <w:sz w:val="16"/>
                <w:szCs w:val="16"/>
              </w:rPr>
              <w:t>120.000,00</w:t>
            </w:r>
          </w:p>
        </w:tc>
        <w:tc>
          <w:tcPr>
            <w:tcW w:w="0" w:type="auto"/>
            <w:shd w:val="clear" w:color="auto" w:fill="auto"/>
          </w:tcPr>
          <w:p w:rsidR="008D5009" w:rsidRPr="00A65D1B" w:rsidRDefault="00F34DEA" w:rsidP="00426349">
            <w:pPr>
              <w:tabs>
                <w:tab w:val="left" w:pos="426"/>
              </w:tabs>
              <w:spacing w:before="0" w:after="0"/>
              <w:jc w:val="right"/>
              <w:rPr>
                <w:sz w:val="16"/>
                <w:szCs w:val="16"/>
              </w:rPr>
            </w:pPr>
            <w:r w:rsidRPr="00AA1B27">
              <w:rPr>
                <w:rFonts w:eastAsia="Arial Unicode MS"/>
                <w:noProof/>
                <w:sz w:val="16"/>
                <w:szCs w:val="16"/>
              </w:rPr>
              <w:t>600.000,00</w:t>
            </w:r>
            <w:r w:rsidRPr="00AA1B27">
              <w:rPr>
                <w:rFonts w:eastAsia="Arial Unicode MS"/>
                <w:sz w:val="16"/>
                <w:szCs w:val="16"/>
              </w:rPr>
              <w:t xml:space="preserve"> </w:t>
            </w:r>
          </w:p>
        </w:tc>
      </w:tr>
      <w:tr w:rsidR="00E778D1" w:rsidTr="00426349">
        <w:trPr>
          <w:trHeight w:val="288"/>
        </w:trPr>
        <w:tc>
          <w:tcPr>
            <w:tcW w:w="0" w:type="auto"/>
            <w:shd w:val="clear" w:color="auto" w:fill="auto"/>
          </w:tcPr>
          <w:p w:rsidR="008D5009" w:rsidRPr="00AA1B27" w:rsidRDefault="00F34DEA"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Ενίσχυση της ανταγωνιστικότητας, της ελκυστικότητας και της εξωστρέφειας της Περιφέρειας (ιδιαίτερα των ΜΜΕ), μετάβαση στην ποιοτική επιχειρηματικότητα με αιχμή την</w:t>
            </w:r>
            <w:r w:rsidRPr="007E62E1">
              <w:rPr>
                <w:noProof/>
                <w:sz w:val="16"/>
                <w:szCs w:val="16"/>
              </w:rPr>
              <w:t xml:space="preserve"> καινοτομία και αύξηση της περιφερειακής προστιθέμενης αξίας</w:t>
            </w:r>
          </w:p>
        </w:tc>
        <w:tc>
          <w:tcPr>
            <w:tcW w:w="0" w:type="auto"/>
            <w:shd w:val="clear" w:color="auto" w:fill="auto"/>
          </w:tcPr>
          <w:p w:rsidR="008D5009" w:rsidRPr="00AA1B27" w:rsidRDefault="00F34DEA" w:rsidP="00426349">
            <w:pPr>
              <w:tabs>
                <w:tab w:val="left" w:pos="426"/>
              </w:tabs>
              <w:spacing w:before="0" w:after="0"/>
              <w:rPr>
                <w:b/>
                <w:sz w:val="16"/>
                <w:szCs w:val="16"/>
              </w:rPr>
            </w:pPr>
            <w:r>
              <w:rPr>
                <w:rFonts w:eastAsia="Arial Unicode MS"/>
                <w:noProof/>
                <w:sz w:val="16"/>
                <w:szCs w:val="16"/>
              </w:rPr>
              <w:t>ΕΤΠΑ</w:t>
            </w:r>
          </w:p>
        </w:tc>
        <w:tc>
          <w:tcPr>
            <w:tcW w:w="0" w:type="auto"/>
            <w:shd w:val="clear" w:color="auto" w:fill="auto"/>
          </w:tcPr>
          <w:p w:rsidR="008D5009" w:rsidRPr="00AA1B27" w:rsidRDefault="00F34DEA" w:rsidP="00426349">
            <w:pPr>
              <w:spacing w:before="0" w:after="0"/>
              <w:rPr>
                <w:sz w:val="16"/>
                <w:szCs w:val="16"/>
              </w:rPr>
            </w:pPr>
            <w:r w:rsidRPr="00AA1B27">
              <w:rPr>
                <w:noProof/>
                <w:sz w:val="16"/>
                <w:szCs w:val="16"/>
              </w:rPr>
              <w:t>Μετάβαση</w:t>
            </w:r>
          </w:p>
        </w:tc>
        <w:tc>
          <w:tcPr>
            <w:tcW w:w="0" w:type="auto"/>
            <w:shd w:val="clear" w:color="auto" w:fill="auto"/>
          </w:tcPr>
          <w:p w:rsidR="008D5009" w:rsidRPr="00AA1B27" w:rsidRDefault="00F34DEA" w:rsidP="00426349">
            <w:pPr>
              <w:spacing w:before="0" w:after="0"/>
              <w:rPr>
                <w:sz w:val="16"/>
                <w:szCs w:val="16"/>
              </w:rPr>
            </w:pPr>
            <w:r w:rsidRPr="00AA1B27">
              <w:rPr>
                <w:noProof/>
                <w:sz w:val="16"/>
                <w:szCs w:val="16"/>
              </w:rPr>
              <w:t>Βελτίωση της πρόσβασης, της χρήσης και της ποιότητας των τεχνολογιών των πληροφοριών και των επικοινωνιών</w:t>
            </w:r>
          </w:p>
        </w:tc>
        <w:tc>
          <w:tcPr>
            <w:tcW w:w="0" w:type="auto"/>
            <w:shd w:val="clear" w:color="auto" w:fill="auto"/>
          </w:tcPr>
          <w:p w:rsidR="008D5009" w:rsidRPr="00AA1B27" w:rsidRDefault="00F34DEA" w:rsidP="00426349">
            <w:pPr>
              <w:spacing w:before="0" w:after="0"/>
              <w:jc w:val="right"/>
              <w:rPr>
                <w:sz w:val="16"/>
                <w:szCs w:val="16"/>
              </w:rPr>
            </w:pPr>
            <w:r w:rsidRPr="00AA1B27">
              <w:rPr>
                <w:noProof/>
                <w:sz w:val="16"/>
                <w:szCs w:val="16"/>
              </w:rPr>
              <w:t>1.440.000,00</w:t>
            </w:r>
          </w:p>
        </w:tc>
        <w:tc>
          <w:tcPr>
            <w:tcW w:w="0" w:type="auto"/>
            <w:shd w:val="clear" w:color="auto" w:fill="auto"/>
          </w:tcPr>
          <w:p w:rsidR="008D5009" w:rsidRPr="00AA1B27" w:rsidRDefault="00F34DEA" w:rsidP="00426349">
            <w:pPr>
              <w:spacing w:before="0" w:after="0"/>
              <w:jc w:val="right"/>
              <w:rPr>
                <w:sz w:val="16"/>
                <w:szCs w:val="16"/>
              </w:rPr>
            </w:pPr>
            <w:r w:rsidRPr="00AA1B27">
              <w:rPr>
                <w:noProof/>
                <w:sz w:val="16"/>
                <w:szCs w:val="16"/>
              </w:rPr>
              <w:t>360.000,00</w:t>
            </w:r>
          </w:p>
        </w:tc>
        <w:tc>
          <w:tcPr>
            <w:tcW w:w="0" w:type="auto"/>
            <w:shd w:val="clear" w:color="auto" w:fill="auto"/>
          </w:tcPr>
          <w:p w:rsidR="008D5009" w:rsidRPr="00A65D1B" w:rsidRDefault="00F34DEA" w:rsidP="00426349">
            <w:pPr>
              <w:tabs>
                <w:tab w:val="left" w:pos="426"/>
              </w:tabs>
              <w:spacing w:before="0" w:after="0"/>
              <w:jc w:val="right"/>
              <w:rPr>
                <w:sz w:val="16"/>
                <w:szCs w:val="16"/>
              </w:rPr>
            </w:pPr>
            <w:r w:rsidRPr="00AA1B27">
              <w:rPr>
                <w:rFonts w:eastAsia="Arial Unicode MS"/>
                <w:noProof/>
                <w:sz w:val="16"/>
                <w:szCs w:val="16"/>
              </w:rPr>
              <w:t>1.800.000,00</w:t>
            </w:r>
            <w:r w:rsidRPr="00AA1B27">
              <w:rPr>
                <w:rFonts w:eastAsia="Arial Unicode MS"/>
                <w:sz w:val="16"/>
                <w:szCs w:val="16"/>
              </w:rPr>
              <w:t xml:space="preserve"> </w:t>
            </w:r>
          </w:p>
        </w:tc>
      </w:tr>
      <w:tr w:rsidR="00E778D1" w:rsidTr="00426349">
        <w:trPr>
          <w:trHeight w:val="288"/>
        </w:trPr>
        <w:tc>
          <w:tcPr>
            <w:tcW w:w="0" w:type="auto"/>
            <w:shd w:val="clear" w:color="auto" w:fill="auto"/>
          </w:tcPr>
          <w:p w:rsidR="008D5009" w:rsidRPr="00AA1B27" w:rsidRDefault="00F34DEA"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 xml:space="preserve">Ενίσχυση της ανταγωνιστικότητας, </w:t>
            </w:r>
            <w:r w:rsidRPr="007E62E1">
              <w:rPr>
                <w:noProof/>
                <w:sz w:val="16"/>
                <w:szCs w:val="16"/>
              </w:rPr>
              <w:t>της ελκυστικότητας και της εξωστρέφειας της Περιφέρειας (ιδιαίτερα των ΜΜΕ), μετάβαση στην ποιοτική επιχειρηματικότητα με αιχμή την καινοτομία και αύξηση της περιφερειακής προστιθέμενης αξίας</w:t>
            </w:r>
          </w:p>
        </w:tc>
        <w:tc>
          <w:tcPr>
            <w:tcW w:w="0" w:type="auto"/>
            <w:shd w:val="clear" w:color="auto" w:fill="auto"/>
          </w:tcPr>
          <w:p w:rsidR="008D5009" w:rsidRPr="00AA1B27" w:rsidRDefault="00F34DEA" w:rsidP="00426349">
            <w:pPr>
              <w:tabs>
                <w:tab w:val="left" w:pos="426"/>
              </w:tabs>
              <w:spacing w:before="0" w:after="0"/>
              <w:rPr>
                <w:b/>
                <w:sz w:val="16"/>
                <w:szCs w:val="16"/>
              </w:rPr>
            </w:pPr>
            <w:r>
              <w:rPr>
                <w:rFonts w:eastAsia="Arial Unicode MS"/>
                <w:noProof/>
                <w:sz w:val="16"/>
                <w:szCs w:val="16"/>
              </w:rPr>
              <w:t>ΕΤΠΑ</w:t>
            </w:r>
          </w:p>
        </w:tc>
        <w:tc>
          <w:tcPr>
            <w:tcW w:w="0" w:type="auto"/>
            <w:shd w:val="clear" w:color="auto" w:fill="auto"/>
          </w:tcPr>
          <w:p w:rsidR="008D5009" w:rsidRPr="00AA1B27" w:rsidRDefault="00F34DEA" w:rsidP="00426349">
            <w:pPr>
              <w:spacing w:before="0" w:after="0"/>
              <w:rPr>
                <w:sz w:val="16"/>
                <w:szCs w:val="16"/>
              </w:rPr>
            </w:pPr>
            <w:r w:rsidRPr="00AA1B27">
              <w:rPr>
                <w:noProof/>
                <w:sz w:val="16"/>
                <w:szCs w:val="16"/>
              </w:rPr>
              <w:t>Μετάβαση</w:t>
            </w:r>
          </w:p>
        </w:tc>
        <w:tc>
          <w:tcPr>
            <w:tcW w:w="0" w:type="auto"/>
            <w:shd w:val="clear" w:color="auto" w:fill="auto"/>
          </w:tcPr>
          <w:p w:rsidR="008D5009" w:rsidRPr="00AA1B27" w:rsidRDefault="00F34DEA" w:rsidP="00426349">
            <w:pPr>
              <w:spacing w:before="0" w:after="0"/>
              <w:rPr>
                <w:sz w:val="16"/>
                <w:szCs w:val="16"/>
              </w:rPr>
            </w:pPr>
            <w:r w:rsidRPr="00AA1B27">
              <w:rPr>
                <w:noProof/>
                <w:sz w:val="16"/>
                <w:szCs w:val="16"/>
              </w:rPr>
              <w:t>Βελτίωση της ανταγωνιστικότητας των μικρομεσαίων ε</w:t>
            </w:r>
            <w:r w:rsidRPr="00AA1B27">
              <w:rPr>
                <w:noProof/>
                <w:sz w:val="16"/>
                <w:szCs w:val="16"/>
              </w:rPr>
              <w:t>πιχειρήσεων και του γεωργικού τομέα (για το ΕΓΤΑΑ) και του τομέα της αλιείας και της υδατοκαλλιέργειας (για το ΕΤΘΑ)</w:t>
            </w:r>
          </w:p>
        </w:tc>
        <w:tc>
          <w:tcPr>
            <w:tcW w:w="0" w:type="auto"/>
            <w:shd w:val="clear" w:color="auto" w:fill="auto"/>
          </w:tcPr>
          <w:p w:rsidR="008D5009" w:rsidRPr="00AA1B27" w:rsidRDefault="00F34DEA" w:rsidP="00426349">
            <w:pPr>
              <w:spacing w:before="0" w:after="0"/>
              <w:jc w:val="right"/>
              <w:rPr>
                <w:sz w:val="16"/>
                <w:szCs w:val="16"/>
              </w:rPr>
            </w:pPr>
            <w:r w:rsidRPr="00AA1B27">
              <w:rPr>
                <w:noProof/>
                <w:sz w:val="16"/>
                <w:szCs w:val="16"/>
              </w:rPr>
              <w:t>34.080.000,00</w:t>
            </w:r>
          </w:p>
        </w:tc>
        <w:tc>
          <w:tcPr>
            <w:tcW w:w="0" w:type="auto"/>
            <w:shd w:val="clear" w:color="auto" w:fill="auto"/>
          </w:tcPr>
          <w:p w:rsidR="008D5009" w:rsidRPr="00AA1B27" w:rsidRDefault="00F34DEA" w:rsidP="00426349">
            <w:pPr>
              <w:spacing w:before="0" w:after="0"/>
              <w:jc w:val="right"/>
              <w:rPr>
                <w:sz w:val="16"/>
                <w:szCs w:val="16"/>
              </w:rPr>
            </w:pPr>
            <w:r w:rsidRPr="00AA1B27">
              <w:rPr>
                <w:noProof/>
                <w:sz w:val="16"/>
                <w:szCs w:val="16"/>
              </w:rPr>
              <w:t>8.520.000,00</w:t>
            </w:r>
          </w:p>
        </w:tc>
        <w:tc>
          <w:tcPr>
            <w:tcW w:w="0" w:type="auto"/>
            <w:shd w:val="clear" w:color="auto" w:fill="auto"/>
          </w:tcPr>
          <w:p w:rsidR="008D5009" w:rsidRPr="00A65D1B" w:rsidRDefault="00F34DEA" w:rsidP="00426349">
            <w:pPr>
              <w:tabs>
                <w:tab w:val="left" w:pos="426"/>
              </w:tabs>
              <w:spacing w:before="0" w:after="0"/>
              <w:jc w:val="right"/>
              <w:rPr>
                <w:sz w:val="16"/>
                <w:szCs w:val="16"/>
              </w:rPr>
            </w:pPr>
            <w:r w:rsidRPr="00AA1B27">
              <w:rPr>
                <w:rFonts w:eastAsia="Arial Unicode MS"/>
                <w:noProof/>
                <w:sz w:val="16"/>
                <w:szCs w:val="16"/>
              </w:rPr>
              <w:t>42.600.000,00</w:t>
            </w:r>
            <w:r w:rsidRPr="00AA1B27">
              <w:rPr>
                <w:rFonts w:eastAsia="Arial Unicode MS"/>
                <w:sz w:val="16"/>
                <w:szCs w:val="16"/>
              </w:rPr>
              <w:t xml:space="preserve"> </w:t>
            </w:r>
          </w:p>
        </w:tc>
      </w:tr>
      <w:tr w:rsidR="00E778D1" w:rsidTr="00426349">
        <w:trPr>
          <w:trHeight w:val="288"/>
        </w:trPr>
        <w:tc>
          <w:tcPr>
            <w:tcW w:w="0" w:type="auto"/>
            <w:shd w:val="clear" w:color="auto" w:fill="auto"/>
          </w:tcPr>
          <w:p w:rsidR="008D5009" w:rsidRPr="00AA1B27" w:rsidRDefault="00F34DEA"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Ανάπτυξη και αξιοποίηση ικανοτήτων ανθρώπινου δυναμικού-Ενεργός κοινωνική ενσωμάτωση</w:t>
            </w:r>
          </w:p>
        </w:tc>
        <w:tc>
          <w:tcPr>
            <w:tcW w:w="0" w:type="auto"/>
            <w:shd w:val="clear" w:color="auto" w:fill="auto"/>
          </w:tcPr>
          <w:p w:rsidR="008D5009" w:rsidRPr="00AA1B27" w:rsidRDefault="00F34DEA" w:rsidP="00426349">
            <w:pPr>
              <w:tabs>
                <w:tab w:val="left" w:pos="426"/>
              </w:tabs>
              <w:spacing w:before="0" w:after="0"/>
              <w:rPr>
                <w:b/>
                <w:sz w:val="16"/>
                <w:szCs w:val="16"/>
              </w:rPr>
            </w:pPr>
            <w:r>
              <w:rPr>
                <w:rFonts w:eastAsia="Arial Unicode MS"/>
                <w:noProof/>
                <w:sz w:val="16"/>
                <w:szCs w:val="16"/>
              </w:rPr>
              <w:t>ΕΚΤ</w:t>
            </w:r>
          </w:p>
        </w:tc>
        <w:tc>
          <w:tcPr>
            <w:tcW w:w="0" w:type="auto"/>
            <w:shd w:val="clear" w:color="auto" w:fill="auto"/>
          </w:tcPr>
          <w:p w:rsidR="008D5009" w:rsidRPr="00AA1B27" w:rsidRDefault="00F34DEA" w:rsidP="00426349">
            <w:pPr>
              <w:spacing w:before="0" w:after="0"/>
              <w:rPr>
                <w:sz w:val="16"/>
                <w:szCs w:val="16"/>
              </w:rPr>
            </w:pPr>
            <w:r w:rsidRPr="00AA1B27">
              <w:rPr>
                <w:noProof/>
                <w:sz w:val="16"/>
                <w:szCs w:val="16"/>
              </w:rPr>
              <w:t>Μετάβαση</w:t>
            </w:r>
          </w:p>
        </w:tc>
        <w:tc>
          <w:tcPr>
            <w:tcW w:w="0" w:type="auto"/>
            <w:shd w:val="clear" w:color="auto" w:fill="auto"/>
          </w:tcPr>
          <w:p w:rsidR="008D5009" w:rsidRPr="00AA1B27" w:rsidRDefault="00F34DEA" w:rsidP="00426349">
            <w:pPr>
              <w:spacing w:before="0" w:after="0"/>
              <w:rPr>
                <w:sz w:val="16"/>
                <w:szCs w:val="16"/>
              </w:rPr>
            </w:pPr>
            <w:r w:rsidRPr="00AA1B27">
              <w:rPr>
                <w:noProof/>
                <w:sz w:val="16"/>
                <w:szCs w:val="16"/>
              </w:rPr>
              <w:t>Προώθηση της διατηρήσιμης και ποιοτικής απασχόλησης και στήριξη της κινητικότητας του εργατικού δυναμικού</w:t>
            </w:r>
          </w:p>
        </w:tc>
        <w:tc>
          <w:tcPr>
            <w:tcW w:w="0" w:type="auto"/>
            <w:shd w:val="clear" w:color="auto" w:fill="auto"/>
          </w:tcPr>
          <w:p w:rsidR="008D5009" w:rsidRPr="00AA1B27" w:rsidRDefault="00F34DEA" w:rsidP="00426349">
            <w:pPr>
              <w:spacing w:before="0" w:after="0"/>
              <w:jc w:val="right"/>
              <w:rPr>
                <w:sz w:val="16"/>
                <w:szCs w:val="16"/>
              </w:rPr>
            </w:pPr>
            <w:r w:rsidRPr="00AA1B27">
              <w:rPr>
                <w:noProof/>
                <w:sz w:val="16"/>
                <w:szCs w:val="16"/>
              </w:rPr>
              <w:t>800.000,00</w:t>
            </w:r>
          </w:p>
        </w:tc>
        <w:tc>
          <w:tcPr>
            <w:tcW w:w="0" w:type="auto"/>
            <w:shd w:val="clear" w:color="auto" w:fill="auto"/>
          </w:tcPr>
          <w:p w:rsidR="008D5009" w:rsidRPr="00AA1B27" w:rsidRDefault="00F34DEA" w:rsidP="00426349">
            <w:pPr>
              <w:spacing w:before="0" w:after="0"/>
              <w:jc w:val="right"/>
              <w:rPr>
                <w:sz w:val="16"/>
                <w:szCs w:val="16"/>
              </w:rPr>
            </w:pPr>
            <w:r w:rsidRPr="00AA1B27">
              <w:rPr>
                <w:noProof/>
                <w:sz w:val="16"/>
                <w:szCs w:val="16"/>
              </w:rPr>
              <w:t>200.000,00</w:t>
            </w:r>
          </w:p>
        </w:tc>
        <w:tc>
          <w:tcPr>
            <w:tcW w:w="0" w:type="auto"/>
            <w:shd w:val="clear" w:color="auto" w:fill="auto"/>
          </w:tcPr>
          <w:p w:rsidR="008D5009" w:rsidRPr="00A65D1B" w:rsidRDefault="00F34DEA" w:rsidP="00426349">
            <w:pPr>
              <w:tabs>
                <w:tab w:val="left" w:pos="426"/>
              </w:tabs>
              <w:spacing w:before="0" w:after="0"/>
              <w:jc w:val="right"/>
              <w:rPr>
                <w:sz w:val="16"/>
                <w:szCs w:val="16"/>
              </w:rPr>
            </w:pPr>
            <w:r w:rsidRPr="00AA1B27">
              <w:rPr>
                <w:rFonts w:eastAsia="Arial Unicode MS"/>
                <w:noProof/>
                <w:sz w:val="16"/>
                <w:szCs w:val="16"/>
              </w:rPr>
              <w:t>1.000.000,00</w:t>
            </w:r>
            <w:r w:rsidRPr="00AA1B27">
              <w:rPr>
                <w:rFonts w:eastAsia="Arial Unicode MS"/>
                <w:sz w:val="16"/>
                <w:szCs w:val="16"/>
              </w:rPr>
              <w:t xml:space="preserve"> </w:t>
            </w:r>
          </w:p>
        </w:tc>
      </w:tr>
      <w:tr w:rsidR="00E778D1" w:rsidTr="00426349">
        <w:trPr>
          <w:trHeight w:val="288"/>
        </w:trPr>
        <w:tc>
          <w:tcPr>
            <w:tcW w:w="0" w:type="auto"/>
            <w:shd w:val="clear" w:color="auto" w:fill="auto"/>
          </w:tcPr>
          <w:p w:rsidR="008D5009" w:rsidRPr="00AA1B27" w:rsidRDefault="00F34DEA"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Ανάπτυξη και αξιοποίηση ικανοτήτων ανθρώπινου δυναμικού-Ενεργός κοινωνική ενσωμάτωση</w:t>
            </w:r>
          </w:p>
        </w:tc>
        <w:tc>
          <w:tcPr>
            <w:tcW w:w="0" w:type="auto"/>
            <w:shd w:val="clear" w:color="auto" w:fill="auto"/>
          </w:tcPr>
          <w:p w:rsidR="008D5009" w:rsidRPr="00AA1B27" w:rsidRDefault="00F34DEA" w:rsidP="00426349">
            <w:pPr>
              <w:tabs>
                <w:tab w:val="left" w:pos="426"/>
              </w:tabs>
              <w:spacing w:before="0" w:after="0"/>
              <w:rPr>
                <w:b/>
                <w:sz w:val="16"/>
                <w:szCs w:val="16"/>
              </w:rPr>
            </w:pPr>
            <w:r>
              <w:rPr>
                <w:rFonts w:eastAsia="Arial Unicode MS"/>
                <w:noProof/>
                <w:sz w:val="16"/>
                <w:szCs w:val="16"/>
              </w:rPr>
              <w:t>ΕΚΤ</w:t>
            </w:r>
          </w:p>
        </w:tc>
        <w:tc>
          <w:tcPr>
            <w:tcW w:w="0" w:type="auto"/>
            <w:shd w:val="clear" w:color="auto" w:fill="auto"/>
          </w:tcPr>
          <w:p w:rsidR="008D5009" w:rsidRPr="00AA1B27" w:rsidRDefault="00F34DEA" w:rsidP="00426349">
            <w:pPr>
              <w:spacing w:before="0" w:after="0"/>
              <w:rPr>
                <w:sz w:val="16"/>
                <w:szCs w:val="16"/>
              </w:rPr>
            </w:pPr>
            <w:r w:rsidRPr="00AA1B27">
              <w:rPr>
                <w:noProof/>
                <w:sz w:val="16"/>
                <w:szCs w:val="16"/>
              </w:rPr>
              <w:t>Μετάβαση</w:t>
            </w:r>
          </w:p>
        </w:tc>
        <w:tc>
          <w:tcPr>
            <w:tcW w:w="0" w:type="auto"/>
            <w:shd w:val="clear" w:color="auto" w:fill="auto"/>
          </w:tcPr>
          <w:p w:rsidR="008D5009" w:rsidRPr="00AA1B27" w:rsidRDefault="00F34DEA" w:rsidP="00426349">
            <w:pPr>
              <w:spacing w:before="0" w:after="0"/>
              <w:rPr>
                <w:sz w:val="16"/>
                <w:szCs w:val="16"/>
              </w:rPr>
            </w:pPr>
            <w:r w:rsidRPr="00AA1B27">
              <w:rPr>
                <w:noProof/>
                <w:sz w:val="16"/>
                <w:szCs w:val="16"/>
              </w:rPr>
              <w:t>Προώθηση της κοινωνικής ένταξης και καταπολέμηση της φτώχειας και κάθε διάκρισης</w:t>
            </w:r>
          </w:p>
        </w:tc>
        <w:tc>
          <w:tcPr>
            <w:tcW w:w="0" w:type="auto"/>
            <w:shd w:val="clear" w:color="auto" w:fill="auto"/>
          </w:tcPr>
          <w:p w:rsidR="008D5009" w:rsidRPr="00AA1B27" w:rsidRDefault="00F34DEA" w:rsidP="00426349">
            <w:pPr>
              <w:spacing w:before="0" w:after="0"/>
              <w:jc w:val="right"/>
              <w:rPr>
                <w:sz w:val="16"/>
                <w:szCs w:val="16"/>
              </w:rPr>
            </w:pPr>
            <w:r w:rsidRPr="00AA1B27">
              <w:rPr>
                <w:noProof/>
                <w:sz w:val="16"/>
                <w:szCs w:val="16"/>
              </w:rPr>
              <w:t>62.858.152,00</w:t>
            </w:r>
          </w:p>
        </w:tc>
        <w:tc>
          <w:tcPr>
            <w:tcW w:w="0" w:type="auto"/>
            <w:shd w:val="clear" w:color="auto" w:fill="auto"/>
          </w:tcPr>
          <w:p w:rsidR="008D5009" w:rsidRPr="00AA1B27" w:rsidRDefault="00F34DEA" w:rsidP="00426349">
            <w:pPr>
              <w:spacing w:before="0" w:after="0"/>
              <w:jc w:val="right"/>
              <w:rPr>
                <w:sz w:val="16"/>
                <w:szCs w:val="16"/>
              </w:rPr>
            </w:pPr>
            <w:r w:rsidRPr="00AA1B27">
              <w:rPr>
                <w:noProof/>
                <w:sz w:val="16"/>
                <w:szCs w:val="16"/>
              </w:rPr>
              <w:t>15.714.538,00</w:t>
            </w:r>
          </w:p>
        </w:tc>
        <w:tc>
          <w:tcPr>
            <w:tcW w:w="0" w:type="auto"/>
            <w:shd w:val="clear" w:color="auto" w:fill="auto"/>
          </w:tcPr>
          <w:p w:rsidR="008D5009" w:rsidRPr="00A65D1B" w:rsidRDefault="00F34DEA" w:rsidP="00426349">
            <w:pPr>
              <w:tabs>
                <w:tab w:val="left" w:pos="426"/>
              </w:tabs>
              <w:spacing w:before="0" w:after="0"/>
              <w:jc w:val="right"/>
              <w:rPr>
                <w:sz w:val="16"/>
                <w:szCs w:val="16"/>
              </w:rPr>
            </w:pPr>
            <w:r w:rsidRPr="00AA1B27">
              <w:rPr>
                <w:rFonts w:eastAsia="Arial Unicode MS"/>
                <w:noProof/>
                <w:sz w:val="16"/>
                <w:szCs w:val="16"/>
              </w:rPr>
              <w:t>78.572.690,00</w:t>
            </w:r>
            <w:r w:rsidRPr="00AA1B27">
              <w:rPr>
                <w:rFonts w:eastAsia="Arial Unicode MS"/>
                <w:sz w:val="16"/>
                <w:szCs w:val="16"/>
              </w:rPr>
              <w:t xml:space="preserve"> </w:t>
            </w:r>
          </w:p>
        </w:tc>
      </w:tr>
      <w:tr w:rsidR="00E778D1" w:rsidTr="00426349">
        <w:trPr>
          <w:trHeight w:val="288"/>
        </w:trPr>
        <w:tc>
          <w:tcPr>
            <w:tcW w:w="0" w:type="auto"/>
            <w:shd w:val="clear" w:color="auto" w:fill="auto"/>
          </w:tcPr>
          <w:p w:rsidR="008D5009" w:rsidRPr="00AA1B27" w:rsidRDefault="00F34DEA"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Υποδομές Υποστήριξης Ανθρώπινου Δυναμικού</w:t>
            </w:r>
          </w:p>
        </w:tc>
        <w:tc>
          <w:tcPr>
            <w:tcW w:w="0" w:type="auto"/>
            <w:shd w:val="clear" w:color="auto" w:fill="auto"/>
          </w:tcPr>
          <w:p w:rsidR="008D5009" w:rsidRPr="00AA1B27" w:rsidRDefault="00F34DEA" w:rsidP="00426349">
            <w:pPr>
              <w:tabs>
                <w:tab w:val="left" w:pos="426"/>
              </w:tabs>
              <w:spacing w:before="0" w:after="0"/>
              <w:rPr>
                <w:b/>
                <w:sz w:val="16"/>
                <w:szCs w:val="16"/>
              </w:rPr>
            </w:pPr>
            <w:r>
              <w:rPr>
                <w:rFonts w:eastAsia="Arial Unicode MS"/>
                <w:noProof/>
                <w:sz w:val="16"/>
                <w:szCs w:val="16"/>
              </w:rPr>
              <w:t>ΕΤΠΑ</w:t>
            </w:r>
          </w:p>
        </w:tc>
        <w:tc>
          <w:tcPr>
            <w:tcW w:w="0" w:type="auto"/>
            <w:shd w:val="clear" w:color="auto" w:fill="auto"/>
          </w:tcPr>
          <w:p w:rsidR="008D5009" w:rsidRPr="00AA1B27" w:rsidRDefault="00F34DEA" w:rsidP="00426349">
            <w:pPr>
              <w:spacing w:before="0" w:after="0"/>
              <w:rPr>
                <w:sz w:val="16"/>
                <w:szCs w:val="16"/>
              </w:rPr>
            </w:pPr>
            <w:r w:rsidRPr="00AA1B27">
              <w:rPr>
                <w:noProof/>
                <w:sz w:val="16"/>
                <w:szCs w:val="16"/>
              </w:rPr>
              <w:t>Μετάβαση</w:t>
            </w:r>
          </w:p>
        </w:tc>
        <w:tc>
          <w:tcPr>
            <w:tcW w:w="0" w:type="auto"/>
            <w:shd w:val="clear" w:color="auto" w:fill="auto"/>
          </w:tcPr>
          <w:p w:rsidR="008D5009" w:rsidRPr="00AA1B27" w:rsidRDefault="00F34DEA" w:rsidP="00426349">
            <w:pPr>
              <w:spacing w:before="0" w:after="0"/>
              <w:rPr>
                <w:sz w:val="16"/>
                <w:szCs w:val="16"/>
              </w:rPr>
            </w:pPr>
            <w:r w:rsidRPr="00AA1B27">
              <w:rPr>
                <w:noProof/>
                <w:sz w:val="16"/>
                <w:szCs w:val="16"/>
              </w:rPr>
              <w:t xml:space="preserve">Προώθηση της κοινωνικής ένταξης και καταπολέμηση της φτώχειας και κάθε </w:t>
            </w:r>
            <w:r w:rsidRPr="00AA1B27">
              <w:rPr>
                <w:noProof/>
                <w:sz w:val="16"/>
                <w:szCs w:val="16"/>
              </w:rPr>
              <w:t>διάκρισης</w:t>
            </w:r>
          </w:p>
        </w:tc>
        <w:tc>
          <w:tcPr>
            <w:tcW w:w="0" w:type="auto"/>
            <w:shd w:val="clear" w:color="auto" w:fill="auto"/>
          </w:tcPr>
          <w:p w:rsidR="008D5009" w:rsidRPr="00AA1B27" w:rsidRDefault="00F34DEA" w:rsidP="00426349">
            <w:pPr>
              <w:spacing w:before="0" w:after="0"/>
              <w:jc w:val="right"/>
              <w:rPr>
                <w:sz w:val="16"/>
                <w:szCs w:val="16"/>
              </w:rPr>
            </w:pPr>
            <w:r w:rsidRPr="00AA1B27">
              <w:rPr>
                <w:noProof/>
                <w:sz w:val="16"/>
                <w:szCs w:val="16"/>
              </w:rPr>
              <w:t>7.440.000,00</w:t>
            </w:r>
          </w:p>
        </w:tc>
        <w:tc>
          <w:tcPr>
            <w:tcW w:w="0" w:type="auto"/>
            <w:shd w:val="clear" w:color="auto" w:fill="auto"/>
          </w:tcPr>
          <w:p w:rsidR="008D5009" w:rsidRPr="00AA1B27" w:rsidRDefault="00F34DEA" w:rsidP="00426349">
            <w:pPr>
              <w:spacing w:before="0" w:after="0"/>
              <w:jc w:val="right"/>
              <w:rPr>
                <w:sz w:val="16"/>
                <w:szCs w:val="16"/>
              </w:rPr>
            </w:pPr>
            <w:r w:rsidRPr="00AA1B27">
              <w:rPr>
                <w:noProof/>
                <w:sz w:val="16"/>
                <w:szCs w:val="16"/>
              </w:rPr>
              <w:t>1.860.000,00</w:t>
            </w:r>
          </w:p>
        </w:tc>
        <w:tc>
          <w:tcPr>
            <w:tcW w:w="0" w:type="auto"/>
            <w:shd w:val="clear" w:color="auto" w:fill="auto"/>
          </w:tcPr>
          <w:p w:rsidR="008D5009" w:rsidRPr="00A65D1B" w:rsidRDefault="00F34DEA" w:rsidP="00426349">
            <w:pPr>
              <w:tabs>
                <w:tab w:val="left" w:pos="426"/>
              </w:tabs>
              <w:spacing w:before="0" w:after="0"/>
              <w:jc w:val="right"/>
              <w:rPr>
                <w:sz w:val="16"/>
                <w:szCs w:val="16"/>
              </w:rPr>
            </w:pPr>
            <w:r w:rsidRPr="00AA1B27">
              <w:rPr>
                <w:rFonts w:eastAsia="Arial Unicode MS"/>
                <w:noProof/>
                <w:sz w:val="16"/>
                <w:szCs w:val="16"/>
              </w:rPr>
              <w:t>9.300.000,00</w:t>
            </w:r>
            <w:r w:rsidRPr="00AA1B27">
              <w:rPr>
                <w:rFonts w:eastAsia="Arial Unicode MS"/>
                <w:sz w:val="16"/>
                <w:szCs w:val="16"/>
              </w:rPr>
              <w:t xml:space="preserve"> </w:t>
            </w:r>
          </w:p>
        </w:tc>
      </w:tr>
      <w:tr w:rsidR="00E778D1" w:rsidTr="00426349">
        <w:trPr>
          <w:trHeight w:val="288"/>
        </w:trPr>
        <w:tc>
          <w:tcPr>
            <w:tcW w:w="0" w:type="auto"/>
            <w:shd w:val="clear" w:color="auto" w:fill="auto"/>
          </w:tcPr>
          <w:p w:rsidR="008D5009" w:rsidRPr="00AA1B27" w:rsidRDefault="00F34DEA"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Υποδομές Υποστήριξης Ανθρώπινου Δυναμικού</w:t>
            </w:r>
          </w:p>
        </w:tc>
        <w:tc>
          <w:tcPr>
            <w:tcW w:w="0" w:type="auto"/>
            <w:shd w:val="clear" w:color="auto" w:fill="auto"/>
          </w:tcPr>
          <w:p w:rsidR="008D5009" w:rsidRPr="00AA1B27" w:rsidRDefault="00F34DEA" w:rsidP="00426349">
            <w:pPr>
              <w:tabs>
                <w:tab w:val="left" w:pos="426"/>
              </w:tabs>
              <w:spacing w:before="0" w:after="0"/>
              <w:rPr>
                <w:b/>
                <w:sz w:val="16"/>
                <w:szCs w:val="16"/>
              </w:rPr>
            </w:pPr>
            <w:r>
              <w:rPr>
                <w:rFonts w:eastAsia="Arial Unicode MS"/>
                <w:noProof/>
                <w:sz w:val="16"/>
                <w:szCs w:val="16"/>
              </w:rPr>
              <w:t>ΕΤΠΑ</w:t>
            </w:r>
          </w:p>
        </w:tc>
        <w:tc>
          <w:tcPr>
            <w:tcW w:w="0" w:type="auto"/>
            <w:shd w:val="clear" w:color="auto" w:fill="auto"/>
          </w:tcPr>
          <w:p w:rsidR="008D5009" w:rsidRPr="00AA1B27" w:rsidRDefault="00F34DEA" w:rsidP="00426349">
            <w:pPr>
              <w:spacing w:before="0" w:after="0"/>
              <w:rPr>
                <w:sz w:val="16"/>
                <w:szCs w:val="16"/>
              </w:rPr>
            </w:pPr>
            <w:r w:rsidRPr="00AA1B27">
              <w:rPr>
                <w:noProof/>
                <w:sz w:val="16"/>
                <w:szCs w:val="16"/>
              </w:rPr>
              <w:t>Μετάβαση</w:t>
            </w:r>
          </w:p>
        </w:tc>
        <w:tc>
          <w:tcPr>
            <w:tcW w:w="0" w:type="auto"/>
            <w:shd w:val="clear" w:color="auto" w:fill="auto"/>
          </w:tcPr>
          <w:p w:rsidR="008D5009" w:rsidRPr="00AA1B27" w:rsidRDefault="00F34DEA" w:rsidP="00426349">
            <w:pPr>
              <w:spacing w:before="0" w:after="0"/>
              <w:rPr>
                <w:sz w:val="16"/>
                <w:szCs w:val="16"/>
              </w:rPr>
            </w:pPr>
            <w:r w:rsidRPr="00AA1B27">
              <w:rPr>
                <w:noProof/>
                <w:sz w:val="16"/>
                <w:szCs w:val="16"/>
              </w:rPr>
              <w:t>Επένδυση στην εκπαίδευση, την κατάρτιση και την επαγγελματική κατάρτιση για την απόκτηση δεξιοτήτων και τη διά βίου μάθηση</w:t>
            </w:r>
          </w:p>
        </w:tc>
        <w:tc>
          <w:tcPr>
            <w:tcW w:w="0" w:type="auto"/>
            <w:shd w:val="clear" w:color="auto" w:fill="auto"/>
          </w:tcPr>
          <w:p w:rsidR="008D5009" w:rsidRPr="00AA1B27" w:rsidRDefault="00F34DEA" w:rsidP="00426349">
            <w:pPr>
              <w:spacing w:before="0" w:after="0"/>
              <w:jc w:val="right"/>
              <w:rPr>
                <w:sz w:val="16"/>
                <w:szCs w:val="16"/>
              </w:rPr>
            </w:pPr>
            <w:r w:rsidRPr="00AA1B27">
              <w:rPr>
                <w:noProof/>
                <w:sz w:val="16"/>
                <w:szCs w:val="16"/>
              </w:rPr>
              <w:t>9.120.000,00</w:t>
            </w:r>
          </w:p>
        </w:tc>
        <w:tc>
          <w:tcPr>
            <w:tcW w:w="0" w:type="auto"/>
            <w:shd w:val="clear" w:color="auto" w:fill="auto"/>
          </w:tcPr>
          <w:p w:rsidR="008D5009" w:rsidRPr="00AA1B27" w:rsidRDefault="00F34DEA" w:rsidP="00426349">
            <w:pPr>
              <w:spacing w:before="0" w:after="0"/>
              <w:jc w:val="right"/>
              <w:rPr>
                <w:sz w:val="16"/>
                <w:szCs w:val="16"/>
              </w:rPr>
            </w:pPr>
            <w:r w:rsidRPr="00AA1B27">
              <w:rPr>
                <w:noProof/>
                <w:sz w:val="16"/>
                <w:szCs w:val="16"/>
              </w:rPr>
              <w:t>2.280.000,00</w:t>
            </w:r>
          </w:p>
        </w:tc>
        <w:tc>
          <w:tcPr>
            <w:tcW w:w="0" w:type="auto"/>
            <w:shd w:val="clear" w:color="auto" w:fill="auto"/>
          </w:tcPr>
          <w:p w:rsidR="008D5009" w:rsidRPr="00A65D1B" w:rsidRDefault="00F34DEA" w:rsidP="00426349">
            <w:pPr>
              <w:tabs>
                <w:tab w:val="left" w:pos="426"/>
              </w:tabs>
              <w:spacing w:before="0" w:after="0"/>
              <w:jc w:val="right"/>
              <w:rPr>
                <w:sz w:val="16"/>
                <w:szCs w:val="16"/>
              </w:rPr>
            </w:pPr>
            <w:r w:rsidRPr="00AA1B27">
              <w:rPr>
                <w:rFonts w:eastAsia="Arial Unicode MS"/>
                <w:noProof/>
                <w:sz w:val="16"/>
                <w:szCs w:val="16"/>
              </w:rPr>
              <w:t>11.400.000,00</w:t>
            </w:r>
            <w:r w:rsidRPr="00AA1B27">
              <w:rPr>
                <w:rFonts w:eastAsia="Arial Unicode MS"/>
                <w:sz w:val="16"/>
                <w:szCs w:val="16"/>
              </w:rPr>
              <w:t xml:space="preserve"> </w:t>
            </w:r>
          </w:p>
        </w:tc>
      </w:tr>
      <w:tr w:rsidR="00E778D1" w:rsidTr="00426349">
        <w:trPr>
          <w:trHeight w:val="288"/>
        </w:trPr>
        <w:tc>
          <w:tcPr>
            <w:tcW w:w="0" w:type="auto"/>
            <w:shd w:val="clear" w:color="auto" w:fill="auto"/>
          </w:tcPr>
          <w:p w:rsidR="008D5009" w:rsidRPr="00AA1B27" w:rsidRDefault="00F34DEA"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Προστασία του περιβάλλοντος – μετάβαση σε μία οικονομία φιλική στο περιβάλλον</w:t>
            </w:r>
          </w:p>
        </w:tc>
        <w:tc>
          <w:tcPr>
            <w:tcW w:w="0" w:type="auto"/>
            <w:shd w:val="clear" w:color="auto" w:fill="auto"/>
          </w:tcPr>
          <w:p w:rsidR="008D5009" w:rsidRPr="00AA1B27" w:rsidRDefault="00F34DEA" w:rsidP="00426349">
            <w:pPr>
              <w:tabs>
                <w:tab w:val="left" w:pos="426"/>
              </w:tabs>
              <w:spacing w:before="0" w:after="0"/>
              <w:rPr>
                <w:b/>
                <w:sz w:val="16"/>
                <w:szCs w:val="16"/>
              </w:rPr>
            </w:pPr>
            <w:r>
              <w:rPr>
                <w:rFonts w:eastAsia="Arial Unicode MS"/>
                <w:noProof/>
                <w:sz w:val="16"/>
                <w:szCs w:val="16"/>
              </w:rPr>
              <w:t>ΕΤΠΑ</w:t>
            </w:r>
          </w:p>
        </w:tc>
        <w:tc>
          <w:tcPr>
            <w:tcW w:w="0" w:type="auto"/>
            <w:shd w:val="clear" w:color="auto" w:fill="auto"/>
          </w:tcPr>
          <w:p w:rsidR="008D5009" w:rsidRPr="00AA1B27" w:rsidRDefault="00F34DEA" w:rsidP="00426349">
            <w:pPr>
              <w:spacing w:before="0" w:after="0"/>
              <w:rPr>
                <w:sz w:val="16"/>
                <w:szCs w:val="16"/>
              </w:rPr>
            </w:pPr>
            <w:r w:rsidRPr="00AA1B27">
              <w:rPr>
                <w:noProof/>
                <w:sz w:val="16"/>
                <w:szCs w:val="16"/>
              </w:rPr>
              <w:t>Μετάβαση</w:t>
            </w:r>
          </w:p>
        </w:tc>
        <w:tc>
          <w:tcPr>
            <w:tcW w:w="0" w:type="auto"/>
            <w:shd w:val="clear" w:color="auto" w:fill="auto"/>
          </w:tcPr>
          <w:p w:rsidR="008D5009" w:rsidRPr="00AA1B27" w:rsidRDefault="00F34DEA" w:rsidP="00426349">
            <w:pPr>
              <w:spacing w:before="0" w:after="0"/>
              <w:rPr>
                <w:sz w:val="16"/>
                <w:szCs w:val="16"/>
              </w:rPr>
            </w:pPr>
            <w:r w:rsidRPr="00AA1B27">
              <w:rPr>
                <w:noProof/>
                <w:sz w:val="16"/>
                <w:szCs w:val="16"/>
              </w:rPr>
              <w:t>Υποστήριξη της μετάβασης προς μια οικονομία χαμηλών εκπομπών διοξειδίου του άνθρακα σε όλους τους τομείς</w:t>
            </w:r>
          </w:p>
        </w:tc>
        <w:tc>
          <w:tcPr>
            <w:tcW w:w="0" w:type="auto"/>
            <w:shd w:val="clear" w:color="auto" w:fill="auto"/>
          </w:tcPr>
          <w:p w:rsidR="008D5009" w:rsidRPr="00AA1B27" w:rsidRDefault="00F34DEA" w:rsidP="00426349">
            <w:pPr>
              <w:spacing w:before="0" w:after="0"/>
              <w:jc w:val="right"/>
              <w:rPr>
                <w:sz w:val="16"/>
                <w:szCs w:val="16"/>
              </w:rPr>
            </w:pPr>
            <w:r w:rsidRPr="00AA1B27">
              <w:rPr>
                <w:noProof/>
                <w:sz w:val="16"/>
                <w:szCs w:val="16"/>
              </w:rPr>
              <w:t>2.000.000,00</w:t>
            </w:r>
          </w:p>
        </w:tc>
        <w:tc>
          <w:tcPr>
            <w:tcW w:w="0" w:type="auto"/>
            <w:shd w:val="clear" w:color="auto" w:fill="auto"/>
          </w:tcPr>
          <w:p w:rsidR="008D5009" w:rsidRPr="00AA1B27" w:rsidRDefault="00F34DEA" w:rsidP="00426349">
            <w:pPr>
              <w:spacing w:before="0" w:after="0"/>
              <w:jc w:val="right"/>
              <w:rPr>
                <w:sz w:val="16"/>
                <w:szCs w:val="16"/>
              </w:rPr>
            </w:pPr>
            <w:r w:rsidRPr="00AA1B27">
              <w:rPr>
                <w:noProof/>
                <w:sz w:val="16"/>
                <w:szCs w:val="16"/>
              </w:rPr>
              <w:t>500.000,00</w:t>
            </w:r>
          </w:p>
        </w:tc>
        <w:tc>
          <w:tcPr>
            <w:tcW w:w="0" w:type="auto"/>
            <w:shd w:val="clear" w:color="auto" w:fill="auto"/>
          </w:tcPr>
          <w:p w:rsidR="008D5009" w:rsidRPr="00A65D1B" w:rsidRDefault="00F34DEA" w:rsidP="00426349">
            <w:pPr>
              <w:tabs>
                <w:tab w:val="left" w:pos="426"/>
              </w:tabs>
              <w:spacing w:before="0" w:after="0"/>
              <w:jc w:val="right"/>
              <w:rPr>
                <w:sz w:val="16"/>
                <w:szCs w:val="16"/>
              </w:rPr>
            </w:pPr>
            <w:r w:rsidRPr="00AA1B27">
              <w:rPr>
                <w:rFonts w:eastAsia="Arial Unicode MS"/>
                <w:noProof/>
                <w:sz w:val="16"/>
                <w:szCs w:val="16"/>
              </w:rPr>
              <w:t>2.500.000,00</w:t>
            </w:r>
            <w:r w:rsidRPr="00AA1B27">
              <w:rPr>
                <w:rFonts w:eastAsia="Arial Unicode MS"/>
                <w:sz w:val="16"/>
                <w:szCs w:val="16"/>
              </w:rPr>
              <w:t xml:space="preserve"> </w:t>
            </w:r>
          </w:p>
        </w:tc>
      </w:tr>
      <w:tr w:rsidR="00E778D1" w:rsidTr="00426349">
        <w:trPr>
          <w:trHeight w:val="288"/>
        </w:trPr>
        <w:tc>
          <w:tcPr>
            <w:tcW w:w="0" w:type="auto"/>
            <w:shd w:val="clear" w:color="auto" w:fill="auto"/>
          </w:tcPr>
          <w:p w:rsidR="008D5009" w:rsidRPr="00AA1B27" w:rsidRDefault="00F34DEA"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Προστασία του περιβάλλοντος – μετάβαση σε μία οικονομία φιλική στο περιβάλλον</w:t>
            </w:r>
          </w:p>
        </w:tc>
        <w:tc>
          <w:tcPr>
            <w:tcW w:w="0" w:type="auto"/>
            <w:shd w:val="clear" w:color="auto" w:fill="auto"/>
          </w:tcPr>
          <w:p w:rsidR="008D5009" w:rsidRPr="00AA1B27" w:rsidRDefault="00F34DEA" w:rsidP="00426349">
            <w:pPr>
              <w:tabs>
                <w:tab w:val="left" w:pos="426"/>
              </w:tabs>
              <w:spacing w:before="0" w:after="0"/>
              <w:rPr>
                <w:b/>
                <w:sz w:val="16"/>
                <w:szCs w:val="16"/>
              </w:rPr>
            </w:pPr>
            <w:r>
              <w:rPr>
                <w:rFonts w:eastAsia="Arial Unicode MS"/>
                <w:noProof/>
                <w:sz w:val="16"/>
                <w:szCs w:val="16"/>
              </w:rPr>
              <w:t>ΕΤΠΑ</w:t>
            </w:r>
          </w:p>
        </w:tc>
        <w:tc>
          <w:tcPr>
            <w:tcW w:w="0" w:type="auto"/>
            <w:shd w:val="clear" w:color="auto" w:fill="auto"/>
          </w:tcPr>
          <w:p w:rsidR="008D5009" w:rsidRPr="00AA1B27" w:rsidRDefault="00F34DEA" w:rsidP="00426349">
            <w:pPr>
              <w:spacing w:before="0" w:after="0"/>
              <w:rPr>
                <w:sz w:val="16"/>
                <w:szCs w:val="16"/>
              </w:rPr>
            </w:pPr>
            <w:r w:rsidRPr="00AA1B27">
              <w:rPr>
                <w:noProof/>
                <w:sz w:val="16"/>
                <w:szCs w:val="16"/>
              </w:rPr>
              <w:t>Μετάβαση</w:t>
            </w:r>
          </w:p>
        </w:tc>
        <w:tc>
          <w:tcPr>
            <w:tcW w:w="0" w:type="auto"/>
            <w:shd w:val="clear" w:color="auto" w:fill="auto"/>
          </w:tcPr>
          <w:p w:rsidR="008D5009" w:rsidRPr="00AA1B27" w:rsidRDefault="00F34DEA" w:rsidP="00426349">
            <w:pPr>
              <w:spacing w:before="0" w:after="0"/>
              <w:rPr>
                <w:sz w:val="16"/>
                <w:szCs w:val="16"/>
              </w:rPr>
            </w:pPr>
            <w:r w:rsidRPr="00AA1B27">
              <w:rPr>
                <w:noProof/>
                <w:sz w:val="16"/>
                <w:szCs w:val="16"/>
              </w:rPr>
              <w:t>Προώθηση της προσαρμογής στην κλιματική αλλαγή, πρόληψη και διαχείριση κινδύνων</w:t>
            </w:r>
          </w:p>
        </w:tc>
        <w:tc>
          <w:tcPr>
            <w:tcW w:w="0" w:type="auto"/>
            <w:shd w:val="clear" w:color="auto" w:fill="auto"/>
          </w:tcPr>
          <w:p w:rsidR="008D5009" w:rsidRPr="00AA1B27" w:rsidRDefault="00F34DEA" w:rsidP="00426349">
            <w:pPr>
              <w:spacing w:before="0" w:after="0"/>
              <w:jc w:val="right"/>
              <w:rPr>
                <w:sz w:val="16"/>
                <w:szCs w:val="16"/>
              </w:rPr>
            </w:pPr>
            <w:r w:rsidRPr="00AA1B27">
              <w:rPr>
                <w:noProof/>
                <w:sz w:val="16"/>
                <w:szCs w:val="16"/>
              </w:rPr>
              <w:t>3.440.000,00</w:t>
            </w:r>
          </w:p>
        </w:tc>
        <w:tc>
          <w:tcPr>
            <w:tcW w:w="0" w:type="auto"/>
            <w:shd w:val="clear" w:color="auto" w:fill="auto"/>
          </w:tcPr>
          <w:p w:rsidR="008D5009" w:rsidRPr="00AA1B27" w:rsidRDefault="00F34DEA" w:rsidP="00426349">
            <w:pPr>
              <w:spacing w:before="0" w:after="0"/>
              <w:jc w:val="right"/>
              <w:rPr>
                <w:sz w:val="16"/>
                <w:szCs w:val="16"/>
              </w:rPr>
            </w:pPr>
            <w:r w:rsidRPr="00AA1B27">
              <w:rPr>
                <w:noProof/>
                <w:sz w:val="16"/>
                <w:szCs w:val="16"/>
              </w:rPr>
              <w:t>860.000,00</w:t>
            </w:r>
          </w:p>
        </w:tc>
        <w:tc>
          <w:tcPr>
            <w:tcW w:w="0" w:type="auto"/>
            <w:shd w:val="clear" w:color="auto" w:fill="auto"/>
          </w:tcPr>
          <w:p w:rsidR="008D5009" w:rsidRPr="00A65D1B" w:rsidRDefault="00F34DEA" w:rsidP="00426349">
            <w:pPr>
              <w:tabs>
                <w:tab w:val="left" w:pos="426"/>
              </w:tabs>
              <w:spacing w:before="0" w:after="0"/>
              <w:jc w:val="right"/>
              <w:rPr>
                <w:sz w:val="16"/>
                <w:szCs w:val="16"/>
              </w:rPr>
            </w:pPr>
            <w:r w:rsidRPr="00AA1B27">
              <w:rPr>
                <w:rFonts w:eastAsia="Arial Unicode MS"/>
                <w:noProof/>
                <w:sz w:val="16"/>
                <w:szCs w:val="16"/>
              </w:rPr>
              <w:t>4.300.000,00</w:t>
            </w:r>
            <w:r w:rsidRPr="00AA1B27">
              <w:rPr>
                <w:rFonts w:eastAsia="Arial Unicode MS"/>
                <w:sz w:val="16"/>
                <w:szCs w:val="16"/>
              </w:rPr>
              <w:t xml:space="preserve"> </w:t>
            </w:r>
          </w:p>
        </w:tc>
      </w:tr>
      <w:tr w:rsidR="00E778D1" w:rsidTr="00426349">
        <w:trPr>
          <w:trHeight w:val="288"/>
        </w:trPr>
        <w:tc>
          <w:tcPr>
            <w:tcW w:w="0" w:type="auto"/>
            <w:shd w:val="clear" w:color="auto" w:fill="auto"/>
          </w:tcPr>
          <w:p w:rsidR="008D5009" w:rsidRPr="00AA1B27" w:rsidRDefault="00F34DEA"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 xml:space="preserve">Προστασία του περιβάλλοντος – μετάβαση σε </w:t>
            </w:r>
            <w:r w:rsidRPr="007E62E1">
              <w:rPr>
                <w:noProof/>
                <w:sz w:val="16"/>
                <w:szCs w:val="16"/>
              </w:rPr>
              <w:t>μία οικονομία φιλική στο περιβάλλον</w:t>
            </w:r>
          </w:p>
        </w:tc>
        <w:tc>
          <w:tcPr>
            <w:tcW w:w="0" w:type="auto"/>
            <w:shd w:val="clear" w:color="auto" w:fill="auto"/>
          </w:tcPr>
          <w:p w:rsidR="008D5009" w:rsidRPr="00AA1B27" w:rsidRDefault="00F34DEA" w:rsidP="00426349">
            <w:pPr>
              <w:tabs>
                <w:tab w:val="left" w:pos="426"/>
              </w:tabs>
              <w:spacing w:before="0" w:after="0"/>
              <w:rPr>
                <w:b/>
                <w:sz w:val="16"/>
                <w:szCs w:val="16"/>
              </w:rPr>
            </w:pPr>
            <w:r>
              <w:rPr>
                <w:rFonts w:eastAsia="Arial Unicode MS"/>
                <w:noProof/>
                <w:sz w:val="16"/>
                <w:szCs w:val="16"/>
              </w:rPr>
              <w:t>ΕΤΠΑ</w:t>
            </w:r>
          </w:p>
        </w:tc>
        <w:tc>
          <w:tcPr>
            <w:tcW w:w="0" w:type="auto"/>
            <w:shd w:val="clear" w:color="auto" w:fill="auto"/>
          </w:tcPr>
          <w:p w:rsidR="008D5009" w:rsidRPr="00AA1B27" w:rsidRDefault="00F34DEA" w:rsidP="00426349">
            <w:pPr>
              <w:spacing w:before="0" w:after="0"/>
              <w:rPr>
                <w:sz w:val="16"/>
                <w:szCs w:val="16"/>
              </w:rPr>
            </w:pPr>
            <w:r w:rsidRPr="00AA1B27">
              <w:rPr>
                <w:noProof/>
                <w:sz w:val="16"/>
                <w:szCs w:val="16"/>
              </w:rPr>
              <w:t>Μετάβαση</w:t>
            </w:r>
          </w:p>
        </w:tc>
        <w:tc>
          <w:tcPr>
            <w:tcW w:w="0" w:type="auto"/>
            <w:shd w:val="clear" w:color="auto" w:fill="auto"/>
          </w:tcPr>
          <w:p w:rsidR="008D5009" w:rsidRPr="00AA1B27" w:rsidRDefault="00F34DEA" w:rsidP="00426349">
            <w:pPr>
              <w:spacing w:before="0" w:after="0"/>
              <w:rPr>
                <w:sz w:val="16"/>
                <w:szCs w:val="16"/>
              </w:rPr>
            </w:pPr>
            <w:r w:rsidRPr="00AA1B27">
              <w:rPr>
                <w:noProof/>
                <w:sz w:val="16"/>
                <w:szCs w:val="16"/>
              </w:rPr>
              <w:t>Διαφύλαξη και προστασία του περιβάλλοντος και προώθηση της αποδοτικότητας των πόρων</w:t>
            </w:r>
          </w:p>
        </w:tc>
        <w:tc>
          <w:tcPr>
            <w:tcW w:w="0" w:type="auto"/>
            <w:shd w:val="clear" w:color="auto" w:fill="auto"/>
          </w:tcPr>
          <w:p w:rsidR="008D5009" w:rsidRPr="00AA1B27" w:rsidRDefault="00F34DEA" w:rsidP="00426349">
            <w:pPr>
              <w:spacing w:before="0" w:after="0"/>
              <w:jc w:val="right"/>
              <w:rPr>
                <w:sz w:val="16"/>
                <w:szCs w:val="16"/>
              </w:rPr>
            </w:pPr>
            <w:r w:rsidRPr="00AA1B27">
              <w:rPr>
                <w:noProof/>
                <w:sz w:val="16"/>
                <w:szCs w:val="16"/>
              </w:rPr>
              <w:t>32.800.000,00</w:t>
            </w:r>
          </w:p>
        </w:tc>
        <w:tc>
          <w:tcPr>
            <w:tcW w:w="0" w:type="auto"/>
            <w:shd w:val="clear" w:color="auto" w:fill="auto"/>
          </w:tcPr>
          <w:p w:rsidR="008D5009" w:rsidRPr="00AA1B27" w:rsidRDefault="00F34DEA" w:rsidP="00426349">
            <w:pPr>
              <w:spacing w:before="0" w:after="0"/>
              <w:jc w:val="right"/>
              <w:rPr>
                <w:sz w:val="16"/>
                <w:szCs w:val="16"/>
              </w:rPr>
            </w:pPr>
            <w:r w:rsidRPr="00AA1B27">
              <w:rPr>
                <w:noProof/>
                <w:sz w:val="16"/>
                <w:szCs w:val="16"/>
              </w:rPr>
              <w:t>8.200.000,00</w:t>
            </w:r>
          </w:p>
        </w:tc>
        <w:tc>
          <w:tcPr>
            <w:tcW w:w="0" w:type="auto"/>
            <w:shd w:val="clear" w:color="auto" w:fill="auto"/>
          </w:tcPr>
          <w:p w:rsidR="008D5009" w:rsidRPr="00A65D1B" w:rsidRDefault="00F34DEA" w:rsidP="00426349">
            <w:pPr>
              <w:tabs>
                <w:tab w:val="left" w:pos="426"/>
              </w:tabs>
              <w:spacing w:before="0" w:after="0"/>
              <w:jc w:val="right"/>
              <w:rPr>
                <w:sz w:val="16"/>
                <w:szCs w:val="16"/>
              </w:rPr>
            </w:pPr>
            <w:r w:rsidRPr="00AA1B27">
              <w:rPr>
                <w:rFonts w:eastAsia="Arial Unicode MS"/>
                <w:noProof/>
                <w:sz w:val="16"/>
                <w:szCs w:val="16"/>
              </w:rPr>
              <w:t>41.000.000,00</w:t>
            </w:r>
            <w:r w:rsidRPr="00AA1B27">
              <w:rPr>
                <w:rFonts w:eastAsia="Arial Unicode MS"/>
                <w:sz w:val="16"/>
                <w:szCs w:val="16"/>
              </w:rPr>
              <w:t xml:space="preserve"> </w:t>
            </w:r>
          </w:p>
        </w:tc>
      </w:tr>
      <w:tr w:rsidR="00E778D1" w:rsidTr="00426349">
        <w:trPr>
          <w:trHeight w:val="288"/>
        </w:trPr>
        <w:tc>
          <w:tcPr>
            <w:tcW w:w="0" w:type="auto"/>
            <w:shd w:val="clear" w:color="auto" w:fill="auto"/>
          </w:tcPr>
          <w:p w:rsidR="008D5009" w:rsidRPr="00AA1B27" w:rsidRDefault="00F34DEA"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 xml:space="preserve">Ανάπτυξη – εκσυγχρονισμός – συμπλήρωση υποδομών για την οικονομική και </w:t>
            </w:r>
            <w:r w:rsidRPr="007E62E1">
              <w:rPr>
                <w:noProof/>
                <w:sz w:val="16"/>
                <w:szCs w:val="16"/>
              </w:rPr>
              <w:t>κοινωνική ανάπτυξη</w:t>
            </w:r>
          </w:p>
        </w:tc>
        <w:tc>
          <w:tcPr>
            <w:tcW w:w="0" w:type="auto"/>
            <w:shd w:val="clear" w:color="auto" w:fill="auto"/>
          </w:tcPr>
          <w:p w:rsidR="008D5009" w:rsidRPr="00AA1B27" w:rsidRDefault="00F34DEA" w:rsidP="00426349">
            <w:pPr>
              <w:tabs>
                <w:tab w:val="left" w:pos="426"/>
              </w:tabs>
              <w:spacing w:before="0" w:after="0"/>
              <w:rPr>
                <w:b/>
                <w:sz w:val="16"/>
                <w:szCs w:val="16"/>
              </w:rPr>
            </w:pPr>
            <w:r>
              <w:rPr>
                <w:rFonts w:eastAsia="Arial Unicode MS"/>
                <w:noProof/>
                <w:sz w:val="16"/>
                <w:szCs w:val="16"/>
              </w:rPr>
              <w:t>ΕΤΠΑ</w:t>
            </w:r>
          </w:p>
        </w:tc>
        <w:tc>
          <w:tcPr>
            <w:tcW w:w="0" w:type="auto"/>
            <w:shd w:val="clear" w:color="auto" w:fill="auto"/>
          </w:tcPr>
          <w:p w:rsidR="008D5009" w:rsidRPr="00AA1B27" w:rsidRDefault="00F34DEA" w:rsidP="00426349">
            <w:pPr>
              <w:spacing w:before="0" w:after="0"/>
              <w:rPr>
                <w:sz w:val="16"/>
                <w:szCs w:val="16"/>
              </w:rPr>
            </w:pPr>
            <w:r w:rsidRPr="00AA1B27">
              <w:rPr>
                <w:noProof/>
                <w:sz w:val="16"/>
                <w:szCs w:val="16"/>
              </w:rPr>
              <w:t>Μετάβαση</w:t>
            </w:r>
          </w:p>
        </w:tc>
        <w:tc>
          <w:tcPr>
            <w:tcW w:w="0" w:type="auto"/>
            <w:shd w:val="clear" w:color="auto" w:fill="auto"/>
          </w:tcPr>
          <w:p w:rsidR="008D5009" w:rsidRPr="00AA1B27" w:rsidRDefault="00F34DEA" w:rsidP="00426349">
            <w:pPr>
              <w:spacing w:before="0" w:after="0"/>
              <w:rPr>
                <w:sz w:val="16"/>
                <w:szCs w:val="16"/>
              </w:rPr>
            </w:pPr>
            <w:r w:rsidRPr="00AA1B27">
              <w:rPr>
                <w:noProof/>
                <w:sz w:val="16"/>
                <w:szCs w:val="16"/>
              </w:rPr>
              <w:t>Προώθηση των βιώσιμων μεταφορών και της άρσης των προβλημάτων σε βασικές υποδομές δικτύων</w:t>
            </w:r>
          </w:p>
        </w:tc>
        <w:tc>
          <w:tcPr>
            <w:tcW w:w="0" w:type="auto"/>
            <w:shd w:val="clear" w:color="auto" w:fill="auto"/>
          </w:tcPr>
          <w:p w:rsidR="008D5009" w:rsidRPr="00AA1B27" w:rsidRDefault="00F34DEA" w:rsidP="00426349">
            <w:pPr>
              <w:spacing w:before="0" w:after="0"/>
              <w:jc w:val="right"/>
              <w:rPr>
                <w:sz w:val="16"/>
                <w:szCs w:val="16"/>
              </w:rPr>
            </w:pPr>
            <w:r w:rsidRPr="00AA1B27">
              <w:rPr>
                <w:noProof/>
                <w:sz w:val="16"/>
                <w:szCs w:val="16"/>
              </w:rPr>
              <w:t>44.773.242,00</w:t>
            </w:r>
          </w:p>
        </w:tc>
        <w:tc>
          <w:tcPr>
            <w:tcW w:w="0" w:type="auto"/>
            <w:shd w:val="clear" w:color="auto" w:fill="auto"/>
          </w:tcPr>
          <w:p w:rsidR="008D5009" w:rsidRPr="00AA1B27" w:rsidRDefault="00F34DEA" w:rsidP="00426349">
            <w:pPr>
              <w:spacing w:before="0" w:after="0"/>
              <w:jc w:val="right"/>
              <w:rPr>
                <w:sz w:val="16"/>
                <w:szCs w:val="16"/>
              </w:rPr>
            </w:pPr>
            <w:r w:rsidRPr="00AA1B27">
              <w:rPr>
                <w:noProof/>
                <w:sz w:val="16"/>
                <w:szCs w:val="16"/>
              </w:rPr>
              <w:t>11.193.311,00</w:t>
            </w:r>
          </w:p>
        </w:tc>
        <w:tc>
          <w:tcPr>
            <w:tcW w:w="0" w:type="auto"/>
            <w:shd w:val="clear" w:color="auto" w:fill="auto"/>
          </w:tcPr>
          <w:p w:rsidR="008D5009" w:rsidRPr="00A65D1B" w:rsidRDefault="00F34DEA" w:rsidP="00426349">
            <w:pPr>
              <w:tabs>
                <w:tab w:val="left" w:pos="426"/>
              </w:tabs>
              <w:spacing w:before="0" w:after="0"/>
              <w:jc w:val="right"/>
              <w:rPr>
                <w:sz w:val="16"/>
                <w:szCs w:val="16"/>
              </w:rPr>
            </w:pPr>
            <w:r w:rsidRPr="00AA1B27">
              <w:rPr>
                <w:rFonts w:eastAsia="Arial Unicode MS"/>
                <w:noProof/>
                <w:sz w:val="16"/>
                <w:szCs w:val="16"/>
              </w:rPr>
              <w:t>55.966.553,00</w:t>
            </w:r>
            <w:r w:rsidRPr="00AA1B27">
              <w:rPr>
                <w:rFonts w:eastAsia="Arial Unicode MS"/>
                <w:sz w:val="16"/>
                <w:szCs w:val="16"/>
              </w:rPr>
              <w:t xml:space="preserve"> </w:t>
            </w:r>
          </w:p>
        </w:tc>
      </w:tr>
      <w:tr w:rsidR="00E778D1" w:rsidTr="00426349">
        <w:trPr>
          <w:trHeight w:val="288"/>
        </w:trPr>
        <w:tc>
          <w:tcPr>
            <w:tcW w:w="0" w:type="auto"/>
            <w:shd w:val="clear" w:color="auto" w:fill="auto"/>
          </w:tcPr>
          <w:p w:rsidR="008D5009" w:rsidRPr="00AA1B27" w:rsidRDefault="00F34DEA"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AA1B27">
              <w:rPr>
                <w:b/>
                <w:noProof/>
                <w:sz w:val="16"/>
                <w:szCs w:val="16"/>
              </w:rPr>
              <w:t>Σύνολο</w:t>
            </w:r>
          </w:p>
        </w:tc>
        <w:tc>
          <w:tcPr>
            <w:tcW w:w="0" w:type="auto"/>
            <w:shd w:val="clear" w:color="auto" w:fill="auto"/>
          </w:tcPr>
          <w:p w:rsidR="008D5009" w:rsidRPr="00AA1B27" w:rsidRDefault="008D5009" w:rsidP="00426349">
            <w:pPr>
              <w:tabs>
                <w:tab w:val="left" w:pos="426"/>
              </w:tabs>
              <w:spacing w:before="0" w:after="0"/>
              <w:rPr>
                <w:b/>
                <w:sz w:val="16"/>
                <w:szCs w:val="16"/>
              </w:rPr>
            </w:pPr>
          </w:p>
        </w:tc>
        <w:tc>
          <w:tcPr>
            <w:tcW w:w="0" w:type="auto"/>
            <w:shd w:val="clear" w:color="auto" w:fill="auto"/>
          </w:tcPr>
          <w:p w:rsidR="008D5009" w:rsidRPr="00AA1B27" w:rsidRDefault="008D5009" w:rsidP="00426349">
            <w:pPr>
              <w:spacing w:before="0" w:after="0"/>
              <w:rPr>
                <w:sz w:val="16"/>
                <w:szCs w:val="16"/>
              </w:rPr>
            </w:pPr>
          </w:p>
        </w:tc>
        <w:tc>
          <w:tcPr>
            <w:tcW w:w="0" w:type="auto"/>
            <w:shd w:val="clear" w:color="auto" w:fill="auto"/>
          </w:tcPr>
          <w:p w:rsidR="008D5009" w:rsidRPr="00AA1B27" w:rsidRDefault="008D5009" w:rsidP="00426349">
            <w:pPr>
              <w:spacing w:before="0" w:after="0"/>
              <w:rPr>
                <w:sz w:val="16"/>
                <w:szCs w:val="16"/>
              </w:rPr>
            </w:pPr>
          </w:p>
        </w:tc>
        <w:tc>
          <w:tcPr>
            <w:tcW w:w="0" w:type="auto"/>
            <w:shd w:val="clear" w:color="auto" w:fill="auto"/>
          </w:tcPr>
          <w:p w:rsidR="008D5009" w:rsidRPr="00AA1B27" w:rsidRDefault="00F34DEA" w:rsidP="00426349">
            <w:pPr>
              <w:spacing w:before="0" w:after="0"/>
              <w:jc w:val="right"/>
              <w:rPr>
                <w:sz w:val="16"/>
                <w:szCs w:val="16"/>
              </w:rPr>
            </w:pPr>
            <w:r w:rsidRPr="00AB5B6B">
              <w:rPr>
                <w:b/>
                <w:noProof/>
                <w:sz w:val="16"/>
                <w:szCs w:val="16"/>
              </w:rPr>
              <w:t>199.231.394,00</w:t>
            </w:r>
          </w:p>
        </w:tc>
        <w:tc>
          <w:tcPr>
            <w:tcW w:w="0" w:type="auto"/>
            <w:shd w:val="clear" w:color="auto" w:fill="auto"/>
          </w:tcPr>
          <w:p w:rsidR="008D5009" w:rsidRPr="00AA1B27" w:rsidRDefault="00F34DEA" w:rsidP="00426349">
            <w:pPr>
              <w:spacing w:before="0" w:after="0"/>
              <w:jc w:val="right"/>
              <w:rPr>
                <w:sz w:val="16"/>
                <w:szCs w:val="16"/>
              </w:rPr>
            </w:pPr>
            <w:r w:rsidRPr="00AB5B6B">
              <w:rPr>
                <w:b/>
                <w:noProof/>
                <w:sz w:val="16"/>
                <w:szCs w:val="16"/>
              </w:rPr>
              <w:t>49.807.849,00</w:t>
            </w:r>
          </w:p>
        </w:tc>
        <w:tc>
          <w:tcPr>
            <w:tcW w:w="0" w:type="auto"/>
            <w:shd w:val="clear" w:color="auto" w:fill="auto"/>
          </w:tcPr>
          <w:p w:rsidR="008D5009" w:rsidRPr="00A65D1B" w:rsidRDefault="00F34DEA" w:rsidP="00426349">
            <w:pPr>
              <w:tabs>
                <w:tab w:val="left" w:pos="426"/>
              </w:tabs>
              <w:spacing w:before="0" w:after="0"/>
              <w:jc w:val="right"/>
              <w:rPr>
                <w:sz w:val="16"/>
                <w:szCs w:val="16"/>
              </w:rPr>
            </w:pPr>
            <w:r w:rsidRPr="00AB5B6B">
              <w:rPr>
                <w:rFonts w:eastAsia="Arial Unicode MS"/>
                <w:b/>
                <w:noProof/>
                <w:sz w:val="16"/>
                <w:szCs w:val="16"/>
              </w:rPr>
              <w:t>249.039.243,00</w:t>
            </w:r>
            <w:r w:rsidRPr="00AA1B27">
              <w:rPr>
                <w:rFonts w:eastAsia="Arial Unicode MS"/>
                <w:sz w:val="16"/>
                <w:szCs w:val="16"/>
              </w:rPr>
              <w:t xml:space="preserve"> </w:t>
            </w:r>
          </w:p>
        </w:tc>
      </w:tr>
    </w:tbl>
    <w:p w:rsidR="008D5009" w:rsidRDefault="008D5009" w:rsidP="008D5009">
      <w:pPr>
        <w:keepNext/>
        <w:spacing w:before="0" w:after="0"/>
        <w:rPr>
          <w:b/>
        </w:rPr>
      </w:pPr>
    </w:p>
    <w:p w:rsidR="008D5009" w:rsidRPr="00391CD8" w:rsidRDefault="00F34DEA" w:rsidP="008D5534">
      <w:pPr>
        <w:pStyle w:val="ManualHeading2"/>
      </w:pPr>
      <w:bookmarkStart w:id="422" w:name="_Toc256000381"/>
      <w:r w:rsidRPr="00391CD8">
        <w:rPr>
          <w:noProof/>
        </w:rPr>
        <w:t>Πίνακας 19: Ενδεικτικό ποσό της</w:t>
      </w:r>
      <w:r w:rsidRPr="00391CD8">
        <w:rPr>
          <w:noProof/>
        </w:rPr>
        <w:t xml:space="preserve"> στήριξης που πρόκειται να χρησιμοποιηθεί για τους στόχους που συνδέονται με την κλιματική αλλαγή</w:t>
      </w:r>
      <w:bookmarkEnd w:id="4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912"/>
        <w:gridCol w:w="8373"/>
        <w:gridCol w:w="4725"/>
      </w:tblGrid>
      <w:tr w:rsidR="00E778D1" w:rsidTr="00426349">
        <w:trPr>
          <w:tblHeader/>
        </w:trPr>
        <w:tc>
          <w:tcPr>
            <w:tcW w:w="0" w:type="auto"/>
            <w:shd w:val="clear" w:color="auto" w:fill="auto"/>
          </w:tcPr>
          <w:p w:rsidR="008D5009" w:rsidRPr="006665E6" w:rsidRDefault="00F34DEA" w:rsidP="00426349">
            <w:pPr>
              <w:spacing w:before="0" w:after="0"/>
              <w:jc w:val="center"/>
              <w:rPr>
                <w:b/>
                <w:color w:val="000000"/>
                <w:sz w:val="18"/>
                <w:szCs w:val="18"/>
              </w:rPr>
            </w:pPr>
            <w:r w:rsidRPr="006665E6">
              <w:rPr>
                <w:b/>
                <w:noProof/>
                <w:color w:val="000000"/>
                <w:sz w:val="18"/>
                <w:szCs w:val="18"/>
              </w:rPr>
              <w:t>Άξονας προτεραιότητας</w:t>
            </w:r>
          </w:p>
        </w:tc>
        <w:tc>
          <w:tcPr>
            <w:tcW w:w="0" w:type="auto"/>
            <w:shd w:val="clear" w:color="auto" w:fill="auto"/>
          </w:tcPr>
          <w:p w:rsidR="008D5009" w:rsidRPr="006665E6" w:rsidRDefault="00F34DEA" w:rsidP="00426349">
            <w:pPr>
              <w:spacing w:before="0" w:after="0"/>
              <w:jc w:val="center"/>
              <w:rPr>
                <w:b/>
                <w:color w:val="000000"/>
                <w:sz w:val="18"/>
                <w:szCs w:val="18"/>
                <w:lang w:val="da-DK"/>
              </w:rPr>
            </w:pPr>
            <w:r w:rsidRPr="006665E6">
              <w:rPr>
                <w:b/>
                <w:noProof/>
                <w:color w:val="000000"/>
                <w:sz w:val="18"/>
                <w:szCs w:val="18"/>
                <w:lang w:val="da-DK"/>
              </w:rPr>
              <w:t>Ενδεικτικό ποσό της στήριξης που πρόκειται να χρησιμοποιηθεί για τους στόχους που συνδέονται με την κλιματική αλλαγή (σε ευρώ)</w:t>
            </w:r>
          </w:p>
        </w:tc>
        <w:tc>
          <w:tcPr>
            <w:tcW w:w="0" w:type="auto"/>
            <w:shd w:val="clear" w:color="auto" w:fill="auto"/>
          </w:tcPr>
          <w:p w:rsidR="008D5009" w:rsidRPr="006665E6" w:rsidRDefault="00F34DEA" w:rsidP="00426349">
            <w:pPr>
              <w:spacing w:before="0" w:after="0"/>
              <w:jc w:val="center"/>
              <w:rPr>
                <w:b/>
                <w:color w:val="000000"/>
                <w:sz w:val="18"/>
                <w:szCs w:val="18"/>
              </w:rPr>
            </w:pPr>
            <w:r w:rsidRPr="006665E6">
              <w:rPr>
                <w:b/>
                <w:noProof/>
                <w:color w:val="000000"/>
                <w:sz w:val="18"/>
                <w:szCs w:val="18"/>
              </w:rPr>
              <w:t xml:space="preserve">Ποσοστό </w:t>
            </w:r>
            <w:r w:rsidRPr="006665E6">
              <w:rPr>
                <w:b/>
                <w:noProof/>
                <w:color w:val="000000"/>
                <w:sz w:val="18"/>
                <w:szCs w:val="18"/>
              </w:rPr>
              <w:t>της συνολικής ενίσχυσης για το επιχειρησιακό πρόγραμμα (%)</w:t>
            </w:r>
          </w:p>
        </w:tc>
      </w:tr>
      <w:tr w:rsidR="00E778D1" w:rsidTr="00426349">
        <w:trPr>
          <w:trHeight w:val="288"/>
        </w:trPr>
        <w:tc>
          <w:tcPr>
            <w:tcW w:w="0" w:type="auto"/>
            <w:shd w:val="clear" w:color="auto" w:fill="auto"/>
          </w:tcPr>
          <w:p w:rsidR="008D5009" w:rsidRPr="006665E6" w:rsidRDefault="00F34DEA" w:rsidP="00E31FE8">
            <w:pPr>
              <w:spacing w:before="0" w:after="0"/>
              <w:jc w:val="left"/>
              <w:rPr>
                <w:sz w:val="18"/>
                <w:szCs w:val="18"/>
              </w:rPr>
            </w:pPr>
            <w:r w:rsidRPr="006665E6">
              <w:rPr>
                <w:sz w:val="18"/>
                <w:szCs w:val="18"/>
              </w:rPr>
              <w:t xml:space="preserve"> </w:t>
            </w:r>
            <w:r w:rsidRPr="006665E6">
              <w:rPr>
                <w:noProof/>
                <w:sz w:val="18"/>
                <w:szCs w:val="18"/>
              </w:rPr>
              <w:t>3</w:t>
            </w:r>
          </w:p>
        </w:tc>
        <w:tc>
          <w:tcPr>
            <w:tcW w:w="0" w:type="auto"/>
            <w:shd w:val="clear" w:color="auto" w:fill="auto"/>
          </w:tcPr>
          <w:p w:rsidR="008D5009" w:rsidRPr="006665E6" w:rsidRDefault="00F34DEA" w:rsidP="00426349">
            <w:pPr>
              <w:spacing w:before="0" w:after="0"/>
              <w:jc w:val="right"/>
              <w:rPr>
                <w:sz w:val="18"/>
                <w:szCs w:val="18"/>
              </w:rPr>
            </w:pPr>
            <w:r w:rsidRPr="006665E6">
              <w:rPr>
                <w:noProof/>
                <w:sz w:val="18"/>
                <w:szCs w:val="18"/>
              </w:rPr>
              <w:t>10.368.000,00</w:t>
            </w:r>
          </w:p>
        </w:tc>
        <w:tc>
          <w:tcPr>
            <w:tcW w:w="0" w:type="auto"/>
            <w:shd w:val="clear" w:color="auto" w:fill="auto"/>
          </w:tcPr>
          <w:p w:rsidR="008D5009" w:rsidRPr="006665E6" w:rsidRDefault="00F34DEA" w:rsidP="00426349">
            <w:pPr>
              <w:spacing w:before="0" w:after="0"/>
              <w:jc w:val="right"/>
              <w:rPr>
                <w:b/>
                <w:sz w:val="18"/>
                <w:szCs w:val="18"/>
              </w:rPr>
            </w:pPr>
            <w:r w:rsidRPr="006665E6">
              <w:rPr>
                <w:noProof/>
                <w:sz w:val="18"/>
                <w:szCs w:val="18"/>
              </w:rPr>
              <w:t>5,08%</w:t>
            </w:r>
            <w:r w:rsidRPr="006665E6">
              <w:rPr>
                <w:sz w:val="18"/>
                <w:szCs w:val="18"/>
              </w:rPr>
              <w:t xml:space="preserve"> </w:t>
            </w:r>
          </w:p>
        </w:tc>
      </w:tr>
      <w:tr w:rsidR="00E778D1" w:rsidTr="00426349">
        <w:trPr>
          <w:trHeight w:val="288"/>
        </w:trPr>
        <w:tc>
          <w:tcPr>
            <w:tcW w:w="0" w:type="auto"/>
            <w:shd w:val="clear" w:color="auto" w:fill="auto"/>
          </w:tcPr>
          <w:p w:rsidR="008D5009" w:rsidRPr="006665E6" w:rsidRDefault="00F34DEA" w:rsidP="00E31FE8">
            <w:pPr>
              <w:spacing w:before="0" w:after="0"/>
              <w:jc w:val="left"/>
              <w:rPr>
                <w:sz w:val="18"/>
                <w:szCs w:val="18"/>
              </w:rPr>
            </w:pPr>
            <w:r w:rsidRPr="006665E6">
              <w:rPr>
                <w:sz w:val="18"/>
                <w:szCs w:val="18"/>
              </w:rPr>
              <w:t xml:space="preserve"> </w:t>
            </w:r>
            <w:r w:rsidRPr="006665E6">
              <w:rPr>
                <w:noProof/>
                <w:sz w:val="18"/>
                <w:szCs w:val="18"/>
              </w:rPr>
              <w:t>4</w:t>
            </w:r>
          </w:p>
        </w:tc>
        <w:tc>
          <w:tcPr>
            <w:tcW w:w="0" w:type="auto"/>
            <w:shd w:val="clear" w:color="auto" w:fill="auto"/>
          </w:tcPr>
          <w:p w:rsidR="008D5009" w:rsidRPr="006665E6" w:rsidRDefault="00F34DEA" w:rsidP="00426349">
            <w:pPr>
              <w:spacing w:before="0" w:after="0"/>
              <w:jc w:val="right"/>
              <w:rPr>
                <w:sz w:val="18"/>
                <w:szCs w:val="18"/>
              </w:rPr>
            </w:pPr>
            <w:r w:rsidRPr="006665E6">
              <w:rPr>
                <w:noProof/>
                <w:sz w:val="18"/>
                <w:szCs w:val="18"/>
              </w:rPr>
              <w:t>2.656.000,00</w:t>
            </w:r>
          </w:p>
        </w:tc>
        <w:tc>
          <w:tcPr>
            <w:tcW w:w="0" w:type="auto"/>
            <w:shd w:val="clear" w:color="auto" w:fill="auto"/>
          </w:tcPr>
          <w:p w:rsidR="008D5009" w:rsidRPr="006665E6" w:rsidRDefault="00F34DEA" w:rsidP="00426349">
            <w:pPr>
              <w:spacing w:before="0" w:after="0"/>
              <w:jc w:val="right"/>
              <w:rPr>
                <w:b/>
                <w:sz w:val="18"/>
                <w:szCs w:val="18"/>
              </w:rPr>
            </w:pPr>
            <w:r w:rsidRPr="006665E6">
              <w:rPr>
                <w:noProof/>
                <w:sz w:val="18"/>
                <w:szCs w:val="18"/>
              </w:rPr>
              <w:t>1,30%</w:t>
            </w:r>
            <w:r w:rsidRPr="006665E6">
              <w:rPr>
                <w:sz w:val="18"/>
                <w:szCs w:val="18"/>
              </w:rPr>
              <w:t xml:space="preserve"> </w:t>
            </w:r>
          </w:p>
        </w:tc>
      </w:tr>
      <w:tr w:rsidR="00E778D1" w:rsidTr="00426349">
        <w:trPr>
          <w:trHeight w:val="288"/>
        </w:trPr>
        <w:tc>
          <w:tcPr>
            <w:tcW w:w="0" w:type="auto"/>
            <w:shd w:val="clear" w:color="auto" w:fill="auto"/>
          </w:tcPr>
          <w:p w:rsidR="008D5009" w:rsidRPr="006665E6" w:rsidRDefault="00F34DEA" w:rsidP="00E31FE8">
            <w:pPr>
              <w:spacing w:before="0" w:after="0"/>
              <w:jc w:val="left"/>
              <w:rPr>
                <w:sz w:val="18"/>
                <w:szCs w:val="18"/>
              </w:rPr>
            </w:pPr>
            <w:r w:rsidRPr="006665E6">
              <w:rPr>
                <w:sz w:val="18"/>
                <w:szCs w:val="18"/>
              </w:rPr>
              <w:t xml:space="preserve"> </w:t>
            </w:r>
            <w:r w:rsidRPr="006665E6">
              <w:rPr>
                <w:b/>
                <w:noProof/>
                <w:sz w:val="18"/>
                <w:szCs w:val="18"/>
              </w:rPr>
              <w:t>Σύνολο</w:t>
            </w:r>
          </w:p>
        </w:tc>
        <w:tc>
          <w:tcPr>
            <w:tcW w:w="0" w:type="auto"/>
            <w:shd w:val="clear" w:color="auto" w:fill="auto"/>
          </w:tcPr>
          <w:p w:rsidR="008D5009" w:rsidRPr="006665E6" w:rsidRDefault="00F34DEA" w:rsidP="00426349">
            <w:pPr>
              <w:spacing w:before="0" w:after="0"/>
              <w:jc w:val="right"/>
              <w:rPr>
                <w:sz w:val="18"/>
                <w:szCs w:val="18"/>
              </w:rPr>
            </w:pPr>
            <w:r w:rsidRPr="006665E6">
              <w:rPr>
                <w:b/>
                <w:noProof/>
                <w:sz w:val="18"/>
                <w:szCs w:val="18"/>
              </w:rPr>
              <w:t>13.024.000,00</w:t>
            </w:r>
          </w:p>
        </w:tc>
        <w:tc>
          <w:tcPr>
            <w:tcW w:w="0" w:type="auto"/>
            <w:shd w:val="clear" w:color="auto" w:fill="auto"/>
          </w:tcPr>
          <w:p w:rsidR="008D5009" w:rsidRPr="006665E6" w:rsidRDefault="00F34DEA" w:rsidP="00426349">
            <w:pPr>
              <w:spacing w:before="0" w:after="0"/>
              <w:jc w:val="right"/>
              <w:rPr>
                <w:b/>
                <w:sz w:val="18"/>
                <w:szCs w:val="18"/>
              </w:rPr>
            </w:pPr>
            <w:r w:rsidRPr="006665E6">
              <w:rPr>
                <w:b/>
                <w:noProof/>
                <w:sz w:val="18"/>
                <w:szCs w:val="18"/>
              </w:rPr>
              <w:t>6,39%</w:t>
            </w:r>
            <w:r w:rsidRPr="006665E6">
              <w:rPr>
                <w:sz w:val="18"/>
                <w:szCs w:val="18"/>
              </w:rPr>
              <w:t xml:space="preserve"> </w:t>
            </w:r>
          </w:p>
        </w:tc>
      </w:tr>
    </w:tbl>
    <w:p w:rsidR="008D5009" w:rsidRDefault="008D5009" w:rsidP="008D5009">
      <w:pPr>
        <w:spacing w:before="0" w:after="0"/>
        <w:sectPr w:rsidR="008D5009" w:rsidSect="00426349">
          <w:pgSz w:w="16838" w:h="11906" w:orient="landscape"/>
          <w:pgMar w:top="1584" w:right="1022" w:bottom="1699" w:left="1022" w:header="283" w:footer="283" w:gutter="0"/>
          <w:cols w:space="708"/>
          <w:docGrid w:linePitch="360"/>
        </w:sectPr>
      </w:pPr>
    </w:p>
    <w:p w:rsidR="008D5009" w:rsidRDefault="00F34DEA" w:rsidP="008D5009">
      <w:pPr>
        <w:pStyle w:val="1"/>
        <w:numPr>
          <w:ilvl w:val="0"/>
          <w:numId w:val="0"/>
        </w:numPr>
        <w:spacing w:before="0" w:after="0"/>
        <w:ind w:left="850" w:hanging="850"/>
      </w:pPr>
      <w:bookmarkStart w:id="423" w:name="_Toc256000382"/>
      <w:r>
        <w:rPr>
          <w:noProof/>
        </w:rPr>
        <w:t>4. ΟΛΟΚΛΗΡΩΜΕΝΗ ΠΡΟΣΕΓΓΙΣΗ ΣΤΗΝ ΕΔΑΦΙΚΗ ΑΝΑΠΤΥΞΗ</w:t>
      </w:r>
      <w:bookmarkEnd w:id="423"/>
    </w:p>
    <w:p w:rsidR="008D5009" w:rsidRDefault="00F34DEA" w:rsidP="008D5009">
      <w:pPr>
        <w:spacing w:before="0" w:after="0"/>
      </w:pPr>
      <w:r>
        <w:rPr>
          <w:noProof/>
        </w:rPr>
        <w:t xml:space="preserve">Περιγραφή της ολοκληρωμένης προσέγγισης </w:t>
      </w:r>
      <w:r>
        <w:rPr>
          <w:noProof/>
        </w:rPr>
        <w:t>στην εδαφική ανάπτυξη λαμβάνοντας υπόψη το περιεχόμενο και τους στόχους του επιχειρησιακού προγράμματος όσον αφορά τη συμφωνία εταιρικής σχέσης και παρουσίαση του τρόπου με τον οποίο το επιχειρησιακό πρόγραμμα συμβάλλει στην επίτευξη των στόχων του επιχειρ</w:t>
      </w:r>
      <w:r>
        <w:rPr>
          <w:noProof/>
        </w:rPr>
        <w:t>ησιακού προγράμματος και των αναμενόμενων αποτελεσμάτων</w:t>
      </w:r>
    </w:p>
    <w:p w:rsidR="00E778D1" w:rsidRDefault="00F34DEA">
      <w:pPr>
        <w:spacing w:before="0" w:after="240"/>
        <w:jc w:val="left"/>
      </w:pPr>
      <w:r>
        <w:t>Κύριο χαρακτηριστικό στοιχείο της χωροταξικής διάρθρωσης και χωρικής οργάνωσης της Περιφέρειας Πελοποννήσου, αποτελεί ο πολλαπλός αναπτυξιακός δυϊσμός της Περιφέρειας, ο οποίος εκφράζεται, αφ' ενός μέ</w:t>
      </w:r>
      <w:r>
        <w:t>σω των διαφοροποιήσεων που υφίστανται μεταξύ των Περιφερειακών Ενοτήτων (πρώην Νομών), αφ' ετέρου μέσω των διαφοροποιήσεων της διάρθρωσης του παραγωγικού και κοινωνικού ιστού μεταξύ των ορεινών / ημιορεινών εσωτερικών ζωνών και των αστικών και ημιαστικών κ</w:t>
      </w:r>
      <w:r>
        <w:t>έντρων της.</w:t>
      </w:r>
    </w:p>
    <w:p w:rsidR="00E778D1" w:rsidRDefault="00F34DEA">
      <w:pPr>
        <w:spacing w:before="240" w:after="240"/>
        <w:jc w:val="left"/>
      </w:pPr>
      <w:r>
        <w:t> </w:t>
      </w:r>
    </w:p>
    <w:p w:rsidR="00E778D1" w:rsidRDefault="00F34DEA">
      <w:pPr>
        <w:spacing w:before="240" w:after="240"/>
        <w:jc w:val="left"/>
      </w:pPr>
      <w:r>
        <w:t>Σημαντικό επίσης στοιχείο, της διάρθρωσης του παραγωγικού και κοινωνικού ιστού της Περιφέρειας, αποτελεί για το σύνολο των Περιφερειακών της Ενοτήτων, η συνύπαρξη σημαντικών τμημάτων της ενδοχώρας τους και κυρίως στα ορεινά και ημιορεινά τους</w:t>
      </w:r>
      <w:r>
        <w:t>, όπου τα δημογραφικά και παραγωγικά τους στοιχεία εμφανίζουν συνεχώς φθίνουσα πορεία, με αποτέλεσμα την ύπαρξη περιοχών δύο ή / και τριών ταχυτήτων ανάπτυξης σε όλες τις Περιφερειακές Ενότητες και ως εκ τούτου σε ολόκληρη την Περιφέρεια.</w:t>
      </w:r>
    </w:p>
    <w:p w:rsidR="00E778D1" w:rsidRDefault="00F34DEA">
      <w:pPr>
        <w:spacing w:before="240" w:after="240"/>
        <w:jc w:val="left"/>
      </w:pPr>
      <w:r>
        <w:t> </w:t>
      </w:r>
    </w:p>
    <w:p w:rsidR="00E778D1" w:rsidRDefault="00F34DEA">
      <w:pPr>
        <w:spacing w:before="240" w:after="240"/>
        <w:jc w:val="left"/>
      </w:pPr>
      <w:r>
        <w:t>Παράλληλα, η έλ</w:t>
      </w:r>
      <w:r>
        <w:t>λειψη ισχυρών πόλων / κέντρων ανάπτυξης εθνικής εμβέλειας, η έλλειψη κυρίαρχου αστικού δυναμικού πόλου ανάπτυξης και χωρικής συσπείρωσης στην Περιφέρεια Πελοποννήσου, καθώς και η ασυνέχεια του χώρου της Περιφέρειας, λόγω των φυσικών εμποδίων και της ιδιαίτ</w:t>
      </w:r>
      <w:r>
        <w:t>ερης γεωμορφολογίας, αποτελούν σημαντικά γνωρίσματα της Περιφέρειας Πελοποννήσου. Tα γνωρίσματα αυτά, απαιτείται να ληφθούν υπόψη κατά το σχεδιασμό / κατάρτιση της αναπτυξιακής στρατηγικής της Περιφέρειας για την προγραμματική περίοδο 2014-2020, ώστε να εν</w:t>
      </w:r>
      <w:r>
        <w:t>ισχυθεί τόσο η εσωτερική χωρική και κοινωνική συνοχή της Περιφέρειας Πελοποννήσου, όσο και να μειωθούν / αμβλυνθούν / εξαλειφθούν οι ανισότητες μεταξύ των περιοχών.</w:t>
      </w:r>
    </w:p>
    <w:p w:rsidR="00E778D1" w:rsidRDefault="00F34DEA">
      <w:pPr>
        <w:spacing w:before="240" w:after="240"/>
        <w:jc w:val="left"/>
      </w:pPr>
      <w:r>
        <w:t> </w:t>
      </w:r>
    </w:p>
    <w:p w:rsidR="00E778D1" w:rsidRDefault="00F34DEA">
      <w:pPr>
        <w:spacing w:before="240" w:after="240"/>
        <w:jc w:val="left"/>
      </w:pPr>
      <w:r>
        <w:t>Με βάση τα ιδιαίτερα χαρακτηριστικά και τους ρόλους των αστικών κέντρων της Περιφέρειας Π</w:t>
      </w:r>
      <w:r>
        <w:t>ελοποννήσου, σε σχέση και με τα ιδιαίτερα χαρακτηριστικά των εσωτερικών ζωνών κάθε Περιφερειακής Ενότητας θα αξιοποιηθούν με τον ορθολογικότερο τρόπο τα προβλεπόμενα στα σχέδια των νέων κανονισμών “εργαλεία” χωρικής ανάπτυξης, όπως τα “Προγράμματα Βιώσιμης</w:t>
      </w:r>
      <w:r>
        <w:t xml:space="preserve"> Αστικής Ανάπτυξης” και τα “Προγράμματα Τοπικής Ανάπτυξης (CLLD)”, με πρωτοβουλία τοπικών κοινοτήτων, η “Ολοκληρωμένη Προσέγγιση για την Αντιμετώπιση των Ειδικών Αναγκών”. Στο πλαίσιο αυτών των προσεγγίσεων για τη χωρική ανάπτυξη θα χρησιμοποιηθούν κατά το</w:t>
      </w:r>
      <w:r>
        <w:t xml:space="preserve"> βέλτιστο τρόπο οι “Ολοκληρωμένες Χωρικές Επενδύσεις (ΟΧΕ)”, με τη χρήση όλων των Ταμείων και άλλων Επιχειρηματικών Προγραμμάτων.</w:t>
      </w:r>
    </w:p>
    <w:p w:rsidR="00E778D1" w:rsidRDefault="00F34DEA">
      <w:pPr>
        <w:spacing w:before="240" w:after="240"/>
        <w:jc w:val="left"/>
      </w:pPr>
      <w:r>
        <w:t> </w:t>
      </w:r>
    </w:p>
    <w:p w:rsidR="00E778D1" w:rsidRDefault="00F34DEA">
      <w:pPr>
        <w:spacing w:before="240" w:after="240"/>
        <w:jc w:val="left"/>
      </w:pPr>
      <w:r>
        <w:t xml:space="preserve">Με αυτή τη προσέγγιση, η οποία θα βασίζεται στη καταλληλότερη επιλογή των περιοχών και αντίστοιχων παρεμβάσεων, με τη χρήση </w:t>
      </w:r>
      <w:r>
        <w:t>συγκεκριμένων κριτηρίων, τα οποία θα αναφέρονται κατά κύριο λόγο, σε πληθυσμιακά / δημογραφικά στοιχεία, σε παραγωγικές εξειδικεύσεις, καθώς και σε κοινωνικά και χωροταξικά χαρακτηριστικά των περιοχών, θα προσδιορισθούν στο επίπεδο του Περιφερειακού Επιχει</w:t>
      </w:r>
      <w:r>
        <w:t>ρησιακού Προγράμματος Πελοποννήσου 2014-2020, οι παρεμβάσεις χωρικής ανάπτυξης, κατόπιν και των αναγκαίων διαβουλεύσεων με το Υπ.Αν.Υπ και άλλα αρμόδια Υπουργεία.</w:t>
      </w:r>
    </w:p>
    <w:p w:rsidR="008D5009" w:rsidRPr="00DC028E" w:rsidRDefault="008D5009" w:rsidP="008D5009">
      <w:pPr>
        <w:spacing w:before="0" w:after="0"/>
      </w:pPr>
    </w:p>
    <w:p w:rsidR="008D5009" w:rsidRPr="008C3C44" w:rsidRDefault="00F34DEA" w:rsidP="008D5009">
      <w:pPr>
        <w:pStyle w:val="21"/>
        <w:keepLines/>
        <w:numPr>
          <w:ilvl w:val="0"/>
          <w:numId w:val="0"/>
        </w:numPr>
        <w:spacing w:before="0" w:after="0"/>
        <w:ind w:left="850" w:hanging="850"/>
        <w:rPr>
          <w:b w:val="0"/>
        </w:rPr>
      </w:pPr>
      <w:bookmarkStart w:id="424" w:name="_Toc256000383"/>
      <w:r>
        <w:rPr>
          <w:noProof/>
        </w:rPr>
        <w:t>4.1 Τοπική ανάπτυξη με πρωτοβουλία τοπικών κοινοτήτων (ΤΑΠΤΚ)</w:t>
      </w:r>
      <w:bookmarkStart w:id="425" w:name="_Toc512434588"/>
      <w:bookmarkStart w:id="426" w:name="_Toc25666862"/>
      <w:bookmarkStart w:id="427" w:name="_Toc27646469"/>
      <w:r>
        <w:rPr>
          <w:b w:val="0"/>
        </w:rPr>
        <w:t xml:space="preserve"> </w:t>
      </w:r>
      <w:r>
        <w:rPr>
          <w:b w:val="0"/>
          <w:noProof/>
        </w:rPr>
        <w:t>(κατά περίπτωση)</w:t>
      </w:r>
      <w:bookmarkEnd w:id="424"/>
      <w:bookmarkEnd w:id="425"/>
      <w:bookmarkEnd w:id="426"/>
      <w:bookmarkEnd w:id="427"/>
    </w:p>
    <w:p w:rsidR="008D5009" w:rsidRPr="00BF3391" w:rsidRDefault="00F34DEA" w:rsidP="008D5009">
      <w:pPr>
        <w:keepNext/>
        <w:keepLines/>
        <w:spacing w:before="0" w:after="0"/>
      </w:pPr>
      <w:r>
        <w:rPr>
          <w:noProof/>
        </w:rPr>
        <w:t xml:space="preserve">Η προσέγγιση </w:t>
      </w:r>
      <w:r>
        <w:rPr>
          <w:noProof/>
        </w:rPr>
        <w:t>στη χρήση μέσων τοπικής ανάπτυξης με πρωτοβουλία τοπικών κοινοτήτων και οι αρχές για τον καθορισμό των περιοχών στις οποίες θα εφαρμοσθεί·</w:t>
      </w:r>
    </w:p>
    <w:p w:rsidR="00E778D1" w:rsidRDefault="00F34DEA">
      <w:pPr>
        <w:spacing w:before="0" w:after="240"/>
        <w:jc w:val="left"/>
      </w:pPr>
      <w:r>
        <w:t>Tο εργαλείο της ΤΑΠΤοΚ επιλέγεται για να ενισχυθεί το τοπικό δυναμικό ώστε να μπορέσει να αντιμετωπίσει αποτελεσματικ</w:t>
      </w:r>
      <w:r>
        <w:t>ότερα τις προκλήσεις μέσα από εστιασμένες στρατηγικές που θα υποστηρίξουν τις δυνατότητες ενδογενούς ανάπτυξης, θα ενισχύσουν την καλλιέργεια ικανοτήτων σε τοπικό επίπεδο και θα προωθήσουν τη συμπλήρωση και διαφοροποίηση της τοπικής οικονομικής δραστηριότη</w:t>
      </w:r>
      <w:r>
        <w:t>τας.</w:t>
      </w:r>
    </w:p>
    <w:p w:rsidR="00E778D1" w:rsidRDefault="00F34DEA">
      <w:pPr>
        <w:spacing w:before="240" w:after="240"/>
        <w:jc w:val="left"/>
      </w:pPr>
      <w:r>
        <w:t>Στις αγροτικές περιοχές κατά την ανάλυση της ΤΑΠΤοΚ (ΕΚΤ, ΕΤΠΑ) λαμβάνεται υπόψη η στρατηγική, το είδος των παρεμβάσεων και τα κριτήρια περιοχών του Προγράμματος Αγροτικής Ανάπτυξης και Προγράμματος Αλιείας και Θάλασσας έτσι ώστε να επιτευχθούν η συμπ</w:t>
      </w:r>
      <w:r>
        <w:t>ληρωματικότητα και η πολυταμειακότητα των ΤΑΠΤοΚ.</w:t>
      </w:r>
    </w:p>
    <w:p w:rsidR="00E778D1" w:rsidRDefault="00F34DEA">
      <w:pPr>
        <w:spacing w:before="240" w:after="240"/>
        <w:jc w:val="left"/>
      </w:pPr>
      <w:r>
        <w:t>Οι περιοχές που θα εφαρμοσθούν τα ΤΑΠΤοΚ θα προσδιορισθούν με κοινωνικοοικονομικά κριτήρια, λαμβάνοντας υπόψη τις τοπικές ανάγκες που έχουν αναδειχθεί στο πλαίσιο της ανάλυσης της υφιστάμενης κατάστασης του</w:t>
      </w:r>
      <w:r>
        <w:t xml:space="preserve"> Προγράμματος.</w:t>
      </w:r>
    </w:p>
    <w:p w:rsidR="00E778D1" w:rsidRDefault="00F34DEA">
      <w:pPr>
        <w:spacing w:before="240" w:after="240"/>
        <w:jc w:val="left"/>
      </w:pPr>
      <w:r>
        <w:t>Στο πλαίσιο των ΤΑΠΤΟΚ θα χρηματοδοτηθούν Ενιαίες Στρατηγικές Τοπικής Ανάπτυξης που θα υποβάλουν Ομάδες Τοπικής Δράσης (ΟΤΔ).</w:t>
      </w:r>
    </w:p>
    <w:p w:rsidR="00E778D1" w:rsidRDefault="00F34DEA">
      <w:pPr>
        <w:spacing w:before="240" w:after="240"/>
        <w:jc w:val="left"/>
      </w:pPr>
      <w:r>
        <w:t>Τόσο οι Στρατηγικές όσο &amp; οι Ομάδες Δράσης θα επιλεγούν, εγκριθούν &amp;  χρηματοδοτηθούν μέσω ανταγωνιστικής διαδικασί</w:t>
      </w:r>
      <w:r>
        <w:t>ας, με κριτήρια την καταλληλότητα της τοπικής στρατηγικής, την συμβολή στην επίτευξη των αποτελεσμάτων του Προγράμματος, την διαχειριστική ικανότητα &amp; την τεχνική ετοιμότητα. Συμμετοχή στην ΟΤΔ θα έχει η τοπική αυτοδιοίκηση (Δήμοι ή Περιφέρεια ανάλογα με τ</w:t>
      </w:r>
      <w:r>
        <w:t>ην εμβέλεια &amp; τους στόχους της στρατηγικής) συνεργαζόμενη με τους φορείς τόσο του ιδιωτικού τομέα, όσο &amp; των λοιπών οργανώσεων, συνεταιρισμών και ομάδων της περιοχής.</w:t>
      </w:r>
    </w:p>
    <w:p w:rsidR="00E778D1" w:rsidRDefault="00F34DEA">
      <w:pPr>
        <w:spacing w:before="240" w:after="240"/>
        <w:jc w:val="left"/>
      </w:pPr>
      <w:r>
        <w:t>Σε κάθε περίπτωση πρέπει να τηρείται η Κανονιστική απαίτηση καμία δημόσια αρχή &amp; ομάδα συ</w:t>
      </w:r>
      <w:r>
        <w:t>μφερόντων να μην έχει συμμετοχή ανώτερη του 49% .</w:t>
      </w:r>
    </w:p>
    <w:p w:rsidR="00E778D1" w:rsidRDefault="00F34DEA">
      <w:pPr>
        <w:spacing w:before="240" w:after="240"/>
        <w:jc w:val="left"/>
      </w:pPr>
      <w:r>
        <w:t>Οι Θεματικοί Στόχοι, οι οποίοι θα συμβάλλουν στα ΤΑΠΤΟΚ ενδεικτικά είναι οι εξής:</w:t>
      </w:r>
    </w:p>
    <w:p w:rsidR="00E778D1" w:rsidRDefault="00F34DEA">
      <w:pPr>
        <w:spacing w:before="240" w:after="240"/>
        <w:jc w:val="left"/>
      </w:pPr>
      <w:r>
        <w:t>Θ.Σ. 3, 4, 6, 7 και 9</w:t>
      </w:r>
    </w:p>
    <w:p w:rsidR="00E778D1" w:rsidRDefault="00F34DEA">
      <w:pPr>
        <w:spacing w:before="240" w:after="240"/>
        <w:jc w:val="left"/>
      </w:pPr>
      <w:r>
        <w:t>Οι δράσεις και η ένταξή τους σε αντίστοιχους Θεματικούς Στόχους, θα προσδιορισθούν στο πλαίσιο σχεδιασ</w:t>
      </w:r>
      <w:r>
        <w:t>μού και εξειδίκευσης των ΤΑΠΤΟΚ, σύμφωνα με τις διαδικασίες που θα προσδιορισθούν από το κράτος μέλος, σε συνεργασία με την Ευρωπαϊκή Επιτροπή.</w:t>
      </w:r>
    </w:p>
    <w:p w:rsidR="008D5009" w:rsidRDefault="008D5009" w:rsidP="008D5009">
      <w:pPr>
        <w:spacing w:before="0" w:after="0"/>
      </w:pPr>
    </w:p>
    <w:p w:rsidR="008D5009" w:rsidRDefault="008D5009" w:rsidP="008D5009">
      <w:pPr>
        <w:spacing w:before="0" w:after="0"/>
      </w:pPr>
    </w:p>
    <w:p w:rsidR="008D5009" w:rsidRPr="008C3C44" w:rsidRDefault="00F34DEA" w:rsidP="008D5009">
      <w:pPr>
        <w:pStyle w:val="21"/>
        <w:keepLines/>
        <w:numPr>
          <w:ilvl w:val="0"/>
          <w:numId w:val="0"/>
        </w:numPr>
        <w:spacing w:before="0" w:after="0"/>
        <w:ind w:left="850" w:hanging="850"/>
        <w:rPr>
          <w:b w:val="0"/>
        </w:rPr>
      </w:pPr>
      <w:bookmarkStart w:id="428" w:name="_Toc256000384"/>
      <w:r>
        <w:rPr>
          <w:noProof/>
        </w:rPr>
        <w:t>4.2 Ολοκληρωμένες δράσεις για βιώσιμη αστική ανάπτυξη</w:t>
      </w:r>
      <w:bookmarkStart w:id="429" w:name="_Toc512434589"/>
      <w:bookmarkStart w:id="430" w:name="_Toc25666863"/>
      <w:bookmarkStart w:id="431" w:name="_Toc27646470"/>
      <w:r>
        <w:rPr>
          <w:b w:val="0"/>
        </w:rPr>
        <w:t xml:space="preserve"> </w:t>
      </w:r>
      <w:r>
        <w:rPr>
          <w:b w:val="0"/>
          <w:noProof/>
        </w:rPr>
        <w:t>(κατά περίπτωση)</w:t>
      </w:r>
      <w:bookmarkEnd w:id="428"/>
      <w:bookmarkEnd w:id="429"/>
      <w:bookmarkEnd w:id="430"/>
      <w:bookmarkEnd w:id="431"/>
    </w:p>
    <w:p w:rsidR="008D5009" w:rsidRDefault="00F34DEA" w:rsidP="008D5009">
      <w:pPr>
        <w:keepNext/>
        <w:keepLines/>
        <w:spacing w:before="0" w:after="0"/>
      </w:pPr>
      <w:r>
        <w:rPr>
          <w:noProof/>
        </w:rPr>
        <w:t xml:space="preserve">Κατά περίπτωση, το ενδεικτικό ποσό της </w:t>
      </w:r>
      <w:r>
        <w:rPr>
          <w:noProof/>
        </w:rPr>
        <w:t>στήριξης μέσω του ΕΤΠΑ για ολοκληρωμένες δράσεις για βιώσιμη αστική ανάπτυξη που θα υλοποιηθούν σύμφωνα με τις διατάξεις του άρθρου 7 παράγραφος 2 του κανονισμού (ΕΕ) αριθ. 1301/2013 και η ενδεικτική κατανομή της στήριξης μέσω του ΕΚΤ για ολοκληρωμένες δρά</w:t>
      </w:r>
      <w:r>
        <w:rPr>
          <w:noProof/>
        </w:rPr>
        <w:t>σεις.</w:t>
      </w:r>
    </w:p>
    <w:p w:rsidR="00E778D1" w:rsidRDefault="00F34DEA">
      <w:pPr>
        <w:spacing w:before="0" w:after="240"/>
        <w:jc w:val="left"/>
      </w:pPr>
      <w:r>
        <w:t>Η Περιφέρεια Πελοποννήσου έχει αστικό πληθυσμό της τάξης του 32% του συνολικού πληθυσμού της, συγκεντρωμένο κατά κύριο λόγο στα πέντε (5) αστικά κέντρα, πρωτεύουσες των αντίστοιχων Περιφερειακών Ενοτήτων της, καθώς και στο Άργος, παρά του ότι δεν είν</w:t>
      </w:r>
      <w:r>
        <w:t>αι η πρωτεύουσα της Περιφερειακής Ενότητας Αργολίδας. Ο συνολικός πραγματικός πληθυσμός των 6 αστικών κέντρων σε επίπεδο «Δημοτικής Κοινότητας», αριθμεί σε 139.692 κατοίκους, με μεγαλύτερο εκείνο της Καλαμάτας.</w:t>
      </w:r>
    </w:p>
    <w:p w:rsidR="00E778D1" w:rsidRDefault="00F34DEA">
      <w:pPr>
        <w:spacing w:before="240" w:after="240"/>
        <w:jc w:val="left"/>
      </w:pPr>
      <w:r>
        <w:t>Και τα 6 αστικά κέντρα της Περιφέρειας συγκεν</w:t>
      </w:r>
      <w:r>
        <w:t>τρώνουν όλα εκείνα τα χαρακτηριστικά της πληθυσμιακής συγκέντρωσης και των λειτουργιών αστικού τύπου. Ιδιαίτερο δε ρόλο διαδραματίζει η Τρίπολη, έδρα της Διοικητικής Περιφέρειας Πελοποννήσου με 30.912 κατοίκους, η οποία συγκεντρώνει και τις διοικητικές λει</w:t>
      </w:r>
      <w:r>
        <w:t>τουργίες της περιφερειακής αυτοδιοίκησης. Αναφορικά με τον ρόλο τους, η Τρίπολη, Πρωτεύουσα της Περιφέρειας διαδραματίζει ουσιαστικό ρόλο σε επίπεδο Περιφέρειας, η οποία όμως λειτουργεί με δική της δυναμική λόγω αυτού του ρόλου της.</w:t>
      </w:r>
    </w:p>
    <w:p w:rsidR="00E778D1" w:rsidRDefault="00F34DEA">
      <w:pPr>
        <w:spacing w:before="240" w:after="240"/>
        <w:jc w:val="left"/>
      </w:pPr>
      <w:r>
        <w:t> </w:t>
      </w:r>
    </w:p>
    <w:p w:rsidR="00E778D1" w:rsidRDefault="00F34DEA">
      <w:pPr>
        <w:spacing w:before="240" w:after="240"/>
        <w:jc w:val="left"/>
      </w:pPr>
      <w:r>
        <w:t>Με Στρατηγικές Βιώσιμ</w:t>
      </w:r>
      <w:r>
        <w:t>ης Αστικής Ανάπτυξης (ΒΑΑ) θα καλυφθούν ένα – δύο  αστικά κέντρα, με στόχο την αντιμετώπιση οικονομικών, περιβαλλοντικών, δημογραφικών προκλήσεων, καθώς και προκλήσεων κλιματικής αλλαγής και λειτουργικής οργάνωσής τους. Στα υπόλοιπα αστικά κέντρα θα πραγμα</w:t>
      </w:r>
      <w:r>
        <w:t>τοποιηθούν παρεμβάσεις αστικής ανάπτυξης, αν και δεν θα εμπίπτουν σε ολοκληρωμένα σχέδια.</w:t>
      </w:r>
    </w:p>
    <w:p w:rsidR="00E778D1" w:rsidRDefault="00F34DEA">
      <w:pPr>
        <w:spacing w:before="240" w:after="240"/>
        <w:jc w:val="left"/>
      </w:pPr>
      <w:r>
        <w:t>Η ΒΑΑ θα εφαρμοσθεί μέσω Ολοκληρωμένης Χωρικής Επένδυσης. Η χρηματοδότηση θα γίνει προς ενιαίες Ολοκληρωμένες Στρατηγικές Βιώσιμης Αστικής Ανάπτυξης. Η επιλογή, έγκρι</w:t>
      </w:r>
      <w:r>
        <w:t>ση και χρηματοδότησή τους θα γίνει με κριτήρια που αφορούν την καταλληλότητα της στρατηγικής, την συμβολή στην επίτευξη των αποτελεσμάτων του Προγράμματος και στην διαχειριστική ικανότητα, τεχνική ετοιμότητα και ικανότητα μόχλευσης πόρων του φορέα. Η διαδι</w:t>
      </w:r>
      <w:r>
        <w:t xml:space="preserve">κασία θα είναι κάτω από την διαχειριστική ευθύνη της Διαχειριστικής Αρχής, με την κατάλληλη συμμετοχή των αρχών των ΠΕΠ που θα συγχρηματοδοτήσουν την εν λόγω Στρατηγική, στην περίπτωση που στη χρηματοδότηση των Ολοκληρωμένων Στρατηγικών θα συμμετέχουν και </w:t>
      </w:r>
      <w:r>
        <w:t>άλλα, πλην του ΠΕΠ, Επιχειρησιακά Προγράμματα. Οι αστικές αρχές που θα υποβάλλουν τις προτεινόμενες στρατηγικές θα είναι αρμόδιες τουλάχιστον για την επιλογή των επιμέρους δράσεων / έργων.</w:t>
      </w:r>
    </w:p>
    <w:p w:rsidR="00E778D1" w:rsidRDefault="00F34DEA">
      <w:pPr>
        <w:spacing w:before="240" w:after="240"/>
        <w:jc w:val="left"/>
      </w:pPr>
      <w:r>
        <w:t>Στην ΒΑΑ έχουν ήδη αποδοθεί το 6,48% των πόρων του ΕΚΤ του Προγράμμ</w:t>
      </w:r>
      <w:r>
        <w:t>ατος &amp; το 6,46 % των πόρων του ΕΤΠΑ</w:t>
      </w:r>
    </w:p>
    <w:p w:rsidR="008D5009" w:rsidRDefault="008D5009" w:rsidP="008D5009">
      <w:pPr>
        <w:spacing w:before="0" w:after="0"/>
      </w:pPr>
    </w:p>
    <w:p w:rsidR="008D5009" w:rsidRDefault="008D5009" w:rsidP="008D5009">
      <w:pPr>
        <w:spacing w:before="0" w:after="0"/>
        <w:rPr>
          <w:b/>
        </w:rPr>
        <w:sectPr w:rsidR="008D5009" w:rsidSect="00426349">
          <w:headerReference w:type="default" r:id="rId19"/>
          <w:footerReference w:type="default" r:id="rId20"/>
          <w:headerReference w:type="first" r:id="rId21"/>
          <w:footerReference w:type="first" r:id="rId22"/>
          <w:pgSz w:w="11906" w:h="16838"/>
          <w:pgMar w:top="1022" w:right="1699" w:bottom="1022" w:left="1584" w:header="283" w:footer="283" w:gutter="0"/>
          <w:cols w:space="708"/>
          <w:docGrid w:linePitch="360"/>
        </w:sectPr>
      </w:pPr>
    </w:p>
    <w:p w:rsidR="008D5009" w:rsidRPr="00942CBA" w:rsidRDefault="00F34DEA" w:rsidP="00150C7E">
      <w:pPr>
        <w:spacing w:before="0" w:after="0"/>
        <w:jc w:val="left"/>
        <w:rPr>
          <w:b/>
        </w:rPr>
      </w:pPr>
      <w:r>
        <w:rPr>
          <w:b/>
          <w:noProof/>
        </w:rPr>
        <w:t>Πίνακας 20: Ολοκληρωμένες δράσεις για βιώσιμη αστική ανάπτυξη – ενδεικτικά ποσά στήριξης μέσω ΕΤΠΑ και ΕΚΤ</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5"/>
        <w:gridCol w:w="2958"/>
        <w:gridCol w:w="3126"/>
      </w:tblGrid>
      <w:tr w:rsidR="00E778D1" w:rsidTr="00426349">
        <w:trPr>
          <w:tblHeader/>
        </w:trPr>
        <w:tc>
          <w:tcPr>
            <w:tcW w:w="0" w:type="auto"/>
            <w:shd w:val="clear" w:color="auto" w:fill="auto"/>
          </w:tcPr>
          <w:p w:rsidR="008D5009" w:rsidRPr="00031FFA" w:rsidRDefault="00F34DEA" w:rsidP="00426349">
            <w:pPr>
              <w:pStyle w:val="ListDash"/>
              <w:numPr>
                <w:ilvl w:val="0"/>
                <w:numId w:val="0"/>
              </w:numPr>
              <w:spacing w:beforeLines="40" w:before="96" w:afterLines="40" w:after="96"/>
              <w:jc w:val="center"/>
              <w:rPr>
                <w:b/>
                <w:color w:val="FF0000"/>
                <w:sz w:val="20"/>
              </w:rPr>
            </w:pPr>
            <w:r w:rsidRPr="00031FFA">
              <w:rPr>
                <w:b/>
                <w:noProof/>
                <w:sz w:val="20"/>
              </w:rPr>
              <w:t>Ταμείο</w:t>
            </w:r>
          </w:p>
        </w:tc>
        <w:tc>
          <w:tcPr>
            <w:tcW w:w="0" w:type="auto"/>
            <w:shd w:val="clear" w:color="auto" w:fill="auto"/>
          </w:tcPr>
          <w:p w:rsidR="008D5009" w:rsidRPr="008C3C44" w:rsidRDefault="00F34DEA" w:rsidP="00426349">
            <w:pPr>
              <w:pStyle w:val="ListDash"/>
              <w:numPr>
                <w:ilvl w:val="0"/>
                <w:numId w:val="0"/>
              </w:numPr>
              <w:spacing w:beforeLines="40" w:before="96" w:afterLines="40" w:after="96"/>
              <w:jc w:val="center"/>
              <w:rPr>
                <w:b/>
                <w:color w:val="FF0000"/>
                <w:sz w:val="20"/>
              </w:rPr>
            </w:pPr>
            <w:r w:rsidRPr="008C3C44">
              <w:rPr>
                <w:b/>
                <w:noProof/>
                <w:sz w:val="20"/>
              </w:rPr>
              <w:t xml:space="preserve">Στήριξη μέσω ΕΤΠΑ και ΕΚΤ (ενδεικτικά) </w:t>
            </w:r>
            <w:r w:rsidRPr="008C3C44">
              <w:rPr>
                <w:b/>
                <w:noProof/>
                <w:sz w:val="20"/>
              </w:rPr>
              <w:t>(σε ευρώ)</w:t>
            </w:r>
          </w:p>
        </w:tc>
        <w:tc>
          <w:tcPr>
            <w:tcW w:w="0" w:type="auto"/>
            <w:shd w:val="clear" w:color="auto" w:fill="auto"/>
          </w:tcPr>
          <w:p w:rsidR="008D5009" w:rsidRPr="008C3C44" w:rsidRDefault="00F34DEA" w:rsidP="00426349">
            <w:pPr>
              <w:pStyle w:val="ListDash"/>
              <w:numPr>
                <w:ilvl w:val="0"/>
                <w:numId w:val="0"/>
              </w:numPr>
              <w:spacing w:beforeLines="40" w:before="96" w:afterLines="40" w:after="96"/>
              <w:jc w:val="center"/>
              <w:rPr>
                <w:b/>
                <w:color w:val="FF0000"/>
                <w:sz w:val="20"/>
              </w:rPr>
            </w:pPr>
            <w:r w:rsidRPr="008C3C44">
              <w:rPr>
                <w:b/>
                <w:noProof/>
                <w:sz w:val="20"/>
              </w:rPr>
              <w:t>Ποσοστό της συνολικής ενίσχυσης του ταμείου για το πρόγραμμα</w:t>
            </w:r>
          </w:p>
        </w:tc>
      </w:tr>
      <w:tr w:rsidR="00E778D1" w:rsidTr="00426349">
        <w:tc>
          <w:tcPr>
            <w:tcW w:w="0" w:type="auto"/>
            <w:shd w:val="clear" w:color="auto" w:fill="auto"/>
          </w:tcPr>
          <w:p w:rsidR="008D5009" w:rsidRPr="008C3C44" w:rsidRDefault="00F34DEA" w:rsidP="00150C7E">
            <w:pPr>
              <w:spacing w:before="0" w:after="0"/>
              <w:jc w:val="left"/>
              <w:rPr>
                <w:sz w:val="20"/>
              </w:rPr>
            </w:pPr>
            <w:r w:rsidRPr="008C3C44">
              <w:rPr>
                <w:noProof/>
              </w:rPr>
              <w:t>Σύνολο</w:t>
            </w:r>
            <w:r w:rsidRPr="008C3C44">
              <w:t xml:space="preserve"> </w:t>
            </w:r>
            <w:r w:rsidRPr="008C3C44">
              <w:rPr>
                <w:noProof/>
              </w:rPr>
              <w:t>ΕΚΤ</w:t>
            </w:r>
            <w:r w:rsidR="00BD0A36">
              <w:t xml:space="preserve"> </w:t>
            </w:r>
            <w:r w:rsidR="00BD0A36">
              <w:rPr>
                <w:noProof/>
                <w:lang w:val="da-DK"/>
              </w:rPr>
              <w:t>χωρίς REACT-EU</w:t>
            </w:r>
          </w:p>
        </w:tc>
        <w:tc>
          <w:tcPr>
            <w:tcW w:w="0" w:type="auto"/>
            <w:shd w:val="clear" w:color="auto" w:fill="auto"/>
          </w:tcPr>
          <w:p w:rsidR="008D5009" w:rsidRPr="00004FE2" w:rsidRDefault="00F34DEA" w:rsidP="00426349">
            <w:pPr>
              <w:spacing w:before="0" w:after="0"/>
              <w:jc w:val="right"/>
            </w:pPr>
            <w:r w:rsidRPr="00004FE2">
              <w:rPr>
                <w:noProof/>
              </w:rPr>
              <w:t>4.200.000,00</w:t>
            </w:r>
          </w:p>
        </w:tc>
        <w:tc>
          <w:tcPr>
            <w:tcW w:w="0" w:type="auto"/>
            <w:shd w:val="clear" w:color="auto" w:fill="auto"/>
          </w:tcPr>
          <w:p w:rsidR="008D5009" w:rsidRPr="00004FE2" w:rsidRDefault="00F34DEA" w:rsidP="00426349">
            <w:pPr>
              <w:spacing w:before="0" w:after="0"/>
              <w:jc w:val="right"/>
            </w:pPr>
            <w:r>
              <w:rPr>
                <w:noProof/>
              </w:rPr>
              <w:t>6,48%</w:t>
            </w:r>
          </w:p>
        </w:tc>
      </w:tr>
      <w:tr w:rsidR="00E778D1" w:rsidTr="00426349">
        <w:tc>
          <w:tcPr>
            <w:tcW w:w="0" w:type="auto"/>
            <w:shd w:val="clear" w:color="auto" w:fill="auto"/>
          </w:tcPr>
          <w:p w:rsidR="008D5009" w:rsidRPr="008C3C44" w:rsidRDefault="00F34DEA" w:rsidP="00150C7E">
            <w:pPr>
              <w:spacing w:before="0" w:after="0"/>
              <w:jc w:val="left"/>
              <w:rPr>
                <w:sz w:val="20"/>
              </w:rPr>
            </w:pPr>
            <w:r w:rsidRPr="008C3C44">
              <w:rPr>
                <w:noProof/>
              </w:rPr>
              <w:t>Σύνολο</w:t>
            </w:r>
            <w:r w:rsidRPr="008C3C44">
              <w:t xml:space="preserve"> </w:t>
            </w:r>
            <w:r w:rsidRPr="008C3C44">
              <w:rPr>
                <w:noProof/>
              </w:rPr>
              <w:t>ΕΤΠΑ</w:t>
            </w:r>
            <w:r w:rsidR="00BD0A36">
              <w:t xml:space="preserve"> </w:t>
            </w:r>
            <w:r w:rsidR="00BD0A36">
              <w:rPr>
                <w:noProof/>
                <w:lang w:val="da-DK"/>
              </w:rPr>
              <w:t>χωρίς REACT-EU</w:t>
            </w:r>
          </w:p>
        </w:tc>
        <w:tc>
          <w:tcPr>
            <w:tcW w:w="0" w:type="auto"/>
            <w:shd w:val="clear" w:color="auto" w:fill="auto"/>
          </w:tcPr>
          <w:p w:rsidR="008D5009" w:rsidRPr="00004FE2" w:rsidRDefault="00F34DEA" w:rsidP="00426349">
            <w:pPr>
              <w:spacing w:before="0" w:after="0"/>
              <w:jc w:val="right"/>
            </w:pPr>
            <w:r w:rsidRPr="00004FE2">
              <w:rPr>
                <w:noProof/>
              </w:rPr>
              <w:t>8.990.000,00</w:t>
            </w:r>
          </w:p>
        </w:tc>
        <w:tc>
          <w:tcPr>
            <w:tcW w:w="0" w:type="auto"/>
            <w:shd w:val="clear" w:color="auto" w:fill="auto"/>
          </w:tcPr>
          <w:p w:rsidR="008D5009" w:rsidRPr="00004FE2" w:rsidRDefault="00F34DEA" w:rsidP="00426349">
            <w:pPr>
              <w:spacing w:before="0" w:after="0"/>
              <w:jc w:val="right"/>
            </w:pPr>
            <w:r>
              <w:rPr>
                <w:noProof/>
              </w:rPr>
              <w:t>6,46%</w:t>
            </w:r>
          </w:p>
        </w:tc>
      </w:tr>
      <w:tr w:rsidR="00E778D1" w:rsidTr="00426349">
        <w:tc>
          <w:tcPr>
            <w:tcW w:w="0" w:type="auto"/>
            <w:shd w:val="clear" w:color="auto" w:fill="auto"/>
          </w:tcPr>
          <w:p w:rsidR="008D5009" w:rsidRPr="008C3C44" w:rsidRDefault="00F34DEA" w:rsidP="00150C7E">
            <w:pPr>
              <w:spacing w:before="0" w:after="0"/>
              <w:jc w:val="left"/>
              <w:rPr>
                <w:sz w:val="20"/>
              </w:rPr>
            </w:pPr>
            <w:r w:rsidRPr="008C3C44">
              <w:rPr>
                <w:b/>
                <w:noProof/>
              </w:rPr>
              <w:t>ΣΥΝΟΛΟ ΕΤΠΑ + ΕΚΤ</w:t>
            </w:r>
            <w:r w:rsidRPr="008C3C44">
              <w:t xml:space="preserve"> </w:t>
            </w:r>
            <w:r w:rsidR="00BD0A36">
              <w:t xml:space="preserve"> </w:t>
            </w:r>
            <w:r w:rsidR="00BD0A36">
              <w:rPr>
                <w:b/>
                <w:noProof/>
                <w:lang w:val="da-DK"/>
              </w:rPr>
              <w:t>χωρίς REACT-EU</w:t>
            </w:r>
          </w:p>
        </w:tc>
        <w:tc>
          <w:tcPr>
            <w:tcW w:w="0" w:type="auto"/>
            <w:shd w:val="clear" w:color="auto" w:fill="auto"/>
          </w:tcPr>
          <w:p w:rsidR="008D5009" w:rsidRPr="00004FE2" w:rsidRDefault="00F34DEA" w:rsidP="00426349">
            <w:pPr>
              <w:spacing w:before="0" w:after="0"/>
              <w:jc w:val="right"/>
            </w:pPr>
            <w:r w:rsidRPr="00031FFA">
              <w:rPr>
                <w:b/>
                <w:noProof/>
              </w:rPr>
              <w:t>13.190.000,00</w:t>
            </w:r>
          </w:p>
        </w:tc>
        <w:tc>
          <w:tcPr>
            <w:tcW w:w="0" w:type="auto"/>
            <w:shd w:val="clear" w:color="auto" w:fill="auto"/>
          </w:tcPr>
          <w:p w:rsidR="008D5009" w:rsidRPr="00004FE2" w:rsidRDefault="00F34DEA" w:rsidP="00426349">
            <w:pPr>
              <w:spacing w:before="0" w:after="0"/>
              <w:jc w:val="right"/>
            </w:pPr>
            <w:r>
              <w:rPr>
                <w:b/>
                <w:noProof/>
              </w:rPr>
              <w:t>6,47%</w:t>
            </w:r>
          </w:p>
        </w:tc>
      </w:tr>
    </w:tbl>
    <w:p w:rsidR="008D5009" w:rsidRDefault="008D5009" w:rsidP="008D5009">
      <w:pPr>
        <w:spacing w:before="0" w:after="0"/>
        <w:rPr>
          <w:lang w:val="en"/>
        </w:rPr>
      </w:pPr>
    </w:p>
    <w:p w:rsidR="008D5009" w:rsidRPr="008C3C44" w:rsidRDefault="00F34DEA" w:rsidP="008D5009">
      <w:pPr>
        <w:pStyle w:val="21"/>
        <w:keepLines/>
        <w:numPr>
          <w:ilvl w:val="0"/>
          <w:numId w:val="0"/>
        </w:numPr>
        <w:spacing w:before="0" w:after="0"/>
        <w:rPr>
          <w:b w:val="0"/>
          <w:color w:val="000000"/>
          <w:sz w:val="22"/>
          <w:szCs w:val="22"/>
          <w:lang w:val="en"/>
        </w:rPr>
      </w:pPr>
      <w:bookmarkStart w:id="432" w:name="_Toc256000385"/>
      <w:r w:rsidRPr="004D1171">
        <w:rPr>
          <w:noProof/>
          <w:color w:val="000000"/>
          <w:lang w:val="en"/>
        </w:rPr>
        <w:t xml:space="preserve">4.3 Ολοκληρωμένες χωρικές </w:t>
      </w:r>
      <w:r w:rsidRPr="004D1171">
        <w:rPr>
          <w:noProof/>
          <w:color w:val="000000"/>
          <w:lang w:val="en"/>
        </w:rPr>
        <w:t>επενδύσεις (ΟΧΕ)</w:t>
      </w:r>
      <w:bookmarkStart w:id="433" w:name="_Toc512434590"/>
      <w:bookmarkStart w:id="434" w:name="_Toc25666864"/>
      <w:bookmarkStart w:id="435" w:name="_Toc27646471"/>
      <w:r>
        <w:rPr>
          <w:b w:val="0"/>
          <w:color w:val="000000"/>
          <w:lang w:val="en"/>
        </w:rPr>
        <w:t xml:space="preserve"> </w:t>
      </w:r>
      <w:r>
        <w:rPr>
          <w:b w:val="0"/>
          <w:noProof/>
          <w:color w:val="000000"/>
          <w:lang w:val="en"/>
        </w:rPr>
        <w:t>(κατά περίπτωση)</w:t>
      </w:r>
      <w:bookmarkEnd w:id="432"/>
      <w:bookmarkEnd w:id="433"/>
      <w:bookmarkEnd w:id="434"/>
      <w:bookmarkEnd w:id="435"/>
    </w:p>
    <w:p w:rsidR="008D5009" w:rsidRDefault="00F34DEA" w:rsidP="008D5009">
      <w:pPr>
        <w:keepNext/>
        <w:keepLines/>
        <w:spacing w:before="0" w:after="0"/>
      </w:pPr>
      <w:r>
        <w:rPr>
          <w:noProof/>
        </w:rPr>
        <w:t xml:space="preserve">Η προσέγγιση στη χρήση των ολοκληρωμένων χωρικών επενδύσεων (ΟΧΕ) (όπως ορίζεται στο άρθρο 36 του κανονισμού (ΕΕ) αριθ. 1303/2013) εκτός των περιπτώσεων που καλύπτονται από το σημείο 4.2 και η ενδεικτική χρηματοδοτική </w:t>
      </w:r>
      <w:r>
        <w:rPr>
          <w:noProof/>
        </w:rPr>
        <w:t>ενίσχυσή τους από κάθε άξονα προτεραιότητας.</w:t>
      </w:r>
    </w:p>
    <w:p w:rsidR="00E778D1" w:rsidRDefault="00F34DEA">
      <w:pPr>
        <w:spacing w:before="0" w:after="240"/>
        <w:jc w:val="left"/>
      </w:pPr>
      <w:r>
        <w:t>Στο πλαίσιο εφαρμογής του ΕΠ, κατά τη 2η συνεδρίαση της Επιτροπής Παρακολούθησης του ΕΠ (Νοέμβριος 2017), εξειδικεύθηκε η Στρατηγική ΟΧΕ, βάσει συγκεκριμένων μελετών, ενώ κατόπιν έγκρισης των Στρατηγικών ΒΑΑ και</w:t>
      </w:r>
      <w:r>
        <w:t xml:space="preserve"> ΤΑΠΤοΚ (στο πλαίσιο του ΕΠ) και των Στρατηγικών ΤΑΤΠοΚ του ΠΑΑ, αναπροσαρμόσθηκαν οι ενδεικτικοί πόροι του ΕΠ για Ολοκληρωμένες Χωρικές Επενδύσεις (πίνακας 21). </w:t>
      </w:r>
    </w:p>
    <w:p w:rsidR="00E778D1" w:rsidRDefault="00F34DEA">
      <w:pPr>
        <w:spacing w:before="240" w:after="240"/>
        <w:jc w:val="left"/>
      </w:pPr>
      <w:r>
        <w:t>Πέραν των παραπάνω πόρων του ΕΠ, εφ’ όσον απαιτηθεί θα καθορισθούν πρόσθετοι πόροι για ΟΧΕ εκ</w:t>
      </w:r>
      <w:r>
        <w:t>τός ΒΑΑ, κατόπιν σχετικής μελέτης.</w:t>
      </w:r>
    </w:p>
    <w:p w:rsidR="00E778D1" w:rsidRDefault="00F34DEA">
      <w:pPr>
        <w:spacing w:before="240" w:after="240"/>
        <w:jc w:val="left"/>
      </w:pPr>
      <w:r>
        <w:t> </w:t>
      </w:r>
    </w:p>
    <w:p w:rsidR="00E778D1" w:rsidRDefault="00F34DEA">
      <w:pPr>
        <w:spacing w:before="240" w:after="240"/>
        <w:jc w:val="left"/>
      </w:pPr>
      <w:r>
        <w:t> </w:t>
      </w:r>
    </w:p>
    <w:p w:rsidR="008D5009" w:rsidRDefault="008D5009" w:rsidP="008D5009">
      <w:pPr>
        <w:spacing w:before="0" w:after="0"/>
      </w:pPr>
    </w:p>
    <w:p w:rsidR="008D5009" w:rsidRPr="00DC028E" w:rsidRDefault="008D5009" w:rsidP="008D5009">
      <w:pPr>
        <w:spacing w:before="0" w:after="0"/>
      </w:pPr>
    </w:p>
    <w:p w:rsidR="008D5009" w:rsidRDefault="00F34DEA" w:rsidP="008D5009">
      <w:pPr>
        <w:keepNext/>
        <w:keepLines/>
        <w:spacing w:before="0" w:after="0"/>
        <w:rPr>
          <w:b/>
        </w:rPr>
      </w:pPr>
      <w:r>
        <w:rPr>
          <w:b/>
          <w:noProof/>
        </w:rPr>
        <w:t>Πίνακας 21: Ενδεικτική χρηματοδοτική ενίσχυση για τις ΟΧΕ, εκτός της ενίσχυσης που αναφέρεται στο σημείο 4.2</w:t>
      </w:r>
      <w:r>
        <w:rPr>
          <w:b/>
        </w:rPr>
        <w:t xml:space="preserve"> </w:t>
      </w:r>
      <w:r w:rsidRPr="00134BEA">
        <w:rPr>
          <w:noProof/>
        </w:rPr>
        <w:t>(συνολικό ποσό)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24"/>
        <w:gridCol w:w="883"/>
        <w:gridCol w:w="2532"/>
      </w:tblGrid>
      <w:tr w:rsidR="00E778D1" w:rsidTr="009A4DBA">
        <w:trPr>
          <w:trHeight w:val="170"/>
          <w:tblHeader/>
        </w:trPr>
        <w:tc>
          <w:tcPr>
            <w:tcW w:w="0" w:type="auto"/>
            <w:shd w:val="clear" w:color="auto" w:fill="auto"/>
            <w:vAlign w:val="center"/>
          </w:tcPr>
          <w:p w:rsidR="008D5009" w:rsidRPr="00DC028E" w:rsidRDefault="00F34DEA" w:rsidP="009A4DBA">
            <w:pPr>
              <w:tabs>
                <w:tab w:val="left" w:pos="3237"/>
              </w:tabs>
              <w:suppressAutoHyphens/>
              <w:spacing w:before="0" w:after="0" w:line="480" w:lineRule="auto"/>
              <w:jc w:val="center"/>
              <w:rPr>
                <w:sz w:val="22"/>
                <w:szCs w:val="22"/>
                <w:lang w:eastAsia="ar-SA"/>
              </w:rPr>
            </w:pPr>
            <w:r>
              <w:rPr>
                <w:b/>
                <w:noProof/>
                <w:sz w:val="22"/>
                <w:szCs w:val="22"/>
                <w:lang w:eastAsia="ar-SA"/>
              </w:rPr>
              <w:t>Άξονας προτεραιότητας</w:t>
            </w:r>
          </w:p>
        </w:tc>
        <w:tc>
          <w:tcPr>
            <w:tcW w:w="0" w:type="auto"/>
            <w:shd w:val="clear" w:color="auto" w:fill="auto"/>
            <w:vAlign w:val="center"/>
          </w:tcPr>
          <w:p w:rsidR="008D5009" w:rsidRPr="00DC028E" w:rsidRDefault="00F34DEA" w:rsidP="009A4DBA">
            <w:pPr>
              <w:tabs>
                <w:tab w:val="left" w:pos="3237"/>
              </w:tabs>
              <w:suppressAutoHyphens/>
              <w:spacing w:before="0" w:after="0"/>
              <w:jc w:val="center"/>
              <w:rPr>
                <w:sz w:val="22"/>
                <w:szCs w:val="22"/>
                <w:lang w:eastAsia="ar-SA"/>
              </w:rPr>
            </w:pPr>
            <w:r>
              <w:rPr>
                <w:b/>
                <w:noProof/>
                <w:sz w:val="22"/>
                <w:szCs w:val="22"/>
                <w:lang w:eastAsia="ar-SA"/>
              </w:rPr>
              <w:t>Ταμείο</w:t>
            </w:r>
          </w:p>
        </w:tc>
        <w:tc>
          <w:tcPr>
            <w:tcW w:w="0" w:type="auto"/>
            <w:shd w:val="clear" w:color="auto" w:fill="auto"/>
            <w:vAlign w:val="center"/>
          </w:tcPr>
          <w:p w:rsidR="008D5009" w:rsidRPr="00E52C4F" w:rsidRDefault="00F34DEA" w:rsidP="009A4DBA">
            <w:pPr>
              <w:tabs>
                <w:tab w:val="left" w:pos="3237"/>
              </w:tabs>
              <w:suppressAutoHyphens/>
              <w:spacing w:before="0" w:after="0"/>
              <w:jc w:val="center"/>
              <w:rPr>
                <w:b/>
                <w:sz w:val="22"/>
                <w:szCs w:val="22"/>
                <w:lang w:val="da-DK" w:eastAsia="ar-SA"/>
              </w:rPr>
            </w:pPr>
            <w:r w:rsidRPr="00E52C4F">
              <w:rPr>
                <w:b/>
                <w:noProof/>
                <w:sz w:val="22"/>
                <w:szCs w:val="22"/>
                <w:lang w:val="da-DK" w:eastAsia="ar-SA"/>
              </w:rPr>
              <w:t xml:space="preserve">Ενδεικτική χρηματοδοτική ενίσχυση (στήριξη της Ένωσης) (σε </w:t>
            </w:r>
            <w:r w:rsidRPr="00E52C4F">
              <w:rPr>
                <w:b/>
                <w:noProof/>
                <w:sz w:val="22"/>
                <w:szCs w:val="22"/>
                <w:lang w:val="da-DK" w:eastAsia="ar-SA"/>
              </w:rPr>
              <w:t>ευρώ)</w:t>
            </w:r>
          </w:p>
        </w:tc>
      </w:tr>
      <w:tr w:rsidR="00E778D1" w:rsidTr="00B1341E">
        <w:trPr>
          <w:trHeight w:val="156"/>
        </w:trPr>
        <w:tc>
          <w:tcPr>
            <w:tcW w:w="0" w:type="auto"/>
            <w:shd w:val="clear" w:color="auto" w:fill="auto"/>
            <w:vAlign w:val="center"/>
          </w:tcPr>
          <w:p w:rsidR="008D5009" w:rsidRPr="00F4063B" w:rsidRDefault="00F34DEA" w:rsidP="00B1341E">
            <w:pPr>
              <w:tabs>
                <w:tab w:val="left" w:pos="3237"/>
              </w:tabs>
              <w:suppressAutoHyphens/>
              <w:spacing w:before="0" w:after="0"/>
              <w:jc w:val="left"/>
              <w:rPr>
                <w:sz w:val="22"/>
                <w:szCs w:val="22"/>
                <w:lang w:val="da-DK" w:eastAsia="ar-SA"/>
              </w:rPr>
            </w:pPr>
            <w:r>
              <w:rPr>
                <w:noProof/>
                <w:sz w:val="22"/>
                <w:szCs w:val="22"/>
                <w:lang w:val="da-DK" w:eastAsia="ar-SA"/>
              </w:rPr>
              <w:t xml:space="preserve">1 - </w:t>
            </w:r>
            <w:r w:rsidRPr="00F4063B">
              <w:rPr>
                <w:noProof/>
                <w:sz w:val="22"/>
                <w:szCs w:val="22"/>
                <w:lang w:val="da-DK" w:eastAsia="ar-SA"/>
              </w:rPr>
              <w:t>Ενίσχυση της ανταγωνιστικότητας, της ελκυστικότητας και της εξωστρέφειας της Περιφέρειας (ιδιαίτερα των ΜΜΕ), μετάβαση στην ποιοτική επιχειρηματικότητα με αιχμή την καινοτομία και αύξηση της περιφερειακής προστιθέμενης αξίας</w:t>
            </w:r>
          </w:p>
        </w:tc>
        <w:tc>
          <w:tcPr>
            <w:tcW w:w="0" w:type="auto"/>
            <w:shd w:val="clear" w:color="auto" w:fill="auto"/>
            <w:vAlign w:val="center"/>
          </w:tcPr>
          <w:p w:rsidR="008D5009" w:rsidRPr="00DC028E" w:rsidRDefault="00F34DEA" w:rsidP="00B1341E">
            <w:pPr>
              <w:tabs>
                <w:tab w:val="left" w:pos="3237"/>
              </w:tabs>
              <w:suppressAutoHyphens/>
              <w:spacing w:before="240" w:after="0"/>
              <w:jc w:val="left"/>
              <w:rPr>
                <w:sz w:val="22"/>
                <w:szCs w:val="22"/>
                <w:lang w:eastAsia="ar-SA"/>
              </w:rPr>
            </w:pPr>
            <w:r>
              <w:rPr>
                <w:noProof/>
                <w:sz w:val="22"/>
                <w:szCs w:val="22"/>
                <w:lang w:eastAsia="ar-SA"/>
              </w:rPr>
              <w:t>ΕΤΠΑ</w:t>
            </w:r>
          </w:p>
        </w:tc>
        <w:tc>
          <w:tcPr>
            <w:tcW w:w="0" w:type="auto"/>
            <w:shd w:val="clear" w:color="auto" w:fill="auto"/>
            <w:vAlign w:val="center"/>
          </w:tcPr>
          <w:p w:rsidR="008D5009" w:rsidRPr="00DC028E" w:rsidRDefault="00F34DEA" w:rsidP="00426349">
            <w:pPr>
              <w:tabs>
                <w:tab w:val="left" w:pos="3237"/>
              </w:tabs>
              <w:suppressAutoHyphens/>
              <w:spacing w:before="0" w:after="0"/>
              <w:jc w:val="right"/>
              <w:rPr>
                <w:sz w:val="22"/>
                <w:szCs w:val="22"/>
                <w:lang w:eastAsia="ar-SA"/>
              </w:rPr>
            </w:pPr>
            <w:r>
              <w:rPr>
                <w:noProof/>
                <w:sz w:val="22"/>
                <w:szCs w:val="22"/>
                <w:lang w:eastAsia="ar-SA"/>
              </w:rPr>
              <w:t>320.000,00</w:t>
            </w:r>
          </w:p>
        </w:tc>
      </w:tr>
      <w:tr w:rsidR="00E778D1" w:rsidTr="00B1341E">
        <w:trPr>
          <w:trHeight w:val="156"/>
        </w:trPr>
        <w:tc>
          <w:tcPr>
            <w:tcW w:w="0" w:type="auto"/>
            <w:shd w:val="clear" w:color="auto" w:fill="auto"/>
            <w:vAlign w:val="center"/>
          </w:tcPr>
          <w:p w:rsidR="008D5009" w:rsidRPr="00F4063B" w:rsidRDefault="00F34DEA" w:rsidP="00B1341E">
            <w:pPr>
              <w:tabs>
                <w:tab w:val="left" w:pos="3237"/>
              </w:tabs>
              <w:suppressAutoHyphens/>
              <w:spacing w:before="0" w:after="0"/>
              <w:jc w:val="left"/>
              <w:rPr>
                <w:sz w:val="22"/>
                <w:szCs w:val="22"/>
                <w:lang w:val="da-DK" w:eastAsia="ar-SA"/>
              </w:rPr>
            </w:pPr>
            <w:r>
              <w:rPr>
                <w:noProof/>
                <w:sz w:val="22"/>
                <w:szCs w:val="22"/>
                <w:lang w:val="da-DK" w:eastAsia="ar-SA"/>
              </w:rPr>
              <w:t xml:space="preserve">2Α - </w:t>
            </w:r>
            <w:r w:rsidRPr="00F4063B">
              <w:rPr>
                <w:noProof/>
                <w:sz w:val="22"/>
                <w:szCs w:val="22"/>
                <w:lang w:val="da-DK" w:eastAsia="ar-SA"/>
              </w:rPr>
              <w:t>Ανάπτυξη και αξιοποίηση ικανοτήτων ανθρώπινου δυναμικού-Ενεργός κοινωνική ενσωμάτωση</w:t>
            </w:r>
          </w:p>
        </w:tc>
        <w:tc>
          <w:tcPr>
            <w:tcW w:w="0" w:type="auto"/>
            <w:shd w:val="clear" w:color="auto" w:fill="auto"/>
            <w:vAlign w:val="center"/>
          </w:tcPr>
          <w:p w:rsidR="008D5009" w:rsidRPr="00DC028E" w:rsidRDefault="00F34DEA" w:rsidP="00B1341E">
            <w:pPr>
              <w:tabs>
                <w:tab w:val="left" w:pos="3237"/>
              </w:tabs>
              <w:suppressAutoHyphens/>
              <w:spacing w:before="240" w:after="0"/>
              <w:jc w:val="left"/>
              <w:rPr>
                <w:sz w:val="22"/>
                <w:szCs w:val="22"/>
                <w:lang w:eastAsia="ar-SA"/>
              </w:rPr>
            </w:pPr>
            <w:r>
              <w:rPr>
                <w:noProof/>
                <w:sz w:val="22"/>
                <w:szCs w:val="22"/>
                <w:lang w:eastAsia="ar-SA"/>
              </w:rPr>
              <w:t>ΕΚΤ</w:t>
            </w:r>
          </w:p>
        </w:tc>
        <w:tc>
          <w:tcPr>
            <w:tcW w:w="0" w:type="auto"/>
            <w:shd w:val="clear" w:color="auto" w:fill="auto"/>
            <w:vAlign w:val="center"/>
          </w:tcPr>
          <w:p w:rsidR="008D5009" w:rsidRPr="00DC028E" w:rsidRDefault="00F34DEA" w:rsidP="00426349">
            <w:pPr>
              <w:tabs>
                <w:tab w:val="left" w:pos="3237"/>
              </w:tabs>
              <w:suppressAutoHyphens/>
              <w:spacing w:before="0" w:after="0"/>
              <w:jc w:val="right"/>
              <w:rPr>
                <w:sz w:val="22"/>
                <w:szCs w:val="22"/>
                <w:lang w:eastAsia="ar-SA"/>
              </w:rPr>
            </w:pPr>
            <w:r>
              <w:rPr>
                <w:noProof/>
                <w:sz w:val="22"/>
                <w:szCs w:val="22"/>
                <w:lang w:eastAsia="ar-SA"/>
              </w:rPr>
              <w:t>720.000,00</w:t>
            </w:r>
          </w:p>
        </w:tc>
      </w:tr>
      <w:tr w:rsidR="00E778D1" w:rsidTr="00B1341E">
        <w:trPr>
          <w:trHeight w:val="156"/>
        </w:trPr>
        <w:tc>
          <w:tcPr>
            <w:tcW w:w="0" w:type="auto"/>
            <w:shd w:val="clear" w:color="auto" w:fill="auto"/>
            <w:vAlign w:val="center"/>
          </w:tcPr>
          <w:p w:rsidR="008D5009" w:rsidRPr="00F4063B" w:rsidRDefault="00F34DEA" w:rsidP="00B1341E">
            <w:pPr>
              <w:tabs>
                <w:tab w:val="left" w:pos="3237"/>
              </w:tabs>
              <w:suppressAutoHyphens/>
              <w:spacing w:before="0" w:after="0"/>
              <w:jc w:val="left"/>
              <w:rPr>
                <w:sz w:val="22"/>
                <w:szCs w:val="22"/>
                <w:lang w:val="da-DK" w:eastAsia="ar-SA"/>
              </w:rPr>
            </w:pPr>
            <w:r>
              <w:rPr>
                <w:noProof/>
                <w:sz w:val="22"/>
                <w:szCs w:val="22"/>
                <w:lang w:val="da-DK" w:eastAsia="ar-SA"/>
              </w:rPr>
              <w:t xml:space="preserve">2Β - </w:t>
            </w:r>
            <w:r w:rsidRPr="00F4063B">
              <w:rPr>
                <w:noProof/>
                <w:sz w:val="22"/>
                <w:szCs w:val="22"/>
                <w:lang w:val="da-DK" w:eastAsia="ar-SA"/>
              </w:rPr>
              <w:t>Υποδομές Υποστήριξης Ανθρώπινου Δυναμικού</w:t>
            </w:r>
          </w:p>
        </w:tc>
        <w:tc>
          <w:tcPr>
            <w:tcW w:w="0" w:type="auto"/>
            <w:shd w:val="clear" w:color="auto" w:fill="auto"/>
            <w:vAlign w:val="center"/>
          </w:tcPr>
          <w:p w:rsidR="008D5009" w:rsidRPr="00DC028E" w:rsidRDefault="00F34DEA" w:rsidP="00B1341E">
            <w:pPr>
              <w:tabs>
                <w:tab w:val="left" w:pos="3237"/>
              </w:tabs>
              <w:suppressAutoHyphens/>
              <w:spacing w:before="240" w:after="0"/>
              <w:jc w:val="left"/>
              <w:rPr>
                <w:sz w:val="22"/>
                <w:szCs w:val="22"/>
                <w:lang w:eastAsia="ar-SA"/>
              </w:rPr>
            </w:pPr>
            <w:r>
              <w:rPr>
                <w:noProof/>
                <w:sz w:val="22"/>
                <w:szCs w:val="22"/>
                <w:lang w:eastAsia="ar-SA"/>
              </w:rPr>
              <w:t>ΕΤΠΑ</w:t>
            </w:r>
          </w:p>
        </w:tc>
        <w:tc>
          <w:tcPr>
            <w:tcW w:w="0" w:type="auto"/>
            <w:shd w:val="clear" w:color="auto" w:fill="auto"/>
            <w:vAlign w:val="center"/>
          </w:tcPr>
          <w:p w:rsidR="008D5009" w:rsidRPr="00DC028E" w:rsidRDefault="00F34DEA" w:rsidP="00426349">
            <w:pPr>
              <w:tabs>
                <w:tab w:val="left" w:pos="3237"/>
              </w:tabs>
              <w:suppressAutoHyphens/>
              <w:spacing w:before="0" w:after="0"/>
              <w:jc w:val="right"/>
              <w:rPr>
                <w:sz w:val="22"/>
                <w:szCs w:val="22"/>
                <w:lang w:eastAsia="ar-SA"/>
              </w:rPr>
            </w:pPr>
            <w:r>
              <w:rPr>
                <w:noProof/>
                <w:sz w:val="22"/>
                <w:szCs w:val="22"/>
                <w:lang w:eastAsia="ar-SA"/>
              </w:rPr>
              <w:t>1.040.000,00</w:t>
            </w:r>
          </w:p>
        </w:tc>
      </w:tr>
      <w:tr w:rsidR="00E778D1" w:rsidTr="00B1341E">
        <w:trPr>
          <w:trHeight w:val="156"/>
        </w:trPr>
        <w:tc>
          <w:tcPr>
            <w:tcW w:w="0" w:type="auto"/>
            <w:shd w:val="clear" w:color="auto" w:fill="auto"/>
            <w:vAlign w:val="center"/>
          </w:tcPr>
          <w:p w:rsidR="008D5009" w:rsidRPr="00F4063B" w:rsidRDefault="00F34DEA" w:rsidP="00B1341E">
            <w:pPr>
              <w:tabs>
                <w:tab w:val="left" w:pos="3237"/>
              </w:tabs>
              <w:suppressAutoHyphens/>
              <w:spacing w:before="0" w:after="0"/>
              <w:jc w:val="left"/>
              <w:rPr>
                <w:sz w:val="22"/>
                <w:szCs w:val="22"/>
                <w:lang w:val="da-DK" w:eastAsia="ar-SA"/>
              </w:rPr>
            </w:pPr>
            <w:r>
              <w:rPr>
                <w:noProof/>
                <w:sz w:val="22"/>
                <w:szCs w:val="22"/>
                <w:lang w:val="da-DK" w:eastAsia="ar-SA"/>
              </w:rPr>
              <w:t xml:space="preserve">3 - </w:t>
            </w:r>
            <w:r w:rsidRPr="00F4063B">
              <w:rPr>
                <w:noProof/>
                <w:sz w:val="22"/>
                <w:szCs w:val="22"/>
                <w:lang w:val="da-DK" w:eastAsia="ar-SA"/>
              </w:rPr>
              <w:t>Προστασία του περιβάλλοντος – μετάβαση σε μία οικονομία φιλική στο περιβάλλον</w:t>
            </w:r>
          </w:p>
        </w:tc>
        <w:tc>
          <w:tcPr>
            <w:tcW w:w="0" w:type="auto"/>
            <w:shd w:val="clear" w:color="auto" w:fill="auto"/>
            <w:vAlign w:val="center"/>
          </w:tcPr>
          <w:p w:rsidR="008D5009" w:rsidRPr="00DC028E" w:rsidRDefault="00F34DEA" w:rsidP="00B1341E">
            <w:pPr>
              <w:tabs>
                <w:tab w:val="left" w:pos="3237"/>
              </w:tabs>
              <w:suppressAutoHyphens/>
              <w:spacing w:before="240" w:after="0"/>
              <w:jc w:val="left"/>
              <w:rPr>
                <w:sz w:val="22"/>
                <w:szCs w:val="22"/>
                <w:lang w:eastAsia="ar-SA"/>
              </w:rPr>
            </w:pPr>
            <w:r>
              <w:rPr>
                <w:noProof/>
                <w:sz w:val="22"/>
                <w:szCs w:val="22"/>
                <w:lang w:eastAsia="ar-SA"/>
              </w:rPr>
              <w:t>ΕΤΠΑ</w:t>
            </w:r>
          </w:p>
        </w:tc>
        <w:tc>
          <w:tcPr>
            <w:tcW w:w="0" w:type="auto"/>
            <w:shd w:val="clear" w:color="auto" w:fill="auto"/>
            <w:vAlign w:val="center"/>
          </w:tcPr>
          <w:p w:rsidR="008D5009" w:rsidRPr="00DC028E" w:rsidRDefault="00F34DEA" w:rsidP="00426349">
            <w:pPr>
              <w:tabs>
                <w:tab w:val="left" w:pos="3237"/>
              </w:tabs>
              <w:suppressAutoHyphens/>
              <w:spacing w:before="0" w:after="0"/>
              <w:jc w:val="right"/>
              <w:rPr>
                <w:sz w:val="22"/>
                <w:szCs w:val="22"/>
                <w:lang w:eastAsia="ar-SA"/>
              </w:rPr>
            </w:pPr>
            <w:r>
              <w:rPr>
                <w:noProof/>
                <w:sz w:val="22"/>
                <w:szCs w:val="22"/>
                <w:lang w:eastAsia="ar-SA"/>
              </w:rPr>
              <w:t>4.660.000,00</w:t>
            </w:r>
          </w:p>
        </w:tc>
      </w:tr>
      <w:tr w:rsidR="00E778D1" w:rsidTr="00B1341E">
        <w:trPr>
          <w:trHeight w:val="156"/>
        </w:trPr>
        <w:tc>
          <w:tcPr>
            <w:tcW w:w="0" w:type="auto"/>
            <w:shd w:val="clear" w:color="auto" w:fill="auto"/>
            <w:vAlign w:val="center"/>
          </w:tcPr>
          <w:p w:rsidR="008D5009" w:rsidRPr="00F4063B" w:rsidRDefault="00F34DEA" w:rsidP="00B1341E">
            <w:pPr>
              <w:tabs>
                <w:tab w:val="left" w:pos="3237"/>
              </w:tabs>
              <w:suppressAutoHyphens/>
              <w:spacing w:before="0" w:after="0"/>
              <w:jc w:val="left"/>
              <w:rPr>
                <w:sz w:val="22"/>
                <w:szCs w:val="22"/>
                <w:lang w:val="da-DK" w:eastAsia="ar-SA"/>
              </w:rPr>
            </w:pPr>
            <w:r>
              <w:rPr>
                <w:noProof/>
                <w:sz w:val="22"/>
                <w:szCs w:val="22"/>
                <w:lang w:val="da-DK" w:eastAsia="ar-SA"/>
              </w:rPr>
              <w:t xml:space="preserve">4 - </w:t>
            </w:r>
            <w:r w:rsidRPr="00F4063B">
              <w:rPr>
                <w:noProof/>
                <w:sz w:val="22"/>
                <w:szCs w:val="22"/>
                <w:lang w:val="da-DK" w:eastAsia="ar-SA"/>
              </w:rPr>
              <w:t>Ανάπτυξη – εκσυγχρονισμός – συμπλήρωση υποδομών για την οικονομική και κοινωνική ανάπτυξη</w:t>
            </w:r>
          </w:p>
        </w:tc>
        <w:tc>
          <w:tcPr>
            <w:tcW w:w="0" w:type="auto"/>
            <w:shd w:val="clear" w:color="auto" w:fill="auto"/>
            <w:vAlign w:val="center"/>
          </w:tcPr>
          <w:p w:rsidR="008D5009" w:rsidRPr="00DC028E" w:rsidRDefault="00F34DEA" w:rsidP="00B1341E">
            <w:pPr>
              <w:tabs>
                <w:tab w:val="left" w:pos="3237"/>
              </w:tabs>
              <w:suppressAutoHyphens/>
              <w:spacing w:before="240" w:after="0"/>
              <w:jc w:val="left"/>
              <w:rPr>
                <w:sz w:val="22"/>
                <w:szCs w:val="22"/>
                <w:lang w:eastAsia="ar-SA"/>
              </w:rPr>
            </w:pPr>
            <w:r>
              <w:rPr>
                <w:noProof/>
                <w:sz w:val="22"/>
                <w:szCs w:val="22"/>
                <w:lang w:eastAsia="ar-SA"/>
              </w:rPr>
              <w:t>ΕΤΠΑ</w:t>
            </w:r>
          </w:p>
        </w:tc>
        <w:tc>
          <w:tcPr>
            <w:tcW w:w="0" w:type="auto"/>
            <w:shd w:val="clear" w:color="auto" w:fill="auto"/>
            <w:vAlign w:val="center"/>
          </w:tcPr>
          <w:p w:rsidR="008D5009" w:rsidRPr="00DC028E" w:rsidRDefault="00F34DEA" w:rsidP="00426349">
            <w:pPr>
              <w:tabs>
                <w:tab w:val="left" w:pos="3237"/>
              </w:tabs>
              <w:suppressAutoHyphens/>
              <w:spacing w:before="0" w:after="0"/>
              <w:jc w:val="right"/>
              <w:rPr>
                <w:sz w:val="22"/>
                <w:szCs w:val="22"/>
                <w:lang w:eastAsia="ar-SA"/>
              </w:rPr>
            </w:pPr>
            <w:r>
              <w:rPr>
                <w:noProof/>
                <w:sz w:val="22"/>
                <w:szCs w:val="22"/>
                <w:lang w:eastAsia="ar-SA"/>
              </w:rPr>
              <w:t>1.440.000,00</w:t>
            </w:r>
          </w:p>
        </w:tc>
      </w:tr>
      <w:tr w:rsidR="00E778D1" w:rsidTr="00B1341E">
        <w:trPr>
          <w:trHeight w:val="156"/>
        </w:trPr>
        <w:tc>
          <w:tcPr>
            <w:tcW w:w="0" w:type="auto"/>
            <w:shd w:val="clear" w:color="auto" w:fill="auto"/>
            <w:vAlign w:val="center"/>
          </w:tcPr>
          <w:p w:rsidR="008D5009" w:rsidRPr="00F4063B" w:rsidRDefault="00531307" w:rsidP="00B1341E">
            <w:pPr>
              <w:tabs>
                <w:tab w:val="left" w:pos="3237"/>
              </w:tabs>
              <w:suppressAutoHyphens/>
              <w:spacing w:before="0" w:after="0"/>
              <w:jc w:val="left"/>
              <w:rPr>
                <w:sz w:val="22"/>
                <w:szCs w:val="22"/>
                <w:lang w:val="da-DK" w:eastAsia="ar-SA"/>
              </w:rPr>
            </w:pPr>
            <w:r w:rsidRPr="00D472C5">
              <w:rPr>
                <w:noProof/>
                <w:sz w:val="22"/>
              </w:rPr>
              <w:t>Σύνολο</w:t>
            </w:r>
            <w:r w:rsidR="00871290">
              <w:rPr>
                <w:sz w:val="22"/>
                <w:szCs w:val="22"/>
                <w:lang w:val="da-DK" w:eastAsia="ar-SA"/>
              </w:rPr>
              <w:t xml:space="preserve"> </w:t>
            </w:r>
            <w:r w:rsidR="000254F6">
              <w:rPr>
                <w:noProof/>
                <w:sz w:val="22"/>
                <w:szCs w:val="22"/>
                <w:lang w:val="da-DK" w:eastAsia="ar-SA"/>
              </w:rPr>
              <w:t>ΕΤΠΑ</w:t>
            </w:r>
          </w:p>
        </w:tc>
        <w:tc>
          <w:tcPr>
            <w:tcW w:w="0" w:type="auto"/>
            <w:shd w:val="clear" w:color="auto" w:fill="auto"/>
            <w:vAlign w:val="center"/>
          </w:tcPr>
          <w:p w:rsidR="008D5009" w:rsidRPr="00DC028E" w:rsidRDefault="00F34DEA" w:rsidP="00B1341E">
            <w:pPr>
              <w:tabs>
                <w:tab w:val="left" w:pos="3237"/>
              </w:tabs>
              <w:suppressAutoHyphens/>
              <w:spacing w:before="240" w:after="0"/>
              <w:jc w:val="left"/>
              <w:rPr>
                <w:sz w:val="22"/>
                <w:szCs w:val="22"/>
                <w:lang w:eastAsia="ar-SA"/>
              </w:rPr>
            </w:pPr>
            <w:r>
              <w:rPr>
                <w:noProof/>
                <w:sz w:val="22"/>
                <w:szCs w:val="22"/>
                <w:lang w:eastAsia="ar-SA"/>
              </w:rPr>
              <w:t>ΕΤΠΑ</w:t>
            </w:r>
          </w:p>
        </w:tc>
        <w:tc>
          <w:tcPr>
            <w:tcW w:w="0" w:type="auto"/>
            <w:shd w:val="clear" w:color="auto" w:fill="auto"/>
            <w:vAlign w:val="center"/>
          </w:tcPr>
          <w:p w:rsidR="008D5009" w:rsidRPr="00DC028E" w:rsidRDefault="00F34DEA" w:rsidP="00426349">
            <w:pPr>
              <w:tabs>
                <w:tab w:val="left" w:pos="3237"/>
              </w:tabs>
              <w:suppressAutoHyphens/>
              <w:spacing w:before="0" w:after="0"/>
              <w:jc w:val="right"/>
              <w:rPr>
                <w:sz w:val="22"/>
                <w:szCs w:val="22"/>
                <w:lang w:eastAsia="ar-SA"/>
              </w:rPr>
            </w:pPr>
            <w:r w:rsidRPr="004A4B51">
              <w:rPr>
                <w:b/>
                <w:noProof/>
                <w:sz w:val="22"/>
                <w:szCs w:val="22"/>
                <w:lang w:eastAsia="ar-SA"/>
              </w:rPr>
              <w:t>7.460.000,00</w:t>
            </w:r>
          </w:p>
        </w:tc>
      </w:tr>
      <w:tr w:rsidR="00E778D1" w:rsidTr="00B1341E">
        <w:trPr>
          <w:trHeight w:val="156"/>
        </w:trPr>
        <w:tc>
          <w:tcPr>
            <w:tcW w:w="0" w:type="auto"/>
            <w:shd w:val="clear" w:color="auto" w:fill="auto"/>
            <w:vAlign w:val="center"/>
          </w:tcPr>
          <w:p w:rsidR="008D5009" w:rsidRPr="00F4063B" w:rsidRDefault="00531307" w:rsidP="00B1341E">
            <w:pPr>
              <w:tabs>
                <w:tab w:val="left" w:pos="3237"/>
              </w:tabs>
              <w:suppressAutoHyphens/>
              <w:spacing w:before="0" w:after="0"/>
              <w:jc w:val="left"/>
              <w:rPr>
                <w:sz w:val="22"/>
                <w:szCs w:val="22"/>
                <w:lang w:val="da-DK" w:eastAsia="ar-SA"/>
              </w:rPr>
            </w:pPr>
            <w:r w:rsidRPr="00D472C5">
              <w:rPr>
                <w:noProof/>
                <w:sz w:val="22"/>
              </w:rPr>
              <w:t>Σύνολο</w:t>
            </w:r>
            <w:r w:rsidR="00871290">
              <w:rPr>
                <w:sz w:val="22"/>
                <w:szCs w:val="22"/>
                <w:lang w:val="da-DK" w:eastAsia="ar-SA"/>
              </w:rPr>
              <w:t xml:space="preserve"> </w:t>
            </w:r>
            <w:r w:rsidR="000254F6">
              <w:rPr>
                <w:noProof/>
                <w:sz w:val="22"/>
                <w:szCs w:val="22"/>
                <w:lang w:val="da-DK" w:eastAsia="ar-SA"/>
              </w:rPr>
              <w:t>ΕΚΤ</w:t>
            </w:r>
          </w:p>
        </w:tc>
        <w:tc>
          <w:tcPr>
            <w:tcW w:w="0" w:type="auto"/>
            <w:shd w:val="clear" w:color="auto" w:fill="auto"/>
            <w:vAlign w:val="center"/>
          </w:tcPr>
          <w:p w:rsidR="008D5009" w:rsidRPr="00DC028E" w:rsidRDefault="00F34DEA" w:rsidP="00B1341E">
            <w:pPr>
              <w:tabs>
                <w:tab w:val="left" w:pos="3237"/>
              </w:tabs>
              <w:suppressAutoHyphens/>
              <w:spacing w:before="240" w:after="0"/>
              <w:jc w:val="left"/>
              <w:rPr>
                <w:sz w:val="22"/>
                <w:szCs w:val="22"/>
                <w:lang w:eastAsia="ar-SA"/>
              </w:rPr>
            </w:pPr>
            <w:r>
              <w:rPr>
                <w:noProof/>
                <w:sz w:val="22"/>
                <w:szCs w:val="22"/>
                <w:lang w:eastAsia="ar-SA"/>
              </w:rPr>
              <w:t>ΕΚΤ</w:t>
            </w:r>
          </w:p>
        </w:tc>
        <w:tc>
          <w:tcPr>
            <w:tcW w:w="0" w:type="auto"/>
            <w:shd w:val="clear" w:color="auto" w:fill="auto"/>
            <w:vAlign w:val="center"/>
          </w:tcPr>
          <w:p w:rsidR="008D5009" w:rsidRPr="00DC028E" w:rsidRDefault="00F34DEA" w:rsidP="00426349">
            <w:pPr>
              <w:tabs>
                <w:tab w:val="left" w:pos="3237"/>
              </w:tabs>
              <w:suppressAutoHyphens/>
              <w:spacing w:before="0" w:after="0"/>
              <w:jc w:val="right"/>
              <w:rPr>
                <w:sz w:val="22"/>
                <w:szCs w:val="22"/>
                <w:lang w:eastAsia="ar-SA"/>
              </w:rPr>
            </w:pPr>
            <w:r w:rsidRPr="004A4B51">
              <w:rPr>
                <w:b/>
                <w:noProof/>
                <w:sz w:val="22"/>
                <w:szCs w:val="22"/>
                <w:lang w:eastAsia="ar-SA"/>
              </w:rPr>
              <w:t>720.000,00</w:t>
            </w:r>
          </w:p>
        </w:tc>
      </w:tr>
      <w:tr w:rsidR="00E778D1" w:rsidTr="00B1341E">
        <w:trPr>
          <w:trHeight w:val="156"/>
        </w:trPr>
        <w:tc>
          <w:tcPr>
            <w:tcW w:w="0" w:type="auto"/>
            <w:shd w:val="clear" w:color="auto" w:fill="auto"/>
            <w:vAlign w:val="center"/>
          </w:tcPr>
          <w:p w:rsidR="008D5009" w:rsidRPr="00F4063B" w:rsidRDefault="00531307" w:rsidP="00B1341E">
            <w:pPr>
              <w:tabs>
                <w:tab w:val="left" w:pos="3237"/>
              </w:tabs>
              <w:suppressAutoHyphens/>
              <w:spacing w:before="0" w:after="0"/>
              <w:jc w:val="left"/>
              <w:rPr>
                <w:sz w:val="22"/>
                <w:szCs w:val="22"/>
                <w:lang w:val="da-DK" w:eastAsia="ar-SA"/>
              </w:rPr>
            </w:pPr>
            <w:r w:rsidRPr="00D472C5">
              <w:rPr>
                <w:noProof/>
                <w:sz w:val="22"/>
              </w:rPr>
              <w:t>Σύνολο</w:t>
            </w:r>
            <w:r w:rsidR="003777E0">
              <w:rPr>
                <w:sz w:val="22"/>
                <w:szCs w:val="22"/>
                <w:lang w:val="da-DK" w:eastAsia="ar-SA"/>
              </w:rPr>
              <w:t xml:space="preserve"> </w:t>
            </w:r>
            <w:r w:rsidR="003777E0">
              <w:rPr>
                <w:noProof/>
                <w:sz w:val="22"/>
                <w:szCs w:val="22"/>
                <w:lang w:val="da-DK" w:eastAsia="ar-SA"/>
              </w:rPr>
              <w:t>χωρίς REACT-EU</w:t>
            </w:r>
          </w:p>
        </w:tc>
        <w:tc>
          <w:tcPr>
            <w:tcW w:w="0" w:type="auto"/>
            <w:shd w:val="clear" w:color="auto" w:fill="auto"/>
            <w:vAlign w:val="center"/>
          </w:tcPr>
          <w:p w:rsidR="008D5009" w:rsidRPr="00DC028E" w:rsidRDefault="008D5009" w:rsidP="00B1341E">
            <w:pPr>
              <w:tabs>
                <w:tab w:val="left" w:pos="3237"/>
              </w:tabs>
              <w:suppressAutoHyphens/>
              <w:spacing w:before="240" w:after="0"/>
              <w:jc w:val="left"/>
              <w:rPr>
                <w:sz w:val="22"/>
                <w:szCs w:val="22"/>
                <w:lang w:eastAsia="ar-SA"/>
              </w:rPr>
            </w:pPr>
          </w:p>
        </w:tc>
        <w:tc>
          <w:tcPr>
            <w:tcW w:w="0" w:type="auto"/>
            <w:shd w:val="clear" w:color="auto" w:fill="auto"/>
            <w:vAlign w:val="center"/>
          </w:tcPr>
          <w:p w:rsidR="008D5009" w:rsidRPr="00DC028E" w:rsidRDefault="00F34DEA" w:rsidP="00426349">
            <w:pPr>
              <w:tabs>
                <w:tab w:val="left" w:pos="3237"/>
              </w:tabs>
              <w:suppressAutoHyphens/>
              <w:spacing w:before="0" w:after="0"/>
              <w:jc w:val="right"/>
              <w:rPr>
                <w:sz w:val="22"/>
                <w:szCs w:val="22"/>
                <w:lang w:eastAsia="ar-SA"/>
              </w:rPr>
            </w:pPr>
            <w:r w:rsidRPr="004A4B51">
              <w:rPr>
                <w:b/>
                <w:noProof/>
                <w:sz w:val="22"/>
                <w:szCs w:val="22"/>
                <w:lang w:eastAsia="ar-SA"/>
              </w:rPr>
              <w:t>8.180.000,00</w:t>
            </w:r>
          </w:p>
        </w:tc>
      </w:tr>
      <w:tr w:rsidR="00E778D1" w:rsidTr="00B1341E">
        <w:trPr>
          <w:trHeight w:val="156"/>
        </w:trPr>
        <w:tc>
          <w:tcPr>
            <w:tcW w:w="0" w:type="auto"/>
            <w:shd w:val="clear" w:color="auto" w:fill="auto"/>
            <w:vAlign w:val="center"/>
          </w:tcPr>
          <w:p w:rsidR="008D5009" w:rsidRPr="00F4063B" w:rsidRDefault="00531307" w:rsidP="00B1341E">
            <w:pPr>
              <w:tabs>
                <w:tab w:val="left" w:pos="3237"/>
              </w:tabs>
              <w:suppressAutoHyphens/>
              <w:spacing w:before="0" w:after="0"/>
              <w:jc w:val="left"/>
              <w:rPr>
                <w:sz w:val="22"/>
                <w:szCs w:val="22"/>
                <w:lang w:val="da-DK" w:eastAsia="ar-SA"/>
              </w:rPr>
            </w:pPr>
            <w:r w:rsidRPr="00D472C5">
              <w:rPr>
                <w:noProof/>
                <w:sz w:val="22"/>
              </w:rPr>
              <w:t>Σύνολο</w:t>
            </w:r>
          </w:p>
        </w:tc>
        <w:tc>
          <w:tcPr>
            <w:tcW w:w="0" w:type="auto"/>
            <w:shd w:val="clear" w:color="auto" w:fill="auto"/>
            <w:vAlign w:val="center"/>
          </w:tcPr>
          <w:p w:rsidR="008D5009" w:rsidRPr="00DC028E" w:rsidRDefault="008D5009" w:rsidP="00B1341E">
            <w:pPr>
              <w:tabs>
                <w:tab w:val="left" w:pos="3237"/>
              </w:tabs>
              <w:suppressAutoHyphens/>
              <w:spacing w:before="240" w:after="0"/>
              <w:jc w:val="left"/>
              <w:rPr>
                <w:sz w:val="22"/>
                <w:szCs w:val="22"/>
                <w:lang w:eastAsia="ar-SA"/>
              </w:rPr>
            </w:pPr>
          </w:p>
        </w:tc>
        <w:tc>
          <w:tcPr>
            <w:tcW w:w="0" w:type="auto"/>
            <w:shd w:val="clear" w:color="auto" w:fill="auto"/>
            <w:vAlign w:val="center"/>
          </w:tcPr>
          <w:p w:rsidR="008D5009" w:rsidRPr="00DC028E" w:rsidRDefault="00F34DEA" w:rsidP="00426349">
            <w:pPr>
              <w:tabs>
                <w:tab w:val="left" w:pos="3237"/>
              </w:tabs>
              <w:suppressAutoHyphens/>
              <w:spacing w:before="0" w:after="0"/>
              <w:jc w:val="right"/>
              <w:rPr>
                <w:sz w:val="22"/>
                <w:szCs w:val="22"/>
                <w:lang w:eastAsia="ar-SA"/>
              </w:rPr>
            </w:pPr>
            <w:r w:rsidRPr="004A4B51">
              <w:rPr>
                <w:b/>
                <w:noProof/>
                <w:sz w:val="22"/>
                <w:szCs w:val="22"/>
                <w:lang w:eastAsia="ar-SA"/>
              </w:rPr>
              <w:t>8.180.000,00</w:t>
            </w:r>
          </w:p>
        </w:tc>
      </w:tr>
    </w:tbl>
    <w:p w:rsidR="008D5009" w:rsidRPr="00DC028E" w:rsidRDefault="008D5009" w:rsidP="008D5009">
      <w:pPr>
        <w:spacing w:before="0" w:after="0"/>
      </w:pPr>
    </w:p>
    <w:p w:rsidR="008D5009" w:rsidRPr="004D1171" w:rsidRDefault="00F34DEA" w:rsidP="008D5009">
      <w:pPr>
        <w:pStyle w:val="21"/>
        <w:numPr>
          <w:ilvl w:val="0"/>
          <w:numId w:val="0"/>
        </w:numPr>
        <w:spacing w:before="0" w:after="0"/>
        <w:rPr>
          <w:color w:val="000000"/>
          <w:sz w:val="22"/>
          <w:szCs w:val="22"/>
          <w:lang w:val="en"/>
        </w:rPr>
      </w:pPr>
      <w:bookmarkStart w:id="436" w:name="_Toc256000386"/>
      <w:r>
        <w:rPr>
          <w:noProof/>
          <w:color w:val="000000"/>
          <w:lang w:val="en"/>
        </w:rPr>
        <w:t>4.4 Οι</w:t>
      </w:r>
      <w:r>
        <w:rPr>
          <w:noProof/>
          <w:color w:val="000000"/>
          <w:lang w:val="en"/>
        </w:rPr>
        <w:t xml:space="preserve"> ρυθμίσεις για διαπεριφερειακές και διεθνικές δράσεις, στο πλαίσιο του επιχειρησιακού προγράμματος, με δικαιούχους εγκατεστημένους σε τουλάχιστον ένα άλλο κράτος μέλος</w:t>
      </w:r>
      <w:bookmarkStart w:id="437" w:name="_Toc512434591"/>
      <w:bookmarkStart w:id="438" w:name="_Toc25666865"/>
      <w:bookmarkStart w:id="439" w:name="_Toc27646472"/>
      <w:r>
        <w:rPr>
          <w:color w:val="000000"/>
          <w:lang w:val="en"/>
        </w:rPr>
        <w:t xml:space="preserve"> </w:t>
      </w:r>
      <w:r w:rsidRPr="00C435E2">
        <w:rPr>
          <w:b w:val="0"/>
          <w:noProof/>
          <w:color w:val="000000"/>
          <w:lang w:val="en"/>
        </w:rPr>
        <w:t>(κατά περίπτωση)</w:t>
      </w:r>
      <w:bookmarkEnd w:id="436"/>
      <w:bookmarkEnd w:id="437"/>
      <w:bookmarkEnd w:id="438"/>
      <w:bookmarkEnd w:id="439"/>
    </w:p>
    <w:p w:rsidR="00E778D1" w:rsidRDefault="00F34DEA">
      <w:pPr>
        <w:spacing w:before="0" w:after="240"/>
        <w:jc w:val="left"/>
      </w:pPr>
      <w:r>
        <w:t xml:space="preserve">"Η διαπεριφερειακή – διασυνοριακή – διακρατική  προσέγγιση θα </w:t>
      </w:r>
      <w:r>
        <w:t>επιδιωχθεί μέσω των προγραμμάτων «Μεσόγειος» (MED), "Νοτιο-Ανατολική Πύλη", «Αδριατικη-Ιονιο» (ADRION), «Μεσογειακό/ΕΝΙ» (ENI CBC MED), «Ελλάδα – Κύπρος», Balkan-Mediterranean (Βουλγαρία, Κύπρος, Αλβανία πΓΔΜ), INTERREG-EUROPE κλπ."</w:t>
      </w:r>
    </w:p>
    <w:p w:rsidR="00E778D1" w:rsidRDefault="00F34DEA">
      <w:pPr>
        <w:spacing w:before="240" w:after="240"/>
        <w:jc w:val="left"/>
      </w:pPr>
      <w:r>
        <w:t>Όπου είναι εφικτό, το Π</w:t>
      </w:r>
      <w:r>
        <w:t xml:space="preserve">ΕΠ θα εξετάζει την δυνατότητα ενθάρρυνσης της συνεργασίας μεταξύ των εφελούμενων του Προγράμματος με αντίστοιχους ωφελούμενους σε τουλάχιστον ένα ακόμη Κράτος Μέλος, μέσω δράσεων διαπεριφερειακής και διακρατικής συνεργασίας (π.χ. έξω από τα στενά όρια των </w:t>
      </w:r>
      <w:r>
        <w:t>κανόνων του ΕΕΣ, και βασιζόμενο στα άρθρα 70(2) και 96(3)(δ) του Καν.1303/2013.</w:t>
      </w:r>
    </w:p>
    <w:p w:rsidR="00E778D1" w:rsidRDefault="00F34DEA">
      <w:pPr>
        <w:spacing w:before="240" w:after="240"/>
        <w:jc w:val="left"/>
      </w:pPr>
      <w:r>
        <w:t> </w:t>
      </w:r>
    </w:p>
    <w:p w:rsidR="008D5009" w:rsidRDefault="008D5009" w:rsidP="008D5009">
      <w:pPr>
        <w:widowControl w:val="0"/>
        <w:spacing w:before="0" w:after="0"/>
        <w:rPr>
          <w:noProof/>
          <w:color w:val="000000"/>
          <w:sz w:val="22"/>
          <w:szCs w:val="22"/>
          <w:lang w:eastAsia="fr-BE"/>
        </w:rPr>
      </w:pPr>
    </w:p>
    <w:p w:rsidR="008D5009" w:rsidRPr="00986934" w:rsidRDefault="008D5009" w:rsidP="008D5009">
      <w:pPr>
        <w:widowControl w:val="0"/>
        <w:spacing w:before="0" w:after="0"/>
        <w:rPr>
          <w:noProof/>
          <w:color w:val="4F81BD"/>
          <w:sz w:val="22"/>
          <w:szCs w:val="22"/>
          <w:lang w:val="en" w:eastAsia="fr-BE"/>
        </w:rPr>
      </w:pPr>
    </w:p>
    <w:p w:rsidR="008D5009" w:rsidRPr="00986934" w:rsidRDefault="00F34DEA" w:rsidP="008D5009">
      <w:pPr>
        <w:pStyle w:val="21"/>
        <w:keepLines/>
        <w:numPr>
          <w:ilvl w:val="0"/>
          <w:numId w:val="0"/>
        </w:numPr>
        <w:spacing w:before="0" w:after="0"/>
        <w:rPr>
          <w:color w:val="000000"/>
          <w:sz w:val="22"/>
          <w:szCs w:val="22"/>
          <w:lang w:val="en"/>
        </w:rPr>
      </w:pPr>
      <w:bookmarkStart w:id="440" w:name="_Toc256000387"/>
      <w:r w:rsidRPr="00986934">
        <w:rPr>
          <w:noProof/>
          <w:color w:val="000000"/>
          <w:lang w:val="en"/>
        </w:rPr>
        <w:t xml:space="preserve">4.5 Συμβολή των προγραμματισμένων δράσεων του προγράμματος στην υλοποίηση μακροπεριφερειακών στρατηγικών και στρατηγικών για τις θαλάσσιες λεκάνες με βάση τις ανάγκες της </w:t>
      </w:r>
      <w:r w:rsidRPr="00986934">
        <w:rPr>
          <w:noProof/>
          <w:color w:val="000000"/>
          <w:lang w:val="en"/>
        </w:rPr>
        <w:t>περιοχής του προγράμματος όπως καθορίζονται από το κράτος μέλος</w:t>
      </w:r>
      <w:bookmarkStart w:id="441" w:name="_Toc512434592"/>
      <w:bookmarkStart w:id="442" w:name="_Toc25666866"/>
      <w:bookmarkStart w:id="443" w:name="_Toc27646473"/>
      <w:r w:rsidRPr="00986934">
        <w:rPr>
          <w:noProof/>
          <w:color w:val="000000"/>
          <w:lang w:val="en" w:eastAsia="fr-BE"/>
        </w:rPr>
        <w:t xml:space="preserve"> </w:t>
      </w:r>
      <w:r w:rsidRPr="00986934">
        <w:rPr>
          <w:b w:val="0"/>
          <w:noProof/>
          <w:color w:val="000000"/>
          <w:lang w:val="en" w:eastAsia="fr-BE"/>
        </w:rPr>
        <w:t>(κατά περίπτωση)</w:t>
      </w:r>
      <w:bookmarkEnd w:id="440"/>
      <w:bookmarkEnd w:id="441"/>
      <w:bookmarkEnd w:id="442"/>
      <w:bookmarkEnd w:id="443"/>
    </w:p>
    <w:p w:rsidR="008D5009" w:rsidRPr="00986934" w:rsidRDefault="00F34DEA" w:rsidP="008D5009">
      <w:pPr>
        <w:keepNext/>
        <w:keepLines/>
        <w:widowControl w:val="0"/>
        <w:spacing w:before="0" w:after="0"/>
        <w:rPr>
          <w:noProof/>
          <w:color w:val="000000"/>
          <w:lang w:val="en" w:eastAsia="fr-BE"/>
        </w:rPr>
      </w:pPr>
      <w:r w:rsidRPr="00986934">
        <w:rPr>
          <w:noProof/>
          <w:color w:val="000000"/>
          <w:lang w:val="en" w:eastAsia="fr-BE"/>
        </w:rPr>
        <w:t xml:space="preserve">(Όταν τα κράτη μέλη και οι περιφέρειες συμμετέχουν σε μακροπεριφερειακές στρατηγικές και στρατηγικές για τις θαλάσσιες λεκάνες). </w:t>
      </w:r>
    </w:p>
    <w:p w:rsidR="00E778D1" w:rsidRDefault="00F34DEA">
      <w:pPr>
        <w:spacing w:before="0" w:after="240"/>
        <w:jc w:val="left"/>
      </w:pPr>
      <w:r>
        <w:t>Ο χώρος που καλύπτεται από τη θάλασσα της Αδρ</w:t>
      </w:r>
      <w:r>
        <w:t>ιατικής με προέκταση στο Ιόνιο Πέλαγος, λειτουργεί ως σύνορο και γέφυρα ανάμεσα σε διαφορετικούς κόσμους. Η περιοχή που περιβάλει το θαλάσσιο αυτό χώρο και από τις δύο πλευρές, συνεχίζει να χαρακτηρίζεται στο μεγαλύτερο μέρος της όσον αφορά στο επίπεδο ζωή</w:t>
      </w:r>
      <w:r>
        <w:t>ς, από ανισότητες τύπου «βορρά – νότου». Η «κοινή» θάλασσα (Αδριατική – Ιόνιο), μπορεί να αποτελέσει καθοριστικό στοιχείο σύγκλισης, αφού οι θαλάσσιες επικοινωνίες έχουν χαμηλότερο κόστος και προσφέρουν μεγαλύτερη ευκολία, σε σχέση με τις πολύ άνισες χερσα</w:t>
      </w:r>
      <w:r>
        <w:t>ίες υποδομές.</w:t>
      </w:r>
    </w:p>
    <w:p w:rsidR="00E778D1" w:rsidRDefault="00F34DEA">
      <w:pPr>
        <w:spacing w:before="240" w:after="240"/>
        <w:jc w:val="left"/>
      </w:pPr>
      <w:r>
        <w:t>Η γεωγραφική θέση της Περιφέρειας Πελοποννήσου στο χώρο αυτό ανάμεσα από ηπειρωτική Ελλάδα, δυτικά Βαλκάνια και Ιταλία και η κεντρική της θέση στη Μεσόγειο, προσφέρουν δυνατότητες για εξωστρέφεια και συνεργασία στην αντιμετώπιση βασικών αναγκ</w:t>
      </w:r>
      <w:r>
        <w:t>ών.</w:t>
      </w:r>
    </w:p>
    <w:p w:rsidR="00E778D1" w:rsidRDefault="00F34DEA">
      <w:pPr>
        <w:spacing w:before="240" w:after="240"/>
        <w:jc w:val="left"/>
      </w:pPr>
      <w:r>
        <w:t>Η νέα Στρατηγική EUSAIR εστιάζει στη θαλάσσια λεκάνη της Αδριατικής και στο Ιόνιο Πέλαγος και επικεντρώνεται σε ζητήματα κοινού ενδιαφέροντος των περιφερειών των χωρών της περιοχής, είτε αυτά αφορούν σε προκλήσεις και ευκαιρίες στο χώρο εφαρμογής της σ</w:t>
      </w:r>
      <w:r>
        <w:t>τρατηγικής, είτε καλούνται να αντιμετωπίσουν κοινά προβλήματα και απειλές που αφορούν στην Αδριατική και το Ιόνιο.</w:t>
      </w:r>
    </w:p>
    <w:p w:rsidR="00E778D1" w:rsidRDefault="00F34DEA">
      <w:pPr>
        <w:spacing w:before="240" w:after="240"/>
        <w:jc w:val="left"/>
      </w:pPr>
      <w:r>
        <w:t>Το όραμα από το οποίο διαπνέεται η πρωτοβουλία για τη στρατηγική της «Μακρο-περιφέρειας» Αδριατικής-Ιονίου, είναι να «καταστεί η θάλασσα καίρ</w:t>
      </w:r>
      <w:r>
        <w:t>ιος χώρος καινοτομίας, οικονομικών ευκαιριών και ευημερίας για όλες τις χώρες που διαβρέχονται από αυτήν», η δε στρατηγική της, είναι στοχευμένη στους πυλώνες της «γαλάζιας οικονομίας», της συνδεσιμότητας της περιοχής (με δίκτυα μεταφορών και ενέργειας), τ</w:t>
      </w:r>
      <w:r>
        <w:t>ης ποιότητας του περιβάλλοντος και του βιώσιμου τουρισμού. Τους τομείς αυτούς «διαπερνούν» οριζόντια η έρευνα και καινοτομία, καθώς και η διοικητική ικανότητα και συνεργασία.</w:t>
      </w:r>
    </w:p>
    <w:p w:rsidR="00E778D1" w:rsidRDefault="00F34DEA">
      <w:pPr>
        <w:spacing w:before="240" w:after="240"/>
        <w:jc w:val="left"/>
      </w:pPr>
      <w:r>
        <w:t>Η Περιφέρεια Πελοποννήσου δύναται να διαδραματίσει σημαντικό ρόλο στην προώθηση κ</w:t>
      </w:r>
      <w:r>
        <w:t>αι υλοποίηση της εν λόγω στρατηγικής, ενώ οι τύποι δράσεων που έχουν ιδιαίτερο ενδιαφέρον υπό το πρίσμα της διαπεριφερειακής συνεργασίας, είναι οι ακόλουθοι:</w:t>
      </w:r>
    </w:p>
    <w:p w:rsidR="00E778D1" w:rsidRDefault="00F34DEA" w:rsidP="00F34DEA">
      <w:pPr>
        <w:numPr>
          <w:ilvl w:val="0"/>
          <w:numId w:val="48"/>
        </w:numPr>
        <w:spacing w:before="240" w:after="0"/>
        <w:ind w:hanging="210"/>
        <w:jc w:val="left"/>
      </w:pPr>
      <w:r>
        <w:t>Η δημιουργία συναφών προς τη θάλασσα συνεργατικών σχηματισμών (π.χ. σύμπλεγμα παράκτιος τουρισμός-</w:t>
      </w:r>
      <w:r>
        <w:t>αλιεία-περιβάλλον-αγροτική ενδοχώρα, με τη συνδρομή της έρευνας και με στόχο την προώθηση της καινοτομίας).</w:t>
      </w:r>
    </w:p>
    <w:p w:rsidR="00E778D1" w:rsidRDefault="00F34DEA" w:rsidP="00F34DEA">
      <w:pPr>
        <w:numPr>
          <w:ilvl w:val="0"/>
          <w:numId w:val="48"/>
        </w:numPr>
        <w:spacing w:before="0" w:after="0"/>
        <w:ind w:hanging="210"/>
        <w:jc w:val="left"/>
      </w:pPr>
      <w:r>
        <w:t xml:space="preserve">Η βελτίωση των  συνδέσεων μέσω ενός δικτύου θαλάσσιων μεταφορών κατά μήκος της  μακρο-περιφέρειας (θαλάσσια ενδοπεριφερειακή και με τη λοιπή Ελλάδα </w:t>
      </w:r>
      <w:r>
        <w:t>προς το Αιγαίο Πέλαγος), χερσαίων συνδέσεων με τις λοιπές περιφέρειες που συμμετέχουν στην EUSAIR διευκολύνοντας την πρόσβαση στα Δυτικά Βαλκάνια.</w:t>
      </w:r>
    </w:p>
    <w:p w:rsidR="00E778D1" w:rsidRDefault="00F34DEA" w:rsidP="00F34DEA">
      <w:pPr>
        <w:numPr>
          <w:ilvl w:val="0"/>
          <w:numId w:val="48"/>
        </w:numPr>
        <w:spacing w:before="0" w:after="240"/>
        <w:ind w:hanging="210"/>
        <w:jc w:val="left"/>
      </w:pPr>
      <w:r>
        <w:t>Η βιώσιμη ανάπτυξη του παράκτιου, θαλάσσιου και καταδυτικού τουρισμού, σε συνδυασμό με το φυσικό και πολιτιστ</w:t>
      </w:r>
      <w:r>
        <w:t>ικό απόθεμα της περιοχής</w:t>
      </w:r>
    </w:p>
    <w:p w:rsidR="00E778D1" w:rsidRDefault="00F34DEA">
      <w:pPr>
        <w:spacing w:before="240" w:after="240"/>
        <w:jc w:val="left"/>
      </w:pPr>
      <w:r>
        <w:t> Ειδικότερα, μέσω του ΠΕΠ θα προωθηθούν δράσεις, που αναφέρονται και στους 4 πυλώνες της «μακρο-περιφερειακής» στρατηγικής και βασίζονται και σε ενδεικτικές δράσεις που αναφέρονται στο «Communication &amp; Action Plan for a EU Strategy</w:t>
      </w:r>
      <w:r>
        <w:t xml:space="preserve"> for the Adriatic and Ionian Region»  (COM(2014)357 τελικό  17 Ιουνίου 2014).</w:t>
      </w:r>
    </w:p>
    <w:p w:rsidR="008D5009" w:rsidRPr="00986934" w:rsidRDefault="008D5009" w:rsidP="0050516E">
      <w:pPr>
        <w:widowControl w:val="0"/>
        <w:spacing w:before="0" w:after="0"/>
        <w:jc w:val="left"/>
        <w:rPr>
          <w:noProof/>
          <w:lang w:val="en" w:eastAsia="fr-BE"/>
        </w:rPr>
        <w:sectPr w:rsidR="008D5009" w:rsidRPr="00986934" w:rsidSect="00426349">
          <w:pgSz w:w="11906" w:h="16838"/>
          <w:pgMar w:top="1022" w:right="1699" w:bottom="1022" w:left="1584" w:header="283" w:footer="283" w:gutter="0"/>
          <w:cols w:space="708"/>
          <w:docGrid w:linePitch="360"/>
        </w:sectPr>
      </w:pPr>
    </w:p>
    <w:p w:rsidR="008D5009" w:rsidRPr="00986934" w:rsidRDefault="00F34DEA" w:rsidP="008D5009">
      <w:pPr>
        <w:widowControl w:val="0"/>
        <w:spacing w:before="0" w:after="0"/>
        <w:rPr>
          <w:b/>
          <w:lang w:val="en"/>
        </w:rPr>
      </w:pPr>
      <w:bookmarkStart w:id="444" w:name="_Toc256000388"/>
      <w:r w:rsidRPr="00937974">
        <w:rPr>
          <w:rStyle w:val="1Char"/>
          <w:noProof/>
        </w:rPr>
        <w:t xml:space="preserve">5. ΕΙΔΙΚΕΣ ΑΝΑΓΚΕΣ ΓΕΩΓΡΑΦΙΚΩΝ ΠΕΡΙΟΧΩΝ ΠΟΥ ΠΛΗΤΤΟΝΤΑΙ ΠΕΡΙΣΣΟΤΕΡΟ ΑΠΟ ΤΗ ΦΤΩΧΕΙΑ Ή ΣΤΟΧΕΥΟΜΕΝΩΝ ΟΜΑΔΩΝ ΠΟΥ ΑΝΤΙΜΕΤΩΠΙΖΟΥΝ ΤΟΝ ΥΨΗΛΟΤΕΡΟ ΚΙΝΔΥΝΟ </w:t>
      </w:r>
      <w:r w:rsidRPr="00937974">
        <w:rPr>
          <w:rStyle w:val="1Char"/>
          <w:noProof/>
        </w:rPr>
        <w:t>ΔΙΑΚΡΙΣΕΩΝ Ή ΚΟΙΝΩΝΙΚΟΥ ΑΠΟΚΛΕΙΣΜΟΥ</w:t>
      </w:r>
      <w:bookmarkEnd w:id="444"/>
      <w:r w:rsidRPr="00986934">
        <w:rPr>
          <w:b/>
          <w:noProof/>
          <w:lang w:val="en" w:eastAsia="fr-BE"/>
        </w:rPr>
        <w:t xml:space="preserve"> </w:t>
      </w:r>
      <w:r w:rsidRPr="00986934">
        <w:rPr>
          <w:noProof/>
          <w:lang w:val="en" w:eastAsia="fr-BE"/>
        </w:rPr>
        <w:t>(ΚΑΤΑ ΠΕΡΙΠΤΩΣΗ)</w:t>
      </w:r>
    </w:p>
    <w:p w:rsidR="008D5009" w:rsidRPr="00986934" w:rsidRDefault="008D5009" w:rsidP="008D5009">
      <w:pPr>
        <w:spacing w:before="0" w:after="0"/>
        <w:rPr>
          <w:lang w:val="en"/>
        </w:rPr>
      </w:pPr>
    </w:p>
    <w:p w:rsidR="008D5009" w:rsidRDefault="00F34DEA" w:rsidP="008D5009">
      <w:pPr>
        <w:pStyle w:val="21"/>
        <w:numPr>
          <w:ilvl w:val="0"/>
          <w:numId w:val="0"/>
        </w:numPr>
        <w:spacing w:before="0" w:after="0"/>
        <w:rPr>
          <w:color w:val="000000"/>
        </w:rPr>
      </w:pPr>
      <w:bookmarkStart w:id="445" w:name="_Toc256000389"/>
      <w:r w:rsidRPr="001D083A">
        <w:rPr>
          <w:noProof/>
          <w:color w:val="000000"/>
        </w:rPr>
        <w:t>5.1 Γεωγραφικές περιοχές που πλήττονται περισσότερο από τη φτώχεια/στοχευόμενες ομάδες που αντιμετωπίζουν τον υψηλότερο κίνδυνο διακρίσεων ή κοινωνικού αποκλεισμού</w:t>
      </w:r>
      <w:bookmarkEnd w:id="445"/>
    </w:p>
    <w:p w:rsidR="00E778D1" w:rsidRDefault="00F34DEA">
      <w:pPr>
        <w:spacing w:before="0" w:after="240"/>
        <w:jc w:val="left"/>
      </w:pPr>
      <w:r>
        <w:t xml:space="preserve">Οι άνθρωποι που ζουν σε συνθήκες </w:t>
      </w:r>
      <w:r>
        <w:t>φτώχειας τείνουν να είναι συγκεντρωμένοι σε ορισμένες γεωγραφικές περιοχές. Η συγκέντρωση ατόμων με χαμηλά εισοδήματα σε μια περιοχή επιβαρύνει επιπρόσθετα την εκάστοτε φτωχή οικογένεια λόγω του ευρύτερου δυσμενούς περιβάλλοντος και των μειωμένων ευκαιριών</w:t>
      </w:r>
      <w:r>
        <w:t xml:space="preserve"> εκπαίδευσης, απασχόλησης/ αυταπασχόλησης, πρόσβασης σε υπηρεσίες υγείας και εν γένει κοινωνικής ένταξης. Η υλοποίηση παρεμβάσεων ολοκληρωμένου χαρακτήρα στοχεύει στην αντιμετώπιση όσο το δυνατόν, μεγαλύτερου μέρους των οικείων προβλημάτων, όπως τα υψηλά π</w:t>
      </w:r>
      <w:r>
        <w:t>οσοστά ανεργίας, η σχολική διαρροή, η περιορισμένη επιχειρηματική δραστηριότητα και η αυξανόμενη (άνω του εθνικού μ.ο.) γήρανση του πληθυσμού τους. Οι περιοχές αυτές είτε είναι α) υποβαθμισμένες αστικές περιοχές, β) απομονωμένες περιοχές (νησιωτικές ή ηπει</w:t>
      </w:r>
      <w:r>
        <w:t>ρωτικές), γ) αραιοκατοικημένες και δ) περιοχές που χαρακτηρίζονται από φτώχεια μακράς διάρκειας ή/και περιοχές με αυξημένη συγκέντρωση ευπαθών και ευάλωτων κοινωνικά ομάδων (πχ ROMA).</w:t>
      </w:r>
    </w:p>
    <w:p w:rsidR="00E778D1" w:rsidRDefault="00F34DEA">
      <w:pPr>
        <w:spacing w:before="240" w:after="240"/>
        <w:jc w:val="left"/>
      </w:pPr>
      <w:r>
        <w:t> </w:t>
      </w:r>
    </w:p>
    <w:p w:rsidR="00E778D1" w:rsidRDefault="00F34DEA">
      <w:pPr>
        <w:spacing w:before="240" w:after="240"/>
        <w:jc w:val="left"/>
      </w:pPr>
      <w:r>
        <w:t>Ο ακριβής προσδιορισμός των περιοχών/ θυλάκων φτώχειας και των διαφορο</w:t>
      </w:r>
      <w:r>
        <w:t>ποιήσεων μεταξύ φτώχειας και ακραίας φτώχειας (εξαθλίωσης) πρόκειται να επιτευχθεί μέσω της αξιοποίησης, τόσο υφιστάμενων διοικητικών δεδομένων και στοιχείων, όσο και από την επιτόπια διερεύνηση και αποτύπωση της κατάστασης σε επίπεδο ΟΤΑ, με τη χρήση δομη</w:t>
      </w:r>
      <w:r>
        <w:t xml:space="preserve">μένου ερωτηματολογίου. Με την ίδια μεθοδολογία θα γίνει εφικτός και ο προσδιορισμός των ομάδων στόχου με τα ιδιαίτερα χαρακτηριστικά τους, καθώς και η προσαρμογή των κατάλληλων στρατηγικών παρέμβασης. Επιπρόσθετα, με την υποστήριξη της έρευνας της EU-SILC </w:t>
      </w:r>
      <w:r>
        <w:t xml:space="preserve">που διενεργεί η ΕΛΣΤΑΤ, θα διευρυνθεί το αντίστοιχο δείγμα της, έτσι ώστε μετά το 2015, να υπάρχουν αξιόπιστα στοιχεία, όσον αφορά τη λεπτομερή (ποσοτικά και ποιοτικά) στατιστική αποτύπωση του φαινομένου της φτώχειας και για τις δεκατρείς (13) περιφέρειες </w:t>
      </w:r>
      <w:r>
        <w:t>της χώρας. Με την πρόοδο της εξειδίκευσης των περιοχών αυτών, αλλά και των ομάδων στόχου, όπως επίσης με την προσδοκώμενη ολοκλήρωση του Εθνικού Στρατηγικού Πλαισίου Πολιτικής για τη μείωση της φτώχειας (τέλος 2014) και την συνακόλουθη περιφερειακή εξειδίκ</w:t>
      </w:r>
      <w:r>
        <w:t>ευσή του, θα επαναπροσδιοριστεί ανάλογα η σχετική συμβολή του Περιφερειακού Επιχειρησιακού Προγράμματος.</w:t>
      </w:r>
    </w:p>
    <w:p w:rsidR="00E778D1" w:rsidRDefault="00F34DEA">
      <w:pPr>
        <w:spacing w:before="240" w:after="240"/>
        <w:jc w:val="left"/>
      </w:pPr>
      <w:r>
        <w:t xml:space="preserve">Σημειώνεται ωστόσο ότι, βάσει των μέχρι σήμερα εκτιμήσεων, θύλακες με χαρακτηριστικά αυξανόμενης ανεργίας αλλά και έντονη συγκέντρωση ομάδων πληθυσμού </w:t>
      </w:r>
      <w:r>
        <w:t>με υψηλό κίνδυνο αποκλεισμού (όπως άστεγοι, μετανάστες κλπ) εντοπίζονται κυρίως στα αστικά κέντρα.</w:t>
      </w:r>
    </w:p>
    <w:p w:rsidR="00C51814" w:rsidRDefault="00C51814" w:rsidP="00C51814">
      <w:pPr>
        <w:pStyle w:val="Text1"/>
        <w:spacing w:before="0" w:after="0"/>
        <w:ind w:left="0"/>
        <w:rPr>
          <w:color w:val="000000"/>
        </w:rPr>
      </w:pPr>
    </w:p>
    <w:p w:rsidR="00C51814" w:rsidRDefault="00C51814" w:rsidP="00C51814">
      <w:pPr>
        <w:pStyle w:val="Text1"/>
        <w:spacing w:before="0" w:after="0"/>
        <w:ind w:left="0"/>
        <w:rPr>
          <w:i/>
          <w:iCs/>
          <w:sz w:val="20"/>
          <w:szCs w:val="20"/>
        </w:rPr>
      </w:pPr>
    </w:p>
    <w:p w:rsidR="00374B0E" w:rsidRPr="008715C9" w:rsidRDefault="00374B0E" w:rsidP="00C51814">
      <w:pPr>
        <w:pStyle w:val="Text1"/>
        <w:spacing w:before="0" w:after="0"/>
        <w:ind w:left="0"/>
      </w:pPr>
    </w:p>
    <w:p w:rsidR="008D5009" w:rsidRDefault="00F34DEA" w:rsidP="008D5009">
      <w:pPr>
        <w:pStyle w:val="21"/>
        <w:numPr>
          <w:ilvl w:val="0"/>
          <w:numId w:val="0"/>
        </w:numPr>
        <w:spacing w:before="0" w:after="0"/>
        <w:rPr>
          <w:color w:val="000000"/>
        </w:rPr>
      </w:pPr>
      <w:bookmarkStart w:id="446" w:name="_Toc256000390"/>
      <w:r w:rsidRPr="00977A33">
        <w:rPr>
          <w:noProof/>
          <w:color w:val="000000"/>
        </w:rPr>
        <w:t>5.2 Στρατηγική για την αντιμετώπιση των ειδικών αναγκών των γεωγραφικών περιοχών που πλήττονται περισσότερο από τη φτώχεια/ των στοχευόμενων ομάδων που αν</w:t>
      </w:r>
      <w:r w:rsidRPr="00977A33">
        <w:rPr>
          <w:noProof/>
          <w:color w:val="000000"/>
        </w:rPr>
        <w:t>τιμετωπίζουν τον υψηλότερο κίνδυνο διακρίσεων ή κοινωνικού αποκλεισμού και, εφόσον κρίνεται σκόπιμο, συμβολή στην ολοκληρωμένη προσέγγιση που ορίζεται στη συμφωνία εταιρικής σχέσης</w:t>
      </w:r>
      <w:bookmarkEnd w:id="446"/>
    </w:p>
    <w:p w:rsidR="00E778D1" w:rsidRDefault="00F34DEA">
      <w:pPr>
        <w:spacing w:before="0" w:after="240"/>
        <w:jc w:val="left"/>
      </w:pPr>
      <w:r>
        <w:t>Για την αντιμετώπιση των ειδικών αναγκών υποβαθμισμένων ή και απομακρυσμένω</w:t>
      </w:r>
      <w:r>
        <w:t>ν περιοχών έχει ήδη δρομολογηθεί η εκπόνηση στρατηγικής κοινωνικής ένταξης η οποία θα περιλαμβάνει α) την χαρτογράφηση των περιοχών και την αναγνώριση των διαφορετικών επιπέδων στέρησης, β) τη διαβούλευση με τους «βασικούς ενδιαφερόμενους φορείς"  για να π</w:t>
      </w:r>
      <w:r>
        <w:t>ροσδιοριστούν οι προτεραιότητες και οι προκλήσεις που αντιμετωπίζουν οι υποβαθμισμένες συνοικίες και (γ) την επικαιροποίηση των τοπικών υπηρεσιών, των διαθέσιμων πόρων και γενικότερα του περιβάλλοντος των τοπικών κοινοτήτων / κοινωνιών.</w:t>
      </w:r>
    </w:p>
    <w:p w:rsidR="00E778D1" w:rsidRDefault="00F34DEA">
      <w:pPr>
        <w:spacing w:before="240" w:after="240"/>
        <w:jc w:val="left"/>
      </w:pPr>
      <w:r>
        <w:t> Η ανάγκη για καλύτ</w:t>
      </w:r>
      <w:r>
        <w:t xml:space="preserve">ερη πληροφόρηση σε τοπική  κλίμακα γεωγραφικής περιοχής αναγνωρίζεται όλο και περισσότερο ως ζωτικής σημασίας για την αντιμετώπιση της φτώχειας, της στέρησης και του κοινωνικού αποκλεισμού. Λεπτομερή στοιχεία σε επίπεδο περιοχής βοηθούν στον εντοπισμό του </w:t>
      </w:r>
      <w:r>
        <w:t>φαινομένου της φτώχειας σε αγροτικές περιοχές όπου η φτώχεια είναι συχνά «κρυφή» ή και σε περιοχές όπου η φτώχεια είναι διεσπαρμένη, και η στέρηση συχνά εκδηλώνεται με διάφορους  και όχι πάντα εμφανείς τρόπους.</w:t>
      </w:r>
    </w:p>
    <w:p w:rsidR="00E778D1" w:rsidRDefault="00F34DEA">
      <w:pPr>
        <w:spacing w:before="240" w:after="240"/>
        <w:jc w:val="left"/>
      </w:pPr>
      <w:r>
        <w:t>Επιπρόσθετα, οι έρευνες που εστιάζουν στο τοπ</w:t>
      </w:r>
      <w:r>
        <w:t>ικό επίπεδο προκειμένου να καταρτίσουν «τοπικά προφίλ της φτώχειας», μπορούν να συμβάλουν στην ανάπτυξη των στρατηγικών καταπολέμησης της φτώχειας και να «καλύψουν» τα κενά στις υπάρχουσες εθνικές πηγές δεδομένων.</w:t>
      </w:r>
    </w:p>
    <w:p w:rsidR="00E778D1" w:rsidRDefault="00F34DEA">
      <w:pPr>
        <w:spacing w:before="240" w:after="240"/>
        <w:jc w:val="left"/>
      </w:pPr>
      <w:r>
        <w:t>Για το λόγο αυτό η υπό εκπόνηση Εθνική Στρ</w:t>
      </w:r>
      <w:r>
        <w:t>ατηγική Κοινωνικής Ένταξης (</w:t>
      </w:r>
      <w:r>
        <w:rPr>
          <w:i/>
          <w:iCs/>
        </w:rPr>
        <w:t>ολοκλήρωση του Εθνικού Στρατηγικού Πλαισίου Πολιτικής για τη μείωση της φτώχειας στο τέλος 2014</w:t>
      </w:r>
      <w:r>
        <w:t>) θα εξειδικεύεται σε Περιφερειακά Στρατηγικά Σχέδια Κοινωνικής ‘Ένταξης, τα οποία με τη σειρά τους θα βασίζονται σε Τοπικά Σχέδια Κο</w:t>
      </w:r>
      <w:r>
        <w:t>ινωνικής Ένταξης.</w:t>
      </w:r>
    </w:p>
    <w:p w:rsidR="00E778D1" w:rsidRDefault="00F34DEA">
      <w:pPr>
        <w:spacing w:before="240" w:after="240"/>
        <w:jc w:val="left"/>
      </w:pPr>
      <w:r>
        <w:t>Οι συγχρηματοδοτούμενες πράξεις θα βασίζονται στα πορίσματα της χαρτογράφησης και τις προτεραιότητες της στρατηγικής για τη φτώχεια</w:t>
      </w:r>
    </w:p>
    <w:p w:rsidR="00E778D1" w:rsidRDefault="00F34DEA">
      <w:pPr>
        <w:spacing w:before="240" w:after="240"/>
        <w:jc w:val="left"/>
      </w:pPr>
      <w:r>
        <w:t>Η ολοκλήρωση των διαδικασιών αυτών θα διασφαλίσει την ανάπτυξη ενός ολοκληρωμένου πλέγματος παρεμβάσεων, μ</w:t>
      </w:r>
      <w:r>
        <w:t>έσω των οποίων θα προωθείται η κοινωνική ένταξη και η καταπολέμηση της φτώχειας των ευάλωτων  και των ειδικών ομάδων πληθυσμού. Ως συνεκτικές πολιτικές ενεργού ένταξης θα ανταποκρίνονται σε μία πολυτομεακή προσέγγιση και θα στοχεύουν στην ενίσχυση των δυνα</w:t>
      </w:r>
      <w:r>
        <w:t>τοτήτων πρόσβασης σε κοινωνικού χαρακτήρα υπηρεσίες, σε υπηρεσίες εκπαίδευσης και υγείας και προώθησης στην απασχόληση και ιδιαίτερα στον τομέα της κοινωνικής οικονομίας / επιχειρηματικότητας/ καινοτομίας.     </w:t>
      </w:r>
    </w:p>
    <w:p w:rsidR="004A6D62" w:rsidRDefault="004A6D62" w:rsidP="004A6D62">
      <w:pPr>
        <w:pStyle w:val="Text1"/>
        <w:spacing w:before="0" w:after="0"/>
        <w:ind w:left="0"/>
        <w:jc w:val="left"/>
        <w:rPr>
          <w:color w:val="000000"/>
          <w:sz w:val="22"/>
          <w:szCs w:val="22"/>
        </w:rPr>
      </w:pPr>
    </w:p>
    <w:p w:rsidR="006864D2" w:rsidRPr="00C51814" w:rsidRDefault="006864D2" w:rsidP="004A6D62">
      <w:pPr>
        <w:pStyle w:val="Text1"/>
        <w:spacing w:before="0" w:after="0"/>
        <w:ind w:left="0"/>
        <w:jc w:val="left"/>
      </w:pPr>
    </w:p>
    <w:p w:rsidR="006864D2" w:rsidRPr="006864D2" w:rsidRDefault="006864D2" w:rsidP="006864D2">
      <w:pPr>
        <w:pStyle w:val="Text1"/>
        <w:spacing w:before="0" w:after="0"/>
        <w:ind w:left="0"/>
        <w:jc w:val="left"/>
        <w:rPr>
          <w:color w:val="000000"/>
          <w:sz w:val="22"/>
          <w:szCs w:val="22"/>
        </w:rPr>
        <w:sectPr w:rsidR="006864D2" w:rsidRPr="006864D2" w:rsidSect="00426349">
          <w:pgSz w:w="11906" w:h="16838"/>
          <w:pgMar w:top="1022" w:right="1699" w:bottom="1022" w:left="1584" w:header="283" w:footer="283" w:gutter="0"/>
          <w:cols w:space="708"/>
          <w:docGrid w:linePitch="360"/>
        </w:sectPr>
      </w:pPr>
    </w:p>
    <w:p w:rsidR="008D5009" w:rsidRDefault="00F34DEA" w:rsidP="00144AE8">
      <w:pPr>
        <w:pStyle w:val="21"/>
        <w:numPr>
          <w:ilvl w:val="0"/>
          <w:numId w:val="0"/>
        </w:numPr>
        <w:ind w:left="850" w:hanging="850"/>
      </w:pPr>
      <w:bookmarkStart w:id="447" w:name="_Toc256000391"/>
      <w:r>
        <w:rPr>
          <w:noProof/>
        </w:rPr>
        <w:t xml:space="preserve">Πίνακας 22: </w:t>
      </w:r>
      <w:r>
        <w:rPr>
          <w:noProof/>
        </w:rPr>
        <w:t>Δράσεις για την αντιμετώπιση των ειδικών αναγκών των γεωγραφικών περιοχών που πλήττονται περισσότερο από τη φτώχεια/ των στοχευόμενων ομάδων που αντιμετωπίζουν τον υψηλότερο κίνδυνο διακρίσεων ή κοινωνικού αποκλεισμού</w:t>
      </w:r>
      <w:bookmarkEnd w:id="44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959"/>
        <w:gridCol w:w="5311"/>
        <w:gridCol w:w="1976"/>
        <w:gridCol w:w="822"/>
        <w:gridCol w:w="1824"/>
        <w:gridCol w:w="2118"/>
      </w:tblGrid>
      <w:tr w:rsidR="00E778D1" w:rsidTr="00531307">
        <w:trPr>
          <w:trHeight w:val="510"/>
          <w:tblHeader/>
        </w:trPr>
        <w:tc>
          <w:tcPr>
            <w:tcW w:w="0" w:type="auto"/>
          </w:tcPr>
          <w:p w:rsidR="008715C9" w:rsidRPr="00B43DD0" w:rsidRDefault="00F34DEA" w:rsidP="00531307">
            <w:pPr>
              <w:pStyle w:val="Text1"/>
              <w:spacing w:before="0" w:after="0"/>
              <w:ind w:left="0"/>
              <w:jc w:val="center"/>
              <w:rPr>
                <w:b/>
                <w:sz w:val="20"/>
                <w:szCs w:val="20"/>
              </w:rPr>
            </w:pPr>
            <w:r w:rsidRPr="00B43DD0">
              <w:rPr>
                <w:b/>
                <w:noProof/>
                <w:sz w:val="20"/>
                <w:szCs w:val="20"/>
              </w:rPr>
              <w:t>Στοχευόμενη ομάδα/γεωγραφική περιοχή</w:t>
            </w:r>
          </w:p>
        </w:tc>
        <w:tc>
          <w:tcPr>
            <w:tcW w:w="0" w:type="auto"/>
          </w:tcPr>
          <w:p w:rsidR="008715C9" w:rsidRPr="00FC654F" w:rsidRDefault="00F34DEA" w:rsidP="00531307">
            <w:pPr>
              <w:pStyle w:val="Text1"/>
              <w:spacing w:before="0" w:after="0"/>
              <w:ind w:left="0"/>
              <w:jc w:val="center"/>
              <w:rPr>
                <w:b/>
                <w:sz w:val="20"/>
                <w:szCs w:val="20"/>
                <w:lang w:val="fr-FR"/>
              </w:rPr>
            </w:pPr>
            <w:r w:rsidRPr="00FC654F">
              <w:rPr>
                <w:b/>
                <w:noProof/>
                <w:sz w:val="20"/>
                <w:szCs w:val="20"/>
                <w:lang w:val="fr-FR"/>
              </w:rPr>
              <w:t>Β</w:t>
            </w:r>
            <w:r w:rsidRPr="00FC654F">
              <w:rPr>
                <w:b/>
                <w:noProof/>
                <w:sz w:val="20"/>
                <w:szCs w:val="20"/>
                <w:lang w:val="fr-FR"/>
              </w:rPr>
              <w:t>ασικότερα είδη δράσεων που προβλέπονται στο πλαίσιο της ολοκληρωμένης προσέγγισης</w:t>
            </w:r>
          </w:p>
        </w:tc>
        <w:tc>
          <w:tcPr>
            <w:tcW w:w="0" w:type="auto"/>
          </w:tcPr>
          <w:p w:rsidR="008715C9" w:rsidRPr="00B43DD0" w:rsidRDefault="00F34DEA" w:rsidP="00531307">
            <w:pPr>
              <w:pStyle w:val="Text1"/>
              <w:spacing w:before="0" w:after="0"/>
              <w:ind w:left="0"/>
              <w:jc w:val="center"/>
              <w:rPr>
                <w:b/>
                <w:sz w:val="20"/>
                <w:szCs w:val="20"/>
              </w:rPr>
            </w:pPr>
            <w:r w:rsidRPr="00B43DD0">
              <w:rPr>
                <w:b/>
                <w:noProof/>
                <w:sz w:val="20"/>
                <w:szCs w:val="20"/>
              </w:rPr>
              <w:t>Άξονας προτεραιότητας</w:t>
            </w:r>
          </w:p>
        </w:tc>
        <w:tc>
          <w:tcPr>
            <w:tcW w:w="0" w:type="auto"/>
          </w:tcPr>
          <w:p w:rsidR="008715C9" w:rsidRPr="00B43DD0" w:rsidRDefault="00F34DEA" w:rsidP="00531307">
            <w:pPr>
              <w:pStyle w:val="Text1"/>
              <w:spacing w:before="0" w:after="0"/>
              <w:ind w:left="0"/>
              <w:jc w:val="center"/>
              <w:rPr>
                <w:b/>
                <w:sz w:val="20"/>
                <w:szCs w:val="20"/>
              </w:rPr>
            </w:pPr>
            <w:r w:rsidRPr="00B43DD0">
              <w:rPr>
                <w:b/>
                <w:noProof/>
                <w:sz w:val="20"/>
                <w:szCs w:val="20"/>
              </w:rPr>
              <w:t>Ταμείο</w:t>
            </w:r>
          </w:p>
        </w:tc>
        <w:tc>
          <w:tcPr>
            <w:tcW w:w="0" w:type="auto"/>
          </w:tcPr>
          <w:p w:rsidR="008715C9" w:rsidRPr="00B43DD0" w:rsidRDefault="00F34DEA" w:rsidP="00531307">
            <w:pPr>
              <w:pStyle w:val="Text1"/>
              <w:spacing w:before="0" w:after="0"/>
              <w:ind w:left="0"/>
              <w:jc w:val="center"/>
              <w:rPr>
                <w:b/>
                <w:sz w:val="20"/>
                <w:szCs w:val="20"/>
              </w:rPr>
            </w:pPr>
            <w:r w:rsidRPr="00B43DD0">
              <w:rPr>
                <w:b/>
                <w:noProof/>
                <w:sz w:val="20"/>
                <w:szCs w:val="20"/>
              </w:rPr>
              <w:t>Κατηγορία περιφέρειας</w:t>
            </w:r>
          </w:p>
        </w:tc>
        <w:tc>
          <w:tcPr>
            <w:tcW w:w="0" w:type="auto"/>
          </w:tcPr>
          <w:p w:rsidR="008715C9" w:rsidRPr="00B43DD0" w:rsidRDefault="00F34DEA" w:rsidP="00531307">
            <w:pPr>
              <w:pStyle w:val="Text1"/>
              <w:spacing w:before="0" w:after="0"/>
              <w:ind w:left="0"/>
              <w:jc w:val="center"/>
              <w:rPr>
                <w:b/>
                <w:sz w:val="20"/>
                <w:szCs w:val="20"/>
              </w:rPr>
            </w:pPr>
            <w:r w:rsidRPr="00B43DD0">
              <w:rPr>
                <w:b/>
                <w:noProof/>
                <w:sz w:val="20"/>
                <w:szCs w:val="20"/>
              </w:rPr>
              <w:t>Επενδυτική προτεραιότητα</w:t>
            </w:r>
          </w:p>
        </w:tc>
      </w:tr>
    </w:tbl>
    <w:p w:rsidR="008715C9" w:rsidRPr="008715C9" w:rsidRDefault="008715C9" w:rsidP="008715C9"/>
    <w:p w:rsidR="008D5009" w:rsidRDefault="008D5009" w:rsidP="008D5009">
      <w:pPr>
        <w:pStyle w:val="1"/>
        <w:numPr>
          <w:ilvl w:val="0"/>
          <w:numId w:val="15"/>
        </w:numPr>
        <w:tabs>
          <w:tab w:val="clear" w:pos="992"/>
          <w:tab w:val="num" w:pos="850"/>
        </w:tabs>
        <w:spacing w:before="0" w:after="0"/>
        <w:ind w:left="850"/>
        <w:jc w:val="left"/>
        <w:sectPr w:rsidR="008D5009" w:rsidSect="00426349">
          <w:footerReference w:type="default" r:id="rId23"/>
          <w:pgSz w:w="16838" w:h="11906" w:orient="landscape"/>
          <w:pgMar w:top="1584" w:right="1022" w:bottom="1699" w:left="1022" w:header="283" w:footer="283" w:gutter="0"/>
          <w:cols w:space="708"/>
          <w:docGrid w:linePitch="360"/>
        </w:sectPr>
      </w:pPr>
    </w:p>
    <w:p w:rsidR="008D5009" w:rsidRDefault="00F34DEA" w:rsidP="008D5009">
      <w:pPr>
        <w:pStyle w:val="1"/>
        <w:numPr>
          <w:ilvl w:val="0"/>
          <w:numId w:val="0"/>
        </w:numPr>
        <w:spacing w:before="0" w:after="0"/>
      </w:pPr>
      <w:bookmarkStart w:id="448" w:name="_Toc256000392"/>
      <w:r>
        <w:rPr>
          <w:noProof/>
        </w:rPr>
        <w:t xml:space="preserve">6. ΕΙΔΙΚΕΣ ΑΝΑΓΚΕΣ ΤΩΝ </w:t>
      </w:r>
      <w:r>
        <w:rPr>
          <w:noProof/>
        </w:rPr>
        <w:t>ΓΕΩΓΡΑΦΙΚΩΝ ΠΕΡΙΟΧΩΝ ΠΟΥ ΠΛΗΤΤΟΝΤΑΙ ΑΠΟ ΣΟΒΑΡΑ ΚΑΙ ΜΟΝΙΜΑ ΦΥΣΙΚΑ Ή ΔΗΜΟΓΡΑΦΙΚΑ ΠΡΟΒΛΗΜΑΤΑ</w:t>
      </w:r>
      <w:bookmarkStart w:id="449" w:name="_Toc512434595"/>
      <w:bookmarkStart w:id="450" w:name="_Toc25666871"/>
      <w:bookmarkStart w:id="451" w:name="_Toc27646478"/>
      <w:r>
        <w:t xml:space="preserve"> </w:t>
      </w:r>
      <w:r w:rsidRPr="00F403B2">
        <w:rPr>
          <w:b w:val="0"/>
          <w:noProof/>
        </w:rPr>
        <w:t>(ΚΑΤΑ ΠΕΡΙΠΤΩΣΗ)</w:t>
      </w:r>
      <w:bookmarkEnd w:id="448"/>
      <w:bookmarkEnd w:id="449"/>
      <w:bookmarkEnd w:id="450"/>
      <w:bookmarkEnd w:id="451"/>
    </w:p>
    <w:p w:rsidR="008D5009" w:rsidRDefault="008D5009" w:rsidP="008D5009">
      <w:pPr>
        <w:pStyle w:val="Text1"/>
        <w:spacing w:before="0" w:after="0"/>
        <w:ind w:left="0"/>
      </w:pPr>
    </w:p>
    <w:p w:rsidR="008D5009" w:rsidRPr="00DC028E" w:rsidRDefault="008D5009" w:rsidP="003F52EC">
      <w:pPr>
        <w:jc w:val="left"/>
      </w:pPr>
    </w:p>
    <w:p w:rsidR="008D5009" w:rsidRDefault="008D5009" w:rsidP="008D5009">
      <w:pPr>
        <w:pStyle w:val="1"/>
        <w:numPr>
          <w:ilvl w:val="0"/>
          <w:numId w:val="15"/>
        </w:numPr>
        <w:tabs>
          <w:tab w:val="clear" w:pos="992"/>
          <w:tab w:val="num" w:pos="850"/>
        </w:tabs>
        <w:spacing w:before="0" w:after="0"/>
        <w:ind w:left="850"/>
        <w:jc w:val="left"/>
        <w:sectPr w:rsidR="008D5009" w:rsidSect="00426349">
          <w:footerReference w:type="default" r:id="rId24"/>
          <w:pgSz w:w="11906" w:h="16838"/>
          <w:pgMar w:top="1022" w:right="1699" w:bottom="1022" w:left="1584" w:header="283" w:footer="283" w:gutter="0"/>
          <w:cols w:space="708"/>
          <w:docGrid w:linePitch="360"/>
        </w:sectPr>
      </w:pPr>
    </w:p>
    <w:p w:rsidR="008D5009" w:rsidRDefault="00F34DEA" w:rsidP="008D5009">
      <w:pPr>
        <w:pStyle w:val="1"/>
        <w:keepLines/>
        <w:numPr>
          <w:ilvl w:val="0"/>
          <w:numId w:val="0"/>
        </w:numPr>
        <w:spacing w:before="0" w:after="0"/>
      </w:pPr>
      <w:bookmarkStart w:id="452" w:name="_Toc256000393"/>
      <w:r>
        <w:rPr>
          <w:noProof/>
        </w:rPr>
        <w:t xml:space="preserve">7. ΑΡΧΕΣ ΚΑΙ ΦΟΡΕΙΣ ΑΡΜΟΔΙΟΙ ΓΙΑ ΤΗ ΔΙΑΧΕΙΡΙΣΗ, ΤΟΝ ΕΛΕΓΧΟ ΚΑΙ ΤΟΝ ΛΟΓΙΣΤΙΚΟ ΕΛΕΓΧΟ </w:t>
      </w:r>
      <w:r>
        <w:rPr>
          <w:noProof/>
        </w:rPr>
        <w:t>ΚΑΙ Ο ΡΟΛΟΣ ΤΩΝ ΣΧΕΤΙΚΩΝ ΕΤΑΙΡΩΝ</w:t>
      </w:r>
      <w:bookmarkEnd w:id="452"/>
    </w:p>
    <w:p w:rsidR="008D5009" w:rsidRPr="00DF0174" w:rsidRDefault="008D5009" w:rsidP="008D5009">
      <w:pPr>
        <w:pStyle w:val="Text1"/>
        <w:keepNext/>
        <w:keepLines/>
        <w:spacing w:before="0" w:after="0"/>
        <w:ind w:left="0"/>
      </w:pPr>
    </w:p>
    <w:p w:rsidR="008D5009" w:rsidRDefault="00F34DEA" w:rsidP="008D5009">
      <w:pPr>
        <w:pStyle w:val="21"/>
        <w:keepLines/>
        <w:numPr>
          <w:ilvl w:val="0"/>
          <w:numId w:val="0"/>
        </w:numPr>
        <w:spacing w:before="0" w:after="0"/>
      </w:pPr>
      <w:bookmarkStart w:id="453" w:name="_Toc256000394"/>
      <w:r>
        <w:rPr>
          <w:noProof/>
        </w:rPr>
        <w:t>7.1 Αρμόδιες αρχές και φορείς</w:t>
      </w:r>
      <w:bookmarkEnd w:id="453"/>
    </w:p>
    <w:p w:rsidR="008D5009" w:rsidRPr="00DF0174" w:rsidRDefault="008D5009" w:rsidP="008D5009">
      <w:pPr>
        <w:pStyle w:val="Text1"/>
        <w:keepNext/>
        <w:keepLines/>
        <w:spacing w:before="0" w:after="0"/>
        <w:ind w:left="0"/>
      </w:pPr>
    </w:p>
    <w:p w:rsidR="008D5009" w:rsidRDefault="00F34DEA" w:rsidP="008D5009">
      <w:pPr>
        <w:keepNext/>
        <w:keepLines/>
        <w:suppressAutoHyphens/>
        <w:spacing w:before="0" w:after="0"/>
        <w:rPr>
          <w:b/>
        </w:rPr>
      </w:pPr>
      <w:r>
        <w:rPr>
          <w:b/>
          <w:noProof/>
        </w:rPr>
        <w:t>Πίνακας 23: Αρμόδιες αρχές και φορείς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434"/>
        <w:gridCol w:w="2470"/>
        <w:gridCol w:w="1722"/>
        <w:gridCol w:w="1274"/>
        <w:gridCol w:w="1939"/>
      </w:tblGrid>
      <w:tr w:rsidR="00E778D1" w:rsidTr="00D3259A">
        <w:trPr>
          <w:tblHeader/>
        </w:trPr>
        <w:tc>
          <w:tcPr>
            <w:tcW w:w="0" w:type="auto"/>
            <w:shd w:val="clear" w:color="auto" w:fill="auto"/>
          </w:tcPr>
          <w:p w:rsidR="00D3259A" w:rsidRPr="00725837" w:rsidRDefault="00F34DEA" w:rsidP="00426349">
            <w:pPr>
              <w:suppressAutoHyphens/>
              <w:spacing w:before="0" w:after="0"/>
              <w:jc w:val="center"/>
              <w:rPr>
                <w:b/>
                <w:sz w:val="20"/>
              </w:rPr>
            </w:pPr>
            <w:r>
              <w:rPr>
                <w:b/>
                <w:noProof/>
                <w:sz w:val="20"/>
              </w:rPr>
              <w:t>Αρχή/φορέας</w:t>
            </w:r>
          </w:p>
        </w:tc>
        <w:tc>
          <w:tcPr>
            <w:tcW w:w="0" w:type="auto"/>
            <w:shd w:val="clear" w:color="auto" w:fill="auto"/>
          </w:tcPr>
          <w:p w:rsidR="00D3259A" w:rsidRPr="00502742" w:rsidRDefault="00F34DEA" w:rsidP="00426349">
            <w:pPr>
              <w:suppressAutoHyphens/>
              <w:spacing w:before="0" w:after="0"/>
              <w:jc w:val="center"/>
              <w:rPr>
                <w:b/>
                <w:color w:val="FF0000"/>
                <w:sz w:val="20"/>
                <w:lang w:val="pl-PL"/>
              </w:rPr>
            </w:pPr>
            <w:r w:rsidRPr="00502742">
              <w:rPr>
                <w:b/>
                <w:noProof/>
                <w:sz w:val="20"/>
                <w:lang w:val="pl-PL"/>
              </w:rPr>
              <w:t>Όνομα αρχής/φορέα και τμήματος ή μονάδας</w:t>
            </w:r>
          </w:p>
        </w:tc>
        <w:tc>
          <w:tcPr>
            <w:tcW w:w="0" w:type="auto"/>
          </w:tcPr>
          <w:p w:rsidR="00D3259A" w:rsidRDefault="00F34DEA" w:rsidP="00426349">
            <w:pPr>
              <w:suppressAutoHyphens/>
              <w:spacing w:before="0" w:after="0"/>
              <w:jc w:val="center"/>
              <w:rPr>
                <w:b/>
                <w:sz w:val="20"/>
                <w:lang w:val="pl-PL"/>
              </w:rPr>
            </w:pPr>
            <w:r>
              <w:rPr>
                <w:b/>
                <w:noProof/>
                <w:sz w:val="20"/>
                <w:lang w:val="pl-PL"/>
              </w:rPr>
              <w:t>Ονοματεπώνυμο του επικεφαλής της αρχής/του φορέα (θέση)</w:t>
            </w:r>
          </w:p>
        </w:tc>
        <w:tc>
          <w:tcPr>
            <w:tcW w:w="0" w:type="auto"/>
          </w:tcPr>
          <w:p w:rsidR="00D3259A" w:rsidRDefault="00F34DEA" w:rsidP="00D3259A">
            <w:pPr>
              <w:suppressAutoHyphens/>
              <w:spacing w:before="0" w:after="0"/>
              <w:jc w:val="center"/>
              <w:rPr>
                <w:b/>
                <w:sz w:val="20"/>
                <w:lang w:val="pl-PL"/>
              </w:rPr>
            </w:pPr>
            <w:r>
              <w:rPr>
                <w:b/>
                <w:noProof/>
                <w:sz w:val="20"/>
                <w:lang w:val="pl-PL"/>
              </w:rPr>
              <w:t>Διεύθυνση</w:t>
            </w:r>
          </w:p>
        </w:tc>
        <w:tc>
          <w:tcPr>
            <w:tcW w:w="0" w:type="auto"/>
            <w:shd w:val="clear" w:color="auto" w:fill="auto"/>
          </w:tcPr>
          <w:p w:rsidR="00D3259A" w:rsidRPr="008726F3" w:rsidRDefault="00F34DEA" w:rsidP="00426349">
            <w:pPr>
              <w:suppressAutoHyphens/>
              <w:spacing w:before="0" w:after="0"/>
              <w:jc w:val="center"/>
              <w:rPr>
                <w:b/>
                <w:color w:val="FF0000"/>
                <w:sz w:val="20"/>
                <w:lang w:val="pl-PL"/>
              </w:rPr>
            </w:pPr>
            <w:r>
              <w:rPr>
                <w:b/>
                <w:noProof/>
                <w:sz w:val="20"/>
                <w:lang w:val="pl-PL"/>
              </w:rPr>
              <w:t>Email</w:t>
            </w:r>
          </w:p>
        </w:tc>
      </w:tr>
      <w:tr w:rsidR="00E778D1" w:rsidTr="00D3259A">
        <w:tc>
          <w:tcPr>
            <w:tcW w:w="0" w:type="auto"/>
            <w:shd w:val="clear" w:color="auto" w:fill="auto"/>
          </w:tcPr>
          <w:p w:rsidR="00D3259A" w:rsidRPr="00DC028E" w:rsidRDefault="00F34DEA" w:rsidP="00D3259A">
            <w:pPr>
              <w:suppressAutoHyphens/>
              <w:spacing w:before="0" w:after="0"/>
              <w:jc w:val="left"/>
              <w:rPr>
                <w:sz w:val="20"/>
              </w:rPr>
            </w:pPr>
            <w:r>
              <w:rPr>
                <w:noProof/>
                <w:sz w:val="20"/>
              </w:rPr>
              <w:t>Διαχειριστική αρχή</w:t>
            </w:r>
          </w:p>
        </w:tc>
        <w:tc>
          <w:tcPr>
            <w:tcW w:w="0" w:type="auto"/>
            <w:shd w:val="clear" w:color="auto" w:fill="auto"/>
          </w:tcPr>
          <w:p w:rsidR="00D3259A" w:rsidRPr="00DC028E" w:rsidRDefault="00F34DEA" w:rsidP="00D3259A">
            <w:pPr>
              <w:suppressAutoHyphens/>
              <w:spacing w:before="0" w:after="0"/>
              <w:jc w:val="left"/>
              <w:rPr>
                <w:sz w:val="20"/>
              </w:rPr>
            </w:pPr>
            <w:r>
              <w:rPr>
                <w:noProof/>
                <w:sz w:val="20"/>
              </w:rPr>
              <w:t>Περιφέρεια Πελοποννήσου/ Ειδική Υπηρεσία Διαχείρισης</w:t>
            </w:r>
          </w:p>
        </w:tc>
        <w:tc>
          <w:tcPr>
            <w:tcW w:w="0" w:type="auto"/>
          </w:tcPr>
          <w:p w:rsidR="00D3259A" w:rsidRDefault="00F34DEA" w:rsidP="00D3259A">
            <w:pPr>
              <w:suppressAutoHyphens/>
              <w:spacing w:before="0" w:after="0"/>
              <w:jc w:val="left"/>
              <w:rPr>
                <w:sz w:val="20"/>
              </w:rPr>
            </w:pPr>
            <w:r>
              <w:rPr>
                <w:noProof/>
                <w:sz w:val="20"/>
              </w:rPr>
              <w:t>Προϊστάμενος ΕΥ</w:t>
            </w:r>
          </w:p>
        </w:tc>
        <w:tc>
          <w:tcPr>
            <w:tcW w:w="0" w:type="auto"/>
          </w:tcPr>
          <w:p w:rsidR="00D3259A" w:rsidRDefault="00287E62" w:rsidP="00287E62">
            <w:pPr>
              <w:suppressAutoHyphens/>
              <w:spacing w:before="0" w:after="0"/>
              <w:jc w:val="left"/>
              <w:rPr>
                <w:sz w:val="20"/>
              </w:rPr>
            </w:pPr>
            <w:r>
              <w:rPr>
                <w:noProof/>
                <w:sz w:val="20"/>
              </w:rPr>
              <w:t>ΤΕΡΜΑ ΕΡΥΘΡΟΥ ΣΤΑΥΡΟΥ, ΤΡΙΠΟΛΗ 22100</w:t>
            </w:r>
          </w:p>
        </w:tc>
        <w:tc>
          <w:tcPr>
            <w:tcW w:w="0" w:type="auto"/>
            <w:shd w:val="clear" w:color="auto" w:fill="auto"/>
          </w:tcPr>
          <w:p w:rsidR="00D3259A" w:rsidRPr="00DC028E" w:rsidRDefault="00287E62" w:rsidP="00D3259A">
            <w:pPr>
              <w:suppressAutoHyphens/>
              <w:spacing w:before="0" w:after="0"/>
              <w:jc w:val="left"/>
              <w:rPr>
                <w:sz w:val="20"/>
              </w:rPr>
            </w:pPr>
            <w:r>
              <w:rPr>
                <w:noProof/>
                <w:sz w:val="20"/>
              </w:rPr>
              <w:t>tasskou@mou.gr</w:t>
            </w:r>
          </w:p>
        </w:tc>
      </w:tr>
      <w:tr w:rsidR="00E778D1" w:rsidTr="00D3259A">
        <w:tc>
          <w:tcPr>
            <w:tcW w:w="0" w:type="auto"/>
            <w:shd w:val="clear" w:color="auto" w:fill="auto"/>
          </w:tcPr>
          <w:p w:rsidR="00D3259A" w:rsidRPr="00DC028E" w:rsidRDefault="00F34DEA" w:rsidP="00D3259A">
            <w:pPr>
              <w:suppressAutoHyphens/>
              <w:spacing w:before="0" w:after="0"/>
              <w:jc w:val="left"/>
              <w:rPr>
                <w:sz w:val="20"/>
              </w:rPr>
            </w:pPr>
            <w:r>
              <w:rPr>
                <w:noProof/>
                <w:sz w:val="20"/>
              </w:rPr>
              <w:t>Αρχή πιστοποίησης</w:t>
            </w:r>
          </w:p>
        </w:tc>
        <w:tc>
          <w:tcPr>
            <w:tcW w:w="0" w:type="auto"/>
            <w:shd w:val="clear" w:color="auto" w:fill="auto"/>
          </w:tcPr>
          <w:p w:rsidR="00D3259A" w:rsidRPr="00DC028E" w:rsidRDefault="00F34DEA" w:rsidP="00D3259A">
            <w:pPr>
              <w:suppressAutoHyphens/>
              <w:spacing w:before="0" w:after="0"/>
              <w:jc w:val="left"/>
              <w:rPr>
                <w:sz w:val="20"/>
              </w:rPr>
            </w:pPr>
            <w:r>
              <w:rPr>
                <w:noProof/>
                <w:sz w:val="20"/>
              </w:rPr>
              <w:t>Υπουργείο Ανάπτυξης και Ανταγωνιστικότητας/Αρχή Πιστοποίησης</w:t>
            </w:r>
          </w:p>
        </w:tc>
        <w:tc>
          <w:tcPr>
            <w:tcW w:w="0" w:type="auto"/>
          </w:tcPr>
          <w:p w:rsidR="00D3259A" w:rsidRDefault="00F34DEA" w:rsidP="00D3259A">
            <w:pPr>
              <w:suppressAutoHyphens/>
              <w:spacing w:before="0" w:after="0"/>
              <w:jc w:val="left"/>
              <w:rPr>
                <w:sz w:val="20"/>
              </w:rPr>
            </w:pPr>
            <w:r>
              <w:rPr>
                <w:noProof/>
                <w:sz w:val="20"/>
              </w:rPr>
              <w:t>Προϊστάμενος ΕΥ</w:t>
            </w:r>
          </w:p>
        </w:tc>
        <w:tc>
          <w:tcPr>
            <w:tcW w:w="0" w:type="auto"/>
          </w:tcPr>
          <w:p w:rsidR="00D3259A" w:rsidRDefault="00D3259A" w:rsidP="00287E62">
            <w:pPr>
              <w:suppressAutoHyphens/>
              <w:spacing w:before="0" w:after="0"/>
              <w:jc w:val="left"/>
              <w:rPr>
                <w:sz w:val="20"/>
              </w:rPr>
            </w:pPr>
          </w:p>
        </w:tc>
        <w:tc>
          <w:tcPr>
            <w:tcW w:w="0" w:type="auto"/>
            <w:shd w:val="clear" w:color="auto" w:fill="auto"/>
          </w:tcPr>
          <w:p w:rsidR="00D3259A" w:rsidRPr="00DC028E" w:rsidRDefault="00287E62" w:rsidP="00D3259A">
            <w:pPr>
              <w:suppressAutoHyphens/>
              <w:spacing w:before="0" w:after="0"/>
              <w:jc w:val="left"/>
              <w:rPr>
                <w:sz w:val="20"/>
              </w:rPr>
            </w:pPr>
            <w:r>
              <w:rPr>
                <w:noProof/>
                <w:sz w:val="20"/>
              </w:rPr>
              <w:t>dsousounis@mnec.gr</w:t>
            </w:r>
          </w:p>
        </w:tc>
      </w:tr>
      <w:tr w:rsidR="00E778D1" w:rsidTr="00D3259A">
        <w:tc>
          <w:tcPr>
            <w:tcW w:w="0" w:type="auto"/>
            <w:shd w:val="clear" w:color="auto" w:fill="auto"/>
          </w:tcPr>
          <w:p w:rsidR="00D3259A" w:rsidRPr="00DC028E" w:rsidRDefault="00F34DEA" w:rsidP="00D3259A">
            <w:pPr>
              <w:suppressAutoHyphens/>
              <w:spacing w:before="0" w:after="0"/>
              <w:jc w:val="left"/>
              <w:rPr>
                <w:sz w:val="20"/>
              </w:rPr>
            </w:pPr>
            <w:r>
              <w:rPr>
                <w:noProof/>
                <w:sz w:val="20"/>
              </w:rPr>
              <w:t>Αρχή ελέγχου</w:t>
            </w:r>
          </w:p>
        </w:tc>
        <w:tc>
          <w:tcPr>
            <w:tcW w:w="0" w:type="auto"/>
            <w:shd w:val="clear" w:color="auto" w:fill="auto"/>
          </w:tcPr>
          <w:p w:rsidR="00D3259A" w:rsidRPr="00DC028E" w:rsidRDefault="00F34DEA" w:rsidP="00D3259A">
            <w:pPr>
              <w:suppressAutoHyphens/>
              <w:spacing w:before="0" w:after="0"/>
              <w:jc w:val="left"/>
              <w:rPr>
                <w:sz w:val="20"/>
              </w:rPr>
            </w:pPr>
            <w:r>
              <w:rPr>
                <w:noProof/>
                <w:sz w:val="20"/>
              </w:rPr>
              <w:t>Υπουργείο Οικονομικών/ Αρχή Ελέγχου</w:t>
            </w:r>
          </w:p>
        </w:tc>
        <w:tc>
          <w:tcPr>
            <w:tcW w:w="0" w:type="auto"/>
          </w:tcPr>
          <w:p w:rsidR="00D3259A" w:rsidRDefault="00F34DEA" w:rsidP="00D3259A">
            <w:pPr>
              <w:suppressAutoHyphens/>
              <w:spacing w:before="0" w:after="0"/>
              <w:jc w:val="left"/>
              <w:rPr>
                <w:sz w:val="20"/>
              </w:rPr>
            </w:pPr>
            <w:r>
              <w:rPr>
                <w:noProof/>
                <w:sz w:val="20"/>
              </w:rPr>
              <w:t>Πρόεδρος ΕΔΕΛ</w:t>
            </w:r>
          </w:p>
        </w:tc>
        <w:tc>
          <w:tcPr>
            <w:tcW w:w="0" w:type="auto"/>
          </w:tcPr>
          <w:p w:rsidR="00D3259A" w:rsidRDefault="00D3259A" w:rsidP="00287E62">
            <w:pPr>
              <w:suppressAutoHyphens/>
              <w:spacing w:before="0" w:after="0"/>
              <w:jc w:val="left"/>
              <w:rPr>
                <w:sz w:val="20"/>
              </w:rPr>
            </w:pPr>
          </w:p>
        </w:tc>
        <w:tc>
          <w:tcPr>
            <w:tcW w:w="0" w:type="auto"/>
            <w:shd w:val="clear" w:color="auto" w:fill="auto"/>
          </w:tcPr>
          <w:p w:rsidR="00D3259A" w:rsidRPr="00DC028E" w:rsidRDefault="00287E62" w:rsidP="00D3259A">
            <w:pPr>
              <w:suppressAutoHyphens/>
              <w:spacing w:before="0" w:after="0"/>
              <w:jc w:val="left"/>
              <w:rPr>
                <w:sz w:val="20"/>
              </w:rPr>
            </w:pPr>
            <w:r>
              <w:rPr>
                <w:noProof/>
                <w:sz w:val="20"/>
              </w:rPr>
              <w:t>gddde@mof-glk.gr</w:t>
            </w:r>
          </w:p>
        </w:tc>
      </w:tr>
      <w:tr w:rsidR="00E778D1" w:rsidTr="00D3259A">
        <w:tc>
          <w:tcPr>
            <w:tcW w:w="0" w:type="auto"/>
            <w:shd w:val="clear" w:color="auto" w:fill="auto"/>
          </w:tcPr>
          <w:p w:rsidR="00D3259A" w:rsidRPr="00DC028E" w:rsidRDefault="00F34DEA" w:rsidP="00D3259A">
            <w:pPr>
              <w:suppressAutoHyphens/>
              <w:spacing w:before="0" w:after="0"/>
              <w:jc w:val="left"/>
              <w:rPr>
                <w:sz w:val="20"/>
              </w:rPr>
            </w:pPr>
            <w:r>
              <w:rPr>
                <w:noProof/>
                <w:sz w:val="20"/>
              </w:rPr>
              <w:t>Φορέας στον οποίο η Επιτροπή θα καταβάλει τις πληρωμές</w:t>
            </w:r>
          </w:p>
        </w:tc>
        <w:tc>
          <w:tcPr>
            <w:tcW w:w="0" w:type="auto"/>
            <w:shd w:val="clear" w:color="auto" w:fill="auto"/>
          </w:tcPr>
          <w:p w:rsidR="00D3259A" w:rsidRPr="00DC028E" w:rsidRDefault="00F34DEA" w:rsidP="00D3259A">
            <w:pPr>
              <w:suppressAutoHyphens/>
              <w:spacing w:before="0" w:after="0"/>
              <w:jc w:val="left"/>
              <w:rPr>
                <w:sz w:val="20"/>
              </w:rPr>
            </w:pPr>
            <w:r>
              <w:rPr>
                <w:noProof/>
                <w:sz w:val="20"/>
              </w:rPr>
              <w:t>Ειδική Υπηρεσία Αρχή Πληρωμής</w:t>
            </w:r>
          </w:p>
        </w:tc>
        <w:tc>
          <w:tcPr>
            <w:tcW w:w="0" w:type="auto"/>
          </w:tcPr>
          <w:p w:rsidR="00D3259A" w:rsidRDefault="00F34DEA" w:rsidP="00D3259A">
            <w:pPr>
              <w:suppressAutoHyphens/>
              <w:spacing w:before="0" w:after="0"/>
              <w:jc w:val="left"/>
              <w:rPr>
                <w:sz w:val="20"/>
              </w:rPr>
            </w:pPr>
            <w:r>
              <w:rPr>
                <w:noProof/>
                <w:sz w:val="20"/>
              </w:rPr>
              <w:t>Προϊστάμενος ΕΥ</w:t>
            </w:r>
          </w:p>
        </w:tc>
        <w:tc>
          <w:tcPr>
            <w:tcW w:w="0" w:type="auto"/>
          </w:tcPr>
          <w:p w:rsidR="00D3259A" w:rsidRDefault="00D3259A" w:rsidP="00287E62">
            <w:pPr>
              <w:suppressAutoHyphens/>
              <w:spacing w:before="0" w:after="0"/>
              <w:jc w:val="left"/>
              <w:rPr>
                <w:sz w:val="20"/>
              </w:rPr>
            </w:pPr>
          </w:p>
        </w:tc>
        <w:tc>
          <w:tcPr>
            <w:tcW w:w="0" w:type="auto"/>
            <w:shd w:val="clear" w:color="auto" w:fill="auto"/>
          </w:tcPr>
          <w:p w:rsidR="00D3259A" w:rsidRPr="00DC028E" w:rsidRDefault="00287E62" w:rsidP="00D3259A">
            <w:pPr>
              <w:suppressAutoHyphens/>
              <w:spacing w:before="0" w:after="0"/>
              <w:jc w:val="left"/>
              <w:rPr>
                <w:sz w:val="20"/>
              </w:rPr>
            </w:pPr>
            <w:r>
              <w:rPr>
                <w:noProof/>
                <w:sz w:val="20"/>
              </w:rPr>
              <w:t>dsousounis@mnec.gr</w:t>
            </w:r>
          </w:p>
        </w:tc>
      </w:tr>
    </w:tbl>
    <w:p w:rsidR="008D5009" w:rsidRDefault="008D5009" w:rsidP="008D5009">
      <w:pPr>
        <w:spacing w:before="0" w:after="0"/>
      </w:pPr>
    </w:p>
    <w:p w:rsidR="008D5009" w:rsidRDefault="00F34DEA" w:rsidP="008D5009">
      <w:pPr>
        <w:pStyle w:val="21"/>
        <w:keepLines/>
        <w:numPr>
          <w:ilvl w:val="0"/>
          <w:numId w:val="0"/>
        </w:numPr>
        <w:spacing w:before="0" w:after="0"/>
        <w:rPr>
          <w:noProof/>
        </w:rPr>
      </w:pPr>
      <w:bookmarkStart w:id="454" w:name="_Toc256000395"/>
      <w:r>
        <w:rPr>
          <w:noProof/>
        </w:rPr>
        <w:t>7.2 Συμμετοχή σχετικών εταίρων</w:t>
      </w:r>
      <w:bookmarkEnd w:id="454"/>
    </w:p>
    <w:p w:rsidR="008D5009" w:rsidRPr="00257870" w:rsidRDefault="008D5009" w:rsidP="008D5009">
      <w:pPr>
        <w:pStyle w:val="Text1"/>
        <w:keepNext/>
        <w:keepLines/>
        <w:spacing w:before="0" w:after="0"/>
        <w:ind w:left="0"/>
      </w:pPr>
    </w:p>
    <w:p w:rsidR="008D5009" w:rsidRPr="006F5954" w:rsidRDefault="00F34DEA" w:rsidP="008D5009">
      <w:pPr>
        <w:pStyle w:val="ManualHeading3"/>
        <w:keepLines/>
        <w:tabs>
          <w:tab w:val="clear" w:pos="850"/>
          <w:tab w:val="left" w:pos="0"/>
        </w:tabs>
        <w:spacing w:before="0" w:after="0"/>
        <w:ind w:left="0" w:firstLine="0"/>
        <w:rPr>
          <w:b/>
        </w:rPr>
      </w:pPr>
      <w:bookmarkStart w:id="455" w:name="_Toc256000396"/>
      <w:r w:rsidRPr="006F5954">
        <w:rPr>
          <w:b/>
          <w:noProof/>
        </w:rPr>
        <w:t xml:space="preserve">7.2.1 Τα μέτρα που λαμβάνονται </w:t>
      </w:r>
      <w:r w:rsidRPr="006F5954">
        <w:rPr>
          <w:b/>
          <w:noProof/>
        </w:rPr>
        <w:t>για τη συμμετοχή των σχετικών εταίρων στην εκπόνηση του επιχειρησιακού προγράμματος και ο ρόλος των εταίρων στην υλοποίηση, παρακολούθηση και αξιολόγηση του προγράμματος</w:t>
      </w:r>
      <w:bookmarkEnd w:id="455"/>
    </w:p>
    <w:p w:rsidR="00E778D1" w:rsidRDefault="00F34DEA">
      <w:pPr>
        <w:spacing w:before="0" w:after="240"/>
        <w:jc w:val="left"/>
      </w:pPr>
      <w:r>
        <w:t>Κορυφαίο όργανο για τη συμμετοχή των εταίρων στην  υλοποίηση, την παρακολούθηση και τη</w:t>
      </w:r>
      <w:r>
        <w:t>ν αξιολόγηση του ΕΠ είναι η Επιτροπή Παρακολούθηση, για τη λειτουργία της οποίας λαμβάνονται μέτρα πιο ουσιαστικής και αποτελεσματικής λειτουργίας της για την ενίσχυση της αποτελεσματικότητάς της.</w:t>
      </w:r>
    </w:p>
    <w:p w:rsidR="00E778D1" w:rsidRDefault="00F34DEA">
      <w:pPr>
        <w:spacing w:before="240" w:after="240"/>
        <w:jc w:val="left"/>
      </w:pPr>
      <w:r>
        <w:t>Πέραν των τυπικών μέτρων ενίσχυσης του επιχειρησιακού της χ</w:t>
      </w:r>
      <w:r>
        <w:t>αρακτήρα, όπως η ολιγομελής και αντιπροσωπευτική σύνθεσή της και η υποστήριξη της λειτουργίας της από ισχυρή γραμματεία της Διαχειριστικής Αρχής, πρόκειται να ληφθούν και άλλα μέτρα άμεσης επικοινωνίας και ενημέρωσης των μελών της, με αναμενόμενο αποτέλεσμ</w:t>
      </w:r>
      <w:r>
        <w:t>α την μεγαλύτερη κινητοποίησή τους.</w:t>
      </w:r>
    </w:p>
    <w:p w:rsidR="00E778D1" w:rsidRDefault="00F34DEA">
      <w:pPr>
        <w:spacing w:before="240" w:after="240"/>
        <w:jc w:val="left"/>
      </w:pPr>
      <w:r>
        <w:t>Τέτοια μέτρα είναι ενδεικτικά η διαδικτυακή επικοινωνία των μελών της μέσω της διαδικτυακής εφαρμογής «Δίαυλος», όπου είναι δυνατή η επικοινωνία των μελών ανά πάσα στιγμή, η υποβολή ερωτημάτων και παρατηρήσεων, καθώς και</w:t>
      </w:r>
      <w:r>
        <w:t xml:space="preserve"> η εξατομικευμένη ενημέρωση μέσω email  για κάθε νέα ανάρτηση.</w:t>
      </w:r>
    </w:p>
    <w:p w:rsidR="00E778D1" w:rsidRDefault="00F34DEA">
      <w:pPr>
        <w:spacing w:before="240" w:after="240"/>
        <w:jc w:val="left"/>
      </w:pPr>
      <w:r>
        <w:t>Τα μέλη της Επιτροπής Παρακολούθησης, θα έχουν τη δυνατότητα να θέτουν ερωτήματα και να λαμβάνουν απαντήσεις για ειδικότερα ζητήματα, όπως το πλαίσιο υλοποίησης του Προγράμματος, την αξιολόγηση</w:t>
      </w:r>
      <w:r>
        <w:t xml:space="preserve"> και επιλογή των προτάσεων, την αξιόπιστη εφαρμογή των κριτηρίων επιλογής των πράξεων, την πορεία σύνταξης των ετήσιων  και τελικής έκθεσης εφαρμογής, την αξιολόγηση του προγράμματος, την εφαρμογή των αρχών της προσβασιμότητας κλπ.</w:t>
      </w:r>
    </w:p>
    <w:p w:rsidR="00E778D1" w:rsidRDefault="00F34DEA">
      <w:pPr>
        <w:spacing w:before="240" w:after="240"/>
        <w:jc w:val="left"/>
      </w:pPr>
      <w:r>
        <w:t>Με τα μέτρα αυτά αυξάνετ</w:t>
      </w:r>
      <w:r>
        <w:t>αι η διαφάνεια της εφαρμογής  του προγράμματος και η παραγωγική συμμετοχή των μελών της Επιτροπής Παρακολούθησης σ’ αυτό, με αναμενόμενη άμεση θετική επίπτωση στην αποτελεσματικότητα και αποδοτικότητα των υλοποιούμενων παρεμβάσεων και στην επίτευξη των τεθ</w:t>
      </w:r>
      <w:r>
        <w:t>έντων στόχων.</w:t>
      </w:r>
    </w:p>
    <w:p w:rsidR="00E778D1" w:rsidRDefault="00F34DEA">
      <w:pPr>
        <w:spacing w:before="240" w:after="240"/>
        <w:jc w:val="left"/>
      </w:pPr>
      <w:r>
        <w:t>Στην ενότητα αυτή απηχούνται οι ενέργειες προετοιμασίας, διαβούλευσης, αποστολής ερωτηματολογίων για την χαρτογράφηση αναγκών σε επίπεδο Θ.Σ.9., ενημερωτικών ημερίδων, υπερσυνδέσεων για την Προγραμματική Περίοδο 2014-2020 στις ιστοσελίδες των</w:t>
      </w:r>
      <w:r>
        <w:t xml:space="preserve"> ΕΥΔ/ΕΔΑ, ομάδες εργασίας /Ομάδα Σχεδιασμού Προγράμματος, κλ.π., σε αντιστοιχία με τα οριζόμενα στα άρθρα 5, 48 και 96 του Κανονισμού (ΕΕ) αριθμ. 1303/2013.</w:t>
      </w:r>
    </w:p>
    <w:p w:rsidR="00E778D1" w:rsidRDefault="00F34DEA">
      <w:pPr>
        <w:spacing w:before="240" w:after="240"/>
        <w:jc w:val="left"/>
      </w:pPr>
      <w:r>
        <w:rPr>
          <w:i/>
          <w:iCs/>
        </w:rPr>
        <w:t xml:space="preserve">«Στο πλαίσιο των ως άνω ενεργειών καταβλήθηκε κάθε δυνατή προσπάθεια προκειμένου να διασφαλιστεί η </w:t>
      </w:r>
      <w:r>
        <w:rPr>
          <w:i/>
          <w:iCs/>
        </w:rPr>
        <w:t>διαφανής, ποιοτική αλλά και υψηλής προστιθέμενης αξίας συμμετοχή των εταίρων στη φάση της διαβούλευσης και της προετοιμασίας  του νέου επιχειρησιακού προγράμματος.»</w:t>
      </w:r>
    </w:p>
    <w:p w:rsidR="00E778D1" w:rsidRDefault="00F34DEA">
      <w:pPr>
        <w:spacing w:before="240" w:after="240"/>
        <w:jc w:val="left"/>
      </w:pPr>
      <w:r>
        <w:t xml:space="preserve">Κρίνεται σκόπιμο να γίνει αναφορά στην Υποεπιτροπή Παρακολούθησης Ανθρωπίνων Πόρων του ΣΕΣ </w:t>
      </w:r>
      <w:r>
        <w:t>(σ. 141) καθώς και στον υπό διαμόρφωση εσωτερικό κανονισμό  λειτουργίας της Επιτροπής Παρακολούθησης του οικείου Ε.Π.</w:t>
      </w:r>
    </w:p>
    <w:p w:rsidR="00E778D1" w:rsidRDefault="00F34DEA">
      <w:pPr>
        <w:spacing w:before="240" w:after="240"/>
        <w:jc w:val="left"/>
      </w:pPr>
      <w:r>
        <w:rPr>
          <w:i/>
          <w:iCs/>
        </w:rPr>
        <w:t>«Ανάλογα χαρακτηριστικά διαθέτει η συμμετοχή των αντιπροσωπευτικών εταίρων στις φάσεις παρακολούθησης και αξιολόγησης της υλοποίησης του Ε</w:t>
      </w:r>
      <w:r>
        <w:rPr>
          <w:i/>
          <w:iCs/>
        </w:rPr>
        <w:t xml:space="preserve">.Π. μέσω της οικείας Επιτροπής Παρακολούθησης. </w:t>
      </w:r>
    </w:p>
    <w:p w:rsidR="00E778D1" w:rsidRDefault="00F34DEA">
      <w:pPr>
        <w:spacing w:before="240" w:after="240"/>
        <w:jc w:val="left"/>
      </w:pPr>
      <w:r>
        <w:rPr>
          <w:i/>
          <w:iCs/>
        </w:rPr>
        <w:t>Στο πλαίσιο του εσωτερικού κανονισμού της εν λόγω Επιτροπής θα καθοριστούν με σαφήνεια τα οριζόμενα στα άρθρα 13-16  του κατ’εξουσιοδότηση κανονισμού (ΕΕ) αριθμ. 240/2014 σχετικά με τον ευρωπαϊκό κώδικα δεοντ</w:t>
      </w:r>
      <w:r>
        <w:rPr>
          <w:i/>
          <w:iCs/>
        </w:rPr>
        <w:t>ολογίας για την εταιρική σχέση στο πλαίσιο των ευρωπαϊκών διαρθρωτικών και επενδυτικών ταμείων.»</w:t>
      </w:r>
    </w:p>
    <w:p w:rsidR="00E778D1" w:rsidRDefault="00F34DEA">
      <w:pPr>
        <w:spacing w:before="240" w:after="240"/>
        <w:jc w:val="left"/>
      </w:pPr>
      <w:r>
        <w:t>Φορείς που συμμετείχαν στη διαβούλευση για τη διατήρηση και τη διαχείριση της βιοποικιλότητας των περιοχών Natura 2000, μέσω της διαβούλευσης για την ΣΜΠΕ είνα</w:t>
      </w:r>
      <w:r>
        <w:t>ι:</w:t>
      </w:r>
    </w:p>
    <w:p w:rsidR="00E778D1" w:rsidRDefault="00F34DEA">
      <w:pPr>
        <w:spacing w:before="240" w:after="240"/>
        <w:jc w:val="left"/>
      </w:pPr>
      <w:r>
        <w:t>- ΔΙΕΥΘΥΝΣΗ ΠΕΡΙΒΑΛΛΟΝΤΟΣ  &amp; ΧΩΡΙΚΟΥ ΣΧΕΔΙΑΣΜΟΥ ΠΕΡΙΦΕΡΕΙΑΣ ΠΕΛΟΠΟΝΝΗΣΟΥ</w:t>
      </w:r>
    </w:p>
    <w:p w:rsidR="00E778D1" w:rsidRDefault="00F34DEA">
      <w:pPr>
        <w:spacing w:before="240" w:after="240"/>
        <w:jc w:val="left"/>
      </w:pPr>
      <w:r>
        <w:t>- ΟΙΚΟΛΟΓΙΚΗ ΠΟΛΙΤΙΣΤΙΚΗ ΚΙΝΗΣΗ ΜΕΣΑ ΜΑΝΗΣ</w:t>
      </w:r>
    </w:p>
    <w:p w:rsidR="00E778D1" w:rsidRDefault="00F34DEA">
      <w:pPr>
        <w:spacing w:before="240" w:after="240"/>
        <w:jc w:val="left"/>
      </w:pPr>
      <w:r>
        <w:t>- ΔΙΚΤΥΟ ΠΕΡΙΒΑΛΛΟΝΤΙΚΗΣ ΚΑΙ ΠΟΛΙΤΙΣΤΙΚΗΣ ΠΡΟΣΤΑΣΙΑΣ ΤΗΣ ΛΑΚΩΝΙΑΣ </w:t>
      </w:r>
    </w:p>
    <w:p w:rsidR="00E778D1" w:rsidRDefault="00F34DEA">
      <w:pPr>
        <w:spacing w:before="240" w:after="240"/>
        <w:jc w:val="left"/>
      </w:pPr>
      <w:r>
        <w:t xml:space="preserve">Επιπρόσθετα, θα πρέπει να επισημανθεί ότι, οι περιβαλλοντικοί φορείς </w:t>
      </w:r>
      <w:r>
        <w:t>θα συμμετέχουν ενεργά σε όλα τα στάδια και επίπεδα εφαρμογής του Προγράμματος, τόσο με την συμμετοχή τους ως μέλη με ψήφο στην Επιτροπή Παρακολούθησης του ΠΕΠ, όσο και ως εξειδικευμένοι συνεργάτες / εμπειρογνώμονες στον προσδιορισμό και εξειδίκευση των κρι</w:t>
      </w:r>
      <w:r>
        <w:t>τηρίων επιλογής τους και ένταξη των Πράξεων / Έργων του Προγράμματος.</w:t>
      </w:r>
    </w:p>
    <w:p w:rsidR="008D5009" w:rsidRPr="001371B2" w:rsidRDefault="008D5009" w:rsidP="008D5009">
      <w:pPr>
        <w:spacing w:before="0" w:after="0"/>
      </w:pPr>
    </w:p>
    <w:p w:rsidR="008D5009" w:rsidRPr="008F2E3F" w:rsidRDefault="00FB2F97" w:rsidP="008D5009">
      <w:pPr>
        <w:pStyle w:val="31"/>
        <w:numPr>
          <w:ilvl w:val="0"/>
          <w:numId w:val="0"/>
        </w:numPr>
        <w:spacing w:before="0" w:after="0"/>
        <w:rPr>
          <w:i w:val="0"/>
        </w:rPr>
      </w:pPr>
      <w:bookmarkStart w:id="456" w:name="_Toc256000397"/>
      <w:bookmarkStart w:id="457" w:name="_Toc512434600"/>
      <w:bookmarkStart w:id="458" w:name="_Toc25666876"/>
      <w:bookmarkStart w:id="459" w:name="_Toc27646483"/>
      <w:r>
        <w:rPr>
          <w:b/>
          <w:noProof/>
        </w:rPr>
        <w:t>7.2.2 Συνολικές επιχορηγήσεις (για το ΕΚΤ και το ΕΚΤ REACT-EU, κατά περίπτωση)</w:t>
      </w:r>
      <w:r w:rsidR="00F34DEA">
        <w:rPr>
          <w:i w:val="0"/>
        </w:rPr>
        <w:t xml:space="preserve"> </w:t>
      </w:r>
      <w:r w:rsidR="00F34DEA">
        <w:rPr>
          <w:i w:val="0"/>
          <w:noProof/>
        </w:rPr>
        <w:t>(για το ΕΚΤ, κατά περίπτωση)</w:t>
      </w:r>
      <w:bookmarkEnd w:id="456"/>
      <w:bookmarkEnd w:id="457"/>
      <w:bookmarkEnd w:id="458"/>
      <w:bookmarkEnd w:id="459"/>
    </w:p>
    <w:p w:rsidR="00E778D1" w:rsidRDefault="00F34DEA">
      <w:pPr>
        <w:spacing w:before="0" w:after="240"/>
        <w:jc w:val="left"/>
      </w:pPr>
      <w:r>
        <w:rPr>
          <w:i/>
          <w:iCs/>
        </w:rPr>
        <w:t>Η συμμετοχή των εταίρων που αναφέρονται στο άρθρο 5 του Κανονισμού (ΕΕ) αρ.13</w:t>
      </w:r>
      <w:r>
        <w:rPr>
          <w:i/>
          <w:iCs/>
        </w:rPr>
        <w:t>03/2013 στην υλοποίηση του Επιχειρησιακού Προγράμματος μπορεί να λάβει τη μορφή των συνολικών επιχορηγήσεων, σύμφωνα με το άρθρο 6 παράγραφος 1 του Κανονισμού (ΕΕ) αρ. 1304/2013 Η διαχειριστική αρχή μπορεί να αναθέσει τη διαχείριση μέρους του επιχειρησιακο</w:t>
      </w:r>
      <w:r>
        <w:rPr>
          <w:i/>
          <w:iCs/>
        </w:rPr>
        <w:t>ύ προγράμματος σε έναν εταίρο ως ενδιάμεσου φορέα, μέσω γραπτής συμφωνίας μεταξύ του ενδιάμεσου φορέα και του κράτους μέλους ή της διαχειριστικής αρχής.</w:t>
      </w:r>
    </w:p>
    <w:p w:rsidR="00E778D1" w:rsidRDefault="00F34DEA">
      <w:pPr>
        <w:spacing w:before="240" w:after="240"/>
        <w:jc w:val="left"/>
      </w:pPr>
      <w:r>
        <w:t> </w:t>
      </w:r>
    </w:p>
    <w:p w:rsidR="00E778D1" w:rsidRDefault="00F34DEA">
      <w:pPr>
        <w:spacing w:before="240" w:after="240"/>
        <w:jc w:val="left"/>
      </w:pPr>
      <w:r>
        <w:rPr>
          <w:i/>
          <w:iCs/>
        </w:rPr>
        <w:t>Οι  οργανώσεις των κοινωνικών εταίρων, και ιδίως αυτών που υπογράφουν την Εθνική Γενική Συλλογική Σύμβαση Εργασίας (ΓΣΕΕ, ΓΣΕΒΕΕ, ΕΣΕΕ, ΣΕΒ, ΣΕΤΕ), αποτελούν εταίρους, κατά το άρθρο 5 του κανονισμού (ΕΕ) αριθ. 1303/2013, του Εταιρικού Συμφώνου και του Επιχ</w:t>
      </w:r>
      <w:r>
        <w:rPr>
          <w:i/>
          <w:iCs/>
        </w:rPr>
        <w:t xml:space="preserve">ειρησιακού Προγράμματος «ΠΕΛΟΠΟΝΝΗΣΟΥ» και η ενεργός συμμετοχή τους στην αναπτυξιακή διακυβέρνηση είναι προϋπόθεση για την αντιμετώπιση των οικονομικών και κοινωνικών προκλήσεων που αντιμετωπίζει η χώρα. </w:t>
      </w:r>
    </w:p>
    <w:p w:rsidR="00E778D1" w:rsidRDefault="00F34DEA">
      <w:pPr>
        <w:spacing w:before="240" w:after="240"/>
        <w:jc w:val="left"/>
      </w:pPr>
      <w:r>
        <w:rPr>
          <w:i/>
          <w:iCs/>
        </w:rPr>
        <w:t xml:space="preserve">Η συμμετοχή των κοινωνικών εταίρων, στην υλοποίηση </w:t>
      </w:r>
      <w:r>
        <w:rPr>
          <w:i/>
          <w:iCs/>
        </w:rPr>
        <w:t>δράσεων που στηρίζονται από το ΕΚΤ, όταν κρίνεται απαραίτητο από την ΕΥΔ του οικείου Επιχειρησιακού Προγράμματος, θα αφορά</w:t>
      </w:r>
      <w:r>
        <w:rPr>
          <w:b/>
          <w:bCs/>
        </w:rPr>
        <w:t xml:space="preserve">: (κατά περίπτωση, </w:t>
      </w:r>
      <w:r>
        <w:rPr>
          <w:b/>
          <w:bCs/>
          <w:u w:val="single"/>
        </w:rPr>
        <w:t>ενδεικτικά και όχι περιοριστικά</w:t>
      </w:r>
      <w:r>
        <w:rPr>
          <w:b/>
          <w:bCs/>
        </w:rPr>
        <w:t>)</w:t>
      </w:r>
      <w:r>
        <w:rPr>
          <w:i/>
          <w:iCs/>
        </w:rPr>
        <w:t xml:space="preserve"> α) στην  προώθηση της απασχόλησης και την υποστήριξη της κινητικότητας των εργαζομ</w:t>
      </w:r>
      <w:r>
        <w:rPr>
          <w:i/>
          <w:iCs/>
        </w:rPr>
        <w:t>ένων, β) στην προώθηση  της προσαρμοστικότητας των επιχειρήσεων και των εργαζομένων στις οικονομικές και τεχνολογικές αλλαγές, γ) στη βελτίωση των δεξιοτήτων του ενεργού πληθυσμού και στην προώθηση της δια βίου μάθησης, δ) στην προώθηση της κοινωνικής έντα</w:t>
      </w:r>
      <w:r>
        <w:rPr>
          <w:i/>
          <w:iCs/>
        </w:rPr>
        <w:t>ξης και της καταπολέμησης της φτώχειας, ε) στη βελτίωση του επιχειρηματικού περιβάλλοντος και της ποιότητας ζωής και στ) στην ενίσχυση της θεσμικής τους ικανότητας, της ποιότητας του κοινωνικού διαλόγου και της δικτύωσής τους με διεθνείς οργανισμούς.</w:t>
      </w:r>
    </w:p>
    <w:p w:rsidR="00E778D1" w:rsidRDefault="00F34DEA">
      <w:pPr>
        <w:spacing w:before="240" w:after="240"/>
        <w:jc w:val="left"/>
      </w:pPr>
      <w:r>
        <w:rPr>
          <w:i/>
          <w:iCs/>
        </w:rPr>
        <w:t>Ειδικ</w:t>
      </w:r>
      <w:r>
        <w:rPr>
          <w:i/>
          <w:iCs/>
        </w:rPr>
        <w:t>ή μέριμνα θα υπάρξει ώστε οι κοινωνικοί εταίροι, που αναλαμβάνουν να διαχειρίζονται τις οικείες παρεμβάσεις του Ε.Π., να διαθέτουν την αναγκαία επιχειρησιακή ικανότητα (καταλληλότητα της οργανωτικής τους δομής / ποσοτική και ποιοτική επάρκεια της στελέχωση</w:t>
      </w:r>
      <w:r>
        <w:rPr>
          <w:i/>
          <w:iCs/>
        </w:rPr>
        <w:t>ς και της διοίκησής τους / μηχανισμοί εξασφάλισης διαφάνειας).</w:t>
      </w:r>
    </w:p>
    <w:p w:rsidR="008D5009" w:rsidRPr="0079101B" w:rsidRDefault="008D5009" w:rsidP="008D5009">
      <w:pPr>
        <w:spacing w:before="0" w:after="0"/>
      </w:pPr>
    </w:p>
    <w:p w:rsidR="008D5009" w:rsidRPr="0079101B" w:rsidRDefault="00F56E09" w:rsidP="008D5009">
      <w:pPr>
        <w:pStyle w:val="31"/>
        <w:numPr>
          <w:ilvl w:val="0"/>
          <w:numId w:val="0"/>
        </w:numPr>
        <w:spacing w:before="0" w:after="0"/>
        <w:rPr>
          <w:i w:val="0"/>
        </w:rPr>
      </w:pPr>
      <w:bookmarkStart w:id="460" w:name="_Toc256000398"/>
      <w:bookmarkStart w:id="461" w:name="_Toc512434601"/>
      <w:bookmarkStart w:id="462" w:name="_Toc25666877"/>
      <w:bookmarkStart w:id="463" w:name="_Toc27646484"/>
      <w:r>
        <w:rPr>
          <w:b/>
          <w:noProof/>
        </w:rPr>
        <w:t>7.2.3 Χορήγηση ποσού για ανάπτυξη ικανοτήτων (για το ΕΚΤ και το ΕΚΤ REACT-EU, κατά περίπτωση)</w:t>
      </w:r>
      <w:r w:rsidR="00F34DEA" w:rsidRPr="0079101B">
        <w:rPr>
          <w:i w:val="0"/>
        </w:rPr>
        <w:t xml:space="preserve"> </w:t>
      </w:r>
      <w:r w:rsidR="00F34DEA" w:rsidRPr="0079101B">
        <w:rPr>
          <w:i w:val="0"/>
          <w:noProof/>
        </w:rPr>
        <w:t>(για το ΕΚΤ, κατά περίπτωση)</w:t>
      </w:r>
      <w:bookmarkEnd w:id="460"/>
      <w:bookmarkEnd w:id="461"/>
      <w:bookmarkEnd w:id="462"/>
      <w:bookmarkEnd w:id="463"/>
    </w:p>
    <w:p w:rsidR="008D5009" w:rsidRDefault="008D5009" w:rsidP="008D5009">
      <w:pPr>
        <w:pStyle w:val="1"/>
        <w:numPr>
          <w:ilvl w:val="0"/>
          <w:numId w:val="15"/>
        </w:numPr>
        <w:tabs>
          <w:tab w:val="clear" w:pos="992"/>
          <w:tab w:val="num" w:pos="850"/>
        </w:tabs>
        <w:spacing w:before="0" w:after="0"/>
        <w:ind w:left="850"/>
        <w:jc w:val="left"/>
        <w:sectPr w:rsidR="008D5009" w:rsidSect="00426349">
          <w:pgSz w:w="11906" w:h="16838"/>
          <w:pgMar w:top="1022" w:right="1699" w:bottom="1022" w:left="1584" w:header="283" w:footer="283" w:gutter="0"/>
          <w:cols w:space="708"/>
          <w:docGrid w:linePitch="360"/>
        </w:sectPr>
      </w:pPr>
    </w:p>
    <w:p w:rsidR="008D5009" w:rsidRDefault="00F34DEA" w:rsidP="008D5009">
      <w:pPr>
        <w:pStyle w:val="1"/>
        <w:numPr>
          <w:ilvl w:val="0"/>
          <w:numId w:val="0"/>
        </w:numPr>
        <w:spacing w:before="0" w:after="0"/>
      </w:pPr>
      <w:bookmarkStart w:id="464" w:name="_Toc256000399"/>
      <w:r>
        <w:rPr>
          <w:noProof/>
        </w:rPr>
        <w:t>8. ΣΥΝΤΟΝΙΣΜΟΣ ΜΕΤΑΞΥ ΤΩΝ ΤΑΜΕΙΩΝ, ΤΟΥ ΕΓΤΑΑ</w:t>
      </w:r>
      <w:r>
        <w:rPr>
          <w:noProof/>
        </w:rPr>
        <w:t>, ΤΟΥ ΕΤΘΑ ΚΑΙ ΑΛΛΩΝ ΕΝΩΣΙΑΚΩΝ ΚΑΙ ΕΘΝΙΚΩΝ ΧΡΗΜΑΤΟΔΟΤΙΚΩΝ ΜΕΣΩΝ, ΚΑΘΩΣ ΚΑΙ ΜΕ ΤΗΝ ΕΤΕπ</w:t>
      </w:r>
      <w:bookmarkEnd w:id="464"/>
    </w:p>
    <w:p w:rsidR="008D5009" w:rsidRPr="00264139" w:rsidRDefault="00F34DEA" w:rsidP="008D5009">
      <w:pPr>
        <w:spacing w:before="0" w:after="0"/>
      </w:pPr>
      <w:r>
        <w:rPr>
          <w:noProof/>
        </w:rPr>
        <w:t>Οι μηχανισμοί που διασφαλίζουν τον συντονισμό μεταξύ των Ταμείων, του Ευρωπαϊκού Γεωργικού Ταμείου Αγροτικής Ανάπτυξης (ΕΓΤΑΑ), του Ευρωπαϊκού Ταμείου Θάλασσας και Αλιεί</w:t>
      </w:r>
      <w:r>
        <w:rPr>
          <w:noProof/>
        </w:rPr>
        <w:t>ας (ΕΤΘΑ) και άλλων ενωσιακών και εθνικών χρηματοδοτικών μέσων, καθώς και με την Ευρωπαϊκή Τράπεζα Επενδύσεων (ΕΤΕπ), λαμβάνοντας υπόψη τις σχετικές διατάξεις που προβλέπονται στο κοινό στρατηγικό πλαίσιο.</w:t>
      </w:r>
    </w:p>
    <w:p w:rsidR="00E778D1" w:rsidRDefault="00F34DEA">
      <w:pPr>
        <w:spacing w:before="0" w:after="240"/>
        <w:jc w:val="left"/>
      </w:pPr>
      <w:r>
        <w:rPr>
          <w:b/>
          <w:bCs/>
        </w:rPr>
        <w:t>8.1 Γενικές λειτουργίες συντονισμού</w:t>
      </w:r>
    </w:p>
    <w:p w:rsidR="00E778D1" w:rsidRDefault="00F34DEA">
      <w:pPr>
        <w:spacing w:before="240" w:after="240"/>
        <w:jc w:val="left"/>
      </w:pPr>
      <w:r>
        <w:t>Για την επίτευ</w:t>
      </w:r>
      <w:r>
        <w:t>ξη αποτελεσματικού συντονισμού των ΕΔΕΤ, όπως περιγράφεται στο νόμο για το ΕΣΠΑ,θα συνεχίσει και στην περίοδο 2014-2020 να λειτουργεί στη Γενική Γραμματεία Δημοσίων Επενδύσεων–ΕΣΠΑ του Υπ.Αν.Αν., Εθνική Αρχή Συντονισμού (ΕΑΣ), με αρμοδιότητα μεταξύ άλλων τ</w:t>
      </w:r>
      <w:r>
        <w:t>ο συντονισμό του προγραμματισμού και της εφαρμογής των EΠτου ΕΣΠΑ 2014-2020 και την υποστήριξη των ΔΑ.</w:t>
      </w:r>
    </w:p>
    <w:p w:rsidR="00E778D1" w:rsidRDefault="00F34DEA">
      <w:pPr>
        <w:spacing w:before="240" w:after="240"/>
        <w:jc w:val="left"/>
      </w:pPr>
      <w:r>
        <w:t>Η ΕΑΣ θα συντονίζει την εφαρμογή των ΕΠ ως προς τις συνέργειες μεταξύ των ΕΔΕΤ και ως προς τη συμβατότητά τους με τις εθνικές και ευρωπαϊκές προτεραιότητ</w:t>
      </w:r>
      <w:r>
        <w:t>ες, τη θεματική συγκέντρωση των πόρων για καλύτερα αποτελέσματα, τον ενιαίο σχεδιασμό και παρακολούθηση του ΣΔΕ, την ενημέρωση σχετικά με το εθνικό και κοινοτικό δίκαιο, την κάλυψη των αιρεσιμοτήτων καθώς και τη λειτουργία του ΟΠΣ.</w:t>
      </w:r>
    </w:p>
    <w:p w:rsidR="00E778D1" w:rsidRDefault="00F34DEA">
      <w:pPr>
        <w:spacing w:before="240" w:after="240"/>
        <w:jc w:val="left"/>
      </w:pPr>
      <w:r>
        <w:t>Με την ένταξη της ΕΥΣΕΚΤ</w:t>
      </w:r>
      <w:r>
        <w:t xml:space="preserve"> στην ΕΑΣ διασφαλίζεται η αποτελεσματικότερη συνέργεια και συμπληρωματικότητα των πόρων του ΕΚΤ με τα λοιπά ΕΔΕΤ, καθώςκαι με το Ταμείο Ευρωπαϊκής Βοήθειας για τους Απόρους. Οι αρμοδιότητες της ΕΑΣ, των αρμόδιων υπηρεσιών για τη διαχείριση και τον έλεγχο τ</w:t>
      </w:r>
      <w:r>
        <w:t>ων ΕΠ, καθώς και των επιτελικών δομών,προσδιορίζονται στο νέο νόμο.</w:t>
      </w:r>
    </w:p>
    <w:p w:rsidR="00E778D1" w:rsidRDefault="00F34DEA">
      <w:pPr>
        <w:spacing w:before="240" w:after="240"/>
        <w:jc w:val="left"/>
      </w:pPr>
      <w:r>
        <w:t>Σε επίπεδο ΕΠ, η ΔΑ κάθε ΕΠ θα διασφαλίσει την συμπληρωματικότητα και τη συνέργεια με τις παρεμβάσεις άλλων ΕΠ, σε συνεργασία με τις αντίστοιχες ΔΑ, στοχεύοντας στον συγχρονισμό υλοποίησης</w:t>
      </w:r>
      <w:r>
        <w:t xml:space="preserve"> και στις οικονομίες κλίμακας, στη μη επικάλυψη των χορηγουμένων χρηματοδοτήσεων και την αποφυγή «ανταγωνιστικής» λειτουργίας τους.</w:t>
      </w:r>
    </w:p>
    <w:p w:rsidR="00E778D1" w:rsidRDefault="00F34DEA">
      <w:pPr>
        <w:spacing w:before="240" w:after="240"/>
        <w:jc w:val="left"/>
      </w:pPr>
      <w:r>
        <w:t> </w:t>
      </w:r>
    </w:p>
    <w:p w:rsidR="00E778D1" w:rsidRDefault="00F34DEA">
      <w:pPr>
        <w:spacing w:before="240" w:after="240"/>
        <w:jc w:val="left"/>
      </w:pPr>
      <w:r>
        <w:rPr>
          <w:b/>
          <w:bCs/>
        </w:rPr>
        <w:t>8.2 Επιτροπή Παρακολούθησης (Ε.Πα.) του ΕΣΠΑ 2014-2020</w:t>
      </w:r>
    </w:p>
    <w:p w:rsidR="00E778D1" w:rsidRDefault="00F34DEA">
      <w:pPr>
        <w:spacing w:before="240" w:after="240"/>
        <w:jc w:val="left"/>
      </w:pPr>
      <w:r>
        <w:t>Στο πλαίσιο λειτουργίας της, εξασφαλίζεται και ο συντονισμός των ΕΔ</w:t>
      </w:r>
      <w:r>
        <w:t>ΕΤ, οι συνέργειες και συμπληρωματικότητες για την επίτευξη των στόχων του ΕΣΠΑ 2014-2020 και των ΕΠ καθώς και των στόχων του Κοινού Στρατηγικού Πλαισίου σε επίπεδο ΕΕ. Η Ε.Πα, η σύνθεση της οποίας είναι σύμφωνη με τα προβλεπόμενα στον ΚΚΔ για αντιπροσωπευτ</w:t>
      </w:r>
      <w:r>
        <w:t>ική εκπροσώπηση των εταίρων, παρακολουθεί, μεταξύ άλλων, την πρόοδο υλοποίησης των ΕΠ και τα αποτελέσματα της εφαρμογής τους, την πορεία υλοποίησης των εφαρμοζόμενων πολιτικών,  την επίτευξη των τεθέντων στόχων, καθώς και την τήρηση των αιρεσιμοτήτων. Επίσ</w:t>
      </w:r>
      <w:r>
        <w:t xml:space="preserve">ης, λαμβάνει αποφάσεις για την αποτελεσματική και αποδοτική εφαρμογή του ΕΣΠΑ 2014-2020 και των ΕΠ, οι οποίες είναι εκτελεστέες από τα όργανα διοίκησης και διαχείρισης των ΕΠ.Η ΕΑΣ έχει την ευθύνη για τη λειτουργία της Ε.Πα. και την εφαρμογή των αποφάσεών </w:t>
      </w:r>
      <w:r>
        <w:t>της.</w:t>
      </w:r>
    </w:p>
    <w:p w:rsidR="00E778D1" w:rsidRDefault="00F34DEA">
      <w:pPr>
        <w:spacing w:before="240" w:after="240"/>
        <w:jc w:val="left"/>
      </w:pPr>
      <w:r>
        <w:t> </w:t>
      </w:r>
    </w:p>
    <w:p w:rsidR="00E778D1" w:rsidRDefault="00F34DEA">
      <w:pPr>
        <w:spacing w:before="240" w:after="240"/>
        <w:jc w:val="left"/>
      </w:pPr>
      <w:r>
        <w:rPr>
          <w:b/>
          <w:bCs/>
        </w:rPr>
        <w:t>8.3 Επιτροπή Παρακολούθησης (Ε.Πα.) του ΕΠ</w:t>
      </w:r>
    </w:p>
    <w:p w:rsidR="00E778D1" w:rsidRDefault="00F34DEA">
      <w:pPr>
        <w:spacing w:before="240" w:after="240"/>
        <w:jc w:val="left"/>
      </w:pPr>
      <w:r>
        <w:t xml:space="preserve">Για την αποτελεσματική εφαρμογή του ΕΠκαι το συντονισμό των εμπλεκόμενων φορέων στον προγραμματισμό, υλοποίηση, παρακολούθηση και αξιολόγηση θα συγκροτηθεί Ε.Πα. του ΕΠ, η οποία εξασφαλίζει και το </w:t>
      </w:r>
      <w:r>
        <w:t xml:space="preserve">συντονισμό των ΕΔΕΤ, ενώ εξετάζειτις συνέργειες και συμπληρωματικότητες μεταξύ τους.Η Ε.Πα. παρακολουθεί, μεταξύ άλλων, την πρόοδο υλοποίησης του ΕΠ από πλευράς εντάξεων, νομικών δεσμεύσεων, πληρωμών και επίτευξης των τεθέντων στόχων, καθώς και την τήρηση </w:t>
      </w:r>
      <w:r>
        <w:t xml:space="preserve">των αιρεσιμοτήτων και λαμβάνει αποφάσεις για την αποτελεσματική και αποδοτική εφαρμογή του ΕΠ. Η Ε.Πα. συνεδριάζει σε τακτά χρονικά διαστήματα τουλάχιστον μια φορά το χρόνοκαι εκτάκτως ανκρίνεται αναγκαίο, η δε σύνθεσή της θα περιλαμβάνει αντιπροσωπευτική </w:t>
      </w:r>
      <w:r>
        <w:t>εκπροσώπηση των κοινωνικών εταίρων. Η αποτελεσματικότητα της Ε.Πα. θα βελτιωθεί με μέτρα όπως η ισχυρότερη τεχνική και επιστημονική υποστήριξή της από τη ΔΑ και ηαντιπροσωπευτικότητα στη σύνθεσή της (βλ. 7.2.1).Η ΔΑ έχει την ευθύνη για τη λειτουργία της Ε.</w:t>
      </w:r>
      <w:r>
        <w:t>Πα. και την εφαρμογή των αποφάσεών της.</w:t>
      </w:r>
    </w:p>
    <w:p w:rsidR="00E778D1" w:rsidRDefault="00F34DEA">
      <w:pPr>
        <w:spacing w:before="240" w:after="240"/>
        <w:jc w:val="left"/>
      </w:pPr>
      <w:r>
        <w:t xml:space="preserve">Η θέσπιση «στοχευμένων» κριτηρίων επιλογής πράξεων για την επίτευξη των στόχων του ΕΠ, θα αποτελέσει ένα επιπλέον εργαλείο για τη συνέργεια των παρεμβάσεων των ΕΔΕΤ, με την επιλογή κατά προτεραιότητα πράξεων το </w:t>
      </w:r>
      <w:r>
        <w:t>αποτέλεσμα των οποίων συνδέεται με πράξεις από άλλο ΕΠ ή ΕΔΕΤ.Θα εξεταστεί η σκοπιμότητα δημιουργίας υποεπιτροπής υποβοήθησης του έργου της Ε.Πα. για την εφαρμογή ολοκληρωμένων χωρικών παρεμβάσεων, με αντικείμενο τη διατύπωση εισηγήσεων για τη διαμόρφωση κ</w:t>
      </w:r>
      <w:r>
        <w:t>ριτηρίων επιλογής των περιοχών παρέμβασης καθώς και συμμετοχής των ΕΔΕΤ.</w:t>
      </w:r>
    </w:p>
    <w:p w:rsidR="00E778D1" w:rsidRDefault="00F34DEA">
      <w:pPr>
        <w:spacing w:before="240" w:after="240"/>
        <w:jc w:val="left"/>
      </w:pPr>
      <w:r>
        <w:t> </w:t>
      </w:r>
    </w:p>
    <w:p w:rsidR="00E778D1" w:rsidRDefault="00F34DEA">
      <w:pPr>
        <w:spacing w:before="240" w:after="240"/>
        <w:jc w:val="left"/>
      </w:pPr>
      <w:r>
        <w:t> </w:t>
      </w:r>
    </w:p>
    <w:p w:rsidR="00E778D1" w:rsidRDefault="00F34DEA">
      <w:pPr>
        <w:spacing w:before="240" w:after="240"/>
        <w:jc w:val="left"/>
      </w:pPr>
      <w:r>
        <w:t>8.4    Συμπληρωματικότητα και συνέργεια των παρεμβάσεων των ΕΔΕΤ, με Εθνικές πολιτικές, άλλες Κοινοτικές Χρηματοδοτικές και Επενδυτικές Πρωτοβουλίες, και την ΕΤΕπ.</w:t>
      </w:r>
    </w:p>
    <w:p w:rsidR="00E778D1" w:rsidRDefault="00F34DEA">
      <w:pPr>
        <w:spacing w:before="240" w:after="240"/>
        <w:jc w:val="left"/>
      </w:pPr>
      <w:r>
        <w:t> </w:t>
      </w:r>
    </w:p>
    <w:p w:rsidR="00E778D1" w:rsidRDefault="00F34DEA">
      <w:pPr>
        <w:spacing w:before="240" w:after="240"/>
        <w:jc w:val="left"/>
      </w:pPr>
      <w:r>
        <w:rPr>
          <w:i/>
          <w:iCs/>
        </w:rPr>
        <w:t>8.4.1 Συντονι</w:t>
      </w:r>
      <w:r>
        <w:rPr>
          <w:i/>
          <w:iCs/>
        </w:rPr>
        <w:t>σμός, συνέργεια, συμπληρωματικότητατων ΕΔΕΤ με εθνικέςπολιτικές</w:t>
      </w:r>
    </w:p>
    <w:p w:rsidR="00E778D1" w:rsidRDefault="00F34DEA">
      <w:pPr>
        <w:spacing w:before="240" w:after="240"/>
        <w:jc w:val="left"/>
      </w:pPr>
      <w:r>
        <w:t>Για το συντονισμό των ΕΔΕΤ και των εμπλεκόμενων φορέων η ΔΑ θα συμμετέχει σε επιτροπές ή και δίκτυα που έχουν συγκροτηθεί ή θα συγκροτηθούν από την ΕΑΣ (βλ. 2.1. ΕΣΠΑ), προκειμένου να επιτυγχά</w:t>
      </w:r>
      <w:r>
        <w:t>νεται ο συντονισμός και η εφαρμογή κοινής εθνικής πολιτικής σε ειδικά θέματα, η εναρμόνιση της εφαρμογής, η διάχυση εμπειρίας και καλών πρακτικών. Η ΔΑ θα μετέχει στις Υποεπιτροπές Ανθρώπινων Πόρων και Αγροτικής Ανάπτυξης-Αλιείας &amp; Θάλασσας της Ε.Πα. του Ε</w:t>
      </w:r>
      <w:r>
        <w:t>ΣΠΑ, το Δίκτυο για την Έξυπνη Εξειδίκευση, το Δίκτυο Αξιολόγησης, το Δίκτυο οριζόντιων θεσμικών θεμάτων, το Δίκτυο για τα χωρικά και το Δίκτυο Πληροφόρησης–Δημοσιότητας.</w:t>
      </w:r>
    </w:p>
    <w:p w:rsidR="00E778D1" w:rsidRDefault="00F34DEA">
      <w:pPr>
        <w:spacing w:before="240" w:after="240"/>
        <w:jc w:val="left"/>
      </w:pPr>
      <w:r>
        <w:t>Σε σχέση με το ΠΑΑ 2014-2020, οι βασικότεροι τομείς που θα διασφαλισθούν η συμπληρωματ</w:t>
      </w:r>
      <w:r>
        <w:t>ικότητα και οι συνέργειες αφορούν στααγροπεριβαλλοντικά μέτρα σε σχέση με το «πρασίνισμα-greening», τους Νέους Γεωργούς, τιςμικρές γεωργικές εκμεταλλεύσεις και τασυστήματα γεωργικών συμβουλών.Η πρόβλεψη εκχωρήσεων 30% περίπου των πόρων του ΠΑΑ στιςπεριφέρε</w:t>
      </w:r>
      <w:r>
        <w:t xml:space="preserve">ιες θα συμβάλει θετικά στην επίτευξη συνεργειών, συμπληρωματικότητας και ολοκληρωμένης προσέγγισης σε περιφερειακό επίπεδο.Ο συντονισμός της συμπληρωματικότητας των </w:t>
      </w:r>
      <w:r>
        <w:rPr>
          <w:b/>
          <w:bCs/>
        </w:rPr>
        <w:t>δράσεων μεταξύ των Ταμείων, του ΕΓΤΑΑ και του ΕΤΘΑ</w:t>
      </w:r>
      <w:r>
        <w:t>ασκείται από την ΕΑΣ λαμβάνοντας υπόψη τι</w:t>
      </w:r>
      <w:r>
        <w:t>ς κατευθύνσεις της Ε. Πα. του ΕΣΠΑ 2014-2020 και της Υποεπιτροπής Αγροτικής Ανάπτυξης-Αλιείας και Θάλασσας στην οποία συμμετέχουν εκπρόσωποι των ΔΑ των συναφών ΕΠ. Η Υποεπιτροπή διασφαλίζει τη συμπληρωματικότητα και το διαχωρισμό των δράσεων και το πλαίσιο</w:t>
      </w:r>
      <w:r>
        <w:t xml:space="preserve"> εφαρμογής τους, θεματικά και γεωγραφικά. Οι ΔΑ των οικείων ΕΠ τηρούν τις κατευθύνσεις κατά τη διαδικασία επιλογής των πράξεων.</w:t>
      </w:r>
    </w:p>
    <w:p w:rsidR="00E778D1" w:rsidRDefault="00F34DEA">
      <w:pPr>
        <w:spacing w:before="240" w:after="240"/>
        <w:jc w:val="left"/>
      </w:pPr>
      <w:r>
        <w:t>Ο συντονισμός μεταξύ των εθνικών και περιφερειακών</w:t>
      </w:r>
      <w:r>
        <w:rPr>
          <w:b/>
          <w:bCs/>
        </w:rPr>
        <w:t xml:space="preserve"> πολιτικών Έξυπνης Εξειδίκευσης </w:t>
      </w:r>
      <w:r>
        <w:t>θα συνεχιστεί καθ’ όλη τη διάρκεια της νέας πε</w:t>
      </w:r>
      <w:r>
        <w:t xml:space="preserve">ριόδου μέσω του Δικτύου που έχει δημιουργηθεί για την Έξυπνη Εξειδίκευσηστο πλαίσιο της ΕΑΣ(ΕΣΠΑ, Κεφ. 2.1), στο οποίοσυμμετέχουν η ΕΑΣ, η ΓΓΕΤ, εκπρόσωποι των ΕΔΕΤ και οι Περιφέρειες. Η εξέλιξη της πολιτικής συντονίζεται, παρακολουθείται και καθοδηγείται </w:t>
      </w:r>
      <w:r>
        <w:t>στο πλαίσιο του Δικτύου με τη συμβολή και των Περιφερειακών Συμβουλίων Έρευνας &amp; Καινοτομίας, που προβλέπονται στο νέο νόμο για την ΕΤΑΚ στα οποία εκπροσωπούνται και οι παραγωγικοί φορείς.</w:t>
      </w:r>
    </w:p>
    <w:p w:rsidR="00E778D1" w:rsidRDefault="00F34DEA">
      <w:pPr>
        <w:spacing w:before="240" w:after="240"/>
        <w:jc w:val="left"/>
      </w:pPr>
      <w:r>
        <w:t xml:space="preserve">Ο συντονισμός της πολιτικής και της διαχείρισης των δράσεων </w:t>
      </w:r>
      <w:r>
        <w:rPr>
          <w:b/>
          <w:bCs/>
        </w:rPr>
        <w:t>Τεχνολο</w:t>
      </w:r>
      <w:r>
        <w:rPr>
          <w:b/>
          <w:bCs/>
        </w:rPr>
        <w:t>γιών Πληροφορικής &amp; Επικοινωνιών</w:t>
      </w:r>
      <w:r>
        <w:t xml:space="preserve"> θα διασφαλίζεται από ενιαίο κέντρο στρατηγικού σχεδιασμού και υλοποίησης της εθνικής και τομεακής/περφερειακής στρατηγικής για την ψηφιακή ανάπτυξη. Για την εξειδίκευση του σχεδιασμού των πολιτικών στους </w:t>
      </w:r>
      <w:r>
        <w:rPr>
          <w:b/>
          <w:bCs/>
        </w:rPr>
        <w:t>τομείς της εκπαίδευ</w:t>
      </w:r>
      <w:r>
        <w:rPr>
          <w:b/>
          <w:bCs/>
        </w:rPr>
        <w:t>σης και της υγείας</w:t>
      </w:r>
      <w:r>
        <w:t xml:space="preserve"> δημιουργούνται Επιτελικές Δομέςστα Υπ. Παιδείας &amp; Θρησκευμάτων και Υγείας αντίστοιχα, οι οποίες θα είναι αρμόδιες για την αποτύπωση και την ιεράρχηση της πολιτικής και των σχετικών δράσεων αρμοδιότητάς τους, σε συνεργασία με τις αρμόδιες</w:t>
      </w:r>
      <w:r>
        <w:t xml:space="preserve"> Υπηρεσίες του οικείου Υπουργείου. Κάθε Επιτελική Δομή θα συνεργάζεται με τις ΔΑ των ΕΠ που χρηματοδοτούν σχετικά έργα, ώστε να συντονιστεί η υλοποίηση των πολιτικών.</w:t>
      </w:r>
    </w:p>
    <w:p w:rsidR="00E778D1" w:rsidRDefault="00F34DEA">
      <w:pPr>
        <w:spacing w:before="240" w:after="240"/>
        <w:jc w:val="left"/>
      </w:pPr>
      <w:r>
        <w:t>Με βάση τα παραπάνω και τις διμερείς συνεργασίες με τα λοιπά ΕΠ, θα υπάρχει κατάλληλος χρ</w:t>
      </w:r>
      <w:r>
        <w:t>ονοπρογραμματισμός των προσκλήσεων, συνδυάζοντας δράσεις-πόρους του ΕΠ, συμπληρωματικά με δράσεις-πόρους άλλων ΕΠ.</w:t>
      </w:r>
    </w:p>
    <w:p w:rsidR="00E778D1" w:rsidRDefault="00F34DEA">
      <w:pPr>
        <w:spacing w:before="240" w:after="240"/>
        <w:jc w:val="left"/>
      </w:pPr>
      <w:r>
        <w:t>Σύμφωνα με το ΕΣΠΑ 2014-2020 για το συντονισμό μεταξύ των ΕΠ του στόχου «Επενδύσεις στην ανάπτυξη και την απασχόληση» και των ΕΠ του στόχου</w:t>
      </w:r>
      <w:r>
        <w:rPr>
          <w:b/>
          <w:bCs/>
        </w:rPr>
        <w:t xml:space="preserve"> «</w:t>
      </w:r>
      <w:r>
        <w:rPr>
          <w:b/>
          <w:bCs/>
        </w:rPr>
        <w:t>Ευρωπαϊκή Εδαφική Συνεργασία»</w:t>
      </w:r>
      <w:r>
        <w:t xml:space="preserve"> θα διευρυνθεί η λειτουργία της υφιστάμενης Κοινής Επιτροπής Συντονισμού, με τη συμμετοχή αρμόδιων υπηρεσιών συμπεριλαμβανομένου και του Εθνικού Σημείου Επαφής για τη Μακρο–περιφέρεια Αδριατικής-Ιονίου. Στο πλαίσιο αυτό, θα δια</w:t>
      </w:r>
      <w:r>
        <w:t>σφαλιστεί και η ενεργός συμμετοχή και συντονισμός των Περιφερειακών Αρχών που εντάσσονται χωρικά στη Μακρο-περιφέρεια Αδριατικής–Ιονίου αλλά και των συναρμοδίων φορέων άσκησης πολιτικής και διαχείρισης ΕΠ.</w:t>
      </w:r>
    </w:p>
    <w:p w:rsidR="00E778D1" w:rsidRDefault="00F34DEA">
      <w:pPr>
        <w:spacing w:before="240" w:after="240"/>
        <w:jc w:val="left"/>
      </w:pPr>
      <w:r>
        <w:t> </w:t>
      </w:r>
    </w:p>
    <w:p w:rsidR="00E778D1" w:rsidRDefault="00F34DEA">
      <w:pPr>
        <w:spacing w:before="240" w:after="240"/>
        <w:jc w:val="left"/>
      </w:pPr>
      <w:r>
        <w:rPr>
          <w:i/>
          <w:iCs/>
        </w:rPr>
        <w:t>8.4.2 Συντονισμός, συνέργεια, συμπληρωματικότητα</w:t>
      </w:r>
      <w:r>
        <w:rPr>
          <w:i/>
          <w:iCs/>
        </w:rPr>
        <w:t xml:space="preserve"> των ΕΔΕΤ με άλλα μέσα της Ένωσης</w:t>
      </w:r>
    </w:p>
    <w:p w:rsidR="00E778D1" w:rsidRDefault="00F34DEA">
      <w:pPr>
        <w:spacing w:before="240" w:after="240"/>
        <w:jc w:val="left"/>
      </w:pPr>
      <w:r>
        <w:t> </w:t>
      </w:r>
    </w:p>
    <w:p w:rsidR="00E778D1" w:rsidRDefault="00F34DEA">
      <w:pPr>
        <w:spacing w:before="240" w:after="240"/>
        <w:jc w:val="left"/>
      </w:pPr>
      <w:r>
        <w:t>Ο συντονισμός μεταξύ ΕΔΕΤ με άλλα μέσα της Ένωσηςσε επίπεδο ΕΠδιασφαλίζεται από τη ΔΑ κατά τον προγραμματισμό και την υλοποίησηκαι θα λάβει υπόψη τις εξής ενδεικτικές δυνατότητες συνεργειών και συμπληρωματικότητας:</w:t>
      </w:r>
    </w:p>
    <w:p w:rsidR="00E778D1" w:rsidRDefault="00F34DEA" w:rsidP="00F34DEA">
      <w:pPr>
        <w:numPr>
          <w:ilvl w:val="0"/>
          <w:numId w:val="49"/>
        </w:numPr>
        <w:spacing w:before="240" w:after="240"/>
        <w:ind w:hanging="210"/>
        <w:jc w:val="left"/>
      </w:pPr>
      <w:r>
        <w:rPr>
          <w:i/>
          <w:iCs/>
          <w:u w:val="single"/>
        </w:rPr>
        <w:t>Δράσε</w:t>
      </w:r>
      <w:r>
        <w:rPr>
          <w:i/>
          <w:iCs/>
          <w:u w:val="single"/>
        </w:rPr>
        <w:t xml:space="preserve">ις ΕΤΑΚ  (ΕΔΕΤ - ΟΡΙΖΟΝΤΑΣ 2020, κ.α.) </w:t>
      </w:r>
    </w:p>
    <w:p w:rsidR="00E778D1" w:rsidRDefault="00F34DEA">
      <w:pPr>
        <w:spacing w:before="240" w:after="240"/>
        <w:jc w:val="left"/>
      </w:pPr>
      <w:r>
        <w:t xml:space="preserve">Θα δοθεί μεγάλη έμφαση σε συνέργειες δράσεων ΕΤΑΚ που προσδιορίζονται στην εθνική ή Περιφερειακή Στρατηγική Έξυπνης Εξειδίκευσης (RIS3), με το  πρόγραμμα </w:t>
      </w:r>
      <w:r>
        <w:rPr>
          <w:b/>
          <w:bCs/>
        </w:rPr>
        <w:t>ΟΡΙΖΟΝΤΑΣ 2020</w:t>
      </w:r>
      <w:r>
        <w:t>.</w:t>
      </w:r>
    </w:p>
    <w:p w:rsidR="00E778D1" w:rsidRDefault="00F34DEA">
      <w:pPr>
        <w:spacing w:before="240" w:after="240"/>
        <w:jc w:val="left"/>
      </w:pPr>
      <w:r>
        <w:t>Ο συντονισμός μεταξύ των παρεμβάσεων του θεματ</w:t>
      </w:r>
      <w:r>
        <w:t>ικού στόχου 1 και του ΟΡΙΖΟΝΤΑ 2020 διασφαλίζεται  από τη ΓΓΕΤ σε συνεργασία με την ΕΑΣ με συνδρομή από τη ΔΑ για παροχή στοιχείων σε θέματα της αρμοδιότητάς της. ΗΓΓΕΤ αναλαμβάνει το συντονισμό των αρμόδιων εθνικών οργάνων για το σχεδιασμό και την εφαρμογ</w:t>
      </w:r>
      <w:r>
        <w:t>ή της πολιτικής ΕΤΑΚ και η ΕΑΣ διασφαλίζει τη συμπληρωματικότητα και τις συνέργειες των δράσεων ΕΔΕΤ και ΟΡΙΖΟΝΤΑ 2020 σε κεντρικό επίπεδο.Το Δίκτυο για την Έξυπνη Εξειδίκευση που έχει δημιουργηθεί στο πλαίσιο της ΕΑΣ(ΕΣΠΑ, Κεφ. 2.1), αποτελεί βασικό συντο</w:t>
      </w:r>
      <w:r>
        <w:t>νιστικό εργαλείο για την ανάδειξη συνεργειών δράσεων ΕΤΑΚ μεταξύ των δύο ενωσιακών μέσων σε Εθνικό και Περιφερειακό επίπεδο με βάση τις  προτεραιότητες ΕΤΑΚ των RIS3και την Εθνική Στρατηγική Έρευνας, Τεχνολογικής Ανάπτυξης και Καινοτομίας.</w:t>
      </w:r>
    </w:p>
    <w:p w:rsidR="00E778D1" w:rsidRDefault="00F34DEA">
      <w:pPr>
        <w:spacing w:before="240" w:after="240"/>
        <w:jc w:val="left"/>
      </w:pPr>
      <w:r>
        <w:t>Υπό τον συντονισ</w:t>
      </w:r>
      <w:r>
        <w:t>μό της ΓΓΕΤ και σε συνεργασία με την ΕΑΣ, τη ΔΑ και τη συμβολή των Εθνικών Σημείων Επαφής (NCPs) του ΟΡΙΖΟΝΤΑ 2020, αξιοποιούνται ευκαιρίες για συνέργειες και συμπληρωματικές δράσεις μέσω συνεχούς επικαιροποίησης των στρατηγικών RIS3 και για τη διεύρυνση τ</w:t>
      </w:r>
      <w:r>
        <w:t xml:space="preserve">ης διεθνούς συνεργασίας. Ενδεικτικοί </w:t>
      </w:r>
      <w:r>
        <w:rPr>
          <w:u w:val="single"/>
        </w:rPr>
        <w:t>τομείς συνεργειών και συμπληρωματικότητας</w:t>
      </w:r>
      <w:r>
        <w:t xml:space="preserve"> ΕΔΕΤ-ΟΡΙΖΟΝΤΑ 2020, λαμβάνοντας υπόψη το Κοινό Στρατηγικό Πλαίσιο του ΚΚΔ (παρ. Ι) καιτοέγγραφοεργασίαςτηςΕΕ “</w:t>
      </w:r>
      <w:r>
        <w:rPr>
          <w:i/>
          <w:iCs/>
        </w:rPr>
        <w:t>EnablingsynergiesbetweenESIF, Horizon 2020 andotherresearch, innova</w:t>
      </w:r>
      <w:r>
        <w:rPr>
          <w:i/>
          <w:iCs/>
        </w:rPr>
        <w:t>tionandcompetitiveness–relatedUnionprogrammes</w:t>
      </w:r>
      <w:r>
        <w:t>” (2014):</w:t>
      </w:r>
    </w:p>
    <w:p w:rsidR="00E778D1" w:rsidRDefault="00F34DEA" w:rsidP="00F34DEA">
      <w:pPr>
        <w:numPr>
          <w:ilvl w:val="0"/>
          <w:numId w:val="50"/>
        </w:numPr>
        <w:spacing w:before="240" w:after="0"/>
        <w:ind w:hanging="210"/>
        <w:jc w:val="left"/>
      </w:pPr>
      <w:r>
        <w:t>Αξιοποίηση της καινοτομίας από την επιχειρηματική κοινότητα (π.χ. δράσεις μεταφοράς τεχνολογίας, clusters, συνεργασία με κέντρα μεταφοράς τεχνολογίας.)και δράσεις υποστήριξης καινοτόμων ΜΜΕ μέσω χρηματ</w:t>
      </w:r>
      <w:r>
        <w:t>οδοτικών εργαλείων.</w:t>
      </w:r>
    </w:p>
    <w:p w:rsidR="00E778D1" w:rsidRDefault="00F34DEA" w:rsidP="00F34DEA">
      <w:pPr>
        <w:numPr>
          <w:ilvl w:val="0"/>
          <w:numId w:val="50"/>
        </w:numPr>
        <w:spacing w:before="0" w:after="0"/>
        <w:ind w:hanging="210"/>
        <w:jc w:val="left"/>
      </w:pPr>
      <w:r>
        <w:t>Προαγωγή της αριστείας, διεύρυνση της συμμετοχής, αναβάθμιση των ερευνητικών υποδομών ενίσχυση του ερευνητικού δυναμικούμέσω αξιοποίησης, μεταξύ άλλων, νέων δράσεων του ΟΡΙΖΟΝΤΑ 2020 για καινοτόμες δράσεις υποδομής ("Teaming"), προσέλκυ</w:t>
      </w:r>
      <w:r>
        <w:t>ση κορυφαίων καθηγητών και ερευνητικών ομάδων ("Twinning" και "ERA Chairs"), ενίσχυση και διεθνοποίηση του ανθρώπινου δυναμικού στην έρευνα (“Μarie-CurieCOFUND”), δράσεις ERASMUS, κλπ.</w:t>
      </w:r>
    </w:p>
    <w:p w:rsidR="00E778D1" w:rsidRDefault="00F34DEA" w:rsidP="00F34DEA">
      <w:pPr>
        <w:numPr>
          <w:ilvl w:val="0"/>
          <w:numId w:val="50"/>
        </w:numPr>
        <w:spacing w:before="0" w:after="240"/>
        <w:ind w:hanging="210"/>
        <w:jc w:val="left"/>
      </w:pPr>
      <w:r>
        <w:t xml:space="preserve">Συμπράξεις Δημοσίου–Δημοσίου Τομέα (πρωτ.άρ. 185 της ΣΛΕΕ/Eureka, </w:t>
      </w:r>
      <w:r>
        <w:t>Eurostars), Συμπράξεις Δημοσίου–Ιδιωτικού Τομέα (πρωτ.άρ. 187 τηςΣΛΕΕ/JointTechnologyInitiatives-JTIs), δράσειςERA-NET.</w:t>
      </w:r>
    </w:p>
    <w:p w:rsidR="00E778D1" w:rsidRDefault="00F34DEA" w:rsidP="00F34DEA">
      <w:pPr>
        <w:numPr>
          <w:ilvl w:val="0"/>
          <w:numId w:val="51"/>
        </w:numPr>
        <w:spacing w:before="240" w:after="240"/>
        <w:ind w:hanging="210"/>
        <w:jc w:val="left"/>
      </w:pPr>
      <w:r>
        <w:rPr>
          <w:i/>
          <w:iCs/>
          <w:u w:val="single"/>
        </w:rPr>
        <w:t>Δράσεις υποστήριξης ΜΜΕ (ΕΔΕΤ–COSME, EaSi, EIB/EIF,κ.α.)</w:t>
      </w:r>
    </w:p>
    <w:p w:rsidR="00E778D1" w:rsidRDefault="00F34DEA">
      <w:pPr>
        <w:spacing w:before="240" w:after="240"/>
        <w:jc w:val="left"/>
      </w:pPr>
      <w:r>
        <w:t>Ο συντονισμός, οι συνέργειες και η συμπληρωματικότητα μεταξύ των παρεμβάσεων ΕΔ</w:t>
      </w:r>
      <w:r>
        <w:t>ΕΤ και του Προγρ. για την Ανταγωνιστικότητα των Επιχειρήσεων και των ΜΜΕ (</w:t>
      </w:r>
      <w:r>
        <w:rPr>
          <w:b/>
          <w:bCs/>
        </w:rPr>
        <w:t>COSME</w:t>
      </w:r>
      <w:r>
        <w:t>), διασφαλίζεται από την ΕΑΣ σε συνεργασία με την Γενική Γραμματεία Βιομηχανίας, στοχεύοντας ενδεικτικά: </w:t>
      </w:r>
    </w:p>
    <w:p w:rsidR="00E778D1" w:rsidRDefault="00F34DEA" w:rsidP="00F34DEA">
      <w:pPr>
        <w:numPr>
          <w:ilvl w:val="0"/>
          <w:numId w:val="52"/>
        </w:numPr>
        <w:spacing w:before="240" w:after="0"/>
        <w:ind w:hanging="210"/>
        <w:jc w:val="left"/>
      </w:pPr>
      <w:r>
        <w:t>σε υποστηρικτικές υπηρεσίες προς τις ΜΜΕ (διαχείριση καινοτομίας, αξιοπ</w:t>
      </w:r>
      <w:r>
        <w:t>οίηση ερευνητικών αποτελεσμάτων του ΟΡΙΖΟΝΤΑ 2020, του CIP/COSME, κλπ.) σε συνεργασία με τοEnterpriseEuropeNetwork-Hellas/COSME και άλλων σχετικών φορέων (θερμοκοιτίδες επιχειρήσεων, συνεργατικοί σχηματισμοί, κλπ.)</w:t>
      </w:r>
      <w:r>
        <w:rPr>
          <w:i/>
          <w:iCs/>
        </w:rPr>
        <w:t>.</w:t>
      </w:r>
    </w:p>
    <w:p w:rsidR="00E778D1" w:rsidRDefault="00F34DEA" w:rsidP="00F34DEA">
      <w:pPr>
        <w:numPr>
          <w:ilvl w:val="0"/>
          <w:numId w:val="52"/>
        </w:numPr>
        <w:spacing w:before="0" w:after="0"/>
        <w:ind w:hanging="210"/>
        <w:jc w:val="left"/>
      </w:pPr>
      <w:r>
        <w:t>στηνυποστήριξη (ΕΤΠΑ) για αύξηση του αριθμού των start-ups και υποστήριξη των ΜΜΕ (EKT) για αύξηση των δεξιοτήτων του εργατικού δυναμικού σε εξειδικευμένους τομείς βάσει αναγκών, προοπτικής και ζήτησης από την αγορά. Επιπλέον, θα αναζητηθούν συνέργειες των</w:t>
      </w:r>
      <w:r>
        <w:t xml:space="preserve"> ΕΔΕΤ με τα ΕΓΤΑΑ και ΕΤΘΑ,με το πρόγραμμα </w:t>
      </w:r>
      <w:r>
        <w:rPr>
          <w:b/>
          <w:bCs/>
        </w:rPr>
        <w:t>«Απασχόληση και Κοινωνική Καινοτομία-EaSI»</w:t>
      </w:r>
      <w:r>
        <w:t>, με το πρόγραμμα Start-upEuropeγια ΤΠΕ-ΜΜΕ, ως μέρος της πρωτοβουλίας Ευρώπη 2020 –Ψηφιακή Ατζέντα για την Ευρώπη</w:t>
      </w:r>
    </w:p>
    <w:p w:rsidR="00E778D1" w:rsidRDefault="00F34DEA" w:rsidP="00F34DEA">
      <w:pPr>
        <w:numPr>
          <w:ilvl w:val="0"/>
          <w:numId w:val="52"/>
        </w:numPr>
        <w:spacing w:before="0" w:after="240"/>
        <w:ind w:hanging="210"/>
        <w:jc w:val="left"/>
      </w:pPr>
      <w:r>
        <w:t xml:space="preserve">στη διευκόλυνση πρόσβασης των ΜΜΕ σε χρηματοδότηση μέσω </w:t>
      </w:r>
      <w:r>
        <w:t xml:space="preserve">συνεργειών ΕΔΕΤ-COSMEκαι δράσεις που υποστηρίζονται από την </w:t>
      </w:r>
      <w:r>
        <w:rPr>
          <w:b/>
          <w:bCs/>
        </w:rPr>
        <w:t>ΕΙΒ/ΕΙF</w:t>
      </w:r>
      <w:r>
        <w:t>.</w:t>
      </w:r>
    </w:p>
    <w:p w:rsidR="00E778D1" w:rsidRDefault="00F34DEA">
      <w:pPr>
        <w:spacing w:before="240" w:after="240"/>
        <w:jc w:val="left"/>
      </w:pPr>
      <w:r>
        <w:t> </w:t>
      </w:r>
    </w:p>
    <w:p w:rsidR="00E778D1" w:rsidRDefault="00F34DEA" w:rsidP="00F34DEA">
      <w:pPr>
        <w:numPr>
          <w:ilvl w:val="0"/>
          <w:numId w:val="53"/>
        </w:numPr>
        <w:spacing w:before="240" w:after="240"/>
        <w:ind w:hanging="210"/>
        <w:jc w:val="left"/>
      </w:pPr>
      <w:r>
        <w:rPr>
          <w:i/>
          <w:iCs/>
          <w:u w:val="single"/>
        </w:rPr>
        <w:t xml:space="preserve">Δράσεις περιβάλλοντος, ενέργειας, κλιματικής αλλαγής (ΕΔΕΤ–LIFE) </w:t>
      </w:r>
    </w:p>
    <w:p w:rsidR="00E778D1" w:rsidRDefault="00F34DEA">
      <w:pPr>
        <w:spacing w:before="240" w:after="240"/>
        <w:jc w:val="left"/>
      </w:pPr>
      <w:r>
        <w:t>Ο συντονισμός μεταξύ των παρεμβάσεων ΕΔΕΤ (ΕΤΠΑ) και του Προγράμματος</w:t>
      </w:r>
      <w:r>
        <w:rPr>
          <w:b/>
          <w:bCs/>
        </w:rPr>
        <w:t>LIFE</w:t>
      </w:r>
      <w:r>
        <w:t>διασφαλίζεται από την αρμόδια υπηρεσία του Υπ.</w:t>
      </w:r>
      <w:r>
        <w:t xml:space="preserve"> Περιβάλλοντος, Ενέργειας και Κλιματικής Αλλαγής σε συνεργασία με την Επιτελική Δομή του Υπουργείου, τηΔΑ και την ΕΑΣ, δεδομένου ότι το LIFE αποτελεί μία χρήσιμη συμπληρωματική επιλογή χρηματοδότησης για το ΕΤΠΑ για δράσεις περιβάλλοντος.</w:t>
      </w:r>
    </w:p>
    <w:p w:rsidR="00E778D1" w:rsidRDefault="00F34DEA">
      <w:pPr>
        <w:spacing w:before="240" w:after="240"/>
        <w:jc w:val="left"/>
      </w:pPr>
      <w:r>
        <w:t>Θα αναζητηθούν ευ</w:t>
      </w:r>
      <w:r>
        <w:t xml:space="preserve">καιρίες δράσεων ΕΤΑΚ προς όφελος της αγροτικής ανάπτυξης και της αλιείας μέσω των ΕΓΤΑΑ και ΕΤΘΑκαι σε σχέση π.χ. με παγκόσμιες προκλήσεις, όπως η μετάβαση σε μια οικονομία χαμηλών εκπομπών CO2, της ενέργειας και του περιβάλλοντος μέσω δράσεων οικολογικής </w:t>
      </w:r>
      <w:r>
        <w:t>καινοτομίας και τεχνολογιών του LIFE.</w:t>
      </w:r>
    </w:p>
    <w:p w:rsidR="00E778D1" w:rsidRDefault="00F34DEA" w:rsidP="00F34DEA">
      <w:pPr>
        <w:numPr>
          <w:ilvl w:val="0"/>
          <w:numId w:val="54"/>
        </w:numPr>
        <w:spacing w:before="240" w:after="240"/>
        <w:ind w:hanging="210"/>
        <w:jc w:val="left"/>
      </w:pPr>
      <w:r>
        <w:rPr>
          <w:i/>
          <w:iCs/>
          <w:u w:val="single"/>
        </w:rPr>
        <w:t xml:space="preserve">Δράσεις μεταφορών, ενέργειας, ΤΠΕ (ΕΔΕΤ–CEF) </w:t>
      </w:r>
    </w:p>
    <w:p w:rsidR="00E778D1" w:rsidRDefault="00F34DEA">
      <w:pPr>
        <w:spacing w:before="240" w:after="240"/>
        <w:jc w:val="left"/>
      </w:pPr>
      <w:r>
        <w:t xml:space="preserve">Μέσω του συντονισμού της ΕΑΣ θα διασφαλίζεταιότι τα έργα που θα υποβάλλονται προς χρηματοδότηση από το </w:t>
      </w:r>
      <w:r>
        <w:rPr>
          <w:b/>
          <w:bCs/>
        </w:rPr>
        <w:t>ConnectingEuropeFacility–CEF</w:t>
      </w:r>
      <w:r>
        <w:t>, θα ενέχουν την αναγκαία συμπληρωματικότ</w:t>
      </w:r>
      <w:r>
        <w:t>ητα με έργα που υλοποιούνται στο πλαίσιο των ΕΔΕΤ.</w:t>
      </w:r>
    </w:p>
    <w:p w:rsidR="00E778D1" w:rsidRDefault="00F34DEA" w:rsidP="00F34DEA">
      <w:pPr>
        <w:numPr>
          <w:ilvl w:val="0"/>
          <w:numId w:val="55"/>
        </w:numPr>
        <w:spacing w:before="240" w:after="240"/>
        <w:ind w:hanging="210"/>
        <w:jc w:val="left"/>
      </w:pPr>
      <w:r>
        <w:rPr>
          <w:i/>
          <w:iCs/>
          <w:u w:val="single"/>
        </w:rPr>
        <w:t>Δράσειςτου Ταμείου Ευρωπαϊκής Βοήθειας για τους Απόρους (ΕΔΕΤ-Τ.Ε.Β.Α)</w:t>
      </w:r>
    </w:p>
    <w:p w:rsidR="00E778D1" w:rsidRDefault="00F34DEA">
      <w:pPr>
        <w:spacing w:before="240" w:after="240"/>
        <w:jc w:val="left"/>
      </w:pPr>
      <w:r>
        <w:t xml:space="preserve">Αρμόδια για το συντονισμό των δράσεων του </w:t>
      </w:r>
      <w:r>
        <w:rPr>
          <w:b/>
          <w:bCs/>
        </w:rPr>
        <w:t>Τ.Ε.Β.Α</w:t>
      </w:r>
      <w:r>
        <w:t xml:space="preserve">, το οποίο αποτελεί σημαντικό συμπληρωματικό εργαλείο για την καταπολέμηση της </w:t>
      </w:r>
      <w:r>
        <w:t xml:space="preserve">φτώχειας και του κοινωνικού αποκλεισμού, με τα ΕΔΕΤ είναι Επιτελική Δομή του Υπ. Εργασίας. Οι δράσεις του Τ.Ε.Β.Α, τόσο όσον αφορά στην παροχή βασικών αγαθών, όσο και στην παροχή συνοδευτικών μέτρων θα συνεργούν με δράσεις του ΘΣ9 «Προώθηση της κοινωνικής </w:t>
      </w:r>
      <w:r>
        <w:t>ένταξης και καταπολέμηση της φτώχειας» του ΕΚΤ, αλλά και με παρεμφερείς δράσεις που υλοποιούνται από δημόσιους φορείς και φορείς της κοινωνίας των πολιτών. </w:t>
      </w:r>
    </w:p>
    <w:p w:rsidR="00E778D1" w:rsidRDefault="00F34DEA" w:rsidP="00F34DEA">
      <w:pPr>
        <w:numPr>
          <w:ilvl w:val="0"/>
          <w:numId w:val="56"/>
        </w:numPr>
        <w:spacing w:before="240" w:after="240"/>
        <w:ind w:hanging="210"/>
        <w:jc w:val="left"/>
      </w:pPr>
      <w:r>
        <w:rPr>
          <w:i/>
          <w:iCs/>
          <w:u w:val="single"/>
        </w:rPr>
        <w:t>Δράσεις του Ταμείου Ασύλου, Μετανάστευσης και Ένταξης (ΕΔΕΤ - AMIF)</w:t>
      </w:r>
    </w:p>
    <w:p w:rsidR="00E778D1" w:rsidRDefault="00F34DEA">
      <w:pPr>
        <w:spacing w:before="240" w:after="240"/>
        <w:jc w:val="left"/>
      </w:pPr>
      <w:r>
        <w:t xml:space="preserve">Σε ότι αφορά στο </w:t>
      </w:r>
      <w:r>
        <w:rPr>
          <w:b/>
          <w:bCs/>
        </w:rPr>
        <w:t>Ταμείο Ασύλου,</w:t>
      </w:r>
      <w:r>
        <w:rPr>
          <w:b/>
          <w:bCs/>
        </w:rPr>
        <w:t xml:space="preserve"> Μετανάστευσης και Ένταξης</w:t>
      </w:r>
      <w:r>
        <w:t xml:space="preserve"> (AMIF), που έχει αυξημένη σημασία για τη χώρα και το οποίο διαχειρίζεται το Υπουργείο Δημόσιας Τάξης &amp; Προστασίας του Πολίτη, θα διασφαλιστεί η συνέργεια και η συμπληρωματικότητα με δράσεις του ΕΤΠΑ και του ΕΚΤ στο πλαίσιο των ΕΠ</w:t>
      </w:r>
      <w:r>
        <w:t>.</w:t>
      </w:r>
    </w:p>
    <w:p w:rsidR="008D5009" w:rsidRPr="00DC028E" w:rsidRDefault="008D5009" w:rsidP="008D5009">
      <w:pPr>
        <w:spacing w:before="0" w:after="0"/>
        <w:rPr>
          <w:noProof/>
        </w:rPr>
      </w:pPr>
    </w:p>
    <w:p w:rsidR="008D5009" w:rsidRPr="00BE7FCE" w:rsidRDefault="008D5009" w:rsidP="008D5009">
      <w:pPr>
        <w:pStyle w:val="1"/>
        <w:numPr>
          <w:ilvl w:val="0"/>
          <w:numId w:val="15"/>
        </w:numPr>
        <w:tabs>
          <w:tab w:val="clear" w:pos="992"/>
          <w:tab w:val="num" w:pos="850"/>
        </w:tabs>
        <w:spacing w:before="0" w:after="0"/>
        <w:ind w:left="850"/>
        <w:jc w:val="left"/>
        <w:sectPr w:rsidR="008D5009" w:rsidRPr="00BE7FCE" w:rsidSect="00426349">
          <w:pgSz w:w="11906" w:h="16838"/>
          <w:pgMar w:top="1022" w:right="1699" w:bottom="1022" w:left="1584" w:header="283" w:footer="283" w:gutter="0"/>
          <w:cols w:space="708"/>
          <w:docGrid w:linePitch="360"/>
        </w:sectPr>
      </w:pPr>
    </w:p>
    <w:p w:rsidR="008D5009" w:rsidRPr="00BE7FCE" w:rsidRDefault="00F34DEA" w:rsidP="008D5009">
      <w:pPr>
        <w:pStyle w:val="1"/>
        <w:numPr>
          <w:ilvl w:val="0"/>
          <w:numId w:val="0"/>
        </w:numPr>
        <w:spacing w:before="0" w:after="0"/>
      </w:pPr>
      <w:bookmarkStart w:id="465" w:name="_Toc256000400"/>
      <w:r w:rsidRPr="00BE7FCE">
        <w:rPr>
          <w:noProof/>
        </w:rPr>
        <w:t>9. ΕΚ ΤΩΝ ΠΡΟΤΕΡΩΝ ΑΙΡΕΣΙΜΟΤΗΤΕΣ</w:t>
      </w:r>
      <w:bookmarkEnd w:id="465"/>
    </w:p>
    <w:p w:rsidR="008D5009" w:rsidRPr="00BE7FCE" w:rsidRDefault="008D5009" w:rsidP="008D5009">
      <w:pPr>
        <w:pStyle w:val="Text1"/>
        <w:spacing w:before="0" w:after="0"/>
        <w:ind w:left="0"/>
      </w:pPr>
    </w:p>
    <w:p w:rsidR="008D5009" w:rsidRPr="00F77728" w:rsidRDefault="00F34DEA" w:rsidP="008D5009">
      <w:pPr>
        <w:pStyle w:val="21"/>
        <w:numPr>
          <w:ilvl w:val="0"/>
          <w:numId w:val="0"/>
        </w:numPr>
        <w:spacing w:before="0" w:after="0"/>
      </w:pPr>
      <w:bookmarkStart w:id="466" w:name="_Toc256000401"/>
      <w:r w:rsidRPr="00BE7FCE">
        <w:rPr>
          <w:noProof/>
        </w:rPr>
        <w:t>9.1 Εκ των προτέρων αιρεσιμότητες</w:t>
      </w:r>
      <w:bookmarkEnd w:id="466"/>
    </w:p>
    <w:p w:rsidR="008D5009" w:rsidRPr="004B2ED1" w:rsidRDefault="00F34DEA" w:rsidP="008D5009">
      <w:pPr>
        <w:spacing w:before="0" w:after="0"/>
      </w:pPr>
      <w:r>
        <w:rPr>
          <w:noProof/>
        </w:rPr>
        <w:t>Πληροφορίες σχετικά με την εκτίμηση της δυνατότητας εφαρμογής των εκ των προτέρων αιρεσιμοτήτων και συμμόρφωσης με αυτές (προαιρετικό)</w:t>
      </w:r>
    </w:p>
    <w:p w:rsidR="008D5009" w:rsidRPr="0042051F" w:rsidRDefault="00F34DEA" w:rsidP="008D5009">
      <w:pPr>
        <w:pStyle w:val="21"/>
        <w:numPr>
          <w:ilvl w:val="0"/>
          <w:numId w:val="0"/>
        </w:numPr>
        <w:spacing w:before="0" w:after="0"/>
      </w:pPr>
      <w:bookmarkStart w:id="467" w:name="_Toc256000402"/>
      <w:r w:rsidRPr="0042051F">
        <w:rPr>
          <w:noProof/>
        </w:rPr>
        <w:t xml:space="preserve">Πίνακας 24: Ισχύοντες εκ </w:t>
      </w:r>
      <w:r w:rsidRPr="0042051F">
        <w:rPr>
          <w:noProof/>
        </w:rPr>
        <w:t>των προτέρων όροι και αξιολόγηση της εκπλήρωσής τους</w:t>
      </w:r>
      <w:bookmarkEnd w:id="46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0"/>
        <w:gridCol w:w="3092"/>
        <w:gridCol w:w="1707"/>
      </w:tblGrid>
      <w:tr w:rsidR="00E778D1" w:rsidTr="00426349">
        <w:trPr>
          <w:tblHeader/>
        </w:trPr>
        <w:tc>
          <w:tcPr>
            <w:tcW w:w="0" w:type="auto"/>
            <w:shd w:val="clear" w:color="auto" w:fill="auto"/>
          </w:tcPr>
          <w:p w:rsidR="008D5009" w:rsidRPr="00B43DD0" w:rsidRDefault="00F34DEA" w:rsidP="00426349">
            <w:pPr>
              <w:spacing w:before="0" w:after="0"/>
              <w:jc w:val="center"/>
              <w:rPr>
                <w:b/>
                <w:sz w:val="20"/>
              </w:rPr>
            </w:pPr>
            <w:r w:rsidRPr="00B43DD0">
              <w:rPr>
                <w:b/>
                <w:noProof/>
                <w:sz w:val="20"/>
              </w:rPr>
              <w:t>Εκ των προτέρων όρος</w:t>
            </w:r>
          </w:p>
        </w:tc>
        <w:tc>
          <w:tcPr>
            <w:tcW w:w="0" w:type="auto"/>
            <w:shd w:val="clear" w:color="auto" w:fill="auto"/>
          </w:tcPr>
          <w:p w:rsidR="008D5009" w:rsidRPr="00B43DD0" w:rsidRDefault="00F34DEA" w:rsidP="00426349">
            <w:pPr>
              <w:spacing w:before="0" w:after="0"/>
              <w:jc w:val="center"/>
              <w:rPr>
                <w:b/>
                <w:sz w:val="20"/>
              </w:rPr>
            </w:pPr>
            <w:r w:rsidRPr="00B43DD0">
              <w:rPr>
                <w:b/>
                <w:noProof/>
                <w:sz w:val="20"/>
              </w:rPr>
              <w:t>Άξονες προτεραιότητας στους οποίους εφαρμόζεται η αιρεσιμότητα</w:t>
            </w:r>
          </w:p>
        </w:tc>
        <w:tc>
          <w:tcPr>
            <w:tcW w:w="0" w:type="auto"/>
          </w:tcPr>
          <w:p w:rsidR="008D5009" w:rsidRPr="00B43DD0" w:rsidRDefault="00F34DEA" w:rsidP="00426349">
            <w:pPr>
              <w:spacing w:before="0" w:after="0"/>
              <w:jc w:val="center"/>
              <w:rPr>
                <w:b/>
                <w:sz w:val="20"/>
              </w:rPr>
            </w:pPr>
            <w:r w:rsidRPr="00B43DD0">
              <w:rPr>
                <w:b/>
                <w:noProof/>
                <w:sz w:val="20"/>
              </w:rPr>
              <w:t>Συμμόρφωση με την εκ των προτέρων αιρεσιμότητα (Ναι/Όχι/Εν μέρει)</w:t>
            </w:r>
          </w:p>
        </w:tc>
      </w:tr>
      <w:tr w:rsidR="00E778D1" w:rsidTr="00426349">
        <w:trPr>
          <w:trHeight w:val="397"/>
        </w:trPr>
        <w:tc>
          <w:tcPr>
            <w:tcW w:w="0" w:type="auto"/>
            <w:shd w:val="clear" w:color="auto" w:fill="auto"/>
          </w:tcPr>
          <w:p w:rsidR="008D5009" w:rsidRPr="00E9348A" w:rsidRDefault="00F34DEA" w:rsidP="00426349">
            <w:pPr>
              <w:spacing w:before="0" w:after="0"/>
              <w:rPr>
                <w:sz w:val="20"/>
                <w:szCs w:val="20"/>
              </w:rPr>
            </w:pPr>
            <w:r>
              <w:rPr>
                <w:noProof/>
                <w:sz w:val="20"/>
                <w:szCs w:val="20"/>
              </w:rPr>
              <w:t>T</w:t>
            </w:r>
            <w:r w:rsidRPr="00E9348A">
              <w:rPr>
                <w:sz w:val="20"/>
                <w:szCs w:val="20"/>
              </w:rPr>
              <w:t>.</w:t>
            </w:r>
            <w:r>
              <w:rPr>
                <w:noProof/>
                <w:sz w:val="20"/>
                <w:szCs w:val="20"/>
              </w:rPr>
              <w:t>01.1</w:t>
            </w:r>
            <w:r>
              <w:rPr>
                <w:sz w:val="20"/>
                <w:szCs w:val="20"/>
              </w:rPr>
              <w:t xml:space="preserve"> -</w:t>
            </w:r>
            <w:r w:rsidRPr="00E9348A">
              <w:rPr>
                <w:sz w:val="20"/>
                <w:szCs w:val="20"/>
              </w:rPr>
              <w:t xml:space="preserve"> </w:t>
            </w:r>
            <w:r>
              <w:rPr>
                <w:sz w:val="20"/>
                <w:szCs w:val="20"/>
              </w:rPr>
              <w:t xml:space="preserve"> </w:t>
            </w:r>
            <w:r>
              <w:rPr>
                <w:noProof/>
                <w:sz w:val="20"/>
                <w:szCs w:val="20"/>
              </w:rPr>
              <w:t xml:space="preserve">Έρευνα και καινοτομία: Η ύπαρξη μιας </w:t>
            </w:r>
            <w:r>
              <w:rPr>
                <w:noProof/>
                <w:sz w:val="20"/>
                <w:szCs w:val="20"/>
              </w:rPr>
              <w:t>εθνικής ή περιφερειακής στρατηγικής για έξυπνη εξειδίκευση σύμφωνα με το εθνικό πρόγραμμα μεταρρυθμίσεων, η οποία επιτρέπει τη μόχλευση δαπανών έρευνας και καινοτομίας του ιδιωτικού τομέα και εναρμονίζεται με τα χαρακτηριστικά αποδοτικών εθνικών ή περιφερε</w:t>
            </w:r>
            <w:r>
              <w:rPr>
                <w:noProof/>
                <w:sz w:val="20"/>
                <w:szCs w:val="20"/>
              </w:rPr>
              <w:t>ιακών συστημάτων έρευνας και καινοτομίας.</w:t>
            </w:r>
          </w:p>
        </w:tc>
        <w:tc>
          <w:tcPr>
            <w:tcW w:w="0" w:type="auto"/>
            <w:shd w:val="clear" w:color="auto" w:fill="auto"/>
          </w:tcPr>
          <w:p w:rsidR="008D5009" w:rsidRPr="008A26EF" w:rsidRDefault="00F34DEA" w:rsidP="00426349">
            <w:pPr>
              <w:spacing w:before="0" w:after="0"/>
              <w:rPr>
                <w:sz w:val="20"/>
                <w:szCs w:val="20"/>
              </w:rPr>
            </w:pPr>
            <w:r>
              <w:rPr>
                <w:noProof/>
                <w:sz w:val="20"/>
                <w:szCs w:val="20"/>
              </w:rPr>
              <w:t>1</w:t>
            </w:r>
            <w:r>
              <w:rPr>
                <w:sz w:val="20"/>
                <w:szCs w:val="20"/>
              </w:rPr>
              <w:t xml:space="preserve"> - </w:t>
            </w:r>
            <w:r>
              <w:rPr>
                <w:noProof/>
                <w:sz w:val="20"/>
                <w:szCs w:val="20"/>
              </w:rPr>
              <w:t>Ενίσχυση της ανταγωνιστικότητας, της ελκυστικότητας και της εξωστρέφειας της Περιφέρειας (ιδιαίτερα των ΜΜΕ), μετάβαση στην ποιοτική επιχειρηματικότητα με αιχμή την καινοτομία και αύξηση της περιφερειακής προστ</w:t>
            </w:r>
            <w:r>
              <w:rPr>
                <w:noProof/>
                <w:sz w:val="20"/>
                <w:szCs w:val="20"/>
              </w:rPr>
              <w:t>ιθέμενης αξίας</w:t>
            </w:r>
          </w:p>
        </w:tc>
        <w:tc>
          <w:tcPr>
            <w:tcW w:w="0" w:type="auto"/>
          </w:tcPr>
          <w:p w:rsidR="008D5009" w:rsidRPr="00E9348A" w:rsidRDefault="00F34DEA" w:rsidP="00426349">
            <w:pPr>
              <w:spacing w:before="0" w:after="0"/>
              <w:rPr>
                <w:sz w:val="20"/>
                <w:szCs w:val="20"/>
              </w:rPr>
            </w:pPr>
            <w:r>
              <w:rPr>
                <w:noProof/>
                <w:sz w:val="20"/>
                <w:szCs w:val="20"/>
              </w:rPr>
              <w:t>Μερικώς</w:t>
            </w:r>
          </w:p>
        </w:tc>
      </w:tr>
      <w:tr w:rsidR="00E778D1" w:rsidTr="00426349">
        <w:trPr>
          <w:trHeight w:val="397"/>
        </w:trPr>
        <w:tc>
          <w:tcPr>
            <w:tcW w:w="0" w:type="auto"/>
            <w:shd w:val="clear" w:color="auto" w:fill="auto"/>
          </w:tcPr>
          <w:p w:rsidR="008D5009" w:rsidRPr="00E9348A" w:rsidRDefault="00F34DEA" w:rsidP="00426349">
            <w:pPr>
              <w:spacing w:before="0" w:after="0"/>
              <w:rPr>
                <w:sz w:val="20"/>
                <w:szCs w:val="20"/>
              </w:rPr>
            </w:pPr>
            <w:r>
              <w:rPr>
                <w:noProof/>
                <w:sz w:val="20"/>
                <w:szCs w:val="20"/>
              </w:rPr>
              <w:t>T</w:t>
            </w:r>
            <w:r w:rsidRPr="00E9348A">
              <w:rPr>
                <w:sz w:val="20"/>
                <w:szCs w:val="20"/>
              </w:rPr>
              <w:t>.</w:t>
            </w:r>
            <w:r>
              <w:rPr>
                <w:noProof/>
                <w:sz w:val="20"/>
                <w:szCs w:val="20"/>
              </w:rPr>
              <w:t>01.2</w:t>
            </w:r>
            <w:r>
              <w:rPr>
                <w:sz w:val="20"/>
                <w:szCs w:val="20"/>
              </w:rPr>
              <w:t xml:space="preserve"> -</w:t>
            </w:r>
            <w:r w:rsidRPr="00E9348A">
              <w:rPr>
                <w:sz w:val="20"/>
                <w:szCs w:val="20"/>
              </w:rPr>
              <w:t xml:space="preserve"> </w:t>
            </w:r>
            <w:r>
              <w:rPr>
                <w:sz w:val="20"/>
                <w:szCs w:val="20"/>
              </w:rPr>
              <w:t xml:space="preserve"> </w:t>
            </w:r>
            <w:r>
              <w:rPr>
                <w:noProof/>
                <w:sz w:val="20"/>
                <w:szCs w:val="20"/>
              </w:rPr>
              <w:t>Υποδομές έρευνας και καινοτομίας. Η ύπαρξη πολυετούς σχεδίου προϋπολογισμού και ιεράρχησης προτεραιοτήτων για τις επενδύσεις.</w:t>
            </w:r>
          </w:p>
        </w:tc>
        <w:tc>
          <w:tcPr>
            <w:tcW w:w="0" w:type="auto"/>
            <w:shd w:val="clear" w:color="auto" w:fill="auto"/>
          </w:tcPr>
          <w:p w:rsidR="008D5009" w:rsidRPr="008A26EF" w:rsidRDefault="00F34DEA" w:rsidP="00426349">
            <w:pPr>
              <w:spacing w:before="0" w:after="0"/>
              <w:rPr>
                <w:sz w:val="20"/>
                <w:szCs w:val="20"/>
              </w:rPr>
            </w:pPr>
            <w:r>
              <w:rPr>
                <w:noProof/>
                <w:sz w:val="20"/>
                <w:szCs w:val="20"/>
              </w:rPr>
              <w:t>1</w:t>
            </w:r>
            <w:r>
              <w:rPr>
                <w:sz w:val="20"/>
                <w:szCs w:val="20"/>
              </w:rPr>
              <w:t xml:space="preserve"> - </w:t>
            </w:r>
            <w:r>
              <w:rPr>
                <w:noProof/>
                <w:sz w:val="20"/>
                <w:szCs w:val="20"/>
              </w:rPr>
              <w:t>Ενίσχυση της ανταγωνιστικότητας, της ελκυστικότητας και της εξωστρέφειας της Περιφέρειας (ιδ</w:t>
            </w:r>
            <w:r>
              <w:rPr>
                <w:noProof/>
                <w:sz w:val="20"/>
                <w:szCs w:val="20"/>
              </w:rPr>
              <w:t>ιαίτερα των ΜΜΕ), μετάβαση στην ποιοτική επιχειρηματικότητα με αιχμή την καινοτομία και αύξηση της περιφερειακής προστιθέμενης αξίας</w:t>
            </w:r>
          </w:p>
        </w:tc>
        <w:tc>
          <w:tcPr>
            <w:tcW w:w="0" w:type="auto"/>
          </w:tcPr>
          <w:p w:rsidR="008D5009" w:rsidRPr="00E9348A" w:rsidRDefault="00F34DEA" w:rsidP="00426349">
            <w:pPr>
              <w:spacing w:before="0" w:after="0"/>
              <w:rPr>
                <w:sz w:val="20"/>
                <w:szCs w:val="20"/>
              </w:rPr>
            </w:pPr>
            <w:r>
              <w:rPr>
                <w:noProof/>
                <w:sz w:val="20"/>
                <w:szCs w:val="20"/>
              </w:rPr>
              <w:t>Όχι</w:t>
            </w:r>
          </w:p>
        </w:tc>
      </w:tr>
      <w:tr w:rsidR="00E778D1" w:rsidTr="00426349">
        <w:trPr>
          <w:trHeight w:val="397"/>
        </w:trPr>
        <w:tc>
          <w:tcPr>
            <w:tcW w:w="0" w:type="auto"/>
            <w:shd w:val="clear" w:color="auto" w:fill="auto"/>
          </w:tcPr>
          <w:p w:rsidR="008D5009" w:rsidRPr="00E9348A" w:rsidRDefault="00F34DEA" w:rsidP="00426349">
            <w:pPr>
              <w:spacing w:before="0" w:after="0"/>
              <w:rPr>
                <w:sz w:val="20"/>
                <w:szCs w:val="20"/>
              </w:rPr>
            </w:pPr>
            <w:r>
              <w:rPr>
                <w:noProof/>
                <w:sz w:val="20"/>
                <w:szCs w:val="20"/>
              </w:rPr>
              <w:t>T</w:t>
            </w:r>
            <w:r w:rsidRPr="00E9348A">
              <w:rPr>
                <w:sz w:val="20"/>
                <w:szCs w:val="20"/>
              </w:rPr>
              <w:t>.</w:t>
            </w:r>
            <w:r>
              <w:rPr>
                <w:noProof/>
                <w:sz w:val="20"/>
                <w:szCs w:val="20"/>
              </w:rPr>
              <w:t>02.1</w:t>
            </w:r>
            <w:r>
              <w:rPr>
                <w:sz w:val="20"/>
                <w:szCs w:val="20"/>
              </w:rPr>
              <w:t xml:space="preserve"> -</w:t>
            </w:r>
            <w:r w:rsidRPr="00E9348A">
              <w:rPr>
                <w:sz w:val="20"/>
                <w:szCs w:val="20"/>
              </w:rPr>
              <w:t xml:space="preserve"> </w:t>
            </w:r>
            <w:r>
              <w:rPr>
                <w:sz w:val="20"/>
                <w:szCs w:val="20"/>
              </w:rPr>
              <w:t xml:space="preserve"> </w:t>
            </w:r>
            <w:r>
              <w:rPr>
                <w:noProof/>
                <w:sz w:val="20"/>
                <w:szCs w:val="20"/>
              </w:rPr>
              <w:t xml:space="preserve">Ψηφιακή ανάπτυξη: Ένα στρατηγικό πλαίσιο πολιτικής για την ψηφιακή ανάπτυξη με στόχο την ενθάρρυνση </w:t>
            </w:r>
            <w:r>
              <w:rPr>
                <w:noProof/>
                <w:sz w:val="20"/>
                <w:szCs w:val="20"/>
              </w:rPr>
              <w:t>οικονομικά προσιτών, καλής ποιότητας και διαλειτουργικών, μέσω της χρήσης των ΤΠΕ, ιδιωτικών και δημόσιων υπηρεσιών και την αύξηση του βαθμού χρήσης τους από τους πολίτες, μεταξύ άλλων από ευάλωτες ομάδες, επιχειρήσεις και δημόσιες διοικήσεις, το οποίο περ</w:t>
            </w:r>
            <w:r>
              <w:rPr>
                <w:noProof/>
                <w:sz w:val="20"/>
                <w:szCs w:val="20"/>
              </w:rPr>
              <w:t>ιλαμβάνει και διασυνοριακές πρωτοβουλίες.</w:t>
            </w:r>
          </w:p>
        </w:tc>
        <w:tc>
          <w:tcPr>
            <w:tcW w:w="0" w:type="auto"/>
            <w:shd w:val="clear" w:color="auto" w:fill="auto"/>
          </w:tcPr>
          <w:p w:rsidR="008D5009" w:rsidRPr="008A26EF" w:rsidRDefault="00F34DEA" w:rsidP="00426349">
            <w:pPr>
              <w:spacing w:before="0" w:after="0"/>
              <w:rPr>
                <w:sz w:val="20"/>
                <w:szCs w:val="20"/>
              </w:rPr>
            </w:pPr>
            <w:r>
              <w:rPr>
                <w:noProof/>
                <w:sz w:val="20"/>
                <w:szCs w:val="20"/>
              </w:rPr>
              <w:t>1</w:t>
            </w:r>
            <w:r>
              <w:rPr>
                <w:sz w:val="20"/>
                <w:szCs w:val="20"/>
              </w:rPr>
              <w:t xml:space="preserve"> - </w:t>
            </w:r>
            <w:r>
              <w:rPr>
                <w:noProof/>
                <w:sz w:val="20"/>
                <w:szCs w:val="20"/>
              </w:rPr>
              <w:t>Ενίσχυση της ανταγωνιστικότητας, της ελκυστικότητας και της εξωστρέφειας της Περιφέρειας (ιδιαίτερα των ΜΜΕ), μετάβαση στην ποιοτική επιχειρηματικότητα με αιχμή την καινοτομία και αύξηση της περιφερειακής προστ</w:t>
            </w:r>
            <w:r>
              <w:rPr>
                <w:noProof/>
                <w:sz w:val="20"/>
                <w:szCs w:val="20"/>
              </w:rPr>
              <w:t>ιθέμενης αξίας</w:t>
            </w:r>
          </w:p>
        </w:tc>
        <w:tc>
          <w:tcPr>
            <w:tcW w:w="0" w:type="auto"/>
          </w:tcPr>
          <w:p w:rsidR="008D5009" w:rsidRPr="00E9348A" w:rsidRDefault="00F34DEA" w:rsidP="00426349">
            <w:pPr>
              <w:spacing w:before="0" w:after="0"/>
              <w:rPr>
                <w:sz w:val="20"/>
                <w:szCs w:val="20"/>
              </w:rPr>
            </w:pPr>
            <w:r>
              <w:rPr>
                <w:noProof/>
                <w:sz w:val="20"/>
                <w:szCs w:val="20"/>
              </w:rPr>
              <w:t>Μερικώς</w:t>
            </w:r>
          </w:p>
        </w:tc>
      </w:tr>
      <w:tr w:rsidR="00E778D1" w:rsidTr="00426349">
        <w:trPr>
          <w:trHeight w:val="397"/>
        </w:trPr>
        <w:tc>
          <w:tcPr>
            <w:tcW w:w="0" w:type="auto"/>
            <w:shd w:val="clear" w:color="auto" w:fill="auto"/>
          </w:tcPr>
          <w:p w:rsidR="008D5009" w:rsidRPr="00E9348A" w:rsidRDefault="00F34DEA" w:rsidP="00426349">
            <w:pPr>
              <w:spacing w:before="0" w:after="0"/>
              <w:rPr>
                <w:sz w:val="20"/>
                <w:szCs w:val="20"/>
              </w:rPr>
            </w:pPr>
            <w:r>
              <w:rPr>
                <w:noProof/>
                <w:sz w:val="20"/>
                <w:szCs w:val="20"/>
              </w:rPr>
              <w:t>T</w:t>
            </w:r>
            <w:r w:rsidRPr="00E9348A">
              <w:rPr>
                <w:sz w:val="20"/>
                <w:szCs w:val="20"/>
              </w:rPr>
              <w:t>.</w:t>
            </w:r>
            <w:r>
              <w:rPr>
                <w:noProof/>
                <w:sz w:val="20"/>
                <w:szCs w:val="20"/>
              </w:rPr>
              <w:t>03.1</w:t>
            </w:r>
            <w:r>
              <w:rPr>
                <w:sz w:val="20"/>
                <w:szCs w:val="20"/>
              </w:rPr>
              <w:t xml:space="preserve"> -</w:t>
            </w:r>
            <w:r w:rsidRPr="00E9348A">
              <w:rPr>
                <w:sz w:val="20"/>
                <w:szCs w:val="20"/>
              </w:rPr>
              <w:t xml:space="preserve"> </w:t>
            </w:r>
            <w:r>
              <w:rPr>
                <w:sz w:val="20"/>
                <w:szCs w:val="20"/>
              </w:rPr>
              <w:t xml:space="preserve"> </w:t>
            </w:r>
            <w:r>
              <w:rPr>
                <w:noProof/>
                <w:sz w:val="20"/>
                <w:szCs w:val="20"/>
              </w:rPr>
              <w:t>Ειδικές δράσεις έχουν υλοποιηθεί για να δοθεί περαιτέρω ώθηση στην επιχειρηματικότητα με βάση την Πράξη για τις Μικρές Επιχειρήσεις (SBA).</w:t>
            </w:r>
          </w:p>
        </w:tc>
        <w:tc>
          <w:tcPr>
            <w:tcW w:w="0" w:type="auto"/>
            <w:shd w:val="clear" w:color="auto" w:fill="auto"/>
          </w:tcPr>
          <w:p w:rsidR="008D5009" w:rsidRPr="008A26EF" w:rsidRDefault="00F34DEA" w:rsidP="00426349">
            <w:pPr>
              <w:spacing w:before="0" w:after="0"/>
              <w:rPr>
                <w:sz w:val="20"/>
                <w:szCs w:val="20"/>
              </w:rPr>
            </w:pPr>
            <w:r>
              <w:rPr>
                <w:noProof/>
                <w:sz w:val="20"/>
                <w:szCs w:val="20"/>
              </w:rPr>
              <w:t>1</w:t>
            </w:r>
            <w:r>
              <w:rPr>
                <w:sz w:val="20"/>
                <w:szCs w:val="20"/>
              </w:rPr>
              <w:t xml:space="preserve"> - </w:t>
            </w:r>
            <w:r>
              <w:rPr>
                <w:noProof/>
                <w:sz w:val="20"/>
                <w:szCs w:val="20"/>
              </w:rPr>
              <w:t>Ενίσχυση της ανταγωνιστικότητας, της ελκυστικότητας και της εξωστρέφειας της Πε</w:t>
            </w:r>
            <w:r>
              <w:rPr>
                <w:noProof/>
                <w:sz w:val="20"/>
                <w:szCs w:val="20"/>
              </w:rPr>
              <w:t>ριφέρειας (ιδιαίτερα των ΜΜΕ), μετάβαση στην ποιοτική επιχειρηματικότητα με αιχμή την καινοτομία και αύξηση της περιφερειακής προστιθέμενης αξίας</w:t>
            </w:r>
          </w:p>
        </w:tc>
        <w:tc>
          <w:tcPr>
            <w:tcW w:w="0" w:type="auto"/>
          </w:tcPr>
          <w:p w:rsidR="008D5009" w:rsidRPr="00E9348A" w:rsidRDefault="00F34DEA" w:rsidP="00426349">
            <w:pPr>
              <w:spacing w:before="0" w:after="0"/>
              <w:rPr>
                <w:sz w:val="20"/>
                <w:szCs w:val="20"/>
              </w:rPr>
            </w:pPr>
            <w:r>
              <w:rPr>
                <w:noProof/>
                <w:sz w:val="20"/>
                <w:szCs w:val="20"/>
              </w:rPr>
              <w:t>Ναι</w:t>
            </w:r>
          </w:p>
        </w:tc>
      </w:tr>
      <w:tr w:rsidR="00E778D1" w:rsidTr="00426349">
        <w:trPr>
          <w:trHeight w:val="397"/>
        </w:trPr>
        <w:tc>
          <w:tcPr>
            <w:tcW w:w="0" w:type="auto"/>
            <w:shd w:val="clear" w:color="auto" w:fill="auto"/>
          </w:tcPr>
          <w:p w:rsidR="008D5009" w:rsidRPr="00E9348A" w:rsidRDefault="00F34DEA" w:rsidP="00426349">
            <w:pPr>
              <w:spacing w:before="0" w:after="0"/>
              <w:rPr>
                <w:sz w:val="20"/>
                <w:szCs w:val="20"/>
              </w:rPr>
            </w:pPr>
            <w:r>
              <w:rPr>
                <w:noProof/>
                <w:sz w:val="20"/>
                <w:szCs w:val="20"/>
              </w:rPr>
              <w:t>T</w:t>
            </w:r>
            <w:r w:rsidRPr="00E9348A">
              <w:rPr>
                <w:sz w:val="20"/>
                <w:szCs w:val="20"/>
              </w:rPr>
              <w:t>.</w:t>
            </w:r>
            <w:r>
              <w:rPr>
                <w:noProof/>
                <w:sz w:val="20"/>
                <w:szCs w:val="20"/>
              </w:rPr>
              <w:t>04.1</w:t>
            </w:r>
            <w:r>
              <w:rPr>
                <w:sz w:val="20"/>
                <w:szCs w:val="20"/>
              </w:rPr>
              <w:t xml:space="preserve"> -</w:t>
            </w:r>
            <w:r w:rsidRPr="00E9348A">
              <w:rPr>
                <w:sz w:val="20"/>
                <w:szCs w:val="20"/>
              </w:rPr>
              <w:t xml:space="preserve"> </w:t>
            </w:r>
            <w:r>
              <w:rPr>
                <w:sz w:val="20"/>
                <w:szCs w:val="20"/>
              </w:rPr>
              <w:t xml:space="preserve"> </w:t>
            </w:r>
            <w:r>
              <w:rPr>
                <w:noProof/>
                <w:sz w:val="20"/>
                <w:szCs w:val="20"/>
              </w:rPr>
              <w:t>Έχουν υλοποιηθεί δράσεις για την προώθηση αποτελεσματικών από πλευράς κόστους βελτιώσεων της εν</w:t>
            </w:r>
            <w:r>
              <w:rPr>
                <w:noProof/>
                <w:sz w:val="20"/>
                <w:szCs w:val="20"/>
              </w:rPr>
              <w:t>εργειακής απόδοσης κατά την τελική χρήση και αποτελεσματικών από πλευράς κόστους επενδύσεων στην ενεργειακή απόδοση κατά την κατασκευή ή ανακαίνιση κτιρίων.</w:t>
            </w:r>
          </w:p>
        </w:tc>
        <w:tc>
          <w:tcPr>
            <w:tcW w:w="0" w:type="auto"/>
            <w:shd w:val="clear" w:color="auto" w:fill="auto"/>
          </w:tcPr>
          <w:p w:rsidR="008D5009" w:rsidRPr="008A26EF" w:rsidRDefault="00F34DEA" w:rsidP="00426349">
            <w:pPr>
              <w:spacing w:before="0" w:after="0"/>
              <w:rPr>
                <w:sz w:val="20"/>
                <w:szCs w:val="20"/>
              </w:rPr>
            </w:pPr>
            <w:r>
              <w:rPr>
                <w:noProof/>
                <w:sz w:val="20"/>
                <w:szCs w:val="20"/>
              </w:rPr>
              <w:t>3</w:t>
            </w:r>
            <w:r>
              <w:rPr>
                <w:sz w:val="20"/>
                <w:szCs w:val="20"/>
              </w:rPr>
              <w:t xml:space="preserve"> - </w:t>
            </w:r>
            <w:r>
              <w:rPr>
                <w:noProof/>
                <w:sz w:val="20"/>
                <w:szCs w:val="20"/>
              </w:rPr>
              <w:t>Προστασία του περιβάλλοντος – μετάβαση σε μία οικονομία φιλική στο περιβάλλον</w:t>
            </w:r>
          </w:p>
        </w:tc>
        <w:tc>
          <w:tcPr>
            <w:tcW w:w="0" w:type="auto"/>
          </w:tcPr>
          <w:p w:rsidR="008D5009" w:rsidRPr="00E9348A" w:rsidRDefault="00F34DEA" w:rsidP="00426349">
            <w:pPr>
              <w:spacing w:before="0" w:after="0"/>
              <w:rPr>
                <w:sz w:val="20"/>
                <w:szCs w:val="20"/>
              </w:rPr>
            </w:pPr>
            <w:r>
              <w:rPr>
                <w:noProof/>
                <w:sz w:val="20"/>
                <w:szCs w:val="20"/>
              </w:rPr>
              <w:t>Μερικώς</w:t>
            </w:r>
          </w:p>
        </w:tc>
      </w:tr>
      <w:tr w:rsidR="00E778D1" w:rsidTr="00426349">
        <w:trPr>
          <w:trHeight w:val="397"/>
        </w:trPr>
        <w:tc>
          <w:tcPr>
            <w:tcW w:w="0" w:type="auto"/>
            <w:shd w:val="clear" w:color="auto" w:fill="auto"/>
          </w:tcPr>
          <w:p w:rsidR="008D5009" w:rsidRPr="00E9348A" w:rsidRDefault="00F34DEA" w:rsidP="00426349">
            <w:pPr>
              <w:spacing w:before="0" w:after="0"/>
              <w:rPr>
                <w:sz w:val="20"/>
                <w:szCs w:val="20"/>
              </w:rPr>
            </w:pPr>
            <w:r>
              <w:rPr>
                <w:noProof/>
                <w:sz w:val="20"/>
                <w:szCs w:val="20"/>
              </w:rPr>
              <w:t>T</w:t>
            </w:r>
            <w:r w:rsidRPr="00E9348A">
              <w:rPr>
                <w:sz w:val="20"/>
                <w:szCs w:val="20"/>
              </w:rPr>
              <w:t>.</w:t>
            </w:r>
            <w:r>
              <w:rPr>
                <w:noProof/>
                <w:sz w:val="20"/>
                <w:szCs w:val="20"/>
              </w:rPr>
              <w:t>05.1</w:t>
            </w:r>
            <w:r>
              <w:rPr>
                <w:sz w:val="20"/>
                <w:szCs w:val="20"/>
              </w:rPr>
              <w:t xml:space="preserve"> -</w:t>
            </w:r>
            <w:r w:rsidRPr="00E9348A">
              <w:rPr>
                <w:sz w:val="20"/>
                <w:szCs w:val="20"/>
              </w:rPr>
              <w:t xml:space="preserve"> </w:t>
            </w:r>
            <w:r>
              <w:rPr>
                <w:sz w:val="20"/>
                <w:szCs w:val="20"/>
              </w:rPr>
              <w:t xml:space="preserve"> </w:t>
            </w:r>
            <w:r>
              <w:rPr>
                <w:noProof/>
                <w:sz w:val="20"/>
                <w:szCs w:val="20"/>
              </w:rPr>
              <w:t>Πρόληψη και διαχείριση κινδύνων: η ύπαρξη εθνικών ή περιφερειακών εκτιμήσεων επικινδυνότητας για τη διαχείριση καταστροφών, λαμβανομένης υπόψη της προσαρμογής στην κλιματική αλλαγή</w:t>
            </w:r>
          </w:p>
        </w:tc>
        <w:tc>
          <w:tcPr>
            <w:tcW w:w="0" w:type="auto"/>
            <w:shd w:val="clear" w:color="auto" w:fill="auto"/>
          </w:tcPr>
          <w:p w:rsidR="008D5009" w:rsidRPr="008A26EF" w:rsidRDefault="00F34DEA" w:rsidP="00426349">
            <w:pPr>
              <w:spacing w:before="0" w:after="0"/>
              <w:rPr>
                <w:sz w:val="20"/>
                <w:szCs w:val="20"/>
              </w:rPr>
            </w:pPr>
            <w:r>
              <w:rPr>
                <w:noProof/>
                <w:sz w:val="20"/>
                <w:szCs w:val="20"/>
              </w:rPr>
              <w:t>3</w:t>
            </w:r>
            <w:r>
              <w:rPr>
                <w:sz w:val="20"/>
                <w:szCs w:val="20"/>
              </w:rPr>
              <w:t xml:space="preserve"> - </w:t>
            </w:r>
            <w:r>
              <w:rPr>
                <w:noProof/>
                <w:sz w:val="20"/>
                <w:szCs w:val="20"/>
              </w:rPr>
              <w:t xml:space="preserve">Προστασία του περιβάλλοντος – μετάβαση σε μία οικονομία φιλική στο </w:t>
            </w:r>
            <w:r>
              <w:rPr>
                <w:noProof/>
                <w:sz w:val="20"/>
                <w:szCs w:val="20"/>
              </w:rPr>
              <w:t>περιβάλλον</w:t>
            </w:r>
          </w:p>
        </w:tc>
        <w:tc>
          <w:tcPr>
            <w:tcW w:w="0" w:type="auto"/>
          </w:tcPr>
          <w:p w:rsidR="008D5009" w:rsidRPr="00E9348A" w:rsidRDefault="00F34DEA" w:rsidP="00426349">
            <w:pPr>
              <w:spacing w:before="0" w:after="0"/>
              <w:rPr>
                <w:sz w:val="20"/>
                <w:szCs w:val="20"/>
              </w:rPr>
            </w:pPr>
            <w:r>
              <w:rPr>
                <w:noProof/>
                <w:sz w:val="20"/>
                <w:szCs w:val="20"/>
              </w:rPr>
              <w:t>Ναι</w:t>
            </w:r>
          </w:p>
        </w:tc>
      </w:tr>
      <w:tr w:rsidR="00E778D1" w:rsidTr="00426349">
        <w:trPr>
          <w:trHeight w:val="397"/>
        </w:trPr>
        <w:tc>
          <w:tcPr>
            <w:tcW w:w="0" w:type="auto"/>
            <w:shd w:val="clear" w:color="auto" w:fill="auto"/>
          </w:tcPr>
          <w:p w:rsidR="008D5009" w:rsidRPr="00E9348A" w:rsidRDefault="00F34DEA" w:rsidP="00426349">
            <w:pPr>
              <w:spacing w:before="0" w:after="0"/>
              <w:rPr>
                <w:sz w:val="20"/>
                <w:szCs w:val="20"/>
              </w:rPr>
            </w:pPr>
            <w:r>
              <w:rPr>
                <w:noProof/>
                <w:sz w:val="20"/>
                <w:szCs w:val="20"/>
              </w:rPr>
              <w:t>T</w:t>
            </w:r>
            <w:r w:rsidRPr="00E9348A">
              <w:rPr>
                <w:sz w:val="20"/>
                <w:szCs w:val="20"/>
              </w:rPr>
              <w:t>.</w:t>
            </w:r>
            <w:r>
              <w:rPr>
                <w:noProof/>
                <w:sz w:val="20"/>
                <w:szCs w:val="20"/>
              </w:rPr>
              <w:t>06.1</w:t>
            </w:r>
            <w:r>
              <w:rPr>
                <w:sz w:val="20"/>
                <w:szCs w:val="20"/>
              </w:rPr>
              <w:t xml:space="preserve"> -</w:t>
            </w:r>
            <w:r w:rsidRPr="00E9348A">
              <w:rPr>
                <w:sz w:val="20"/>
                <w:szCs w:val="20"/>
              </w:rPr>
              <w:t xml:space="preserve"> </w:t>
            </w:r>
            <w:r>
              <w:rPr>
                <w:sz w:val="20"/>
                <w:szCs w:val="20"/>
              </w:rPr>
              <w:t xml:space="preserve"> </w:t>
            </w:r>
            <w:r>
              <w:rPr>
                <w:noProof/>
                <w:sz w:val="20"/>
                <w:szCs w:val="20"/>
              </w:rPr>
              <w:t>Τομέας υδάτων: Η ύπαρξη α) τιμολογιακής πολιτικής για το νερό η οποία παρέχει επαρκή κίνητρα στους χρήστες για αποδοτική χρήση των υδάτινων πόρων και β) επαρκούς συνεισφοράς των διαφόρων χρήσεων του νερού στην ανάκτηση του κόστους</w:t>
            </w:r>
            <w:r>
              <w:rPr>
                <w:noProof/>
                <w:sz w:val="20"/>
                <w:szCs w:val="20"/>
              </w:rPr>
              <w:t xml:space="preserve"> των υπηρεσιών ύδρευσης, σε ποσοστό που καθορίζεται στο εγκεκριμένο σχέδιο διαχείρισης λεκάνης απορροής ποταμού για τις επενδύσεις που στηρίζονται από τα προγράμματα.</w:t>
            </w:r>
          </w:p>
        </w:tc>
        <w:tc>
          <w:tcPr>
            <w:tcW w:w="0" w:type="auto"/>
            <w:shd w:val="clear" w:color="auto" w:fill="auto"/>
          </w:tcPr>
          <w:p w:rsidR="008D5009" w:rsidRPr="008A26EF" w:rsidRDefault="00F34DEA" w:rsidP="00426349">
            <w:pPr>
              <w:spacing w:before="0" w:after="0"/>
              <w:rPr>
                <w:sz w:val="20"/>
                <w:szCs w:val="20"/>
              </w:rPr>
            </w:pPr>
            <w:r>
              <w:rPr>
                <w:noProof/>
                <w:sz w:val="20"/>
                <w:szCs w:val="20"/>
              </w:rPr>
              <w:t>3</w:t>
            </w:r>
            <w:r>
              <w:rPr>
                <w:sz w:val="20"/>
                <w:szCs w:val="20"/>
              </w:rPr>
              <w:t xml:space="preserve"> - </w:t>
            </w:r>
            <w:r>
              <w:rPr>
                <w:noProof/>
                <w:sz w:val="20"/>
                <w:szCs w:val="20"/>
              </w:rPr>
              <w:t>Προστασία του περιβάλλοντος – μετάβαση σε μία οικονομία φιλική στο περιβάλλον</w:t>
            </w:r>
          </w:p>
        </w:tc>
        <w:tc>
          <w:tcPr>
            <w:tcW w:w="0" w:type="auto"/>
          </w:tcPr>
          <w:p w:rsidR="008D5009" w:rsidRPr="00E9348A" w:rsidRDefault="00F34DEA" w:rsidP="00426349">
            <w:pPr>
              <w:spacing w:before="0" w:after="0"/>
              <w:rPr>
                <w:sz w:val="20"/>
                <w:szCs w:val="20"/>
              </w:rPr>
            </w:pPr>
            <w:r>
              <w:rPr>
                <w:noProof/>
                <w:sz w:val="20"/>
                <w:szCs w:val="20"/>
              </w:rPr>
              <w:t>Όχι</w:t>
            </w:r>
          </w:p>
        </w:tc>
      </w:tr>
      <w:tr w:rsidR="00E778D1" w:rsidTr="00426349">
        <w:trPr>
          <w:trHeight w:val="397"/>
        </w:trPr>
        <w:tc>
          <w:tcPr>
            <w:tcW w:w="0" w:type="auto"/>
            <w:shd w:val="clear" w:color="auto" w:fill="auto"/>
          </w:tcPr>
          <w:p w:rsidR="008D5009" w:rsidRPr="00E9348A" w:rsidRDefault="00F34DEA" w:rsidP="00426349">
            <w:pPr>
              <w:spacing w:before="0" w:after="0"/>
              <w:rPr>
                <w:sz w:val="20"/>
                <w:szCs w:val="20"/>
              </w:rPr>
            </w:pPr>
            <w:r>
              <w:rPr>
                <w:noProof/>
                <w:sz w:val="20"/>
                <w:szCs w:val="20"/>
              </w:rPr>
              <w:t>T</w:t>
            </w:r>
            <w:r w:rsidRPr="00E9348A">
              <w:rPr>
                <w:sz w:val="20"/>
                <w:szCs w:val="20"/>
              </w:rPr>
              <w:t>.</w:t>
            </w:r>
            <w:r>
              <w:rPr>
                <w:noProof/>
                <w:sz w:val="20"/>
                <w:szCs w:val="20"/>
              </w:rPr>
              <w:t>06.2</w:t>
            </w:r>
            <w:r>
              <w:rPr>
                <w:sz w:val="20"/>
                <w:szCs w:val="20"/>
              </w:rPr>
              <w:t xml:space="preserve"> -</w:t>
            </w:r>
            <w:r w:rsidRPr="00E9348A">
              <w:rPr>
                <w:sz w:val="20"/>
                <w:szCs w:val="20"/>
              </w:rPr>
              <w:t xml:space="preserve"> </w:t>
            </w:r>
            <w:r>
              <w:rPr>
                <w:sz w:val="20"/>
                <w:szCs w:val="20"/>
              </w:rPr>
              <w:t xml:space="preserve"> </w:t>
            </w:r>
            <w:r>
              <w:rPr>
                <w:noProof/>
                <w:sz w:val="20"/>
                <w:szCs w:val="20"/>
              </w:rPr>
              <w:t>Τομέας αποβλήτων: Προώθηση των οικονομικά και περιβαλλοντικά βιώσιμων επενδύσεων στον τομέα των αποβλήτων, ιδίως μέσω της εκπόνησης σχεδίων διαχείρισης αποβλήτων σύμφωνα με την οδηγία 2008/98/ΕΚ και με βάση την ιεράρχηση των αποβλήτων.</w:t>
            </w:r>
          </w:p>
        </w:tc>
        <w:tc>
          <w:tcPr>
            <w:tcW w:w="0" w:type="auto"/>
            <w:shd w:val="clear" w:color="auto" w:fill="auto"/>
          </w:tcPr>
          <w:p w:rsidR="008D5009" w:rsidRPr="008A26EF" w:rsidRDefault="00F34DEA" w:rsidP="00426349">
            <w:pPr>
              <w:spacing w:before="0" w:after="0"/>
              <w:rPr>
                <w:sz w:val="20"/>
                <w:szCs w:val="20"/>
              </w:rPr>
            </w:pPr>
            <w:r>
              <w:rPr>
                <w:noProof/>
                <w:sz w:val="20"/>
                <w:szCs w:val="20"/>
              </w:rPr>
              <w:t>3</w:t>
            </w:r>
            <w:r>
              <w:rPr>
                <w:sz w:val="20"/>
                <w:szCs w:val="20"/>
              </w:rPr>
              <w:t xml:space="preserve"> - </w:t>
            </w:r>
            <w:r>
              <w:rPr>
                <w:noProof/>
                <w:sz w:val="20"/>
                <w:szCs w:val="20"/>
              </w:rPr>
              <w:t>Προστασί</w:t>
            </w:r>
            <w:r>
              <w:rPr>
                <w:noProof/>
                <w:sz w:val="20"/>
                <w:szCs w:val="20"/>
              </w:rPr>
              <w:t>α του περιβάλλοντος – μετάβαση σε μία οικονομία φιλική στο περιβάλλον</w:t>
            </w:r>
          </w:p>
        </w:tc>
        <w:tc>
          <w:tcPr>
            <w:tcW w:w="0" w:type="auto"/>
          </w:tcPr>
          <w:p w:rsidR="008D5009" w:rsidRPr="00E9348A" w:rsidRDefault="00F34DEA" w:rsidP="00426349">
            <w:pPr>
              <w:spacing w:before="0" w:after="0"/>
              <w:rPr>
                <w:sz w:val="20"/>
                <w:szCs w:val="20"/>
              </w:rPr>
            </w:pPr>
            <w:r>
              <w:rPr>
                <w:noProof/>
                <w:sz w:val="20"/>
                <w:szCs w:val="20"/>
              </w:rPr>
              <w:t>Μερικώς</w:t>
            </w:r>
          </w:p>
        </w:tc>
      </w:tr>
      <w:tr w:rsidR="00E778D1" w:rsidTr="00426349">
        <w:trPr>
          <w:trHeight w:val="397"/>
        </w:trPr>
        <w:tc>
          <w:tcPr>
            <w:tcW w:w="0" w:type="auto"/>
            <w:shd w:val="clear" w:color="auto" w:fill="auto"/>
          </w:tcPr>
          <w:p w:rsidR="008D5009" w:rsidRPr="00E9348A" w:rsidRDefault="00F34DEA" w:rsidP="00426349">
            <w:pPr>
              <w:spacing w:before="0" w:after="0"/>
              <w:rPr>
                <w:sz w:val="20"/>
                <w:szCs w:val="20"/>
              </w:rPr>
            </w:pPr>
            <w:r>
              <w:rPr>
                <w:noProof/>
                <w:sz w:val="20"/>
                <w:szCs w:val="20"/>
              </w:rPr>
              <w:t>T</w:t>
            </w:r>
            <w:r w:rsidRPr="00E9348A">
              <w:rPr>
                <w:sz w:val="20"/>
                <w:szCs w:val="20"/>
              </w:rPr>
              <w:t>.</w:t>
            </w:r>
            <w:r>
              <w:rPr>
                <w:noProof/>
                <w:sz w:val="20"/>
                <w:szCs w:val="20"/>
              </w:rPr>
              <w:t>07.1</w:t>
            </w:r>
            <w:r>
              <w:rPr>
                <w:sz w:val="20"/>
                <w:szCs w:val="20"/>
              </w:rPr>
              <w:t xml:space="preserve"> -</w:t>
            </w:r>
            <w:r w:rsidRPr="00E9348A">
              <w:rPr>
                <w:sz w:val="20"/>
                <w:szCs w:val="20"/>
              </w:rPr>
              <w:t xml:space="preserve"> </w:t>
            </w:r>
            <w:r>
              <w:rPr>
                <w:sz w:val="20"/>
                <w:szCs w:val="20"/>
              </w:rPr>
              <w:t xml:space="preserve"> </w:t>
            </w:r>
            <w:r>
              <w:rPr>
                <w:noProof/>
                <w:sz w:val="20"/>
                <w:szCs w:val="20"/>
              </w:rPr>
              <w:t>Μεταφορές: Η ύπαρξη ενός συνολικού σχεδίου/ων ή πλαισίου/ων για τις επενδύσεις στον τομέα των μεταφορών σύμφωνα με το θεσμικό σύστημα των κρατών μελών (περιλαμβανομένω</w:t>
            </w:r>
            <w:r>
              <w:rPr>
                <w:noProof/>
                <w:sz w:val="20"/>
                <w:szCs w:val="20"/>
              </w:rPr>
              <w:t>ν των δημόσιων μεταφορών σε περιφερειακό και τοπικό επίπεδο) το οποίο υποστηρίζει την ανάπτυξη υποδομών και βελτιώνει τις συνδέσεις με το ευρύτερο και με το κεντρικό δίκτυο ΔΕΔ-Μ.</w:t>
            </w:r>
          </w:p>
        </w:tc>
        <w:tc>
          <w:tcPr>
            <w:tcW w:w="0" w:type="auto"/>
            <w:shd w:val="clear" w:color="auto" w:fill="auto"/>
          </w:tcPr>
          <w:p w:rsidR="008D5009" w:rsidRPr="008A26EF" w:rsidRDefault="00F34DEA" w:rsidP="00426349">
            <w:pPr>
              <w:spacing w:before="0" w:after="0"/>
              <w:rPr>
                <w:sz w:val="20"/>
                <w:szCs w:val="20"/>
              </w:rPr>
            </w:pPr>
            <w:r>
              <w:rPr>
                <w:noProof/>
                <w:sz w:val="20"/>
                <w:szCs w:val="20"/>
              </w:rPr>
              <w:t>4</w:t>
            </w:r>
            <w:r>
              <w:rPr>
                <w:sz w:val="20"/>
                <w:szCs w:val="20"/>
              </w:rPr>
              <w:t xml:space="preserve"> - </w:t>
            </w:r>
            <w:r>
              <w:rPr>
                <w:noProof/>
                <w:sz w:val="20"/>
                <w:szCs w:val="20"/>
              </w:rPr>
              <w:t>Ανάπτυξη – εκσυγχρονισμός – συμπλήρωση υποδομών για την οικονομική και κ</w:t>
            </w:r>
            <w:r>
              <w:rPr>
                <w:noProof/>
                <w:sz w:val="20"/>
                <w:szCs w:val="20"/>
              </w:rPr>
              <w:t>οινωνική ανάπτυξη</w:t>
            </w:r>
          </w:p>
        </w:tc>
        <w:tc>
          <w:tcPr>
            <w:tcW w:w="0" w:type="auto"/>
          </w:tcPr>
          <w:p w:rsidR="008D5009" w:rsidRPr="00E9348A" w:rsidRDefault="00F34DEA" w:rsidP="00426349">
            <w:pPr>
              <w:spacing w:before="0" w:after="0"/>
              <w:rPr>
                <w:sz w:val="20"/>
                <w:szCs w:val="20"/>
              </w:rPr>
            </w:pPr>
            <w:r>
              <w:rPr>
                <w:noProof/>
                <w:sz w:val="20"/>
                <w:szCs w:val="20"/>
              </w:rPr>
              <w:t>Όχι</w:t>
            </w:r>
          </w:p>
        </w:tc>
      </w:tr>
      <w:tr w:rsidR="00E778D1" w:rsidTr="00426349">
        <w:trPr>
          <w:trHeight w:val="397"/>
        </w:trPr>
        <w:tc>
          <w:tcPr>
            <w:tcW w:w="0" w:type="auto"/>
            <w:shd w:val="clear" w:color="auto" w:fill="auto"/>
          </w:tcPr>
          <w:p w:rsidR="008D5009" w:rsidRPr="00E9348A" w:rsidRDefault="00F34DEA" w:rsidP="00426349">
            <w:pPr>
              <w:spacing w:before="0" w:after="0"/>
              <w:rPr>
                <w:sz w:val="20"/>
                <w:szCs w:val="20"/>
              </w:rPr>
            </w:pPr>
            <w:r>
              <w:rPr>
                <w:noProof/>
                <w:sz w:val="20"/>
                <w:szCs w:val="20"/>
              </w:rPr>
              <w:t>T</w:t>
            </w:r>
            <w:r w:rsidRPr="00E9348A">
              <w:rPr>
                <w:sz w:val="20"/>
                <w:szCs w:val="20"/>
              </w:rPr>
              <w:t>.</w:t>
            </w:r>
            <w:r>
              <w:rPr>
                <w:noProof/>
                <w:sz w:val="20"/>
                <w:szCs w:val="20"/>
              </w:rPr>
              <w:t>07.3</w:t>
            </w:r>
            <w:r>
              <w:rPr>
                <w:sz w:val="20"/>
                <w:szCs w:val="20"/>
              </w:rPr>
              <w:t xml:space="preserve"> -</w:t>
            </w:r>
            <w:r w:rsidRPr="00E9348A">
              <w:rPr>
                <w:sz w:val="20"/>
                <w:szCs w:val="20"/>
              </w:rPr>
              <w:t xml:space="preserve"> </w:t>
            </w:r>
            <w:r>
              <w:rPr>
                <w:sz w:val="20"/>
                <w:szCs w:val="20"/>
              </w:rPr>
              <w:t xml:space="preserve"> </w:t>
            </w:r>
            <w:r>
              <w:rPr>
                <w:noProof/>
                <w:sz w:val="20"/>
                <w:szCs w:val="20"/>
              </w:rPr>
              <w:t>Λοιποί τρόποι μεταφοράς, συμπεριλαμβανομένων των εσωτερικών πλωτών οδών και των θαλάσσιων μεταφορών, των λιμένων, των πολυτροπικών συνδέσεων και των υποδομών αερολιμένων: η ύπαρξη στο συνολικό σχέδιο/-α ή πλαίσιο/-α για τις</w:t>
            </w:r>
            <w:r>
              <w:rPr>
                <w:noProof/>
                <w:sz w:val="20"/>
                <w:szCs w:val="20"/>
              </w:rPr>
              <w:t xml:space="preserve"> μεταφορές ειδικής ενότητας για τις εσωτερικές πλωτές οδούς και τις θαλάσσιες μεταφορές, τους λιμένες, τις πολυτροπικές συνδέσεις και τις υποδομές αερολιμένων, το οποίο συνεισφέρει στη βελτίωση των συνδέσεων με το ευρύτερο και το κεντρικό δίκτυο ΔΕΔ-Μ και </w:t>
            </w:r>
            <w:r>
              <w:rPr>
                <w:noProof/>
                <w:sz w:val="20"/>
                <w:szCs w:val="20"/>
              </w:rPr>
              <w:t>στην προώθηση της βιώσιμης περιφερειακής και τοπικής κινητικότητας.</w:t>
            </w:r>
          </w:p>
        </w:tc>
        <w:tc>
          <w:tcPr>
            <w:tcW w:w="0" w:type="auto"/>
            <w:shd w:val="clear" w:color="auto" w:fill="auto"/>
          </w:tcPr>
          <w:p w:rsidR="008D5009" w:rsidRPr="008A26EF" w:rsidRDefault="00F34DEA" w:rsidP="00426349">
            <w:pPr>
              <w:spacing w:before="0" w:after="0"/>
              <w:rPr>
                <w:sz w:val="20"/>
                <w:szCs w:val="20"/>
              </w:rPr>
            </w:pPr>
            <w:r>
              <w:rPr>
                <w:noProof/>
                <w:sz w:val="20"/>
                <w:szCs w:val="20"/>
              </w:rPr>
              <w:t>4</w:t>
            </w:r>
            <w:r>
              <w:rPr>
                <w:sz w:val="20"/>
                <w:szCs w:val="20"/>
              </w:rPr>
              <w:t xml:space="preserve"> - </w:t>
            </w:r>
            <w:r>
              <w:rPr>
                <w:noProof/>
                <w:sz w:val="20"/>
                <w:szCs w:val="20"/>
              </w:rPr>
              <w:t>Ανάπτυξη – εκσυγχρονισμός – συμπλήρωση υποδομών για την οικονομική και κοινωνική ανάπτυξη</w:t>
            </w:r>
          </w:p>
        </w:tc>
        <w:tc>
          <w:tcPr>
            <w:tcW w:w="0" w:type="auto"/>
          </w:tcPr>
          <w:p w:rsidR="008D5009" w:rsidRPr="00E9348A" w:rsidRDefault="00F34DEA" w:rsidP="00426349">
            <w:pPr>
              <w:spacing w:before="0" w:after="0"/>
              <w:rPr>
                <w:sz w:val="20"/>
                <w:szCs w:val="20"/>
              </w:rPr>
            </w:pPr>
            <w:r>
              <w:rPr>
                <w:noProof/>
                <w:sz w:val="20"/>
                <w:szCs w:val="20"/>
              </w:rPr>
              <w:t>Όχι</w:t>
            </w:r>
          </w:p>
        </w:tc>
      </w:tr>
      <w:tr w:rsidR="00E778D1" w:rsidTr="00426349">
        <w:trPr>
          <w:trHeight w:val="397"/>
        </w:trPr>
        <w:tc>
          <w:tcPr>
            <w:tcW w:w="0" w:type="auto"/>
            <w:shd w:val="clear" w:color="auto" w:fill="auto"/>
          </w:tcPr>
          <w:p w:rsidR="008D5009" w:rsidRPr="00E9348A" w:rsidRDefault="00F34DEA" w:rsidP="00426349">
            <w:pPr>
              <w:spacing w:before="0" w:after="0"/>
              <w:rPr>
                <w:sz w:val="20"/>
                <w:szCs w:val="20"/>
              </w:rPr>
            </w:pPr>
            <w:r>
              <w:rPr>
                <w:noProof/>
                <w:sz w:val="20"/>
                <w:szCs w:val="20"/>
              </w:rPr>
              <w:t>T</w:t>
            </w:r>
            <w:r w:rsidRPr="00E9348A">
              <w:rPr>
                <w:sz w:val="20"/>
                <w:szCs w:val="20"/>
              </w:rPr>
              <w:t>.</w:t>
            </w:r>
            <w:r>
              <w:rPr>
                <w:noProof/>
                <w:sz w:val="20"/>
                <w:szCs w:val="20"/>
              </w:rPr>
              <w:t>08.2</w:t>
            </w:r>
            <w:r>
              <w:rPr>
                <w:sz w:val="20"/>
                <w:szCs w:val="20"/>
              </w:rPr>
              <w:t xml:space="preserve"> -</w:t>
            </w:r>
            <w:r w:rsidRPr="00E9348A">
              <w:rPr>
                <w:sz w:val="20"/>
                <w:szCs w:val="20"/>
              </w:rPr>
              <w:t xml:space="preserve"> </w:t>
            </w:r>
            <w:r>
              <w:rPr>
                <w:sz w:val="20"/>
                <w:szCs w:val="20"/>
              </w:rPr>
              <w:t xml:space="preserve"> </w:t>
            </w:r>
            <w:r>
              <w:rPr>
                <w:noProof/>
                <w:sz w:val="20"/>
                <w:szCs w:val="20"/>
              </w:rPr>
              <w:t>Αυτοαπασχόληση, επιχειρηματικότητα και δημιουργία επιχειρήσεων: η ύπαρξη στρατη</w:t>
            </w:r>
            <w:r>
              <w:rPr>
                <w:noProof/>
                <w:sz w:val="20"/>
                <w:szCs w:val="20"/>
              </w:rPr>
              <w:t>γικού πλαισίου πολιτικής για συστάσεις επιχειρήσεων χωρίς αποκλεισμούς.</w:t>
            </w:r>
          </w:p>
        </w:tc>
        <w:tc>
          <w:tcPr>
            <w:tcW w:w="0" w:type="auto"/>
            <w:shd w:val="clear" w:color="auto" w:fill="auto"/>
          </w:tcPr>
          <w:p w:rsidR="008D5009" w:rsidRPr="008A26EF" w:rsidRDefault="00F34DEA" w:rsidP="00426349">
            <w:pPr>
              <w:spacing w:before="0" w:after="0"/>
              <w:rPr>
                <w:sz w:val="20"/>
                <w:szCs w:val="20"/>
              </w:rPr>
            </w:pPr>
            <w:r>
              <w:rPr>
                <w:noProof/>
                <w:sz w:val="20"/>
                <w:szCs w:val="20"/>
              </w:rPr>
              <w:t>2Α</w:t>
            </w:r>
            <w:r>
              <w:rPr>
                <w:sz w:val="20"/>
                <w:szCs w:val="20"/>
              </w:rPr>
              <w:t xml:space="preserve"> - </w:t>
            </w:r>
            <w:r>
              <w:rPr>
                <w:noProof/>
                <w:sz w:val="20"/>
                <w:szCs w:val="20"/>
              </w:rPr>
              <w:t>Ανάπτυξη και αξιοποίηση ικανοτήτων ανθρώπινου δυναμικού-Ενεργός κοινωνική ενσωμάτωση</w:t>
            </w:r>
          </w:p>
        </w:tc>
        <w:tc>
          <w:tcPr>
            <w:tcW w:w="0" w:type="auto"/>
          </w:tcPr>
          <w:p w:rsidR="008D5009" w:rsidRPr="00E9348A" w:rsidRDefault="00F34DEA" w:rsidP="00426349">
            <w:pPr>
              <w:spacing w:before="0" w:after="0"/>
              <w:rPr>
                <w:sz w:val="20"/>
                <w:szCs w:val="20"/>
              </w:rPr>
            </w:pPr>
            <w:r>
              <w:rPr>
                <w:noProof/>
                <w:sz w:val="20"/>
                <w:szCs w:val="20"/>
              </w:rPr>
              <w:t>Ναι</w:t>
            </w:r>
          </w:p>
        </w:tc>
      </w:tr>
      <w:tr w:rsidR="00E778D1" w:rsidTr="00426349">
        <w:trPr>
          <w:trHeight w:val="397"/>
        </w:trPr>
        <w:tc>
          <w:tcPr>
            <w:tcW w:w="0" w:type="auto"/>
            <w:shd w:val="clear" w:color="auto" w:fill="auto"/>
          </w:tcPr>
          <w:p w:rsidR="008D5009" w:rsidRPr="00E9348A" w:rsidRDefault="00F34DEA" w:rsidP="00426349">
            <w:pPr>
              <w:spacing w:before="0" w:after="0"/>
              <w:rPr>
                <w:sz w:val="20"/>
                <w:szCs w:val="20"/>
              </w:rPr>
            </w:pPr>
            <w:r>
              <w:rPr>
                <w:noProof/>
                <w:sz w:val="20"/>
                <w:szCs w:val="20"/>
              </w:rPr>
              <w:t>T</w:t>
            </w:r>
            <w:r w:rsidRPr="00E9348A">
              <w:rPr>
                <w:sz w:val="20"/>
                <w:szCs w:val="20"/>
              </w:rPr>
              <w:t>.</w:t>
            </w:r>
            <w:r>
              <w:rPr>
                <w:noProof/>
                <w:sz w:val="20"/>
                <w:szCs w:val="20"/>
              </w:rPr>
              <w:t>08.5</w:t>
            </w:r>
            <w:r>
              <w:rPr>
                <w:sz w:val="20"/>
                <w:szCs w:val="20"/>
              </w:rPr>
              <w:t xml:space="preserve"> -</w:t>
            </w:r>
            <w:r w:rsidRPr="00E9348A">
              <w:rPr>
                <w:sz w:val="20"/>
                <w:szCs w:val="20"/>
              </w:rPr>
              <w:t xml:space="preserve"> </w:t>
            </w:r>
            <w:r>
              <w:rPr>
                <w:sz w:val="20"/>
                <w:szCs w:val="20"/>
              </w:rPr>
              <w:t xml:space="preserve"> </w:t>
            </w:r>
            <w:r>
              <w:rPr>
                <w:noProof/>
                <w:sz w:val="20"/>
                <w:szCs w:val="20"/>
              </w:rPr>
              <w:t xml:space="preserve">Προσαρμογή των εργαζομένων, των επιχειρήσεων και των επιχειρηματιών στις </w:t>
            </w:r>
            <w:r>
              <w:rPr>
                <w:noProof/>
                <w:sz w:val="20"/>
                <w:szCs w:val="20"/>
              </w:rPr>
              <w:t>αλλαγές: Η ύπαρξη πολιτικών που διευκολύνουν την πρόβλεψη και τη σωστή διαχείριση των αλλαγών και των αναδιαρθρώσεων.</w:t>
            </w:r>
          </w:p>
        </w:tc>
        <w:tc>
          <w:tcPr>
            <w:tcW w:w="0" w:type="auto"/>
            <w:shd w:val="clear" w:color="auto" w:fill="auto"/>
          </w:tcPr>
          <w:p w:rsidR="008D5009" w:rsidRPr="008A26EF" w:rsidRDefault="00F34DEA" w:rsidP="00426349">
            <w:pPr>
              <w:spacing w:before="0" w:after="0"/>
              <w:rPr>
                <w:sz w:val="20"/>
                <w:szCs w:val="20"/>
              </w:rPr>
            </w:pPr>
            <w:r>
              <w:rPr>
                <w:noProof/>
                <w:sz w:val="20"/>
                <w:szCs w:val="20"/>
              </w:rPr>
              <w:t>2Α</w:t>
            </w:r>
            <w:r>
              <w:rPr>
                <w:sz w:val="20"/>
                <w:szCs w:val="20"/>
              </w:rPr>
              <w:t xml:space="preserve"> - </w:t>
            </w:r>
            <w:r>
              <w:rPr>
                <w:noProof/>
                <w:sz w:val="20"/>
                <w:szCs w:val="20"/>
              </w:rPr>
              <w:t>Ανάπτυξη και αξιοποίηση ικανοτήτων ανθρώπινου δυναμικού-Ενεργός κοινωνική ενσωμάτωση</w:t>
            </w:r>
          </w:p>
        </w:tc>
        <w:tc>
          <w:tcPr>
            <w:tcW w:w="0" w:type="auto"/>
          </w:tcPr>
          <w:p w:rsidR="008D5009" w:rsidRPr="00E9348A" w:rsidRDefault="00F34DEA" w:rsidP="00426349">
            <w:pPr>
              <w:spacing w:before="0" w:after="0"/>
              <w:rPr>
                <w:sz w:val="20"/>
                <w:szCs w:val="20"/>
              </w:rPr>
            </w:pPr>
            <w:r>
              <w:rPr>
                <w:noProof/>
                <w:sz w:val="20"/>
                <w:szCs w:val="20"/>
              </w:rPr>
              <w:t>Μερικώς</w:t>
            </w:r>
          </w:p>
        </w:tc>
      </w:tr>
      <w:tr w:rsidR="00E778D1" w:rsidTr="00426349">
        <w:trPr>
          <w:trHeight w:val="397"/>
        </w:trPr>
        <w:tc>
          <w:tcPr>
            <w:tcW w:w="0" w:type="auto"/>
            <w:shd w:val="clear" w:color="auto" w:fill="auto"/>
          </w:tcPr>
          <w:p w:rsidR="008D5009" w:rsidRPr="00E9348A" w:rsidRDefault="00F34DEA" w:rsidP="00426349">
            <w:pPr>
              <w:spacing w:before="0" w:after="0"/>
              <w:rPr>
                <w:sz w:val="20"/>
                <w:szCs w:val="20"/>
              </w:rPr>
            </w:pPr>
            <w:r>
              <w:rPr>
                <w:noProof/>
                <w:sz w:val="20"/>
                <w:szCs w:val="20"/>
              </w:rPr>
              <w:t>T</w:t>
            </w:r>
            <w:r w:rsidRPr="00E9348A">
              <w:rPr>
                <w:sz w:val="20"/>
                <w:szCs w:val="20"/>
              </w:rPr>
              <w:t>.</w:t>
            </w:r>
            <w:r>
              <w:rPr>
                <w:noProof/>
                <w:sz w:val="20"/>
                <w:szCs w:val="20"/>
              </w:rPr>
              <w:t>09.1</w:t>
            </w:r>
            <w:r>
              <w:rPr>
                <w:sz w:val="20"/>
                <w:szCs w:val="20"/>
              </w:rPr>
              <w:t xml:space="preserve"> -</w:t>
            </w:r>
            <w:r w:rsidRPr="00E9348A">
              <w:rPr>
                <w:sz w:val="20"/>
                <w:szCs w:val="20"/>
              </w:rPr>
              <w:t xml:space="preserve"> </w:t>
            </w:r>
            <w:r>
              <w:rPr>
                <w:sz w:val="20"/>
                <w:szCs w:val="20"/>
              </w:rPr>
              <w:t xml:space="preserve"> </w:t>
            </w:r>
            <w:r>
              <w:rPr>
                <w:noProof/>
                <w:sz w:val="20"/>
                <w:szCs w:val="20"/>
              </w:rPr>
              <w:t>Η ύπαρξη και η εφαρμογή εθνικ</w:t>
            </w:r>
            <w:r>
              <w:rPr>
                <w:noProof/>
                <w:sz w:val="20"/>
                <w:szCs w:val="20"/>
              </w:rPr>
              <w:t>ού στρατηγικού πλαισίου πολιτικής για τη μείωση της φτώχειας με στόχο την ενεργητική ένταξη των ατόμων που είναι αποκλεισμένα από την αγορά εργασίας σύμφωνα με τις κατευθυντήριες γραμμές για την απασχόληση.</w:t>
            </w:r>
          </w:p>
        </w:tc>
        <w:tc>
          <w:tcPr>
            <w:tcW w:w="0" w:type="auto"/>
            <w:shd w:val="clear" w:color="auto" w:fill="auto"/>
          </w:tcPr>
          <w:p w:rsidR="008D5009" w:rsidRPr="008A26EF" w:rsidRDefault="00F34DEA" w:rsidP="00426349">
            <w:pPr>
              <w:spacing w:before="0" w:after="0"/>
              <w:rPr>
                <w:sz w:val="20"/>
                <w:szCs w:val="20"/>
              </w:rPr>
            </w:pPr>
            <w:r>
              <w:rPr>
                <w:noProof/>
                <w:sz w:val="20"/>
                <w:szCs w:val="20"/>
              </w:rPr>
              <w:t>2Α</w:t>
            </w:r>
            <w:r>
              <w:rPr>
                <w:sz w:val="20"/>
                <w:szCs w:val="20"/>
              </w:rPr>
              <w:t xml:space="preserve"> - </w:t>
            </w:r>
            <w:r>
              <w:rPr>
                <w:noProof/>
                <w:sz w:val="20"/>
                <w:szCs w:val="20"/>
              </w:rPr>
              <w:t>Ανάπτυξη και αξιοποίηση ικανοτήτων ανθρώπινο</w:t>
            </w:r>
            <w:r>
              <w:rPr>
                <w:noProof/>
                <w:sz w:val="20"/>
                <w:szCs w:val="20"/>
              </w:rPr>
              <w:t>υ δυναμικού-Ενεργός κοινωνική ενσωμάτωση</w:t>
            </w:r>
          </w:p>
          <w:p w:rsidR="008D5009" w:rsidRPr="008A26EF" w:rsidRDefault="00F34DEA" w:rsidP="00426349">
            <w:pPr>
              <w:spacing w:before="0" w:after="0"/>
              <w:rPr>
                <w:sz w:val="20"/>
                <w:szCs w:val="20"/>
              </w:rPr>
            </w:pPr>
            <w:r>
              <w:rPr>
                <w:noProof/>
                <w:sz w:val="20"/>
                <w:szCs w:val="20"/>
              </w:rPr>
              <w:t>2Β</w:t>
            </w:r>
            <w:r>
              <w:rPr>
                <w:sz w:val="20"/>
                <w:szCs w:val="20"/>
              </w:rPr>
              <w:t xml:space="preserve"> - </w:t>
            </w:r>
            <w:r>
              <w:rPr>
                <w:noProof/>
                <w:sz w:val="20"/>
                <w:szCs w:val="20"/>
              </w:rPr>
              <w:t>Υποδομές Υποστήριξης Ανθρώπινου Δυναμικού</w:t>
            </w:r>
          </w:p>
        </w:tc>
        <w:tc>
          <w:tcPr>
            <w:tcW w:w="0" w:type="auto"/>
          </w:tcPr>
          <w:p w:rsidR="008D5009" w:rsidRPr="00E9348A" w:rsidRDefault="00F34DEA" w:rsidP="00426349">
            <w:pPr>
              <w:spacing w:before="0" w:after="0"/>
              <w:rPr>
                <w:sz w:val="20"/>
                <w:szCs w:val="20"/>
              </w:rPr>
            </w:pPr>
            <w:r>
              <w:rPr>
                <w:noProof/>
                <w:sz w:val="20"/>
                <w:szCs w:val="20"/>
              </w:rPr>
              <w:t>Μερικώς</w:t>
            </w:r>
          </w:p>
        </w:tc>
      </w:tr>
      <w:tr w:rsidR="00E778D1" w:rsidTr="00426349">
        <w:trPr>
          <w:trHeight w:val="397"/>
        </w:trPr>
        <w:tc>
          <w:tcPr>
            <w:tcW w:w="0" w:type="auto"/>
            <w:shd w:val="clear" w:color="auto" w:fill="auto"/>
          </w:tcPr>
          <w:p w:rsidR="008D5009" w:rsidRPr="00E9348A" w:rsidRDefault="00F34DEA" w:rsidP="00426349">
            <w:pPr>
              <w:spacing w:before="0" w:after="0"/>
              <w:rPr>
                <w:sz w:val="20"/>
                <w:szCs w:val="20"/>
              </w:rPr>
            </w:pPr>
            <w:r>
              <w:rPr>
                <w:noProof/>
                <w:sz w:val="20"/>
                <w:szCs w:val="20"/>
              </w:rPr>
              <w:t>T</w:t>
            </w:r>
            <w:r w:rsidRPr="00E9348A">
              <w:rPr>
                <w:sz w:val="20"/>
                <w:szCs w:val="20"/>
              </w:rPr>
              <w:t>.</w:t>
            </w:r>
            <w:r>
              <w:rPr>
                <w:noProof/>
                <w:sz w:val="20"/>
                <w:szCs w:val="20"/>
              </w:rPr>
              <w:t>09.2</w:t>
            </w:r>
            <w:r>
              <w:rPr>
                <w:sz w:val="20"/>
                <w:szCs w:val="20"/>
              </w:rPr>
              <w:t xml:space="preserve"> -</w:t>
            </w:r>
            <w:r w:rsidRPr="00E9348A">
              <w:rPr>
                <w:sz w:val="20"/>
                <w:szCs w:val="20"/>
              </w:rPr>
              <w:t xml:space="preserve"> </w:t>
            </w:r>
            <w:r>
              <w:rPr>
                <w:sz w:val="20"/>
                <w:szCs w:val="20"/>
              </w:rPr>
              <w:t xml:space="preserve"> </w:t>
            </w:r>
            <w:r>
              <w:rPr>
                <w:noProof/>
                <w:sz w:val="20"/>
                <w:szCs w:val="20"/>
              </w:rPr>
              <w:t>Υφίσταται εθνικό στρατηγικό πλαίσιο πολιτικής για την ένταξη των Ρομά.</w:t>
            </w:r>
          </w:p>
        </w:tc>
        <w:tc>
          <w:tcPr>
            <w:tcW w:w="0" w:type="auto"/>
            <w:shd w:val="clear" w:color="auto" w:fill="auto"/>
          </w:tcPr>
          <w:p w:rsidR="008D5009" w:rsidRPr="008A26EF" w:rsidRDefault="00F34DEA" w:rsidP="00426349">
            <w:pPr>
              <w:spacing w:before="0" w:after="0"/>
              <w:rPr>
                <w:sz w:val="20"/>
                <w:szCs w:val="20"/>
              </w:rPr>
            </w:pPr>
            <w:r>
              <w:rPr>
                <w:noProof/>
                <w:sz w:val="20"/>
                <w:szCs w:val="20"/>
              </w:rPr>
              <w:t>2Α</w:t>
            </w:r>
            <w:r>
              <w:rPr>
                <w:sz w:val="20"/>
                <w:szCs w:val="20"/>
              </w:rPr>
              <w:t xml:space="preserve"> - </w:t>
            </w:r>
            <w:r>
              <w:rPr>
                <w:noProof/>
                <w:sz w:val="20"/>
                <w:szCs w:val="20"/>
              </w:rPr>
              <w:t>Ανάπτυξη και αξιοποίηση ικανοτήτων ανθρώπινου δυναμικού-Ενεργός κοινωνική</w:t>
            </w:r>
            <w:r>
              <w:rPr>
                <w:noProof/>
                <w:sz w:val="20"/>
                <w:szCs w:val="20"/>
              </w:rPr>
              <w:t xml:space="preserve"> ενσωμάτωση</w:t>
            </w:r>
          </w:p>
          <w:p w:rsidR="008D5009" w:rsidRPr="008A26EF" w:rsidRDefault="00F34DEA" w:rsidP="00426349">
            <w:pPr>
              <w:spacing w:before="0" w:after="0"/>
              <w:rPr>
                <w:sz w:val="20"/>
                <w:szCs w:val="20"/>
              </w:rPr>
            </w:pPr>
            <w:r>
              <w:rPr>
                <w:noProof/>
                <w:sz w:val="20"/>
                <w:szCs w:val="20"/>
              </w:rPr>
              <w:t>2Β</w:t>
            </w:r>
            <w:r>
              <w:rPr>
                <w:sz w:val="20"/>
                <w:szCs w:val="20"/>
              </w:rPr>
              <w:t xml:space="preserve"> - </w:t>
            </w:r>
            <w:r>
              <w:rPr>
                <w:noProof/>
                <w:sz w:val="20"/>
                <w:szCs w:val="20"/>
              </w:rPr>
              <w:t>Υποδομές Υποστήριξης Ανθρώπινου Δυναμικού</w:t>
            </w:r>
          </w:p>
        </w:tc>
        <w:tc>
          <w:tcPr>
            <w:tcW w:w="0" w:type="auto"/>
          </w:tcPr>
          <w:p w:rsidR="008D5009" w:rsidRPr="00E9348A" w:rsidRDefault="00F34DEA" w:rsidP="00426349">
            <w:pPr>
              <w:spacing w:before="0" w:after="0"/>
              <w:rPr>
                <w:sz w:val="20"/>
                <w:szCs w:val="20"/>
              </w:rPr>
            </w:pPr>
            <w:r>
              <w:rPr>
                <w:noProof/>
                <w:sz w:val="20"/>
                <w:szCs w:val="20"/>
              </w:rPr>
              <w:t>Μερικώς</w:t>
            </w:r>
          </w:p>
        </w:tc>
      </w:tr>
      <w:tr w:rsidR="00E778D1" w:rsidTr="00426349">
        <w:trPr>
          <w:trHeight w:val="397"/>
        </w:trPr>
        <w:tc>
          <w:tcPr>
            <w:tcW w:w="0" w:type="auto"/>
            <w:shd w:val="clear" w:color="auto" w:fill="auto"/>
          </w:tcPr>
          <w:p w:rsidR="008D5009" w:rsidRPr="00E9348A" w:rsidRDefault="00F34DEA" w:rsidP="00426349">
            <w:pPr>
              <w:spacing w:before="0" w:after="0"/>
              <w:rPr>
                <w:sz w:val="20"/>
                <w:szCs w:val="20"/>
              </w:rPr>
            </w:pPr>
            <w:r>
              <w:rPr>
                <w:noProof/>
                <w:sz w:val="20"/>
                <w:szCs w:val="20"/>
              </w:rPr>
              <w:t>T</w:t>
            </w:r>
            <w:r w:rsidRPr="00E9348A">
              <w:rPr>
                <w:sz w:val="20"/>
                <w:szCs w:val="20"/>
              </w:rPr>
              <w:t>.</w:t>
            </w:r>
            <w:r>
              <w:rPr>
                <w:noProof/>
                <w:sz w:val="20"/>
                <w:szCs w:val="20"/>
              </w:rPr>
              <w:t>09.3</w:t>
            </w:r>
            <w:r>
              <w:rPr>
                <w:sz w:val="20"/>
                <w:szCs w:val="20"/>
              </w:rPr>
              <w:t xml:space="preserve"> -</w:t>
            </w:r>
            <w:r w:rsidRPr="00E9348A">
              <w:rPr>
                <w:sz w:val="20"/>
                <w:szCs w:val="20"/>
              </w:rPr>
              <w:t xml:space="preserve"> </w:t>
            </w:r>
            <w:r>
              <w:rPr>
                <w:sz w:val="20"/>
                <w:szCs w:val="20"/>
              </w:rPr>
              <w:t xml:space="preserve"> </w:t>
            </w:r>
            <w:r>
              <w:rPr>
                <w:noProof/>
                <w:sz w:val="20"/>
                <w:szCs w:val="20"/>
              </w:rPr>
              <w:t>Υγεία: Η ύπαρξη εθνικού ή περιφερειακού στρατηγικού πλαισίου πολιτικής για την υγεία, στο πλαίσιο του άρθρου 168 ΣΛΕΕ, το οποίο διασφαλίζει την οικονομική βιωσιμότητα.</w:t>
            </w:r>
          </w:p>
        </w:tc>
        <w:tc>
          <w:tcPr>
            <w:tcW w:w="0" w:type="auto"/>
            <w:shd w:val="clear" w:color="auto" w:fill="auto"/>
          </w:tcPr>
          <w:p w:rsidR="008D5009" w:rsidRPr="008A26EF" w:rsidRDefault="00F34DEA" w:rsidP="00426349">
            <w:pPr>
              <w:spacing w:before="0" w:after="0"/>
              <w:rPr>
                <w:sz w:val="20"/>
                <w:szCs w:val="20"/>
              </w:rPr>
            </w:pPr>
            <w:r>
              <w:rPr>
                <w:noProof/>
                <w:sz w:val="20"/>
                <w:szCs w:val="20"/>
              </w:rPr>
              <w:t>2Α</w:t>
            </w:r>
            <w:r>
              <w:rPr>
                <w:sz w:val="20"/>
                <w:szCs w:val="20"/>
              </w:rPr>
              <w:t xml:space="preserve"> - </w:t>
            </w:r>
            <w:r>
              <w:rPr>
                <w:noProof/>
                <w:sz w:val="20"/>
                <w:szCs w:val="20"/>
              </w:rPr>
              <w:t>Ανάπτ</w:t>
            </w:r>
            <w:r>
              <w:rPr>
                <w:noProof/>
                <w:sz w:val="20"/>
                <w:szCs w:val="20"/>
              </w:rPr>
              <w:t>υξη και αξιοποίηση ικανοτήτων ανθρώπινου δυναμικού-Ενεργός κοινωνική ενσωμάτωση</w:t>
            </w:r>
          </w:p>
          <w:p w:rsidR="008D5009" w:rsidRPr="008A26EF" w:rsidRDefault="00F34DEA" w:rsidP="00426349">
            <w:pPr>
              <w:spacing w:before="0" w:after="0"/>
              <w:rPr>
                <w:sz w:val="20"/>
                <w:szCs w:val="20"/>
              </w:rPr>
            </w:pPr>
            <w:r>
              <w:rPr>
                <w:noProof/>
                <w:sz w:val="20"/>
                <w:szCs w:val="20"/>
              </w:rPr>
              <w:t>2Β</w:t>
            </w:r>
            <w:r>
              <w:rPr>
                <w:sz w:val="20"/>
                <w:szCs w:val="20"/>
              </w:rPr>
              <w:t xml:space="preserve"> - </w:t>
            </w:r>
            <w:r>
              <w:rPr>
                <w:noProof/>
                <w:sz w:val="20"/>
                <w:szCs w:val="20"/>
              </w:rPr>
              <w:t>Υποδομές Υποστήριξης Ανθρώπινου Δυναμικού</w:t>
            </w:r>
          </w:p>
        </w:tc>
        <w:tc>
          <w:tcPr>
            <w:tcW w:w="0" w:type="auto"/>
          </w:tcPr>
          <w:p w:rsidR="008D5009" w:rsidRPr="00E9348A" w:rsidRDefault="00F34DEA" w:rsidP="00426349">
            <w:pPr>
              <w:spacing w:before="0" w:after="0"/>
              <w:rPr>
                <w:sz w:val="20"/>
                <w:szCs w:val="20"/>
              </w:rPr>
            </w:pPr>
            <w:r>
              <w:rPr>
                <w:noProof/>
                <w:sz w:val="20"/>
                <w:szCs w:val="20"/>
              </w:rPr>
              <w:t>Μερικώς</w:t>
            </w:r>
          </w:p>
        </w:tc>
      </w:tr>
      <w:tr w:rsidR="00E778D1" w:rsidTr="00426349">
        <w:trPr>
          <w:trHeight w:val="397"/>
        </w:trPr>
        <w:tc>
          <w:tcPr>
            <w:tcW w:w="0" w:type="auto"/>
            <w:shd w:val="clear" w:color="auto" w:fill="auto"/>
          </w:tcPr>
          <w:p w:rsidR="008D5009" w:rsidRPr="00E9348A" w:rsidRDefault="00F34DEA" w:rsidP="00426349">
            <w:pPr>
              <w:spacing w:before="0" w:after="0"/>
              <w:rPr>
                <w:sz w:val="20"/>
                <w:szCs w:val="20"/>
              </w:rPr>
            </w:pPr>
            <w:r>
              <w:rPr>
                <w:noProof/>
                <w:sz w:val="20"/>
                <w:szCs w:val="20"/>
              </w:rPr>
              <w:t>T</w:t>
            </w:r>
            <w:r w:rsidRPr="00E9348A">
              <w:rPr>
                <w:sz w:val="20"/>
                <w:szCs w:val="20"/>
              </w:rPr>
              <w:t>.</w:t>
            </w:r>
            <w:r>
              <w:rPr>
                <w:noProof/>
                <w:sz w:val="20"/>
                <w:szCs w:val="20"/>
              </w:rPr>
              <w:t>10.1</w:t>
            </w:r>
            <w:r>
              <w:rPr>
                <w:sz w:val="20"/>
                <w:szCs w:val="20"/>
              </w:rPr>
              <w:t xml:space="preserve"> -</w:t>
            </w:r>
            <w:r w:rsidRPr="00E9348A">
              <w:rPr>
                <w:sz w:val="20"/>
                <w:szCs w:val="20"/>
              </w:rPr>
              <w:t xml:space="preserve"> </w:t>
            </w:r>
            <w:r>
              <w:rPr>
                <w:sz w:val="20"/>
                <w:szCs w:val="20"/>
              </w:rPr>
              <w:t xml:space="preserve"> </w:t>
            </w:r>
            <w:r>
              <w:rPr>
                <w:noProof/>
                <w:sz w:val="20"/>
                <w:szCs w:val="20"/>
              </w:rPr>
              <w:t xml:space="preserve">Πρόωρη εγκατάλειψη του σχολείου: η ύπαρξη στρατηγικού πλαισίου πολιτικής για τη μείωση της πρόωρης </w:t>
            </w:r>
            <w:r>
              <w:rPr>
                <w:noProof/>
                <w:sz w:val="20"/>
                <w:szCs w:val="20"/>
              </w:rPr>
              <w:t>εγκατάλειψης του σχολείου (ΠΕΣ) στο πλαίσιο του άρθρου 165 ΣΛΕΕ.</w:t>
            </w:r>
          </w:p>
        </w:tc>
        <w:tc>
          <w:tcPr>
            <w:tcW w:w="0" w:type="auto"/>
            <w:shd w:val="clear" w:color="auto" w:fill="auto"/>
          </w:tcPr>
          <w:p w:rsidR="008D5009" w:rsidRPr="008A26EF" w:rsidRDefault="00F34DEA" w:rsidP="00426349">
            <w:pPr>
              <w:spacing w:before="0" w:after="0"/>
              <w:rPr>
                <w:sz w:val="20"/>
                <w:szCs w:val="20"/>
              </w:rPr>
            </w:pPr>
            <w:r>
              <w:rPr>
                <w:noProof/>
                <w:sz w:val="20"/>
                <w:szCs w:val="20"/>
              </w:rPr>
              <w:t>2Β</w:t>
            </w:r>
            <w:r>
              <w:rPr>
                <w:sz w:val="20"/>
                <w:szCs w:val="20"/>
              </w:rPr>
              <w:t xml:space="preserve"> - </w:t>
            </w:r>
            <w:r>
              <w:rPr>
                <w:noProof/>
                <w:sz w:val="20"/>
                <w:szCs w:val="20"/>
              </w:rPr>
              <w:t>Υποδομές Υποστήριξης Ανθρώπινου Δυναμικού</w:t>
            </w:r>
          </w:p>
        </w:tc>
        <w:tc>
          <w:tcPr>
            <w:tcW w:w="0" w:type="auto"/>
          </w:tcPr>
          <w:p w:rsidR="008D5009" w:rsidRPr="00E9348A" w:rsidRDefault="00F34DEA" w:rsidP="00426349">
            <w:pPr>
              <w:spacing w:before="0" w:after="0"/>
              <w:rPr>
                <w:sz w:val="20"/>
                <w:szCs w:val="20"/>
              </w:rPr>
            </w:pPr>
            <w:r>
              <w:rPr>
                <w:noProof/>
                <w:sz w:val="20"/>
                <w:szCs w:val="20"/>
              </w:rPr>
              <w:t>Μερικώς</w:t>
            </w:r>
          </w:p>
        </w:tc>
      </w:tr>
      <w:tr w:rsidR="00E778D1" w:rsidTr="00426349">
        <w:trPr>
          <w:trHeight w:val="397"/>
        </w:trPr>
        <w:tc>
          <w:tcPr>
            <w:tcW w:w="0" w:type="auto"/>
            <w:shd w:val="clear" w:color="auto" w:fill="auto"/>
          </w:tcPr>
          <w:p w:rsidR="008D5009" w:rsidRPr="00E9348A" w:rsidRDefault="00F34DEA" w:rsidP="00426349">
            <w:pPr>
              <w:spacing w:before="0" w:after="0"/>
              <w:rPr>
                <w:sz w:val="20"/>
                <w:szCs w:val="20"/>
              </w:rPr>
            </w:pPr>
            <w:r>
              <w:rPr>
                <w:noProof/>
                <w:sz w:val="20"/>
                <w:szCs w:val="20"/>
              </w:rPr>
              <w:t>T</w:t>
            </w:r>
            <w:r w:rsidRPr="00E9348A">
              <w:rPr>
                <w:sz w:val="20"/>
                <w:szCs w:val="20"/>
              </w:rPr>
              <w:t>.</w:t>
            </w:r>
            <w:r>
              <w:rPr>
                <w:noProof/>
                <w:sz w:val="20"/>
                <w:szCs w:val="20"/>
              </w:rPr>
              <w:t>10.2</w:t>
            </w:r>
            <w:r>
              <w:rPr>
                <w:sz w:val="20"/>
                <w:szCs w:val="20"/>
              </w:rPr>
              <w:t xml:space="preserve"> -</w:t>
            </w:r>
            <w:r w:rsidRPr="00E9348A">
              <w:rPr>
                <w:sz w:val="20"/>
                <w:szCs w:val="20"/>
              </w:rPr>
              <w:t xml:space="preserve"> </w:t>
            </w:r>
            <w:r>
              <w:rPr>
                <w:sz w:val="20"/>
                <w:szCs w:val="20"/>
              </w:rPr>
              <w:t xml:space="preserve"> </w:t>
            </w:r>
            <w:r>
              <w:rPr>
                <w:noProof/>
                <w:sz w:val="20"/>
                <w:szCs w:val="20"/>
              </w:rPr>
              <w:t xml:space="preserve">Τριτοβάθμια εκπαίδευση: η ύπαρξη εθνικού ή περιφερειακού στρατηγικού πλαισίου πολιτικής για την αύξηση της επιτυχίας στην </w:t>
            </w:r>
            <w:r>
              <w:rPr>
                <w:noProof/>
                <w:sz w:val="20"/>
                <w:szCs w:val="20"/>
              </w:rPr>
              <w:t>τριτοβάθμια εκπαίδευση, της ποιότητας και της αποτελεσματικότητας, στο πλαίσιο του άρθρου 165 ΣΛΕΕ.</w:t>
            </w:r>
          </w:p>
        </w:tc>
        <w:tc>
          <w:tcPr>
            <w:tcW w:w="0" w:type="auto"/>
            <w:shd w:val="clear" w:color="auto" w:fill="auto"/>
          </w:tcPr>
          <w:p w:rsidR="008D5009" w:rsidRPr="008A26EF" w:rsidRDefault="00F34DEA" w:rsidP="00426349">
            <w:pPr>
              <w:spacing w:before="0" w:after="0"/>
              <w:rPr>
                <w:sz w:val="20"/>
                <w:szCs w:val="20"/>
              </w:rPr>
            </w:pPr>
            <w:r>
              <w:rPr>
                <w:noProof/>
                <w:sz w:val="20"/>
                <w:szCs w:val="20"/>
              </w:rPr>
              <w:t>2Β</w:t>
            </w:r>
            <w:r>
              <w:rPr>
                <w:sz w:val="20"/>
                <w:szCs w:val="20"/>
              </w:rPr>
              <w:t xml:space="preserve"> - </w:t>
            </w:r>
            <w:r>
              <w:rPr>
                <w:noProof/>
                <w:sz w:val="20"/>
                <w:szCs w:val="20"/>
              </w:rPr>
              <w:t>Υποδομές Υποστήριξης Ανθρώπινου Δυναμικού</w:t>
            </w:r>
          </w:p>
        </w:tc>
        <w:tc>
          <w:tcPr>
            <w:tcW w:w="0" w:type="auto"/>
          </w:tcPr>
          <w:p w:rsidR="008D5009" w:rsidRPr="00E9348A" w:rsidRDefault="00F34DEA" w:rsidP="00426349">
            <w:pPr>
              <w:spacing w:before="0" w:after="0"/>
              <w:rPr>
                <w:sz w:val="20"/>
                <w:szCs w:val="20"/>
              </w:rPr>
            </w:pPr>
            <w:r>
              <w:rPr>
                <w:noProof/>
                <w:sz w:val="20"/>
                <w:szCs w:val="20"/>
              </w:rPr>
              <w:t>Μερικώς</w:t>
            </w:r>
          </w:p>
        </w:tc>
      </w:tr>
      <w:tr w:rsidR="00E778D1" w:rsidTr="00426349">
        <w:trPr>
          <w:trHeight w:val="397"/>
        </w:trPr>
        <w:tc>
          <w:tcPr>
            <w:tcW w:w="0" w:type="auto"/>
            <w:shd w:val="clear" w:color="auto" w:fill="auto"/>
          </w:tcPr>
          <w:p w:rsidR="008D5009" w:rsidRPr="00E9348A" w:rsidRDefault="00F34DEA" w:rsidP="00426349">
            <w:pPr>
              <w:spacing w:before="0" w:after="0"/>
              <w:rPr>
                <w:sz w:val="20"/>
                <w:szCs w:val="20"/>
              </w:rPr>
            </w:pPr>
            <w:r>
              <w:rPr>
                <w:noProof/>
                <w:sz w:val="20"/>
                <w:szCs w:val="20"/>
              </w:rPr>
              <w:t>T</w:t>
            </w:r>
            <w:r w:rsidRPr="00E9348A">
              <w:rPr>
                <w:sz w:val="20"/>
                <w:szCs w:val="20"/>
              </w:rPr>
              <w:t>.</w:t>
            </w:r>
            <w:r>
              <w:rPr>
                <w:noProof/>
                <w:sz w:val="20"/>
                <w:szCs w:val="20"/>
              </w:rPr>
              <w:t>10.3</w:t>
            </w:r>
            <w:r>
              <w:rPr>
                <w:sz w:val="20"/>
                <w:szCs w:val="20"/>
              </w:rPr>
              <w:t xml:space="preserve"> -</w:t>
            </w:r>
            <w:r w:rsidRPr="00E9348A">
              <w:rPr>
                <w:sz w:val="20"/>
                <w:szCs w:val="20"/>
              </w:rPr>
              <w:t xml:space="preserve"> </w:t>
            </w:r>
            <w:r>
              <w:rPr>
                <w:sz w:val="20"/>
                <w:szCs w:val="20"/>
              </w:rPr>
              <w:t xml:space="preserve"> </w:t>
            </w:r>
            <w:r>
              <w:rPr>
                <w:noProof/>
                <w:sz w:val="20"/>
                <w:szCs w:val="20"/>
              </w:rPr>
              <w:t>Διά βίου μάθηση: η ύπαρξη εθνικού ή/και περιφερειακού στρατηγικού πλαισίου πολιτικής για τ</w:t>
            </w:r>
            <w:r>
              <w:rPr>
                <w:noProof/>
                <w:sz w:val="20"/>
                <w:szCs w:val="20"/>
              </w:rPr>
              <w:t>η διά βίου μάθηση, στο πλαίσιο του άρθρου 165 ΣΛΕΕ.</w:t>
            </w:r>
          </w:p>
        </w:tc>
        <w:tc>
          <w:tcPr>
            <w:tcW w:w="0" w:type="auto"/>
            <w:shd w:val="clear" w:color="auto" w:fill="auto"/>
          </w:tcPr>
          <w:p w:rsidR="008D5009" w:rsidRPr="008A26EF" w:rsidRDefault="00F34DEA" w:rsidP="00426349">
            <w:pPr>
              <w:spacing w:before="0" w:after="0"/>
              <w:rPr>
                <w:sz w:val="20"/>
                <w:szCs w:val="20"/>
              </w:rPr>
            </w:pPr>
            <w:r>
              <w:rPr>
                <w:noProof/>
                <w:sz w:val="20"/>
                <w:szCs w:val="20"/>
              </w:rPr>
              <w:t>2Β</w:t>
            </w:r>
            <w:r>
              <w:rPr>
                <w:sz w:val="20"/>
                <w:szCs w:val="20"/>
              </w:rPr>
              <w:t xml:space="preserve"> - </w:t>
            </w:r>
            <w:r>
              <w:rPr>
                <w:noProof/>
                <w:sz w:val="20"/>
                <w:szCs w:val="20"/>
              </w:rPr>
              <w:t>Υποδομές Υποστήριξης Ανθρώπινου Δυναμικού</w:t>
            </w:r>
          </w:p>
        </w:tc>
        <w:tc>
          <w:tcPr>
            <w:tcW w:w="0" w:type="auto"/>
          </w:tcPr>
          <w:p w:rsidR="008D5009" w:rsidRPr="00E9348A" w:rsidRDefault="00F34DEA" w:rsidP="00426349">
            <w:pPr>
              <w:spacing w:before="0" w:after="0"/>
              <w:rPr>
                <w:sz w:val="20"/>
                <w:szCs w:val="20"/>
              </w:rPr>
            </w:pPr>
            <w:r>
              <w:rPr>
                <w:noProof/>
                <w:sz w:val="20"/>
                <w:szCs w:val="20"/>
              </w:rPr>
              <w:t>Ναι</w:t>
            </w:r>
          </w:p>
        </w:tc>
      </w:tr>
      <w:tr w:rsidR="00E778D1" w:rsidTr="00426349">
        <w:trPr>
          <w:trHeight w:val="397"/>
        </w:trPr>
        <w:tc>
          <w:tcPr>
            <w:tcW w:w="0" w:type="auto"/>
            <w:shd w:val="clear" w:color="auto" w:fill="auto"/>
          </w:tcPr>
          <w:p w:rsidR="008D5009" w:rsidRPr="00E9348A" w:rsidRDefault="00F34DEA" w:rsidP="00426349">
            <w:pPr>
              <w:spacing w:before="0" w:after="0"/>
              <w:rPr>
                <w:sz w:val="20"/>
                <w:szCs w:val="20"/>
              </w:rPr>
            </w:pPr>
            <w:r>
              <w:rPr>
                <w:noProof/>
                <w:sz w:val="20"/>
                <w:szCs w:val="20"/>
              </w:rPr>
              <w:t>T</w:t>
            </w:r>
            <w:r w:rsidRPr="00E9348A">
              <w:rPr>
                <w:sz w:val="20"/>
                <w:szCs w:val="20"/>
              </w:rPr>
              <w:t>.</w:t>
            </w:r>
            <w:r>
              <w:rPr>
                <w:noProof/>
                <w:sz w:val="20"/>
                <w:szCs w:val="20"/>
              </w:rPr>
              <w:t>10.4</w:t>
            </w:r>
            <w:r>
              <w:rPr>
                <w:sz w:val="20"/>
                <w:szCs w:val="20"/>
              </w:rPr>
              <w:t xml:space="preserve"> -</w:t>
            </w:r>
            <w:r w:rsidRPr="00E9348A">
              <w:rPr>
                <w:sz w:val="20"/>
                <w:szCs w:val="20"/>
              </w:rPr>
              <w:t xml:space="preserve"> </w:t>
            </w:r>
            <w:r>
              <w:rPr>
                <w:sz w:val="20"/>
                <w:szCs w:val="20"/>
              </w:rPr>
              <w:t xml:space="preserve"> </w:t>
            </w:r>
            <w:r>
              <w:rPr>
                <w:noProof/>
                <w:sz w:val="20"/>
                <w:szCs w:val="20"/>
              </w:rPr>
              <w:t>Η ύπαρξη εθνικού ή περιφερειακού στρατηγικού πλαισίου πολιτικής για την αύξηση της ποιότητας και της αποτελεσματικότητας των συστημάτων επαγγε</w:t>
            </w:r>
            <w:r>
              <w:rPr>
                <w:noProof/>
                <w:sz w:val="20"/>
                <w:szCs w:val="20"/>
              </w:rPr>
              <w:t>λματικής εκπαίδευσης και κατάρτισης (ΕΕΚ), στο πλαίσιο του άρθρου 165 ΣΛΕΕ.</w:t>
            </w:r>
          </w:p>
        </w:tc>
        <w:tc>
          <w:tcPr>
            <w:tcW w:w="0" w:type="auto"/>
            <w:shd w:val="clear" w:color="auto" w:fill="auto"/>
          </w:tcPr>
          <w:p w:rsidR="008D5009" w:rsidRPr="008A26EF" w:rsidRDefault="00F34DEA" w:rsidP="00426349">
            <w:pPr>
              <w:spacing w:before="0" w:after="0"/>
              <w:rPr>
                <w:sz w:val="20"/>
                <w:szCs w:val="20"/>
              </w:rPr>
            </w:pPr>
            <w:r>
              <w:rPr>
                <w:noProof/>
                <w:sz w:val="20"/>
                <w:szCs w:val="20"/>
              </w:rPr>
              <w:t>2Β</w:t>
            </w:r>
            <w:r>
              <w:rPr>
                <w:sz w:val="20"/>
                <w:szCs w:val="20"/>
              </w:rPr>
              <w:t xml:space="preserve"> - </w:t>
            </w:r>
            <w:r>
              <w:rPr>
                <w:noProof/>
                <w:sz w:val="20"/>
                <w:szCs w:val="20"/>
              </w:rPr>
              <w:t>Υποδομές Υποστήριξης Ανθρώπινου Δυναμικού</w:t>
            </w:r>
          </w:p>
        </w:tc>
        <w:tc>
          <w:tcPr>
            <w:tcW w:w="0" w:type="auto"/>
          </w:tcPr>
          <w:p w:rsidR="008D5009" w:rsidRPr="00E9348A" w:rsidRDefault="00F34DEA" w:rsidP="00426349">
            <w:pPr>
              <w:spacing w:before="0" w:after="0"/>
              <w:rPr>
                <w:sz w:val="20"/>
                <w:szCs w:val="20"/>
              </w:rPr>
            </w:pPr>
            <w:r>
              <w:rPr>
                <w:noProof/>
                <w:sz w:val="20"/>
                <w:szCs w:val="20"/>
              </w:rPr>
              <w:t>Μερικώς</w:t>
            </w:r>
          </w:p>
        </w:tc>
      </w:tr>
      <w:tr w:rsidR="00E778D1" w:rsidTr="00426349">
        <w:trPr>
          <w:trHeight w:val="397"/>
        </w:trPr>
        <w:tc>
          <w:tcPr>
            <w:tcW w:w="0" w:type="auto"/>
            <w:shd w:val="clear" w:color="auto" w:fill="auto"/>
          </w:tcPr>
          <w:p w:rsidR="008D5009" w:rsidRPr="00E9348A" w:rsidRDefault="00F34DEA" w:rsidP="00426349">
            <w:pPr>
              <w:spacing w:before="0" w:after="0"/>
              <w:rPr>
                <w:sz w:val="20"/>
                <w:szCs w:val="20"/>
              </w:rPr>
            </w:pPr>
            <w:r>
              <w:rPr>
                <w:noProof/>
                <w:sz w:val="20"/>
                <w:szCs w:val="20"/>
              </w:rPr>
              <w:t>G</w:t>
            </w:r>
            <w:r w:rsidRPr="00E9348A">
              <w:rPr>
                <w:sz w:val="20"/>
                <w:szCs w:val="20"/>
              </w:rPr>
              <w:t>.</w:t>
            </w:r>
            <w:r>
              <w:rPr>
                <w:noProof/>
                <w:sz w:val="20"/>
                <w:szCs w:val="20"/>
              </w:rPr>
              <w:t>1</w:t>
            </w:r>
            <w:r>
              <w:rPr>
                <w:sz w:val="20"/>
                <w:szCs w:val="20"/>
              </w:rPr>
              <w:t xml:space="preserve"> -</w:t>
            </w:r>
            <w:r w:rsidRPr="00E9348A">
              <w:rPr>
                <w:sz w:val="20"/>
                <w:szCs w:val="20"/>
              </w:rPr>
              <w:t xml:space="preserve"> </w:t>
            </w:r>
            <w:r>
              <w:rPr>
                <w:sz w:val="20"/>
                <w:szCs w:val="20"/>
              </w:rPr>
              <w:t xml:space="preserve"> </w:t>
            </w:r>
            <w:r>
              <w:rPr>
                <w:noProof/>
                <w:sz w:val="20"/>
                <w:szCs w:val="20"/>
              </w:rPr>
              <w:t>Η ύπαρξη διοικητικής ικανότητας για την υλοποίηση και εφαρμογή της νομοθεσίας και της πολιτικής της Ένωσης για την κα</w:t>
            </w:r>
            <w:r>
              <w:rPr>
                <w:noProof/>
                <w:sz w:val="20"/>
                <w:szCs w:val="20"/>
              </w:rPr>
              <w:t>ταπολέμηση των διακρίσεων στο πεδίο των ΕΔΕΤ.</w:t>
            </w:r>
          </w:p>
        </w:tc>
        <w:tc>
          <w:tcPr>
            <w:tcW w:w="0" w:type="auto"/>
            <w:shd w:val="clear" w:color="auto" w:fill="auto"/>
          </w:tcPr>
          <w:p w:rsidR="008D5009" w:rsidRPr="008A26EF" w:rsidRDefault="00F34DEA" w:rsidP="00426349">
            <w:pPr>
              <w:spacing w:before="0" w:after="0"/>
              <w:rPr>
                <w:sz w:val="20"/>
                <w:szCs w:val="20"/>
              </w:rPr>
            </w:pPr>
            <w:r>
              <w:rPr>
                <w:noProof/>
                <w:sz w:val="20"/>
                <w:szCs w:val="20"/>
              </w:rPr>
              <w:t>1</w:t>
            </w:r>
            <w:r>
              <w:rPr>
                <w:sz w:val="20"/>
                <w:szCs w:val="20"/>
              </w:rPr>
              <w:t xml:space="preserve"> - </w:t>
            </w:r>
            <w:r>
              <w:rPr>
                <w:noProof/>
                <w:sz w:val="20"/>
                <w:szCs w:val="20"/>
              </w:rPr>
              <w:t xml:space="preserve">Ενίσχυση της ανταγωνιστικότητας, της ελκυστικότητας και της εξωστρέφειας της Περιφέρειας (ιδιαίτερα των ΜΜΕ), μετάβαση στην ποιοτική επιχειρηματικότητα με αιχμή την καινοτομία και αύξηση της περιφερειακής </w:t>
            </w:r>
            <w:r>
              <w:rPr>
                <w:noProof/>
                <w:sz w:val="20"/>
                <w:szCs w:val="20"/>
              </w:rPr>
              <w:t>προστιθέμενης αξίας</w:t>
            </w:r>
          </w:p>
          <w:p w:rsidR="008D5009" w:rsidRPr="008A26EF" w:rsidRDefault="00F34DEA" w:rsidP="00426349">
            <w:pPr>
              <w:spacing w:before="0" w:after="0"/>
              <w:rPr>
                <w:sz w:val="20"/>
                <w:szCs w:val="20"/>
              </w:rPr>
            </w:pPr>
            <w:r>
              <w:rPr>
                <w:noProof/>
                <w:sz w:val="20"/>
                <w:szCs w:val="20"/>
              </w:rPr>
              <w:t>2Α</w:t>
            </w:r>
            <w:r>
              <w:rPr>
                <w:sz w:val="20"/>
                <w:szCs w:val="20"/>
              </w:rPr>
              <w:t xml:space="preserve"> - </w:t>
            </w:r>
            <w:r>
              <w:rPr>
                <w:noProof/>
                <w:sz w:val="20"/>
                <w:szCs w:val="20"/>
              </w:rPr>
              <w:t>Ανάπτυξη και αξιοποίηση ικανοτήτων ανθρώπινου δυναμικού-Ενεργός κοινωνική ενσωμάτωση</w:t>
            </w:r>
          </w:p>
          <w:p w:rsidR="008D5009" w:rsidRPr="008A26EF" w:rsidRDefault="00F34DEA" w:rsidP="00426349">
            <w:pPr>
              <w:spacing w:before="0" w:after="0"/>
              <w:rPr>
                <w:sz w:val="20"/>
                <w:szCs w:val="20"/>
              </w:rPr>
            </w:pPr>
            <w:r>
              <w:rPr>
                <w:noProof/>
                <w:sz w:val="20"/>
                <w:szCs w:val="20"/>
              </w:rPr>
              <w:t>2Β</w:t>
            </w:r>
            <w:r>
              <w:rPr>
                <w:sz w:val="20"/>
                <w:szCs w:val="20"/>
              </w:rPr>
              <w:t xml:space="preserve"> - </w:t>
            </w:r>
            <w:r>
              <w:rPr>
                <w:noProof/>
                <w:sz w:val="20"/>
                <w:szCs w:val="20"/>
              </w:rPr>
              <w:t>Υποδομές Υποστήριξης Ανθρώπινου Δυναμικού</w:t>
            </w:r>
          </w:p>
          <w:p w:rsidR="008D5009" w:rsidRPr="008A26EF" w:rsidRDefault="00F34DEA" w:rsidP="00426349">
            <w:pPr>
              <w:spacing w:before="0" w:after="0"/>
              <w:rPr>
                <w:sz w:val="20"/>
                <w:szCs w:val="20"/>
              </w:rPr>
            </w:pPr>
            <w:r>
              <w:rPr>
                <w:noProof/>
                <w:sz w:val="20"/>
                <w:szCs w:val="20"/>
              </w:rPr>
              <w:t>3</w:t>
            </w:r>
            <w:r>
              <w:rPr>
                <w:sz w:val="20"/>
                <w:szCs w:val="20"/>
              </w:rPr>
              <w:t xml:space="preserve"> - </w:t>
            </w:r>
            <w:r>
              <w:rPr>
                <w:noProof/>
                <w:sz w:val="20"/>
                <w:szCs w:val="20"/>
              </w:rPr>
              <w:t>Προστασία του περιβάλλοντος – μετάβαση σε μία οικονομία φιλική στο περιβάλλον</w:t>
            </w:r>
          </w:p>
          <w:p w:rsidR="008D5009" w:rsidRPr="008A26EF" w:rsidRDefault="00F34DEA" w:rsidP="00426349">
            <w:pPr>
              <w:spacing w:before="0" w:after="0"/>
              <w:rPr>
                <w:sz w:val="20"/>
                <w:szCs w:val="20"/>
              </w:rPr>
            </w:pPr>
            <w:r>
              <w:rPr>
                <w:noProof/>
                <w:sz w:val="20"/>
                <w:szCs w:val="20"/>
              </w:rPr>
              <w:t>4</w:t>
            </w:r>
            <w:r>
              <w:rPr>
                <w:sz w:val="20"/>
                <w:szCs w:val="20"/>
              </w:rPr>
              <w:t xml:space="preserve"> - </w:t>
            </w:r>
            <w:r>
              <w:rPr>
                <w:noProof/>
                <w:sz w:val="20"/>
                <w:szCs w:val="20"/>
              </w:rPr>
              <w:t>Ανάπτυξη – εκ</w:t>
            </w:r>
            <w:r>
              <w:rPr>
                <w:noProof/>
                <w:sz w:val="20"/>
                <w:szCs w:val="20"/>
              </w:rPr>
              <w:t>συγχρονισμός – συμπλήρωση υποδομών για την οικονομική και κοινωνική ανάπτυξη</w:t>
            </w:r>
          </w:p>
          <w:p w:rsidR="008D5009" w:rsidRPr="008A26EF" w:rsidRDefault="00F34DEA" w:rsidP="00426349">
            <w:pPr>
              <w:spacing w:before="0" w:after="0"/>
              <w:rPr>
                <w:sz w:val="20"/>
                <w:szCs w:val="20"/>
              </w:rPr>
            </w:pPr>
            <w:r>
              <w:rPr>
                <w:noProof/>
                <w:sz w:val="20"/>
                <w:szCs w:val="20"/>
              </w:rPr>
              <w:t>5</w:t>
            </w:r>
            <w:r>
              <w:rPr>
                <w:sz w:val="20"/>
                <w:szCs w:val="20"/>
              </w:rPr>
              <w:t xml:space="preserve"> - </w:t>
            </w:r>
            <w:r>
              <w:rPr>
                <w:noProof/>
                <w:sz w:val="20"/>
                <w:szCs w:val="20"/>
              </w:rPr>
              <w:t>Τεχνική Συνδρομή / Βοήθεια για την αποτελεσματική εφαρμογή του Προγράμματος</w:t>
            </w:r>
          </w:p>
          <w:p w:rsidR="008D5009" w:rsidRPr="008A26EF" w:rsidRDefault="00F34DEA" w:rsidP="00426349">
            <w:pPr>
              <w:spacing w:before="0" w:after="0"/>
              <w:rPr>
                <w:sz w:val="20"/>
                <w:szCs w:val="20"/>
              </w:rPr>
            </w:pPr>
            <w:r>
              <w:rPr>
                <w:noProof/>
                <w:sz w:val="20"/>
                <w:szCs w:val="20"/>
              </w:rPr>
              <w:t>6</w:t>
            </w:r>
            <w:r>
              <w:rPr>
                <w:sz w:val="20"/>
                <w:szCs w:val="20"/>
              </w:rPr>
              <w:t xml:space="preserve"> - </w:t>
            </w:r>
            <w:r>
              <w:rPr>
                <w:noProof/>
                <w:sz w:val="20"/>
                <w:szCs w:val="20"/>
              </w:rPr>
              <w:t>Τεχνική Συνδρομή / Βοήθεια για την αποτελεσματική εφαρμογή του Προγράμματος</w:t>
            </w:r>
          </w:p>
        </w:tc>
        <w:tc>
          <w:tcPr>
            <w:tcW w:w="0" w:type="auto"/>
          </w:tcPr>
          <w:p w:rsidR="008D5009" w:rsidRPr="00E9348A" w:rsidRDefault="00F34DEA" w:rsidP="00426349">
            <w:pPr>
              <w:spacing w:before="0" w:after="0"/>
              <w:rPr>
                <w:sz w:val="20"/>
                <w:szCs w:val="20"/>
              </w:rPr>
            </w:pPr>
            <w:r>
              <w:rPr>
                <w:noProof/>
                <w:sz w:val="20"/>
                <w:szCs w:val="20"/>
              </w:rPr>
              <w:t>Ναι</w:t>
            </w:r>
          </w:p>
        </w:tc>
      </w:tr>
      <w:tr w:rsidR="00E778D1" w:rsidTr="00426349">
        <w:trPr>
          <w:trHeight w:val="397"/>
        </w:trPr>
        <w:tc>
          <w:tcPr>
            <w:tcW w:w="0" w:type="auto"/>
            <w:shd w:val="clear" w:color="auto" w:fill="auto"/>
          </w:tcPr>
          <w:p w:rsidR="008D5009" w:rsidRPr="00E9348A" w:rsidRDefault="00F34DEA" w:rsidP="00426349">
            <w:pPr>
              <w:spacing w:before="0" w:after="0"/>
              <w:rPr>
                <w:sz w:val="20"/>
                <w:szCs w:val="20"/>
              </w:rPr>
            </w:pPr>
            <w:r>
              <w:rPr>
                <w:noProof/>
                <w:sz w:val="20"/>
                <w:szCs w:val="20"/>
              </w:rPr>
              <w:t>G</w:t>
            </w:r>
            <w:r w:rsidRPr="00E9348A">
              <w:rPr>
                <w:sz w:val="20"/>
                <w:szCs w:val="20"/>
              </w:rPr>
              <w:t>.</w:t>
            </w:r>
            <w:r>
              <w:rPr>
                <w:noProof/>
                <w:sz w:val="20"/>
                <w:szCs w:val="20"/>
              </w:rPr>
              <w:t>2</w:t>
            </w:r>
            <w:r>
              <w:rPr>
                <w:sz w:val="20"/>
                <w:szCs w:val="20"/>
              </w:rPr>
              <w:t xml:space="preserve"> -</w:t>
            </w:r>
            <w:r w:rsidRPr="00E9348A">
              <w:rPr>
                <w:sz w:val="20"/>
                <w:szCs w:val="20"/>
              </w:rPr>
              <w:t xml:space="preserve"> </w:t>
            </w:r>
            <w:r>
              <w:rPr>
                <w:sz w:val="20"/>
                <w:szCs w:val="20"/>
              </w:rPr>
              <w:t xml:space="preserve"> </w:t>
            </w:r>
            <w:r>
              <w:rPr>
                <w:noProof/>
                <w:sz w:val="20"/>
                <w:szCs w:val="20"/>
              </w:rPr>
              <w:t xml:space="preserve">Η </w:t>
            </w:r>
            <w:r>
              <w:rPr>
                <w:noProof/>
                <w:sz w:val="20"/>
                <w:szCs w:val="20"/>
              </w:rPr>
              <w:t>ύπαρξη διοικητικής ικανότητας για την υλοποίηση και την εφαρμογή της νομοθεσίας και της πολιτικής της Ένωσης για την ισότητα των φύλων στο πεδίο των ΕΔΕΤ.</w:t>
            </w:r>
          </w:p>
        </w:tc>
        <w:tc>
          <w:tcPr>
            <w:tcW w:w="0" w:type="auto"/>
            <w:shd w:val="clear" w:color="auto" w:fill="auto"/>
          </w:tcPr>
          <w:p w:rsidR="008D5009" w:rsidRPr="008A26EF" w:rsidRDefault="00F34DEA" w:rsidP="00426349">
            <w:pPr>
              <w:spacing w:before="0" w:after="0"/>
              <w:rPr>
                <w:sz w:val="20"/>
                <w:szCs w:val="20"/>
              </w:rPr>
            </w:pPr>
            <w:r>
              <w:rPr>
                <w:noProof/>
                <w:sz w:val="20"/>
                <w:szCs w:val="20"/>
              </w:rPr>
              <w:t>1</w:t>
            </w:r>
            <w:r>
              <w:rPr>
                <w:sz w:val="20"/>
                <w:szCs w:val="20"/>
              </w:rPr>
              <w:t xml:space="preserve"> - </w:t>
            </w:r>
            <w:r>
              <w:rPr>
                <w:noProof/>
                <w:sz w:val="20"/>
                <w:szCs w:val="20"/>
              </w:rPr>
              <w:t>Ενίσχυση της ανταγωνιστικότητας, της ελκυστικότητας και της εξωστρέφειας της Περιφέρειας (ιδιαίτε</w:t>
            </w:r>
            <w:r>
              <w:rPr>
                <w:noProof/>
                <w:sz w:val="20"/>
                <w:szCs w:val="20"/>
              </w:rPr>
              <w:t>ρα των ΜΜΕ), μετάβαση στην ποιοτική επιχειρηματικότητα με αιχμή την καινοτομία και αύξηση της περιφερειακής προστιθέμενης αξίας</w:t>
            </w:r>
          </w:p>
          <w:p w:rsidR="008D5009" w:rsidRPr="008A26EF" w:rsidRDefault="00F34DEA" w:rsidP="00426349">
            <w:pPr>
              <w:spacing w:before="0" w:after="0"/>
              <w:rPr>
                <w:sz w:val="20"/>
                <w:szCs w:val="20"/>
              </w:rPr>
            </w:pPr>
            <w:r>
              <w:rPr>
                <w:noProof/>
                <w:sz w:val="20"/>
                <w:szCs w:val="20"/>
              </w:rPr>
              <w:t>2Α</w:t>
            </w:r>
            <w:r>
              <w:rPr>
                <w:sz w:val="20"/>
                <w:szCs w:val="20"/>
              </w:rPr>
              <w:t xml:space="preserve"> - </w:t>
            </w:r>
            <w:r>
              <w:rPr>
                <w:noProof/>
                <w:sz w:val="20"/>
                <w:szCs w:val="20"/>
              </w:rPr>
              <w:t>Ανάπτυξη και αξιοποίηση ικανοτήτων ανθρώπινου δυναμικού-Ενεργός κοινωνική ενσωμάτωση</w:t>
            </w:r>
          </w:p>
          <w:p w:rsidR="008D5009" w:rsidRPr="008A26EF" w:rsidRDefault="00F34DEA" w:rsidP="00426349">
            <w:pPr>
              <w:spacing w:before="0" w:after="0"/>
              <w:rPr>
                <w:sz w:val="20"/>
                <w:szCs w:val="20"/>
              </w:rPr>
            </w:pPr>
            <w:r>
              <w:rPr>
                <w:noProof/>
                <w:sz w:val="20"/>
                <w:szCs w:val="20"/>
              </w:rPr>
              <w:t>2Β</w:t>
            </w:r>
            <w:r>
              <w:rPr>
                <w:sz w:val="20"/>
                <w:szCs w:val="20"/>
              </w:rPr>
              <w:t xml:space="preserve"> - </w:t>
            </w:r>
            <w:r>
              <w:rPr>
                <w:noProof/>
                <w:sz w:val="20"/>
                <w:szCs w:val="20"/>
              </w:rPr>
              <w:t>Υποδομές Υποστήριξης Ανθρώπινου Δ</w:t>
            </w:r>
            <w:r>
              <w:rPr>
                <w:noProof/>
                <w:sz w:val="20"/>
                <w:szCs w:val="20"/>
              </w:rPr>
              <w:t>υναμικού</w:t>
            </w:r>
          </w:p>
          <w:p w:rsidR="008D5009" w:rsidRPr="008A26EF" w:rsidRDefault="00F34DEA" w:rsidP="00426349">
            <w:pPr>
              <w:spacing w:before="0" w:after="0"/>
              <w:rPr>
                <w:sz w:val="20"/>
                <w:szCs w:val="20"/>
              </w:rPr>
            </w:pPr>
            <w:r>
              <w:rPr>
                <w:noProof/>
                <w:sz w:val="20"/>
                <w:szCs w:val="20"/>
              </w:rPr>
              <w:t>3</w:t>
            </w:r>
            <w:r>
              <w:rPr>
                <w:sz w:val="20"/>
                <w:szCs w:val="20"/>
              </w:rPr>
              <w:t xml:space="preserve"> - </w:t>
            </w:r>
            <w:r>
              <w:rPr>
                <w:noProof/>
                <w:sz w:val="20"/>
                <w:szCs w:val="20"/>
              </w:rPr>
              <w:t>Προστασία του περιβάλλοντος – μετάβαση σε μία οικονομία φιλική στο περιβάλλον</w:t>
            </w:r>
          </w:p>
          <w:p w:rsidR="008D5009" w:rsidRPr="008A26EF" w:rsidRDefault="00F34DEA" w:rsidP="00426349">
            <w:pPr>
              <w:spacing w:before="0" w:after="0"/>
              <w:rPr>
                <w:sz w:val="20"/>
                <w:szCs w:val="20"/>
              </w:rPr>
            </w:pPr>
            <w:r>
              <w:rPr>
                <w:noProof/>
                <w:sz w:val="20"/>
                <w:szCs w:val="20"/>
              </w:rPr>
              <w:t>4</w:t>
            </w:r>
            <w:r>
              <w:rPr>
                <w:sz w:val="20"/>
                <w:szCs w:val="20"/>
              </w:rPr>
              <w:t xml:space="preserve"> - </w:t>
            </w:r>
            <w:r>
              <w:rPr>
                <w:noProof/>
                <w:sz w:val="20"/>
                <w:szCs w:val="20"/>
              </w:rPr>
              <w:t>Ανάπτυξη – εκσυγχρονισμός – συμπλήρωση υποδομών για την οικονομική και κοινωνική ανάπτυξη</w:t>
            </w:r>
          </w:p>
          <w:p w:rsidR="008D5009" w:rsidRPr="008A26EF" w:rsidRDefault="00F34DEA" w:rsidP="00426349">
            <w:pPr>
              <w:spacing w:before="0" w:after="0"/>
              <w:rPr>
                <w:sz w:val="20"/>
                <w:szCs w:val="20"/>
              </w:rPr>
            </w:pPr>
            <w:r>
              <w:rPr>
                <w:noProof/>
                <w:sz w:val="20"/>
                <w:szCs w:val="20"/>
              </w:rPr>
              <w:t>5</w:t>
            </w:r>
            <w:r>
              <w:rPr>
                <w:sz w:val="20"/>
                <w:szCs w:val="20"/>
              </w:rPr>
              <w:t xml:space="preserve"> - </w:t>
            </w:r>
            <w:r>
              <w:rPr>
                <w:noProof/>
                <w:sz w:val="20"/>
                <w:szCs w:val="20"/>
              </w:rPr>
              <w:t>Τεχνική Συνδρομή / Βοήθεια για την αποτελεσματική εφαρμογή του Προγ</w:t>
            </w:r>
            <w:r>
              <w:rPr>
                <w:noProof/>
                <w:sz w:val="20"/>
                <w:szCs w:val="20"/>
              </w:rPr>
              <w:t>ράμματος</w:t>
            </w:r>
          </w:p>
          <w:p w:rsidR="008D5009" w:rsidRPr="008A26EF" w:rsidRDefault="00F34DEA" w:rsidP="00426349">
            <w:pPr>
              <w:spacing w:before="0" w:after="0"/>
              <w:rPr>
                <w:sz w:val="20"/>
                <w:szCs w:val="20"/>
              </w:rPr>
            </w:pPr>
            <w:r>
              <w:rPr>
                <w:noProof/>
                <w:sz w:val="20"/>
                <w:szCs w:val="20"/>
              </w:rPr>
              <w:t>6</w:t>
            </w:r>
            <w:r>
              <w:rPr>
                <w:sz w:val="20"/>
                <w:szCs w:val="20"/>
              </w:rPr>
              <w:t xml:space="preserve"> - </w:t>
            </w:r>
            <w:r>
              <w:rPr>
                <w:noProof/>
                <w:sz w:val="20"/>
                <w:szCs w:val="20"/>
              </w:rPr>
              <w:t>Τεχνική Συνδρομή / Βοήθεια για την αποτελεσματική εφαρμογή του Προγράμματος</w:t>
            </w:r>
          </w:p>
        </w:tc>
        <w:tc>
          <w:tcPr>
            <w:tcW w:w="0" w:type="auto"/>
          </w:tcPr>
          <w:p w:rsidR="008D5009" w:rsidRPr="00E9348A" w:rsidRDefault="00F34DEA" w:rsidP="00426349">
            <w:pPr>
              <w:spacing w:before="0" w:after="0"/>
              <w:rPr>
                <w:sz w:val="20"/>
                <w:szCs w:val="20"/>
              </w:rPr>
            </w:pPr>
            <w:r>
              <w:rPr>
                <w:noProof/>
                <w:sz w:val="20"/>
                <w:szCs w:val="20"/>
              </w:rPr>
              <w:t>Ναι</w:t>
            </w:r>
          </w:p>
        </w:tc>
      </w:tr>
      <w:tr w:rsidR="00E778D1" w:rsidTr="00426349">
        <w:trPr>
          <w:trHeight w:val="397"/>
        </w:trPr>
        <w:tc>
          <w:tcPr>
            <w:tcW w:w="0" w:type="auto"/>
            <w:shd w:val="clear" w:color="auto" w:fill="auto"/>
          </w:tcPr>
          <w:p w:rsidR="008D5009" w:rsidRPr="00E9348A" w:rsidRDefault="00F34DEA" w:rsidP="00426349">
            <w:pPr>
              <w:spacing w:before="0" w:after="0"/>
              <w:rPr>
                <w:sz w:val="20"/>
                <w:szCs w:val="20"/>
              </w:rPr>
            </w:pPr>
            <w:r>
              <w:rPr>
                <w:noProof/>
                <w:sz w:val="20"/>
                <w:szCs w:val="20"/>
              </w:rPr>
              <w:t>G</w:t>
            </w:r>
            <w:r w:rsidRPr="00E9348A">
              <w:rPr>
                <w:sz w:val="20"/>
                <w:szCs w:val="20"/>
              </w:rPr>
              <w:t>.</w:t>
            </w:r>
            <w:r>
              <w:rPr>
                <w:noProof/>
                <w:sz w:val="20"/>
                <w:szCs w:val="20"/>
              </w:rPr>
              <w:t>3</w:t>
            </w:r>
            <w:r>
              <w:rPr>
                <w:sz w:val="20"/>
                <w:szCs w:val="20"/>
              </w:rPr>
              <w:t xml:space="preserve"> -</w:t>
            </w:r>
            <w:r w:rsidRPr="00E9348A">
              <w:rPr>
                <w:sz w:val="20"/>
                <w:szCs w:val="20"/>
              </w:rPr>
              <w:t xml:space="preserve"> </w:t>
            </w:r>
            <w:r>
              <w:rPr>
                <w:sz w:val="20"/>
                <w:szCs w:val="20"/>
              </w:rPr>
              <w:t xml:space="preserve"> </w:t>
            </w:r>
            <w:r>
              <w:rPr>
                <w:noProof/>
                <w:sz w:val="20"/>
                <w:szCs w:val="20"/>
              </w:rPr>
              <w:t>Η ύπαρξη διοικητικής ικανότητας για την υλοποίηση και εφαρμογή της Σύμβασης των Ηνωμένων Εθνών σχετικά με τα δικαιώματα των ατόμων με αναπηρία (UNCRPD) στο</w:t>
            </w:r>
            <w:r>
              <w:rPr>
                <w:noProof/>
                <w:sz w:val="20"/>
                <w:szCs w:val="20"/>
              </w:rPr>
              <w:t xml:space="preserve"> πεδίο των ΕΔΕΤ, σύμφωνα με την απόφαση αριθ. 2010/48/ΕΚ του Συμβουλίου.</w:t>
            </w:r>
          </w:p>
        </w:tc>
        <w:tc>
          <w:tcPr>
            <w:tcW w:w="0" w:type="auto"/>
            <w:shd w:val="clear" w:color="auto" w:fill="auto"/>
          </w:tcPr>
          <w:p w:rsidR="008D5009" w:rsidRPr="008A26EF" w:rsidRDefault="00F34DEA" w:rsidP="00426349">
            <w:pPr>
              <w:spacing w:before="0" w:after="0"/>
              <w:rPr>
                <w:sz w:val="20"/>
                <w:szCs w:val="20"/>
              </w:rPr>
            </w:pPr>
            <w:r>
              <w:rPr>
                <w:noProof/>
                <w:sz w:val="20"/>
                <w:szCs w:val="20"/>
              </w:rPr>
              <w:t>1</w:t>
            </w:r>
            <w:r>
              <w:rPr>
                <w:sz w:val="20"/>
                <w:szCs w:val="20"/>
              </w:rPr>
              <w:t xml:space="preserve"> - </w:t>
            </w:r>
            <w:r>
              <w:rPr>
                <w:noProof/>
                <w:sz w:val="20"/>
                <w:szCs w:val="20"/>
              </w:rPr>
              <w:t>Ενίσχυση της ανταγωνιστικότητας, της ελκυστικότητας και της εξωστρέφειας της Περιφέρειας (ιδιαίτερα των ΜΜΕ), μετάβαση στην ποιοτική επιχειρηματικότητα με αιχμή την καινοτομία και</w:t>
            </w:r>
            <w:r>
              <w:rPr>
                <w:noProof/>
                <w:sz w:val="20"/>
                <w:szCs w:val="20"/>
              </w:rPr>
              <w:t xml:space="preserve"> αύξηση της περιφερειακής προστιθέμενης αξίας</w:t>
            </w:r>
          </w:p>
          <w:p w:rsidR="008D5009" w:rsidRPr="008A26EF" w:rsidRDefault="00F34DEA" w:rsidP="00426349">
            <w:pPr>
              <w:spacing w:before="0" w:after="0"/>
              <w:rPr>
                <w:sz w:val="20"/>
                <w:szCs w:val="20"/>
              </w:rPr>
            </w:pPr>
            <w:r>
              <w:rPr>
                <w:noProof/>
                <w:sz w:val="20"/>
                <w:szCs w:val="20"/>
              </w:rPr>
              <w:t>2Α</w:t>
            </w:r>
            <w:r>
              <w:rPr>
                <w:sz w:val="20"/>
                <w:szCs w:val="20"/>
              </w:rPr>
              <w:t xml:space="preserve"> - </w:t>
            </w:r>
            <w:r>
              <w:rPr>
                <w:noProof/>
                <w:sz w:val="20"/>
                <w:szCs w:val="20"/>
              </w:rPr>
              <w:t>Ανάπτυξη και αξιοποίηση ικανοτήτων ανθρώπινου δυναμικού-Ενεργός κοινωνική ενσωμάτωση</w:t>
            </w:r>
          </w:p>
          <w:p w:rsidR="008D5009" w:rsidRPr="008A26EF" w:rsidRDefault="00F34DEA" w:rsidP="00426349">
            <w:pPr>
              <w:spacing w:before="0" w:after="0"/>
              <w:rPr>
                <w:sz w:val="20"/>
                <w:szCs w:val="20"/>
              </w:rPr>
            </w:pPr>
            <w:r>
              <w:rPr>
                <w:noProof/>
                <w:sz w:val="20"/>
                <w:szCs w:val="20"/>
              </w:rPr>
              <w:t>2Β</w:t>
            </w:r>
            <w:r>
              <w:rPr>
                <w:sz w:val="20"/>
                <w:szCs w:val="20"/>
              </w:rPr>
              <w:t xml:space="preserve"> - </w:t>
            </w:r>
            <w:r>
              <w:rPr>
                <w:noProof/>
                <w:sz w:val="20"/>
                <w:szCs w:val="20"/>
              </w:rPr>
              <w:t>Υποδομές Υποστήριξης Ανθρώπινου Δυναμικού</w:t>
            </w:r>
          </w:p>
          <w:p w:rsidR="008D5009" w:rsidRPr="008A26EF" w:rsidRDefault="00F34DEA" w:rsidP="00426349">
            <w:pPr>
              <w:spacing w:before="0" w:after="0"/>
              <w:rPr>
                <w:sz w:val="20"/>
                <w:szCs w:val="20"/>
              </w:rPr>
            </w:pPr>
            <w:r>
              <w:rPr>
                <w:noProof/>
                <w:sz w:val="20"/>
                <w:szCs w:val="20"/>
              </w:rPr>
              <w:t>3</w:t>
            </w:r>
            <w:r>
              <w:rPr>
                <w:sz w:val="20"/>
                <w:szCs w:val="20"/>
              </w:rPr>
              <w:t xml:space="preserve"> - </w:t>
            </w:r>
            <w:r>
              <w:rPr>
                <w:noProof/>
                <w:sz w:val="20"/>
                <w:szCs w:val="20"/>
              </w:rPr>
              <w:t>Προστασία του περιβάλλοντος – μετάβαση σε μία οικονομία φιλική στο πε</w:t>
            </w:r>
            <w:r>
              <w:rPr>
                <w:noProof/>
                <w:sz w:val="20"/>
                <w:szCs w:val="20"/>
              </w:rPr>
              <w:t>ριβάλλον</w:t>
            </w:r>
          </w:p>
          <w:p w:rsidR="008D5009" w:rsidRPr="008A26EF" w:rsidRDefault="00F34DEA" w:rsidP="00426349">
            <w:pPr>
              <w:spacing w:before="0" w:after="0"/>
              <w:rPr>
                <w:sz w:val="20"/>
                <w:szCs w:val="20"/>
              </w:rPr>
            </w:pPr>
            <w:r>
              <w:rPr>
                <w:noProof/>
                <w:sz w:val="20"/>
                <w:szCs w:val="20"/>
              </w:rPr>
              <w:t>4</w:t>
            </w:r>
            <w:r>
              <w:rPr>
                <w:sz w:val="20"/>
                <w:szCs w:val="20"/>
              </w:rPr>
              <w:t xml:space="preserve"> - </w:t>
            </w:r>
            <w:r>
              <w:rPr>
                <w:noProof/>
                <w:sz w:val="20"/>
                <w:szCs w:val="20"/>
              </w:rPr>
              <w:t>Ανάπτυξη – εκσυγχρονισμός – συμπλήρωση υποδομών για την οικονομική και κοινωνική ανάπτυξη</w:t>
            </w:r>
          </w:p>
          <w:p w:rsidR="008D5009" w:rsidRPr="008A26EF" w:rsidRDefault="00F34DEA" w:rsidP="00426349">
            <w:pPr>
              <w:spacing w:before="0" w:after="0"/>
              <w:rPr>
                <w:sz w:val="20"/>
                <w:szCs w:val="20"/>
              </w:rPr>
            </w:pPr>
            <w:r>
              <w:rPr>
                <w:noProof/>
                <w:sz w:val="20"/>
                <w:szCs w:val="20"/>
              </w:rPr>
              <w:t>5</w:t>
            </w:r>
            <w:r>
              <w:rPr>
                <w:sz w:val="20"/>
                <w:szCs w:val="20"/>
              </w:rPr>
              <w:t xml:space="preserve"> - </w:t>
            </w:r>
            <w:r>
              <w:rPr>
                <w:noProof/>
                <w:sz w:val="20"/>
                <w:szCs w:val="20"/>
              </w:rPr>
              <w:t>Τεχνική Συνδρομή / Βοήθεια για την αποτελεσματική εφαρμογή του Προγράμματος</w:t>
            </w:r>
          </w:p>
          <w:p w:rsidR="008D5009" w:rsidRPr="008A26EF" w:rsidRDefault="00F34DEA" w:rsidP="00426349">
            <w:pPr>
              <w:spacing w:before="0" w:after="0"/>
              <w:rPr>
                <w:sz w:val="20"/>
                <w:szCs w:val="20"/>
              </w:rPr>
            </w:pPr>
            <w:r>
              <w:rPr>
                <w:noProof/>
                <w:sz w:val="20"/>
                <w:szCs w:val="20"/>
              </w:rPr>
              <w:t>6</w:t>
            </w:r>
            <w:r>
              <w:rPr>
                <w:sz w:val="20"/>
                <w:szCs w:val="20"/>
              </w:rPr>
              <w:t xml:space="preserve"> - </w:t>
            </w:r>
            <w:r>
              <w:rPr>
                <w:noProof/>
                <w:sz w:val="20"/>
                <w:szCs w:val="20"/>
              </w:rPr>
              <w:t>Τεχνική Συνδρομή / Βοήθεια για την αποτελεσματική εφαρμογή του Προγρά</w:t>
            </w:r>
            <w:r>
              <w:rPr>
                <w:noProof/>
                <w:sz w:val="20"/>
                <w:szCs w:val="20"/>
              </w:rPr>
              <w:t>μματος</w:t>
            </w:r>
          </w:p>
        </w:tc>
        <w:tc>
          <w:tcPr>
            <w:tcW w:w="0" w:type="auto"/>
          </w:tcPr>
          <w:p w:rsidR="008D5009" w:rsidRPr="00E9348A" w:rsidRDefault="00F34DEA" w:rsidP="00426349">
            <w:pPr>
              <w:spacing w:before="0" w:after="0"/>
              <w:rPr>
                <w:sz w:val="20"/>
                <w:szCs w:val="20"/>
              </w:rPr>
            </w:pPr>
            <w:r>
              <w:rPr>
                <w:noProof/>
                <w:sz w:val="20"/>
                <w:szCs w:val="20"/>
              </w:rPr>
              <w:t>Ναι</w:t>
            </w:r>
          </w:p>
        </w:tc>
      </w:tr>
      <w:tr w:rsidR="00E778D1" w:rsidTr="00426349">
        <w:trPr>
          <w:trHeight w:val="397"/>
        </w:trPr>
        <w:tc>
          <w:tcPr>
            <w:tcW w:w="0" w:type="auto"/>
            <w:shd w:val="clear" w:color="auto" w:fill="auto"/>
          </w:tcPr>
          <w:p w:rsidR="008D5009" w:rsidRPr="00E9348A" w:rsidRDefault="00F34DEA" w:rsidP="00426349">
            <w:pPr>
              <w:spacing w:before="0" w:after="0"/>
              <w:rPr>
                <w:sz w:val="20"/>
                <w:szCs w:val="20"/>
              </w:rPr>
            </w:pPr>
            <w:r>
              <w:rPr>
                <w:noProof/>
                <w:sz w:val="20"/>
                <w:szCs w:val="20"/>
              </w:rPr>
              <w:t>G</w:t>
            </w:r>
            <w:r w:rsidRPr="00E9348A">
              <w:rPr>
                <w:sz w:val="20"/>
                <w:szCs w:val="20"/>
              </w:rPr>
              <w:t>.</w:t>
            </w:r>
            <w:r>
              <w:rPr>
                <w:noProof/>
                <w:sz w:val="20"/>
                <w:szCs w:val="20"/>
              </w:rPr>
              <w:t>4</w:t>
            </w:r>
            <w:r>
              <w:rPr>
                <w:sz w:val="20"/>
                <w:szCs w:val="20"/>
              </w:rPr>
              <w:t xml:space="preserve"> -</w:t>
            </w:r>
            <w:r w:rsidRPr="00E9348A">
              <w:rPr>
                <w:sz w:val="20"/>
                <w:szCs w:val="20"/>
              </w:rPr>
              <w:t xml:space="preserve"> </w:t>
            </w:r>
            <w:r>
              <w:rPr>
                <w:sz w:val="20"/>
                <w:szCs w:val="20"/>
              </w:rPr>
              <w:t xml:space="preserve"> </w:t>
            </w:r>
            <w:r>
              <w:rPr>
                <w:noProof/>
                <w:sz w:val="20"/>
                <w:szCs w:val="20"/>
              </w:rPr>
              <w:t>Η ύπαρξη ρυθμίσεων για την αποτελεσματική εφαρμογή της νομοθεσίας της Ένωσης περί δημοσίων συμβάσεων στο πεδίο των ΕΔΕΤ.</w:t>
            </w:r>
          </w:p>
        </w:tc>
        <w:tc>
          <w:tcPr>
            <w:tcW w:w="0" w:type="auto"/>
            <w:shd w:val="clear" w:color="auto" w:fill="auto"/>
          </w:tcPr>
          <w:p w:rsidR="008D5009" w:rsidRPr="008A26EF" w:rsidRDefault="00F34DEA" w:rsidP="00426349">
            <w:pPr>
              <w:spacing w:before="0" w:after="0"/>
              <w:rPr>
                <w:sz w:val="20"/>
                <w:szCs w:val="20"/>
              </w:rPr>
            </w:pPr>
            <w:r>
              <w:rPr>
                <w:noProof/>
                <w:sz w:val="20"/>
                <w:szCs w:val="20"/>
              </w:rPr>
              <w:t>1</w:t>
            </w:r>
            <w:r>
              <w:rPr>
                <w:sz w:val="20"/>
                <w:szCs w:val="20"/>
              </w:rPr>
              <w:t xml:space="preserve"> - </w:t>
            </w:r>
            <w:r>
              <w:rPr>
                <w:noProof/>
                <w:sz w:val="20"/>
                <w:szCs w:val="20"/>
              </w:rPr>
              <w:t xml:space="preserve">Ενίσχυση της ανταγωνιστικότητας, της ελκυστικότητας και της εξωστρέφειας της Περιφέρειας (ιδιαίτερα των ΜΜΕ), </w:t>
            </w:r>
            <w:r>
              <w:rPr>
                <w:noProof/>
                <w:sz w:val="20"/>
                <w:szCs w:val="20"/>
              </w:rPr>
              <w:t>μετάβαση στην ποιοτική επιχειρηματικότητα με αιχμή την καινοτομία και αύξηση της περιφερειακής προστιθέμενης αξίας</w:t>
            </w:r>
          </w:p>
          <w:p w:rsidR="008D5009" w:rsidRPr="008A26EF" w:rsidRDefault="00F34DEA" w:rsidP="00426349">
            <w:pPr>
              <w:spacing w:before="0" w:after="0"/>
              <w:rPr>
                <w:sz w:val="20"/>
                <w:szCs w:val="20"/>
              </w:rPr>
            </w:pPr>
            <w:r>
              <w:rPr>
                <w:noProof/>
                <w:sz w:val="20"/>
                <w:szCs w:val="20"/>
              </w:rPr>
              <w:t>2Α</w:t>
            </w:r>
            <w:r>
              <w:rPr>
                <w:sz w:val="20"/>
                <w:szCs w:val="20"/>
              </w:rPr>
              <w:t xml:space="preserve"> - </w:t>
            </w:r>
            <w:r>
              <w:rPr>
                <w:noProof/>
                <w:sz w:val="20"/>
                <w:szCs w:val="20"/>
              </w:rPr>
              <w:t>Ανάπτυξη και αξιοποίηση ικανοτήτων ανθρώπινου δυναμικού-Ενεργός κοινωνική ενσωμάτωση</w:t>
            </w:r>
          </w:p>
          <w:p w:rsidR="008D5009" w:rsidRPr="008A26EF" w:rsidRDefault="00F34DEA" w:rsidP="00426349">
            <w:pPr>
              <w:spacing w:before="0" w:after="0"/>
              <w:rPr>
                <w:sz w:val="20"/>
                <w:szCs w:val="20"/>
              </w:rPr>
            </w:pPr>
            <w:r>
              <w:rPr>
                <w:noProof/>
                <w:sz w:val="20"/>
                <w:szCs w:val="20"/>
              </w:rPr>
              <w:t>2Β</w:t>
            </w:r>
            <w:r>
              <w:rPr>
                <w:sz w:val="20"/>
                <w:szCs w:val="20"/>
              </w:rPr>
              <w:t xml:space="preserve"> - </w:t>
            </w:r>
            <w:r>
              <w:rPr>
                <w:noProof/>
                <w:sz w:val="20"/>
                <w:szCs w:val="20"/>
              </w:rPr>
              <w:t>Υποδομές Υποστήριξης Ανθρώπινου Δυναμικού</w:t>
            </w:r>
          </w:p>
          <w:p w:rsidR="008D5009" w:rsidRPr="008A26EF" w:rsidRDefault="00F34DEA" w:rsidP="00426349">
            <w:pPr>
              <w:spacing w:before="0" w:after="0"/>
              <w:rPr>
                <w:sz w:val="20"/>
                <w:szCs w:val="20"/>
              </w:rPr>
            </w:pPr>
            <w:r>
              <w:rPr>
                <w:noProof/>
                <w:sz w:val="20"/>
                <w:szCs w:val="20"/>
              </w:rPr>
              <w:t>3</w:t>
            </w:r>
            <w:r>
              <w:rPr>
                <w:sz w:val="20"/>
                <w:szCs w:val="20"/>
              </w:rPr>
              <w:t xml:space="preserve"> - </w:t>
            </w:r>
            <w:r>
              <w:rPr>
                <w:noProof/>
                <w:sz w:val="20"/>
                <w:szCs w:val="20"/>
              </w:rPr>
              <w:t>Προστασία του περιβάλλοντος – μετάβαση σε μία οικονομία φιλική στο περιβάλλον</w:t>
            </w:r>
          </w:p>
          <w:p w:rsidR="008D5009" w:rsidRPr="008A26EF" w:rsidRDefault="00F34DEA" w:rsidP="00426349">
            <w:pPr>
              <w:spacing w:before="0" w:after="0"/>
              <w:rPr>
                <w:sz w:val="20"/>
                <w:szCs w:val="20"/>
              </w:rPr>
            </w:pPr>
            <w:r>
              <w:rPr>
                <w:noProof/>
                <w:sz w:val="20"/>
                <w:szCs w:val="20"/>
              </w:rPr>
              <w:t>4</w:t>
            </w:r>
            <w:r>
              <w:rPr>
                <w:sz w:val="20"/>
                <w:szCs w:val="20"/>
              </w:rPr>
              <w:t xml:space="preserve"> - </w:t>
            </w:r>
            <w:r>
              <w:rPr>
                <w:noProof/>
                <w:sz w:val="20"/>
                <w:szCs w:val="20"/>
              </w:rPr>
              <w:t>Ανάπτυξη – εκσυγχρονισμός – συμπλήρωση υποδομών για την οικονομική και κοινωνική ανάπτυξη</w:t>
            </w:r>
          </w:p>
          <w:p w:rsidR="008D5009" w:rsidRPr="008A26EF" w:rsidRDefault="00F34DEA" w:rsidP="00426349">
            <w:pPr>
              <w:spacing w:before="0" w:after="0"/>
              <w:rPr>
                <w:sz w:val="20"/>
                <w:szCs w:val="20"/>
              </w:rPr>
            </w:pPr>
            <w:r>
              <w:rPr>
                <w:noProof/>
                <w:sz w:val="20"/>
                <w:szCs w:val="20"/>
              </w:rPr>
              <w:t>5</w:t>
            </w:r>
            <w:r>
              <w:rPr>
                <w:sz w:val="20"/>
                <w:szCs w:val="20"/>
              </w:rPr>
              <w:t xml:space="preserve"> - </w:t>
            </w:r>
            <w:r>
              <w:rPr>
                <w:noProof/>
                <w:sz w:val="20"/>
                <w:szCs w:val="20"/>
              </w:rPr>
              <w:t>Τεχνική Συνδρομή / Βοήθεια για την αποτελεσματική εφαρμογή του Προγράμματος</w:t>
            </w:r>
          </w:p>
          <w:p w:rsidR="008D5009" w:rsidRPr="008A26EF" w:rsidRDefault="00F34DEA" w:rsidP="00426349">
            <w:pPr>
              <w:spacing w:before="0" w:after="0"/>
              <w:rPr>
                <w:sz w:val="20"/>
                <w:szCs w:val="20"/>
              </w:rPr>
            </w:pPr>
            <w:r>
              <w:rPr>
                <w:noProof/>
                <w:sz w:val="20"/>
                <w:szCs w:val="20"/>
              </w:rPr>
              <w:t>6</w:t>
            </w:r>
            <w:r>
              <w:rPr>
                <w:sz w:val="20"/>
                <w:szCs w:val="20"/>
              </w:rPr>
              <w:t xml:space="preserve"> - </w:t>
            </w:r>
            <w:r>
              <w:rPr>
                <w:noProof/>
                <w:sz w:val="20"/>
                <w:szCs w:val="20"/>
              </w:rPr>
              <w:t>Τεχνική Συνδρομή / Βοήθεια για την αποτελεσματική εφαρμογή του Προγράμματος</w:t>
            </w:r>
          </w:p>
        </w:tc>
        <w:tc>
          <w:tcPr>
            <w:tcW w:w="0" w:type="auto"/>
          </w:tcPr>
          <w:p w:rsidR="008D5009" w:rsidRPr="00E9348A" w:rsidRDefault="00F34DEA" w:rsidP="00426349">
            <w:pPr>
              <w:spacing w:before="0" w:after="0"/>
              <w:rPr>
                <w:sz w:val="20"/>
                <w:szCs w:val="20"/>
              </w:rPr>
            </w:pPr>
            <w:r>
              <w:rPr>
                <w:noProof/>
                <w:sz w:val="20"/>
                <w:szCs w:val="20"/>
              </w:rPr>
              <w:t>Μερικώς</w:t>
            </w:r>
          </w:p>
        </w:tc>
      </w:tr>
      <w:tr w:rsidR="00E778D1" w:rsidTr="00426349">
        <w:trPr>
          <w:trHeight w:val="397"/>
        </w:trPr>
        <w:tc>
          <w:tcPr>
            <w:tcW w:w="0" w:type="auto"/>
            <w:shd w:val="clear" w:color="auto" w:fill="auto"/>
          </w:tcPr>
          <w:p w:rsidR="008D5009" w:rsidRPr="00E9348A" w:rsidRDefault="00F34DEA" w:rsidP="00426349">
            <w:pPr>
              <w:spacing w:before="0" w:after="0"/>
              <w:rPr>
                <w:sz w:val="20"/>
                <w:szCs w:val="20"/>
              </w:rPr>
            </w:pPr>
            <w:r>
              <w:rPr>
                <w:noProof/>
                <w:sz w:val="20"/>
                <w:szCs w:val="20"/>
              </w:rPr>
              <w:t>G</w:t>
            </w:r>
            <w:r w:rsidRPr="00E9348A">
              <w:rPr>
                <w:sz w:val="20"/>
                <w:szCs w:val="20"/>
              </w:rPr>
              <w:t>.</w:t>
            </w:r>
            <w:r>
              <w:rPr>
                <w:noProof/>
                <w:sz w:val="20"/>
                <w:szCs w:val="20"/>
              </w:rPr>
              <w:t>5</w:t>
            </w:r>
            <w:r>
              <w:rPr>
                <w:sz w:val="20"/>
                <w:szCs w:val="20"/>
              </w:rPr>
              <w:t xml:space="preserve"> -</w:t>
            </w:r>
            <w:r w:rsidRPr="00E9348A">
              <w:rPr>
                <w:sz w:val="20"/>
                <w:szCs w:val="20"/>
              </w:rPr>
              <w:t xml:space="preserve"> </w:t>
            </w:r>
            <w:r>
              <w:rPr>
                <w:sz w:val="20"/>
                <w:szCs w:val="20"/>
              </w:rPr>
              <w:t xml:space="preserve"> </w:t>
            </w:r>
            <w:r>
              <w:rPr>
                <w:noProof/>
                <w:sz w:val="20"/>
                <w:szCs w:val="20"/>
              </w:rPr>
              <w:t>Η ύπαρξη ρυθμίσεων για την αποτελεσματική εφαρμογή της νομοθεσίας της Ένωσης περί κρατικών ενισχύσεων στο πεδίο των ΕΔΕΤ.</w:t>
            </w:r>
          </w:p>
        </w:tc>
        <w:tc>
          <w:tcPr>
            <w:tcW w:w="0" w:type="auto"/>
            <w:shd w:val="clear" w:color="auto" w:fill="auto"/>
          </w:tcPr>
          <w:p w:rsidR="008D5009" w:rsidRPr="008A26EF" w:rsidRDefault="00F34DEA" w:rsidP="00426349">
            <w:pPr>
              <w:spacing w:before="0" w:after="0"/>
              <w:rPr>
                <w:sz w:val="20"/>
                <w:szCs w:val="20"/>
              </w:rPr>
            </w:pPr>
            <w:r>
              <w:rPr>
                <w:noProof/>
                <w:sz w:val="20"/>
                <w:szCs w:val="20"/>
              </w:rPr>
              <w:t>1</w:t>
            </w:r>
            <w:r>
              <w:rPr>
                <w:sz w:val="20"/>
                <w:szCs w:val="20"/>
              </w:rPr>
              <w:t xml:space="preserve"> - </w:t>
            </w:r>
            <w:r>
              <w:rPr>
                <w:noProof/>
                <w:sz w:val="20"/>
                <w:szCs w:val="20"/>
              </w:rPr>
              <w:t>Ενίσχυση της ανταγωνιστικότητας, της ε</w:t>
            </w:r>
            <w:r>
              <w:rPr>
                <w:noProof/>
                <w:sz w:val="20"/>
                <w:szCs w:val="20"/>
              </w:rPr>
              <w:t>λκυστικότητας και της εξωστρέφειας της Περιφέρειας (ιδιαίτερα των ΜΜΕ), μετάβαση στην ποιοτική επιχειρηματικότητα με αιχμή την καινοτομία και αύξηση της περιφερειακής προστιθέμενης αξίας</w:t>
            </w:r>
          </w:p>
          <w:p w:rsidR="008D5009" w:rsidRPr="008A26EF" w:rsidRDefault="00F34DEA" w:rsidP="00426349">
            <w:pPr>
              <w:spacing w:before="0" w:after="0"/>
              <w:rPr>
                <w:sz w:val="20"/>
                <w:szCs w:val="20"/>
              </w:rPr>
            </w:pPr>
            <w:r>
              <w:rPr>
                <w:noProof/>
                <w:sz w:val="20"/>
                <w:szCs w:val="20"/>
              </w:rPr>
              <w:t>2Α</w:t>
            </w:r>
            <w:r>
              <w:rPr>
                <w:sz w:val="20"/>
                <w:szCs w:val="20"/>
              </w:rPr>
              <w:t xml:space="preserve"> - </w:t>
            </w:r>
            <w:r>
              <w:rPr>
                <w:noProof/>
                <w:sz w:val="20"/>
                <w:szCs w:val="20"/>
              </w:rPr>
              <w:t xml:space="preserve">Ανάπτυξη και αξιοποίηση ικανοτήτων ανθρώπινου δυναμικού-Ενεργός </w:t>
            </w:r>
            <w:r>
              <w:rPr>
                <w:noProof/>
                <w:sz w:val="20"/>
                <w:szCs w:val="20"/>
              </w:rPr>
              <w:t>κοινωνική ενσωμάτωση</w:t>
            </w:r>
          </w:p>
          <w:p w:rsidR="008D5009" w:rsidRPr="008A26EF" w:rsidRDefault="00F34DEA" w:rsidP="00426349">
            <w:pPr>
              <w:spacing w:before="0" w:after="0"/>
              <w:rPr>
                <w:sz w:val="20"/>
                <w:szCs w:val="20"/>
              </w:rPr>
            </w:pPr>
            <w:r>
              <w:rPr>
                <w:noProof/>
                <w:sz w:val="20"/>
                <w:szCs w:val="20"/>
              </w:rPr>
              <w:t>2Β</w:t>
            </w:r>
            <w:r>
              <w:rPr>
                <w:sz w:val="20"/>
                <w:szCs w:val="20"/>
              </w:rPr>
              <w:t xml:space="preserve"> - </w:t>
            </w:r>
            <w:r>
              <w:rPr>
                <w:noProof/>
                <w:sz w:val="20"/>
                <w:szCs w:val="20"/>
              </w:rPr>
              <w:t>Υποδομές Υποστήριξης Ανθρώπινου Δυναμικού</w:t>
            </w:r>
          </w:p>
          <w:p w:rsidR="008D5009" w:rsidRPr="008A26EF" w:rsidRDefault="00F34DEA" w:rsidP="00426349">
            <w:pPr>
              <w:spacing w:before="0" w:after="0"/>
              <w:rPr>
                <w:sz w:val="20"/>
                <w:szCs w:val="20"/>
              </w:rPr>
            </w:pPr>
            <w:r>
              <w:rPr>
                <w:noProof/>
                <w:sz w:val="20"/>
                <w:szCs w:val="20"/>
              </w:rPr>
              <w:t>3</w:t>
            </w:r>
            <w:r>
              <w:rPr>
                <w:sz w:val="20"/>
                <w:szCs w:val="20"/>
              </w:rPr>
              <w:t xml:space="preserve"> - </w:t>
            </w:r>
            <w:r>
              <w:rPr>
                <w:noProof/>
                <w:sz w:val="20"/>
                <w:szCs w:val="20"/>
              </w:rPr>
              <w:t>Προστασία του περιβάλλοντος – μετάβαση σε μία οικονομία φιλική στο περιβάλλον</w:t>
            </w:r>
          </w:p>
          <w:p w:rsidR="008D5009" w:rsidRPr="008A26EF" w:rsidRDefault="00F34DEA" w:rsidP="00426349">
            <w:pPr>
              <w:spacing w:before="0" w:after="0"/>
              <w:rPr>
                <w:sz w:val="20"/>
                <w:szCs w:val="20"/>
              </w:rPr>
            </w:pPr>
            <w:r>
              <w:rPr>
                <w:noProof/>
                <w:sz w:val="20"/>
                <w:szCs w:val="20"/>
              </w:rPr>
              <w:t>4</w:t>
            </w:r>
            <w:r>
              <w:rPr>
                <w:sz w:val="20"/>
                <w:szCs w:val="20"/>
              </w:rPr>
              <w:t xml:space="preserve"> - </w:t>
            </w:r>
            <w:r>
              <w:rPr>
                <w:noProof/>
                <w:sz w:val="20"/>
                <w:szCs w:val="20"/>
              </w:rPr>
              <w:t>Ανάπτυξη – εκσυγχρονισμός – συμπλήρωση υποδομών για την οικονομική και κοινωνική ανάπτυξη</w:t>
            </w:r>
          </w:p>
          <w:p w:rsidR="008D5009" w:rsidRPr="008A26EF" w:rsidRDefault="00F34DEA" w:rsidP="00426349">
            <w:pPr>
              <w:spacing w:before="0" w:after="0"/>
              <w:rPr>
                <w:sz w:val="20"/>
                <w:szCs w:val="20"/>
              </w:rPr>
            </w:pPr>
            <w:r>
              <w:rPr>
                <w:noProof/>
                <w:sz w:val="20"/>
                <w:szCs w:val="20"/>
              </w:rPr>
              <w:t>5</w:t>
            </w:r>
            <w:r>
              <w:rPr>
                <w:sz w:val="20"/>
                <w:szCs w:val="20"/>
              </w:rPr>
              <w:t xml:space="preserve"> - </w:t>
            </w:r>
            <w:r>
              <w:rPr>
                <w:noProof/>
                <w:sz w:val="20"/>
                <w:szCs w:val="20"/>
              </w:rPr>
              <w:t xml:space="preserve">Τεχνική </w:t>
            </w:r>
            <w:r>
              <w:rPr>
                <w:noProof/>
                <w:sz w:val="20"/>
                <w:szCs w:val="20"/>
              </w:rPr>
              <w:t>Συνδρομή / Βοήθεια για την αποτελεσματική εφαρμογή του Προγράμματος</w:t>
            </w:r>
          </w:p>
          <w:p w:rsidR="008D5009" w:rsidRPr="008A26EF" w:rsidRDefault="00F34DEA" w:rsidP="00426349">
            <w:pPr>
              <w:spacing w:before="0" w:after="0"/>
              <w:rPr>
                <w:sz w:val="20"/>
                <w:szCs w:val="20"/>
              </w:rPr>
            </w:pPr>
            <w:r>
              <w:rPr>
                <w:noProof/>
                <w:sz w:val="20"/>
                <w:szCs w:val="20"/>
              </w:rPr>
              <w:t>6</w:t>
            </w:r>
            <w:r>
              <w:rPr>
                <w:sz w:val="20"/>
                <w:szCs w:val="20"/>
              </w:rPr>
              <w:t xml:space="preserve"> - </w:t>
            </w:r>
            <w:r>
              <w:rPr>
                <w:noProof/>
                <w:sz w:val="20"/>
                <w:szCs w:val="20"/>
              </w:rPr>
              <w:t>Τεχνική Συνδρομή / Βοήθεια για την αποτελεσματική εφαρμογή του Προγράμματος</w:t>
            </w:r>
          </w:p>
        </w:tc>
        <w:tc>
          <w:tcPr>
            <w:tcW w:w="0" w:type="auto"/>
          </w:tcPr>
          <w:p w:rsidR="008D5009" w:rsidRPr="00E9348A" w:rsidRDefault="00F34DEA" w:rsidP="00426349">
            <w:pPr>
              <w:spacing w:before="0" w:after="0"/>
              <w:rPr>
                <w:sz w:val="20"/>
                <w:szCs w:val="20"/>
              </w:rPr>
            </w:pPr>
            <w:r>
              <w:rPr>
                <w:noProof/>
                <w:sz w:val="20"/>
                <w:szCs w:val="20"/>
              </w:rPr>
              <w:t>Ναι</w:t>
            </w:r>
          </w:p>
        </w:tc>
      </w:tr>
      <w:tr w:rsidR="00E778D1" w:rsidTr="00426349">
        <w:trPr>
          <w:trHeight w:val="397"/>
        </w:trPr>
        <w:tc>
          <w:tcPr>
            <w:tcW w:w="0" w:type="auto"/>
            <w:shd w:val="clear" w:color="auto" w:fill="auto"/>
          </w:tcPr>
          <w:p w:rsidR="008D5009" w:rsidRPr="00E9348A" w:rsidRDefault="00F34DEA" w:rsidP="00426349">
            <w:pPr>
              <w:spacing w:before="0" w:after="0"/>
              <w:rPr>
                <w:sz w:val="20"/>
                <w:szCs w:val="20"/>
              </w:rPr>
            </w:pPr>
            <w:r>
              <w:rPr>
                <w:noProof/>
                <w:sz w:val="20"/>
                <w:szCs w:val="20"/>
              </w:rPr>
              <w:t>G</w:t>
            </w:r>
            <w:r w:rsidRPr="00E9348A">
              <w:rPr>
                <w:sz w:val="20"/>
                <w:szCs w:val="20"/>
              </w:rPr>
              <w:t>.</w:t>
            </w:r>
            <w:r>
              <w:rPr>
                <w:noProof/>
                <w:sz w:val="20"/>
                <w:szCs w:val="20"/>
              </w:rPr>
              <w:t>6</w:t>
            </w:r>
            <w:r>
              <w:rPr>
                <w:sz w:val="20"/>
                <w:szCs w:val="20"/>
              </w:rPr>
              <w:t xml:space="preserve"> -</w:t>
            </w:r>
            <w:r w:rsidRPr="00E9348A">
              <w:rPr>
                <w:sz w:val="20"/>
                <w:szCs w:val="20"/>
              </w:rPr>
              <w:t xml:space="preserve"> </w:t>
            </w:r>
            <w:r>
              <w:rPr>
                <w:sz w:val="20"/>
                <w:szCs w:val="20"/>
              </w:rPr>
              <w:t xml:space="preserve"> </w:t>
            </w:r>
            <w:r>
              <w:rPr>
                <w:noProof/>
                <w:sz w:val="20"/>
                <w:szCs w:val="20"/>
              </w:rPr>
              <w:t xml:space="preserve">Η ύπαρξη ρυθμίσεων για την αποτελεσματική εφαρμογή της περιβαλλοντικής νομοθεσίας της Ένωσης </w:t>
            </w:r>
            <w:r>
              <w:rPr>
                <w:noProof/>
                <w:sz w:val="20"/>
                <w:szCs w:val="20"/>
              </w:rPr>
              <w:t>σχετικά με την ΕΠΕ και τη ΣΠΕ.</w:t>
            </w:r>
          </w:p>
        </w:tc>
        <w:tc>
          <w:tcPr>
            <w:tcW w:w="0" w:type="auto"/>
            <w:shd w:val="clear" w:color="auto" w:fill="auto"/>
          </w:tcPr>
          <w:p w:rsidR="008D5009" w:rsidRPr="008A26EF" w:rsidRDefault="00F34DEA" w:rsidP="00426349">
            <w:pPr>
              <w:spacing w:before="0" w:after="0"/>
              <w:rPr>
                <w:sz w:val="20"/>
                <w:szCs w:val="20"/>
              </w:rPr>
            </w:pPr>
            <w:r>
              <w:rPr>
                <w:noProof/>
                <w:sz w:val="20"/>
                <w:szCs w:val="20"/>
              </w:rPr>
              <w:t>1</w:t>
            </w:r>
            <w:r>
              <w:rPr>
                <w:sz w:val="20"/>
                <w:szCs w:val="20"/>
              </w:rPr>
              <w:t xml:space="preserve"> - </w:t>
            </w:r>
            <w:r>
              <w:rPr>
                <w:noProof/>
                <w:sz w:val="20"/>
                <w:szCs w:val="20"/>
              </w:rPr>
              <w:t>Ενίσχυση της ανταγωνιστικότητας, της ελκυστικότητας και της εξωστρέφειας της Περιφέρειας (ιδιαίτερα των ΜΜΕ), μετάβαση στην ποιοτική επιχειρηματικότητα με αιχμή την καινοτομία και αύξηση της περιφερειακής προστιθέμενης αξ</w:t>
            </w:r>
            <w:r>
              <w:rPr>
                <w:noProof/>
                <w:sz w:val="20"/>
                <w:szCs w:val="20"/>
              </w:rPr>
              <w:t>ίας</w:t>
            </w:r>
          </w:p>
          <w:p w:rsidR="008D5009" w:rsidRPr="008A26EF" w:rsidRDefault="00F34DEA" w:rsidP="00426349">
            <w:pPr>
              <w:spacing w:before="0" w:after="0"/>
              <w:rPr>
                <w:sz w:val="20"/>
                <w:szCs w:val="20"/>
              </w:rPr>
            </w:pPr>
            <w:r>
              <w:rPr>
                <w:noProof/>
                <w:sz w:val="20"/>
                <w:szCs w:val="20"/>
              </w:rPr>
              <w:t>2Α</w:t>
            </w:r>
            <w:r>
              <w:rPr>
                <w:sz w:val="20"/>
                <w:szCs w:val="20"/>
              </w:rPr>
              <w:t xml:space="preserve"> - </w:t>
            </w:r>
            <w:r>
              <w:rPr>
                <w:noProof/>
                <w:sz w:val="20"/>
                <w:szCs w:val="20"/>
              </w:rPr>
              <w:t>Ανάπτυξη και αξιοποίηση ικανοτήτων ανθρώπινου δυναμικού-Ενεργός κοινωνική ενσωμάτωση</w:t>
            </w:r>
          </w:p>
          <w:p w:rsidR="008D5009" w:rsidRPr="008A26EF" w:rsidRDefault="00F34DEA" w:rsidP="00426349">
            <w:pPr>
              <w:spacing w:before="0" w:after="0"/>
              <w:rPr>
                <w:sz w:val="20"/>
                <w:szCs w:val="20"/>
              </w:rPr>
            </w:pPr>
            <w:r>
              <w:rPr>
                <w:noProof/>
                <w:sz w:val="20"/>
                <w:szCs w:val="20"/>
              </w:rPr>
              <w:t>2Β</w:t>
            </w:r>
            <w:r>
              <w:rPr>
                <w:sz w:val="20"/>
                <w:szCs w:val="20"/>
              </w:rPr>
              <w:t xml:space="preserve"> - </w:t>
            </w:r>
            <w:r>
              <w:rPr>
                <w:noProof/>
                <w:sz w:val="20"/>
                <w:szCs w:val="20"/>
              </w:rPr>
              <w:t>Υποδομές Υποστήριξης Ανθρώπινου Δυναμικού</w:t>
            </w:r>
          </w:p>
          <w:p w:rsidR="008D5009" w:rsidRPr="008A26EF" w:rsidRDefault="00F34DEA" w:rsidP="00426349">
            <w:pPr>
              <w:spacing w:before="0" w:after="0"/>
              <w:rPr>
                <w:sz w:val="20"/>
                <w:szCs w:val="20"/>
              </w:rPr>
            </w:pPr>
            <w:r>
              <w:rPr>
                <w:noProof/>
                <w:sz w:val="20"/>
                <w:szCs w:val="20"/>
              </w:rPr>
              <w:t>3</w:t>
            </w:r>
            <w:r>
              <w:rPr>
                <w:sz w:val="20"/>
                <w:szCs w:val="20"/>
              </w:rPr>
              <w:t xml:space="preserve"> - </w:t>
            </w:r>
            <w:r>
              <w:rPr>
                <w:noProof/>
                <w:sz w:val="20"/>
                <w:szCs w:val="20"/>
              </w:rPr>
              <w:t>Προστασία του περιβάλλοντος – μετάβαση σε μία οικονομία φιλική στο περιβάλλον</w:t>
            </w:r>
          </w:p>
          <w:p w:rsidR="008D5009" w:rsidRPr="008A26EF" w:rsidRDefault="00F34DEA" w:rsidP="00426349">
            <w:pPr>
              <w:spacing w:before="0" w:after="0"/>
              <w:rPr>
                <w:sz w:val="20"/>
                <w:szCs w:val="20"/>
              </w:rPr>
            </w:pPr>
            <w:r>
              <w:rPr>
                <w:noProof/>
                <w:sz w:val="20"/>
                <w:szCs w:val="20"/>
              </w:rPr>
              <w:t>4</w:t>
            </w:r>
            <w:r>
              <w:rPr>
                <w:sz w:val="20"/>
                <w:szCs w:val="20"/>
              </w:rPr>
              <w:t xml:space="preserve"> - </w:t>
            </w:r>
            <w:r>
              <w:rPr>
                <w:noProof/>
                <w:sz w:val="20"/>
                <w:szCs w:val="20"/>
              </w:rPr>
              <w:t xml:space="preserve">Ανάπτυξη – εκσυγχρονισμός – </w:t>
            </w:r>
            <w:r>
              <w:rPr>
                <w:noProof/>
                <w:sz w:val="20"/>
                <w:szCs w:val="20"/>
              </w:rPr>
              <w:t>συμπλήρωση υποδομών για την οικονομική και κοινωνική ανάπτυξη</w:t>
            </w:r>
          </w:p>
          <w:p w:rsidR="008D5009" w:rsidRPr="008A26EF" w:rsidRDefault="00F34DEA" w:rsidP="00426349">
            <w:pPr>
              <w:spacing w:before="0" w:after="0"/>
              <w:rPr>
                <w:sz w:val="20"/>
                <w:szCs w:val="20"/>
              </w:rPr>
            </w:pPr>
            <w:r>
              <w:rPr>
                <w:noProof/>
                <w:sz w:val="20"/>
                <w:szCs w:val="20"/>
              </w:rPr>
              <w:t>5</w:t>
            </w:r>
            <w:r>
              <w:rPr>
                <w:sz w:val="20"/>
                <w:szCs w:val="20"/>
              </w:rPr>
              <w:t xml:space="preserve"> - </w:t>
            </w:r>
            <w:r>
              <w:rPr>
                <w:noProof/>
                <w:sz w:val="20"/>
                <w:szCs w:val="20"/>
              </w:rPr>
              <w:t>Τεχνική Συνδρομή / Βοήθεια για την αποτελεσματική εφαρμογή του Προγράμματος</w:t>
            </w:r>
          </w:p>
          <w:p w:rsidR="008D5009" w:rsidRPr="008A26EF" w:rsidRDefault="00F34DEA" w:rsidP="00426349">
            <w:pPr>
              <w:spacing w:before="0" w:after="0"/>
              <w:rPr>
                <w:sz w:val="20"/>
                <w:szCs w:val="20"/>
              </w:rPr>
            </w:pPr>
            <w:r>
              <w:rPr>
                <w:noProof/>
                <w:sz w:val="20"/>
                <w:szCs w:val="20"/>
              </w:rPr>
              <w:t>6</w:t>
            </w:r>
            <w:r>
              <w:rPr>
                <w:sz w:val="20"/>
                <w:szCs w:val="20"/>
              </w:rPr>
              <w:t xml:space="preserve"> - </w:t>
            </w:r>
            <w:r>
              <w:rPr>
                <w:noProof/>
                <w:sz w:val="20"/>
                <w:szCs w:val="20"/>
              </w:rPr>
              <w:t>Τεχνική Συνδρομή / Βοήθεια για την αποτελεσματική εφαρμογή του Προγράμματος</w:t>
            </w:r>
          </w:p>
        </w:tc>
        <w:tc>
          <w:tcPr>
            <w:tcW w:w="0" w:type="auto"/>
          </w:tcPr>
          <w:p w:rsidR="008D5009" w:rsidRPr="00E9348A" w:rsidRDefault="00F34DEA" w:rsidP="00426349">
            <w:pPr>
              <w:spacing w:before="0" w:after="0"/>
              <w:rPr>
                <w:sz w:val="20"/>
                <w:szCs w:val="20"/>
              </w:rPr>
            </w:pPr>
            <w:r>
              <w:rPr>
                <w:noProof/>
                <w:sz w:val="20"/>
                <w:szCs w:val="20"/>
              </w:rPr>
              <w:t>Ναι</w:t>
            </w:r>
          </w:p>
        </w:tc>
      </w:tr>
      <w:tr w:rsidR="00E778D1" w:rsidTr="00426349">
        <w:trPr>
          <w:trHeight w:val="397"/>
        </w:trPr>
        <w:tc>
          <w:tcPr>
            <w:tcW w:w="0" w:type="auto"/>
            <w:shd w:val="clear" w:color="auto" w:fill="auto"/>
          </w:tcPr>
          <w:p w:rsidR="008D5009" w:rsidRPr="00E9348A" w:rsidRDefault="00F34DEA" w:rsidP="00426349">
            <w:pPr>
              <w:spacing w:before="0" w:after="0"/>
              <w:rPr>
                <w:sz w:val="20"/>
                <w:szCs w:val="20"/>
              </w:rPr>
            </w:pPr>
            <w:r>
              <w:rPr>
                <w:noProof/>
                <w:sz w:val="20"/>
                <w:szCs w:val="20"/>
              </w:rPr>
              <w:t>G</w:t>
            </w:r>
            <w:r w:rsidRPr="00E9348A">
              <w:rPr>
                <w:sz w:val="20"/>
                <w:szCs w:val="20"/>
              </w:rPr>
              <w:t>.</w:t>
            </w:r>
            <w:r>
              <w:rPr>
                <w:noProof/>
                <w:sz w:val="20"/>
                <w:szCs w:val="20"/>
              </w:rPr>
              <w:t>7</w:t>
            </w:r>
            <w:r>
              <w:rPr>
                <w:sz w:val="20"/>
                <w:szCs w:val="20"/>
              </w:rPr>
              <w:t xml:space="preserve"> -</w:t>
            </w:r>
            <w:r w:rsidRPr="00E9348A">
              <w:rPr>
                <w:sz w:val="20"/>
                <w:szCs w:val="20"/>
              </w:rPr>
              <w:t xml:space="preserve"> </w:t>
            </w:r>
            <w:r>
              <w:rPr>
                <w:sz w:val="20"/>
                <w:szCs w:val="20"/>
              </w:rPr>
              <w:t xml:space="preserve"> </w:t>
            </w:r>
            <w:r>
              <w:rPr>
                <w:noProof/>
                <w:sz w:val="20"/>
                <w:szCs w:val="20"/>
              </w:rPr>
              <w:t>Η ύπαρξη της αναγκαίας</w:t>
            </w:r>
            <w:r>
              <w:rPr>
                <w:noProof/>
                <w:sz w:val="20"/>
                <w:szCs w:val="20"/>
              </w:rPr>
              <w:t xml:space="preserve"> στατιστικής βάσης για την αξιολόγηση της αποτελεσματικότητας και των επιπτώσεων των προγραμμάτων. Η ύπαρξη ενός συστήματος δεικτών αποτελεσμάτων απαραίτητο για την επιλογή των δράσεων που συμβάλλουν με τον πιο αποτελεσματικό τρόπο στην επίτευξη επιθυμητών</w:t>
            </w:r>
            <w:r>
              <w:rPr>
                <w:noProof/>
                <w:sz w:val="20"/>
                <w:szCs w:val="20"/>
              </w:rPr>
              <w:t xml:space="preserve"> αποτελεσμάτων, στην παρακολούθηση της προόδου σε σχέση με τα συγκεκριμένα αποτελέσματα και στη διενέργεια της αξιολόγησης των επιπτώσεων.</w:t>
            </w:r>
          </w:p>
        </w:tc>
        <w:tc>
          <w:tcPr>
            <w:tcW w:w="0" w:type="auto"/>
            <w:shd w:val="clear" w:color="auto" w:fill="auto"/>
          </w:tcPr>
          <w:p w:rsidR="008D5009" w:rsidRPr="008A26EF" w:rsidRDefault="00F34DEA" w:rsidP="00426349">
            <w:pPr>
              <w:spacing w:before="0" w:after="0"/>
              <w:rPr>
                <w:sz w:val="20"/>
                <w:szCs w:val="20"/>
              </w:rPr>
            </w:pPr>
            <w:r>
              <w:rPr>
                <w:noProof/>
                <w:sz w:val="20"/>
                <w:szCs w:val="20"/>
              </w:rPr>
              <w:t>1</w:t>
            </w:r>
            <w:r>
              <w:rPr>
                <w:sz w:val="20"/>
                <w:szCs w:val="20"/>
              </w:rPr>
              <w:t xml:space="preserve"> - </w:t>
            </w:r>
            <w:r>
              <w:rPr>
                <w:noProof/>
                <w:sz w:val="20"/>
                <w:szCs w:val="20"/>
              </w:rPr>
              <w:t>Ενίσχυση της ανταγωνιστικότητας, της ελκυστικότητας και της εξωστρέφειας της Περιφέρειας (ιδιαίτερα των ΜΜΕ), μετ</w:t>
            </w:r>
            <w:r>
              <w:rPr>
                <w:noProof/>
                <w:sz w:val="20"/>
                <w:szCs w:val="20"/>
              </w:rPr>
              <w:t>άβαση στην ποιοτική επιχειρηματικότητα με αιχμή την καινοτομία και αύξηση της περιφερειακής προστιθέμενης αξίας</w:t>
            </w:r>
          </w:p>
          <w:p w:rsidR="008D5009" w:rsidRPr="008A26EF" w:rsidRDefault="00F34DEA" w:rsidP="00426349">
            <w:pPr>
              <w:spacing w:before="0" w:after="0"/>
              <w:rPr>
                <w:sz w:val="20"/>
                <w:szCs w:val="20"/>
              </w:rPr>
            </w:pPr>
            <w:r>
              <w:rPr>
                <w:noProof/>
                <w:sz w:val="20"/>
                <w:szCs w:val="20"/>
              </w:rPr>
              <w:t>2Α</w:t>
            </w:r>
            <w:r>
              <w:rPr>
                <w:sz w:val="20"/>
                <w:szCs w:val="20"/>
              </w:rPr>
              <w:t xml:space="preserve"> - </w:t>
            </w:r>
            <w:r>
              <w:rPr>
                <w:noProof/>
                <w:sz w:val="20"/>
                <w:szCs w:val="20"/>
              </w:rPr>
              <w:t>Ανάπτυξη και αξιοποίηση ικανοτήτων ανθρώπινου δυναμικού-Ενεργός κοινωνική ενσωμάτωση</w:t>
            </w:r>
          </w:p>
          <w:p w:rsidR="008D5009" w:rsidRPr="008A26EF" w:rsidRDefault="00F34DEA" w:rsidP="00426349">
            <w:pPr>
              <w:spacing w:before="0" w:after="0"/>
              <w:rPr>
                <w:sz w:val="20"/>
                <w:szCs w:val="20"/>
              </w:rPr>
            </w:pPr>
            <w:r>
              <w:rPr>
                <w:noProof/>
                <w:sz w:val="20"/>
                <w:szCs w:val="20"/>
              </w:rPr>
              <w:t>2Β</w:t>
            </w:r>
            <w:r>
              <w:rPr>
                <w:sz w:val="20"/>
                <w:szCs w:val="20"/>
              </w:rPr>
              <w:t xml:space="preserve"> - </w:t>
            </w:r>
            <w:r>
              <w:rPr>
                <w:noProof/>
                <w:sz w:val="20"/>
                <w:szCs w:val="20"/>
              </w:rPr>
              <w:t>Υποδομές Υποστήριξης Ανθρώπινου Δυναμικού</w:t>
            </w:r>
          </w:p>
          <w:p w:rsidR="008D5009" w:rsidRPr="008A26EF" w:rsidRDefault="00F34DEA" w:rsidP="00426349">
            <w:pPr>
              <w:spacing w:before="0" w:after="0"/>
              <w:rPr>
                <w:sz w:val="20"/>
                <w:szCs w:val="20"/>
              </w:rPr>
            </w:pPr>
            <w:r>
              <w:rPr>
                <w:noProof/>
                <w:sz w:val="20"/>
                <w:szCs w:val="20"/>
              </w:rPr>
              <w:t>3</w:t>
            </w:r>
            <w:r>
              <w:rPr>
                <w:sz w:val="20"/>
                <w:szCs w:val="20"/>
              </w:rPr>
              <w:t xml:space="preserve"> - </w:t>
            </w:r>
            <w:r>
              <w:rPr>
                <w:noProof/>
                <w:sz w:val="20"/>
                <w:szCs w:val="20"/>
              </w:rPr>
              <w:t>Προ</w:t>
            </w:r>
            <w:r>
              <w:rPr>
                <w:noProof/>
                <w:sz w:val="20"/>
                <w:szCs w:val="20"/>
              </w:rPr>
              <w:t>στασία του περιβάλλοντος – μετάβαση σε μία οικονομία φιλική στο περιβάλλον</w:t>
            </w:r>
          </w:p>
          <w:p w:rsidR="008D5009" w:rsidRPr="008A26EF" w:rsidRDefault="00F34DEA" w:rsidP="00426349">
            <w:pPr>
              <w:spacing w:before="0" w:after="0"/>
              <w:rPr>
                <w:sz w:val="20"/>
                <w:szCs w:val="20"/>
              </w:rPr>
            </w:pPr>
            <w:r>
              <w:rPr>
                <w:noProof/>
                <w:sz w:val="20"/>
                <w:szCs w:val="20"/>
              </w:rPr>
              <w:t>4</w:t>
            </w:r>
            <w:r>
              <w:rPr>
                <w:sz w:val="20"/>
                <w:szCs w:val="20"/>
              </w:rPr>
              <w:t xml:space="preserve"> - </w:t>
            </w:r>
            <w:r>
              <w:rPr>
                <w:noProof/>
                <w:sz w:val="20"/>
                <w:szCs w:val="20"/>
              </w:rPr>
              <w:t>Ανάπτυξη – εκσυγχρονισμός – συμπλήρωση υποδομών για την οικονομική και κοινωνική ανάπτυξη</w:t>
            </w:r>
          </w:p>
          <w:p w:rsidR="008D5009" w:rsidRPr="008A26EF" w:rsidRDefault="00F34DEA" w:rsidP="00426349">
            <w:pPr>
              <w:spacing w:before="0" w:after="0"/>
              <w:rPr>
                <w:sz w:val="20"/>
                <w:szCs w:val="20"/>
              </w:rPr>
            </w:pPr>
            <w:r>
              <w:rPr>
                <w:noProof/>
                <w:sz w:val="20"/>
                <w:szCs w:val="20"/>
              </w:rPr>
              <w:t>5</w:t>
            </w:r>
            <w:r>
              <w:rPr>
                <w:sz w:val="20"/>
                <w:szCs w:val="20"/>
              </w:rPr>
              <w:t xml:space="preserve"> - </w:t>
            </w:r>
            <w:r>
              <w:rPr>
                <w:noProof/>
                <w:sz w:val="20"/>
                <w:szCs w:val="20"/>
              </w:rPr>
              <w:t>Τεχνική Συνδρομή / Βοήθεια για την αποτελεσματική εφαρμογή του Προγράμματος</w:t>
            </w:r>
          </w:p>
          <w:p w:rsidR="008D5009" w:rsidRPr="008A26EF" w:rsidRDefault="00F34DEA" w:rsidP="00426349">
            <w:pPr>
              <w:spacing w:before="0" w:after="0"/>
              <w:rPr>
                <w:sz w:val="20"/>
                <w:szCs w:val="20"/>
              </w:rPr>
            </w:pPr>
            <w:r>
              <w:rPr>
                <w:noProof/>
                <w:sz w:val="20"/>
                <w:szCs w:val="20"/>
              </w:rPr>
              <w:t>6</w:t>
            </w:r>
            <w:r>
              <w:rPr>
                <w:sz w:val="20"/>
                <w:szCs w:val="20"/>
              </w:rPr>
              <w:t xml:space="preserve"> - </w:t>
            </w:r>
            <w:r>
              <w:rPr>
                <w:noProof/>
                <w:sz w:val="20"/>
                <w:szCs w:val="20"/>
              </w:rPr>
              <w:t>Τεχ</w:t>
            </w:r>
            <w:r>
              <w:rPr>
                <w:noProof/>
                <w:sz w:val="20"/>
                <w:szCs w:val="20"/>
              </w:rPr>
              <w:t>νική Συνδρομή / Βοήθεια για την αποτελεσματική εφαρμογή του Προγράμματος</w:t>
            </w:r>
          </w:p>
        </w:tc>
        <w:tc>
          <w:tcPr>
            <w:tcW w:w="0" w:type="auto"/>
          </w:tcPr>
          <w:p w:rsidR="008D5009" w:rsidRPr="00E9348A" w:rsidRDefault="00F34DEA" w:rsidP="00426349">
            <w:pPr>
              <w:spacing w:before="0" w:after="0"/>
              <w:rPr>
                <w:sz w:val="20"/>
                <w:szCs w:val="20"/>
              </w:rPr>
            </w:pPr>
            <w:r>
              <w:rPr>
                <w:noProof/>
                <w:sz w:val="20"/>
                <w:szCs w:val="20"/>
              </w:rPr>
              <w:t>Όχι</w:t>
            </w:r>
          </w:p>
        </w:tc>
      </w:tr>
    </w:tbl>
    <w:p w:rsidR="008D5009" w:rsidRDefault="008D5009" w:rsidP="008D5009">
      <w:pPr>
        <w:spacing w:before="0" w:after="0"/>
        <w:sectPr w:rsidR="008D5009" w:rsidSect="00426349">
          <w:pgSz w:w="11906" w:h="16838"/>
          <w:pgMar w:top="1022" w:right="1699" w:bottom="1022" w:left="1584" w:header="283" w:footer="283"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1484"/>
        <w:gridCol w:w="1516"/>
        <w:gridCol w:w="903"/>
        <w:gridCol w:w="6267"/>
        <w:gridCol w:w="5250"/>
      </w:tblGrid>
      <w:tr w:rsidR="00E778D1" w:rsidTr="00426349">
        <w:trPr>
          <w:tblHeader/>
        </w:trPr>
        <w:tc>
          <w:tcPr>
            <w:tcW w:w="1484" w:type="dxa"/>
            <w:shd w:val="clear" w:color="auto" w:fill="auto"/>
          </w:tcPr>
          <w:p w:rsidR="008D5009" w:rsidRPr="00B43DD0" w:rsidRDefault="00F34DEA" w:rsidP="00426349">
            <w:pPr>
              <w:spacing w:before="0" w:after="0"/>
              <w:jc w:val="center"/>
              <w:rPr>
                <w:b/>
                <w:sz w:val="20"/>
              </w:rPr>
            </w:pPr>
            <w:r w:rsidRPr="00B43DD0">
              <w:rPr>
                <w:b/>
                <w:noProof/>
                <w:sz w:val="20"/>
              </w:rPr>
              <w:t>Εκ των προτέρων όρος</w:t>
            </w:r>
          </w:p>
        </w:tc>
        <w:tc>
          <w:tcPr>
            <w:tcW w:w="1516" w:type="dxa"/>
          </w:tcPr>
          <w:p w:rsidR="008D5009" w:rsidRPr="00B43DD0" w:rsidRDefault="00F34DEA" w:rsidP="00426349">
            <w:pPr>
              <w:spacing w:before="0" w:after="0"/>
              <w:jc w:val="center"/>
              <w:rPr>
                <w:b/>
                <w:sz w:val="20"/>
              </w:rPr>
            </w:pPr>
            <w:r w:rsidRPr="00B43DD0">
              <w:rPr>
                <w:b/>
                <w:noProof/>
                <w:sz w:val="20"/>
              </w:rPr>
              <w:t>Κριτήρια</w:t>
            </w:r>
          </w:p>
        </w:tc>
        <w:tc>
          <w:tcPr>
            <w:tcW w:w="903" w:type="dxa"/>
          </w:tcPr>
          <w:p w:rsidR="008D5009" w:rsidRPr="00B43DD0" w:rsidRDefault="00F34DEA" w:rsidP="00426349">
            <w:pPr>
              <w:spacing w:before="0" w:after="0"/>
              <w:jc w:val="center"/>
              <w:rPr>
                <w:b/>
                <w:sz w:val="20"/>
              </w:rPr>
            </w:pPr>
            <w:r w:rsidRPr="00B43DD0">
              <w:rPr>
                <w:b/>
                <w:noProof/>
                <w:sz w:val="20"/>
              </w:rPr>
              <w:t>Εκπλήρωση κριτηρίων (Ναι/Όχι)</w:t>
            </w:r>
          </w:p>
        </w:tc>
        <w:tc>
          <w:tcPr>
            <w:tcW w:w="6267" w:type="dxa"/>
          </w:tcPr>
          <w:p w:rsidR="008D5009" w:rsidRPr="00B43DD0" w:rsidRDefault="00F34DEA" w:rsidP="00426349">
            <w:pPr>
              <w:spacing w:before="0" w:after="0"/>
              <w:jc w:val="center"/>
              <w:rPr>
                <w:sz w:val="18"/>
                <w:szCs w:val="18"/>
              </w:rPr>
            </w:pPr>
            <w:r w:rsidRPr="00B43DD0">
              <w:rPr>
                <w:b/>
                <w:noProof/>
                <w:sz w:val="22"/>
                <w:szCs w:val="22"/>
              </w:rPr>
              <w:t>Στοιχείο αναφοράς</w:t>
            </w:r>
          </w:p>
        </w:tc>
        <w:tc>
          <w:tcPr>
            <w:tcW w:w="5250" w:type="dxa"/>
          </w:tcPr>
          <w:p w:rsidR="008D5009" w:rsidRPr="00B43DD0" w:rsidRDefault="00F34DEA" w:rsidP="00426349">
            <w:pPr>
              <w:spacing w:before="0" w:after="0"/>
              <w:jc w:val="center"/>
              <w:rPr>
                <w:b/>
                <w:sz w:val="22"/>
                <w:szCs w:val="22"/>
              </w:rPr>
            </w:pPr>
            <w:r w:rsidRPr="00B43DD0">
              <w:rPr>
                <w:b/>
                <w:noProof/>
                <w:sz w:val="22"/>
                <w:szCs w:val="22"/>
              </w:rPr>
              <w:t>Επεξήγηση</w:t>
            </w: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01.1</w:t>
            </w:r>
            <w:r w:rsidRPr="00E9348A">
              <w:rPr>
                <w:sz w:val="20"/>
                <w:szCs w:val="20"/>
              </w:rPr>
              <w:t xml:space="preserve"> </w:t>
            </w:r>
            <w:r>
              <w:rPr>
                <w:sz w:val="20"/>
                <w:szCs w:val="20"/>
              </w:rPr>
              <w:t xml:space="preserve">-  </w:t>
            </w:r>
            <w:r w:rsidRPr="00E9348A">
              <w:rPr>
                <w:noProof/>
                <w:sz w:val="20"/>
                <w:szCs w:val="20"/>
              </w:rPr>
              <w:t xml:space="preserve">Έρευνα και καινοτομία: Η ύπαρξη μιας εθνικής ή </w:t>
            </w:r>
            <w:r w:rsidRPr="00E9348A">
              <w:rPr>
                <w:noProof/>
                <w:sz w:val="20"/>
                <w:szCs w:val="20"/>
              </w:rPr>
              <w:t>περιφερειακής στρατηγικής για έξυπνη εξειδίκευση σύμφωνα με το εθνικό πρόγραμμα μεταρρυθμίσεων, η οποία επιτρέπει τη μόχλευση δαπανών έρευνας και καινοτομίας του ιδιωτικού τομέα και εναρμονίζεται με τα χαρακτηριστικά αποδοτικών εθνικών ή περιφερειακών συστ</w:t>
            </w:r>
            <w:r w:rsidRPr="00E9348A">
              <w:rPr>
                <w:noProof/>
                <w:sz w:val="20"/>
                <w:szCs w:val="20"/>
              </w:rPr>
              <w:t>ημάτων έρευνας και καινοτομίας.</w:t>
            </w:r>
          </w:p>
        </w:tc>
        <w:tc>
          <w:tcPr>
            <w:tcW w:w="1516" w:type="dxa"/>
          </w:tcPr>
          <w:p w:rsidR="008D5009" w:rsidRPr="00DC028E" w:rsidRDefault="00F34DEA" w:rsidP="00426349">
            <w:pPr>
              <w:spacing w:before="0" w:after="0"/>
              <w:rPr>
                <w:sz w:val="20"/>
              </w:rPr>
            </w:pPr>
            <w:r>
              <w:rPr>
                <w:noProof/>
                <w:sz w:val="20"/>
              </w:rPr>
              <w:t>1</w:t>
            </w:r>
            <w:r>
              <w:rPr>
                <w:sz w:val="20"/>
              </w:rPr>
              <w:t xml:space="preserve"> - </w:t>
            </w:r>
            <w:r>
              <w:rPr>
                <w:noProof/>
                <w:sz w:val="20"/>
              </w:rPr>
              <w:t>Εφαρμόζεται μια εθνική ή περιφερειακή στρατηγική έξυπνης εξειδίκευσης η οποία:</w:t>
            </w:r>
          </w:p>
        </w:tc>
        <w:tc>
          <w:tcPr>
            <w:tcW w:w="903" w:type="dxa"/>
          </w:tcPr>
          <w:p w:rsidR="008D5009" w:rsidRPr="00DC028E" w:rsidRDefault="00F34DEA" w:rsidP="00426349">
            <w:pPr>
              <w:spacing w:before="0" w:after="0"/>
              <w:jc w:val="center"/>
              <w:rPr>
                <w:sz w:val="20"/>
              </w:rPr>
            </w:pPr>
            <w:r>
              <w:rPr>
                <w:noProof/>
                <w:sz w:val="20"/>
              </w:rPr>
              <w:t>Όχι</w:t>
            </w:r>
          </w:p>
        </w:tc>
        <w:tc>
          <w:tcPr>
            <w:tcW w:w="6267" w:type="dxa"/>
          </w:tcPr>
          <w:p w:rsidR="008D5009" w:rsidRPr="00E9348A" w:rsidRDefault="008D5009" w:rsidP="00426349">
            <w:pPr>
              <w:spacing w:before="0" w:after="0"/>
              <w:rPr>
                <w:sz w:val="20"/>
                <w:szCs w:val="20"/>
              </w:rPr>
            </w:pPr>
          </w:p>
        </w:tc>
        <w:tc>
          <w:tcPr>
            <w:tcW w:w="5250" w:type="dxa"/>
          </w:tcPr>
          <w:p w:rsidR="008D5009" w:rsidRPr="00E9348A" w:rsidRDefault="00F34DEA" w:rsidP="00426349">
            <w:pPr>
              <w:spacing w:before="0" w:after="0"/>
              <w:rPr>
                <w:sz w:val="20"/>
                <w:szCs w:val="20"/>
              </w:rPr>
            </w:pPr>
            <w:r w:rsidRPr="00E9348A">
              <w:rPr>
                <w:noProof/>
                <w:sz w:val="20"/>
                <w:szCs w:val="20"/>
              </w:rPr>
              <w:t xml:space="preserve">H περιφερειακή στρατηγική Έξυπνης Εξειδίκευσης RIS3 για έρευνα και καινοτομία ορίζει τους στόχους και τις προτεραιότητες για την Ε&amp;Κ σε </w:t>
            </w:r>
            <w:r w:rsidRPr="00E9348A">
              <w:rPr>
                <w:noProof/>
                <w:sz w:val="20"/>
                <w:szCs w:val="20"/>
              </w:rPr>
              <w:t>περιφερειακό επίπεδο.</w:t>
            </w:r>
          </w:p>
          <w:p w:rsidR="008D5009" w:rsidRPr="00E9348A" w:rsidRDefault="00F34DEA" w:rsidP="00426349">
            <w:pPr>
              <w:spacing w:before="0" w:after="0"/>
              <w:rPr>
                <w:sz w:val="20"/>
                <w:szCs w:val="20"/>
              </w:rPr>
            </w:pPr>
            <w:r w:rsidRPr="00E9348A">
              <w:rPr>
                <w:noProof/>
                <w:sz w:val="20"/>
                <w:szCs w:val="20"/>
              </w:rPr>
              <w:t>Τα κεφάλαια της στρατηγικής θα παρουσιάσουν την περιφερειακή εξειδίκευση και προτεραιότητες καθώς και το μείγμα πολιτικής που χρησιμοποιείται για να ενισχύσει τη συμμετοχή του ιδιωτικού τομέα και τις επενδύσεις σε Ε&amp;Κ.</w:t>
            </w:r>
          </w:p>
          <w:p w:rsidR="008D5009" w:rsidRPr="00E9348A" w:rsidRDefault="00F34DEA" w:rsidP="00426349">
            <w:pPr>
              <w:spacing w:before="0" w:after="0"/>
              <w:rPr>
                <w:sz w:val="20"/>
                <w:szCs w:val="20"/>
              </w:rPr>
            </w:pPr>
            <w:r w:rsidRPr="00E9348A">
              <w:rPr>
                <w:noProof/>
                <w:sz w:val="20"/>
                <w:szCs w:val="20"/>
              </w:rPr>
              <w:t>Εκτιμώμενος χρό</w:t>
            </w:r>
            <w:r w:rsidRPr="00E9348A">
              <w:rPr>
                <w:noProof/>
                <w:sz w:val="20"/>
                <w:szCs w:val="20"/>
              </w:rPr>
              <w:t>νος ολοκλήρωσης: 30/03/2015</w:t>
            </w:r>
          </w:p>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01.1</w:t>
            </w:r>
            <w:r w:rsidRPr="00E9348A">
              <w:rPr>
                <w:sz w:val="20"/>
                <w:szCs w:val="20"/>
              </w:rPr>
              <w:t xml:space="preserve"> </w:t>
            </w:r>
            <w:r>
              <w:rPr>
                <w:sz w:val="20"/>
                <w:szCs w:val="20"/>
              </w:rPr>
              <w:t xml:space="preserve">-  </w:t>
            </w:r>
            <w:r w:rsidRPr="00E9348A">
              <w:rPr>
                <w:noProof/>
                <w:sz w:val="20"/>
                <w:szCs w:val="20"/>
              </w:rPr>
              <w:t xml:space="preserve">Έρευνα και καινοτομία: Η ύπαρξη μιας εθνικής ή περιφερειακής στρατηγικής για έξυπνη εξειδίκευση σύμφωνα με το εθνικό πρόγραμμα μεταρρυθμίσεων, η οποία επιτρέπει τη μόχλευση δαπανών έρευνας και καινοτομίας του </w:t>
            </w:r>
            <w:r w:rsidRPr="00E9348A">
              <w:rPr>
                <w:noProof/>
                <w:sz w:val="20"/>
                <w:szCs w:val="20"/>
              </w:rPr>
              <w:t>ιδιωτικού τομέα και εναρμονίζεται με τα χαρακτηριστικά αποδοτικών εθνικών ή περιφερειακών συστημάτων έρευνας και καινοτομίας.</w:t>
            </w:r>
          </w:p>
        </w:tc>
        <w:tc>
          <w:tcPr>
            <w:tcW w:w="1516" w:type="dxa"/>
          </w:tcPr>
          <w:p w:rsidR="008D5009" w:rsidRPr="00DC028E" w:rsidRDefault="00F34DEA" w:rsidP="00426349">
            <w:pPr>
              <w:spacing w:before="0" w:after="0"/>
              <w:rPr>
                <w:sz w:val="20"/>
              </w:rPr>
            </w:pPr>
            <w:r>
              <w:rPr>
                <w:noProof/>
                <w:sz w:val="20"/>
              </w:rPr>
              <w:t>2</w:t>
            </w:r>
            <w:r>
              <w:rPr>
                <w:sz w:val="20"/>
              </w:rPr>
              <w:t xml:space="preserve"> - </w:t>
            </w:r>
            <w:r>
              <w:rPr>
                <w:noProof/>
                <w:sz w:val="20"/>
              </w:rPr>
              <w:t xml:space="preserve">βασίζεται στην ανάλυση SWOT ή σε παρεμφερή ανάλυση προκειμένου να κατευθυνθούν οι πόροι σε περιορισμένο αριθμό προτεραιοτήτων </w:t>
            </w:r>
            <w:r>
              <w:rPr>
                <w:noProof/>
                <w:sz w:val="20"/>
              </w:rPr>
              <w:t>έρευνας και καινοτομίας·</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 xml:space="preserve">http://www.gsrt.gr/central.aspx?sId=119I428I1089I646I488772  </w:t>
            </w:r>
          </w:p>
        </w:tc>
        <w:tc>
          <w:tcPr>
            <w:tcW w:w="5250" w:type="dxa"/>
          </w:tcPr>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01.1</w:t>
            </w:r>
            <w:r w:rsidRPr="00E9348A">
              <w:rPr>
                <w:sz w:val="20"/>
                <w:szCs w:val="20"/>
              </w:rPr>
              <w:t xml:space="preserve"> </w:t>
            </w:r>
            <w:r>
              <w:rPr>
                <w:sz w:val="20"/>
                <w:szCs w:val="20"/>
              </w:rPr>
              <w:t xml:space="preserve">-  </w:t>
            </w:r>
            <w:r w:rsidRPr="00E9348A">
              <w:rPr>
                <w:noProof/>
                <w:sz w:val="20"/>
                <w:szCs w:val="20"/>
              </w:rPr>
              <w:t>Έρευνα και καινοτομία: Η ύπαρξη μιας εθνικής ή περιφερειακής στρατηγικής για έξυπνη εξειδίκευση σύμφωνα με το εθνικό πρόγραμμα μεταρρυθμίσεων, η οποία επ</w:t>
            </w:r>
            <w:r w:rsidRPr="00E9348A">
              <w:rPr>
                <w:noProof/>
                <w:sz w:val="20"/>
                <w:szCs w:val="20"/>
              </w:rPr>
              <w:t>ιτρέπει τη μόχλευση δαπανών έρευνας και καινοτομίας του ιδιωτικού τομέα και εναρμονίζεται με τα χαρακτηριστικά αποδοτικών εθνικών ή περιφερειακών συστημάτων έρευνας και καινοτομίας.</w:t>
            </w:r>
          </w:p>
        </w:tc>
        <w:tc>
          <w:tcPr>
            <w:tcW w:w="1516" w:type="dxa"/>
          </w:tcPr>
          <w:p w:rsidR="008D5009" w:rsidRPr="00DC028E" w:rsidRDefault="00F34DEA" w:rsidP="00426349">
            <w:pPr>
              <w:spacing w:before="0" w:after="0"/>
              <w:rPr>
                <w:sz w:val="20"/>
              </w:rPr>
            </w:pPr>
            <w:r>
              <w:rPr>
                <w:noProof/>
                <w:sz w:val="20"/>
              </w:rPr>
              <w:t>3</w:t>
            </w:r>
            <w:r>
              <w:rPr>
                <w:sz w:val="20"/>
              </w:rPr>
              <w:t xml:space="preserve"> - </w:t>
            </w:r>
            <w:r>
              <w:rPr>
                <w:noProof/>
                <w:sz w:val="20"/>
              </w:rPr>
              <w:t>προβλέπει μέτρα για την τόνωση των ιδιωτικών επενδύσεων στην Ε&amp;ΤΑ·</w:t>
            </w:r>
          </w:p>
        </w:tc>
        <w:tc>
          <w:tcPr>
            <w:tcW w:w="903" w:type="dxa"/>
          </w:tcPr>
          <w:p w:rsidR="008D5009" w:rsidRPr="00DC028E" w:rsidRDefault="00F34DEA" w:rsidP="00426349">
            <w:pPr>
              <w:spacing w:before="0" w:after="0"/>
              <w:jc w:val="center"/>
              <w:rPr>
                <w:sz w:val="20"/>
              </w:rPr>
            </w:pPr>
            <w:r>
              <w:rPr>
                <w:noProof/>
                <w:sz w:val="20"/>
              </w:rPr>
              <w:t>Όχι</w:t>
            </w:r>
          </w:p>
        </w:tc>
        <w:tc>
          <w:tcPr>
            <w:tcW w:w="6267" w:type="dxa"/>
          </w:tcPr>
          <w:p w:rsidR="008D5009" w:rsidRPr="00E9348A" w:rsidRDefault="008D5009" w:rsidP="00426349">
            <w:pPr>
              <w:spacing w:before="0" w:after="0"/>
              <w:rPr>
                <w:sz w:val="20"/>
                <w:szCs w:val="20"/>
              </w:rPr>
            </w:pPr>
          </w:p>
        </w:tc>
        <w:tc>
          <w:tcPr>
            <w:tcW w:w="5250" w:type="dxa"/>
          </w:tcPr>
          <w:p w:rsidR="008D5009" w:rsidRPr="00E9348A" w:rsidRDefault="00F34DEA" w:rsidP="00426349">
            <w:pPr>
              <w:spacing w:before="0" w:after="0"/>
              <w:rPr>
                <w:sz w:val="20"/>
                <w:szCs w:val="20"/>
              </w:rPr>
            </w:pPr>
            <w:r w:rsidRPr="00E9348A">
              <w:rPr>
                <w:noProof/>
                <w:sz w:val="20"/>
                <w:szCs w:val="20"/>
              </w:rPr>
              <w:t>Εκτιμώμενος χρόνος ολοκλήρωσης: 30/03/2015</w:t>
            </w: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01.1</w:t>
            </w:r>
            <w:r w:rsidRPr="00E9348A">
              <w:rPr>
                <w:sz w:val="20"/>
                <w:szCs w:val="20"/>
              </w:rPr>
              <w:t xml:space="preserve"> </w:t>
            </w:r>
            <w:r>
              <w:rPr>
                <w:sz w:val="20"/>
                <w:szCs w:val="20"/>
              </w:rPr>
              <w:t xml:space="preserve">-  </w:t>
            </w:r>
            <w:r w:rsidRPr="00E9348A">
              <w:rPr>
                <w:noProof/>
                <w:sz w:val="20"/>
                <w:szCs w:val="20"/>
              </w:rPr>
              <w:t>Έρευνα και καινοτομία: Η ύπαρξη μιας εθνικής ή περιφερειακής στρατηγικής για έξυπνη εξειδίκευση σύμφωνα με το εθνικό πρόγραμμα μεταρρυθμίσεων, η οποία επιτρέπει τη μόχλευση δαπανών έρευνας και καινοτο</w:t>
            </w:r>
            <w:r w:rsidRPr="00E9348A">
              <w:rPr>
                <w:noProof/>
                <w:sz w:val="20"/>
                <w:szCs w:val="20"/>
              </w:rPr>
              <w:t>μίας του ιδιωτικού τομέα και εναρμονίζεται με τα χαρακτηριστικά αποδοτικών εθνικών ή περιφερειακών συστημάτων έρευνας και καινοτομίας.</w:t>
            </w:r>
          </w:p>
        </w:tc>
        <w:tc>
          <w:tcPr>
            <w:tcW w:w="1516" w:type="dxa"/>
          </w:tcPr>
          <w:p w:rsidR="008D5009" w:rsidRPr="00DC028E" w:rsidRDefault="00F34DEA" w:rsidP="00426349">
            <w:pPr>
              <w:spacing w:before="0" w:after="0"/>
              <w:rPr>
                <w:sz w:val="20"/>
              </w:rPr>
            </w:pPr>
            <w:r>
              <w:rPr>
                <w:noProof/>
                <w:sz w:val="20"/>
              </w:rPr>
              <w:t>4</w:t>
            </w:r>
            <w:r>
              <w:rPr>
                <w:sz w:val="20"/>
              </w:rPr>
              <w:t xml:space="preserve"> - </w:t>
            </w:r>
            <w:r>
              <w:rPr>
                <w:noProof/>
                <w:sz w:val="20"/>
              </w:rPr>
              <w:t>περιλαμβάνει μηχανισμό παρακολούθησης.</w:t>
            </w:r>
          </w:p>
        </w:tc>
        <w:tc>
          <w:tcPr>
            <w:tcW w:w="903" w:type="dxa"/>
          </w:tcPr>
          <w:p w:rsidR="008D5009" w:rsidRPr="00DC028E" w:rsidRDefault="00F34DEA" w:rsidP="00426349">
            <w:pPr>
              <w:spacing w:before="0" w:after="0"/>
              <w:jc w:val="center"/>
              <w:rPr>
                <w:sz w:val="20"/>
              </w:rPr>
            </w:pPr>
            <w:r>
              <w:rPr>
                <w:noProof/>
                <w:sz w:val="20"/>
              </w:rPr>
              <w:t>Όχι</w:t>
            </w:r>
          </w:p>
        </w:tc>
        <w:tc>
          <w:tcPr>
            <w:tcW w:w="6267" w:type="dxa"/>
          </w:tcPr>
          <w:p w:rsidR="008D5009" w:rsidRPr="00E9348A" w:rsidRDefault="008D5009" w:rsidP="00426349">
            <w:pPr>
              <w:spacing w:before="0" w:after="0"/>
              <w:rPr>
                <w:sz w:val="20"/>
                <w:szCs w:val="20"/>
              </w:rPr>
            </w:pPr>
          </w:p>
        </w:tc>
        <w:tc>
          <w:tcPr>
            <w:tcW w:w="5250" w:type="dxa"/>
          </w:tcPr>
          <w:p w:rsidR="008D5009" w:rsidRPr="00E9348A" w:rsidRDefault="00F34DEA" w:rsidP="00426349">
            <w:pPr>
              <w:spacing w:before="0" w:after="0"/>
              <w:rPr>
                <w:sz w:val="20"/>
                <w:szCs w:val="20"/>
              </w:rPr>
            </w:pPr>
            <w:r w:rsidRPr="00E9348A">
              <w:rPr>
                <w:noProof/>
                <w:sz w:val="20"/>
                <w:szCs w:val="20"/>
              </w:rPr>
              <w:t>Το σύστημα παρακολούθησης είναι υπό διαμόρφωση.</w:t>
            </w:r>
          </w:p>
          <w:p w:rsidR="008D5009" w:rsidRPr="00E9348A" w:rsidRDefault="00F34DEA" w:rsidP="00426349">
            <w:pPr>
              <w:spacing w:before="0" w:after="0"/>
              <w:rPr>
                <w:sz w:val="20"/>
                <w:szCs w:val="20"/>
              </w:rPr>
            </w:pPr>
            <w:r w:rsidRPr="00E9348A">
              <w:rPr>
                <w:noProof/>
                <w:sz w:val="20"/>
                <w:szCs w:val="20"/>
              </w:rPr>
              <w:t xml:space="preserve">Εκτιμώμενος χρόνος </w:t>
            </w:r>
            <w:r w:rsidRPr="00E9348A">
              <w:rPr>
                <w:noProof/>
                <w:sz w:val="20"/>
                <w:szCs w:val="20"/>
              </w:rPr>
              <w:t>ολοκλήρωσης: 30/03/2015</w:t>
            </w:r>
          </w:p>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01.1</w:t>
            </w:r>
            <w:r w:rsidRPr="00E9348A">
              <w:rPr>
                <w:sz w:val="20"/>
                <w:szCs w:val="20"/>
              </w:rPr>
              <w:t xml:space="preserve"> </w:t>
            </w:r>
            <w:r>
              <w:rPr>
                <w:sz w:val="20"/>
                <w:szCs w:val="20"/>
              </w:rPr>
              <w:t xml:space="preserve">-  </w:t>
            </w:r>
            <w:r w:rsidRPr="00E9348A">
              <w:rPr>
                <w:noProof/>
                <w:sz w:val="20"/>
                <w:szCs w:val="20"/>
              </w:rPr>
              <w:t>Έρευνα και καινοτομία: Η ύπαρξη μιας εθνικής ή περιφερειακής στρατηγικής για έξυπνη εξειδίκευση σύμφωνα με το εθνικό πρόγραμμα μεταρρυθμίσεων, η οποία επιτρέπει τη μόχλευση δαπανών έρευνας και καινοτομίας του ιδιωτικού τ</w:t>
            </w:r>
            <w:r w:rsidRPr="00E9348A">
              <w:rPr>
                <w:noProof/>
                <w:sz w:val="20"/>
                <w:szCs w:val="20"/>
              </w:rPr>
              <w:t>ομέα και εναρμονίζεται με τα χαρακτηριστικά αποδοτικών εθνικών ή περιφερειακών συστημάτων έρευνας και καινοτομίας.</w:t>
            </w:r>
          </w:p>
        </w:tc>
        <w:tc>
          <w:tcPr>
            <w:tcW w:w="1516" w:type="dxa"/>
          </w:tcPr>
          <w:p w:rsidR="008D5009" w:rsidRPr="00DC028E" w:rsidRDefault="00F34DEA" w:rsidP="00426349">
            <w:pPr>
              <w:spacing w:before="0" w:after="0"/>
              <w:rPr>
                <w:sz w:val="20"/>
              </w:rPr>
            </w:pPr>
            <w:r>
              <w:rPr>
                <w:noProof/>
                <w:sz w:val="20"/>
              </w:rPr>
              <w:t>5</w:t>
            </w:r>
            <w:r>
              <w:rPr>
                <w:sz w:val="20"/>
              </w:rPr>
              <w:t xml:space="preserve"> - </w:t>
            </w:r>
            <w:r>
              <w:rPr>
                <w:noProof/>
                <w:sz w:val="20"/>
              </w:rPr>
              <w:t>Έχει εγκριθεί πλαίσιο που προβλέπει τους διαθέσιμους δημοσιονομικούς πόρους για την έρευνα και καινοτομία.</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http://ec.europa.eu/europe</w:t>
            </w:r>
            <w:r>
              <w:t xml:space="preserve">2020/pdf/nd/nrp2012_greece_en.pdf  </w:t>
            </w:r>
          </w:p>
        </w:tc>
        <w:tc>
          <w:tcPr>
            <w:tcW w:w="5250" w:type="dxa"/>
          </w:tcPr>
          <w:p w:rsidR="008D5009" w:rsidRPr="00E9348A" w:rsidRDefault="00F34DEA" w:rsidP="00426349">
            <w:pPr>
              <w:spacing w:before="0" w:after="0"/>
              <w:rPr>
                <w:sz w:val="20"/>
                <w:szCs w:val="20"/>
              </w:rPr>
            </w:pPr>
            <w:r w:rsidRPr="00E9348A">
              <w:rPr>
                <w:noProof/>
                <w:sz w:val="20"/>
                <w:szCs w:val="20"/>
              </w:rPr>
              <w:t>Όσον αφορά το στόχο αύξησης της δημόσιας και ιδιωτικής δαπάνης για Ε&amp;Κ ως ποσοστό του ΑΕΠ, στο πλαίσιο της κατάρτισης του νέου ΕΠΜ 2013 -2016, αναθεωρήθηκε ο στόχος για δράσεις έρευνας και τεχνολογίας μέχρι το 2020, προσ</w:t>
            </w:r>
            <w:r w:rsidRPr="00E9348A">
              <w:rPr>
                <w:noProof/>
                <w:sz w:val="20"/>
                <w:szCs w:val="20"/>
              </w:rPr>
              <w:t>διορίστηκαν οι βασικές πηγές χρηματοδότησης (εθνικής και κοινοτικής) για δράσεις έρευνας και τεχνολογίας μέχρι το 2020 καθώς και τα ποσά χρηματοδότησης που απαιτούνται ανά πηγή χρηματοδότησης προκειμένου να επιτευχθεί αυτός ο νέος στόχος. Ως υιοθέτηση θεωρ</w:t>
            </w:r>
            <w:r w:rsidRPr="00E9348A">
              <w:rPr>
                <w:noProof/>
                <w:sz w:val="20"/>
                <w:szCs w:val="20"/>
              </w:rPr>
              <w:t>είται η ενσωμάτωση του νέου στόχου στο Εθνικό Πρόγραμμα Μεταρρυθμίσεων, το οποίο υποβλήθηκε στην ΕΕ στις 15/4/2014.</w:t>
            </w: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01.2</w:t>
            </w:r>
            <w:r w:rsidRPr="00E9348A">
              <w:rPr>
                <w:sz w:val="20"/>
                <w:szCs w:val="20"/>
              </w:rPr>
              <w:t xml:space="preserve"> </w:t>
            </w:r>
            <w:r>
              <w:rPr>
                <w:sz w:val="20"/>
                <w:szCs w:val="20"/>
              </w:rPr>
              <w:t xml:space="preserve">-  </w:t>
            </w:r>
            <w:r w:rsidRPr="00E9348A">
              <w:rPr>
                <w:noProof/>
                <w:sz w:val="20"/>
                <w:szCs w:val="20"/>
              </w:rPr>
              <w:t>Υποδομές έρευνας και καινοτομίας. Η ύπαρξη πολυετούς σχεδίου προϋπολογισμού και ιεράρχησης προτεραιοτήτων για τις επενδύσεις.</w:t>
            </w:r>
          </w:p>
        </w:tc>
        <w:tc>
          <w:tcPr>
            <w:tcW w:w="1516" w:type="dxa"/>
          </w:tcPr>
          <w:p w:rsidR="008D5009" w:rsidRPr="00DC028E" w:rsidRDefault="00F34DEA" w:rsidP="00426349">
            <w:pPr>
              <w:spacing w:before="0" w:after="0"/>
              <w:rPr>
                <w:sz w:val="20"/>
              </w:rPr>
            </w:pPr>
            <w:r>
              <w:rPr>
                <w:noProof/>
                <w:sz w:val="20"/>
              </w:rPr>
              <w:t>1</w:t>
            </w:r>
            <w:r>
              <w:rPr>
                <w:sz w:val="20"/>
              </w:rPr>
              <w:t xml:space="preserve"> - </w:t>
            </w:r>
            <w:r>
              <w:rPr>
                <w:noProof/>
                <w:sz w:val="20"/>
              </w:rPr>
              <w:t>Έχει εγκριθεί ένα ενδεικτικό πολυετές σχέδιο προϋπολογισμού και ιεράρχησης των προτεραιοτήτων για τις επενδύσεις το οποίο συνδέεται με τις προτεραιότητες της Ένωσης και, κατά περίπτωση, με το Ευρωπαϊκό Στρατηγικό Φόρουμ Ερευνητικών Υποδομών-ESFRI.</w:t>
            </w:r>
          </w:p>
        </w:tc>
        <w:tc>
          <w:tcPr>
            <w:tcW w:w="903" w:type="dxa"/>
          </w:tcPr>
          <w:p w:rsidR="008D5009" w:rsidRPr="00DC028E" w:rsidRDefault="00F34DEA" w:rsidP="00426349">
            <w:pPr>
              <w:spacing w:before="0" w:after="0"/>
              <w:jc w:val="center"/>
              <w:rPr>
                <w:sz w:val="20"/>
              </w:rPr>
            </w:pPr>
            <w:r>
              <w:rPr>
                <w:noProof/>
                <w:sz w:val="20"/>
              </w:rPr>
              <w:t>Όχι</w:t>
            </w:r>
          </w:p>
        </w:tc>
        <w:tc>
          <w:tcPr>
            <w:tcW w:w="6267" w:type="dxa"/>
          </w:tcPr>
          <w:p w:rsidR="008D5009" w:rsidRPr="00E9348A" w:rsidRDefault="008D5009" w:rsidP="00426349">
            <w:pPr>
              <w:spacing w:before="0" w:after="0"/>
              <w:rPr>
                <w:sz w:val="20"/>
                <w:szCs w:val="20"/>
              </w:rPr>
            </w:pPr>
          </w:p>
        </w:tc>
        <w:tc>
          <w:tcPr>
            <w:tcW w:w="5250" w:type="dxa"/>
          </w:tcPr>
          <w:p w:rsidR="008D5009" w:rsidRPr="00E9348A" w:rsidRDefault="00F34DEA" w:rsidP="00426349">
            <w:pPr>
              <w:spacing w:before="0" w:after="0"/>
              <w:rPr>
                <w:sz w:val="20"/>
                <w:szCs w:val="20"/>
              </w:rPr>
            </w:pPr>
            <w:r w:rsidRPr="00E9348A">
              <w:rPr>
                <w:noProof/>
                <w:sz w:val="20"/>
                <w:szCs w:val="20"/>
              </w:rPr>
              <w:t>Η διαμόρφωση του Οδικού Χάρτη σχετικά με τις προτεραιότητες για την ενίσχυση Ερευνητικών Υποδομών από τη Γενική Γραμματεία Έρευνας και Τεχνολογίας βρίσκεται στο τελικό στάδιο διαμόρφωσης.</w:t>
            </w:r>
          </w:p>
          <w:p w:rsidR="008D5009" w:rsidRPr="00E9348A" w:rsidRDefault="00F34DEA" w:rsidP="00426349">
            <w:pPr>
              <w:spacing w:before="0" w:after="0"/>
              <w:rPr>
                <w:sz w:val="20"/>
                <w:szCs w:val="20"/>
              </w:rPr>
            </w:pPr>
            <w:r w:rsidRPr="00E9348A">
              <w:rPr>
                <w:noProof/>
                <w:sz w:val="20"/>
                <w:szCs w:val="20"/>
              </w:rPr>
              <w:t>Η ΓΓΕΤ έχει ολοκληρώσει το σχέδιο το του Οδικου Χάρτη, το οποίο έχει</w:t>
            </w:r>
            <w:r w:rsidRPr="00E9348A">
              <w:rPr>
                <w:noProof/>
                <w:sz w:val="20"/>
                <w:szCs w:val="20"/>
              </w:rPr>
              <w:t xml:space="preserve"> τεθεί υπόψη του Εθνικού Συμβουλίου Έρευνας και Τεχνολογίας (ΕΣΕΤ) για γνωμοδότηση καθώς και της Οριζόντιας Γνωμοδοτικής Επιτροπής που έχει συσταθεί από τη ΓΓΕΤ για το θέμα αυτό . </w:t>
            </w:r>
          </w:p>
          <w:p w:rsidR="008D5009" w:rsidRPr="00E9348A" w:rsidRDefault="00F34DEA" w:rsidP="00426349">
            <w:pPr>
              <w:spacing w:before="0" w:after="0"/>
              <w:rPr>
                <w:sz w:val="20"/>
                <w:szCs w:val="20"/>
              </w:rPr>
            </w:pPr>
            <w:r w:rsidRPr="00E9348A">
              <w:rPr>
                <w:noProof/>
                <w:sz w:val="20"/>
                <w:szCs w:val="20"/>
              </w:rPr>
              <w:t>Στην ιστοσελίδα της ΓΓΕΤ αναρτήθηκε ανακοίνωση για την ολοκλήρωση της διαδι</w:t>
            </w:r>
            <w:r w:rsidRPr="00E9348A">
              <w:rPr>
                <w:noProof/>
                <w:sz w:val="20"/>
                <w:szCs w:val="20"/>
              </w:rPr>
              <w:t>κασίας διαμόρφωσης του Οδικού Χάρτη στο οποίο εμπεριέχονται και συνοπτικά στατιστικά στοιχεία από την ανοιχτή πρόσκληση εκδήλωσης ενδιαφέροντος, την αξιολόγηση και στρατηγική προτεραιοποίηση των προτάσεων.</w:t>
            </w:r>
          </w:p>
          <w:p w:rsidR="008D5009" w:rsidRPr="00E9348A" w:rsidRDefault="00F34DEA" w:rsidP="00426349">
            <w:pPr>
              <w:spacing w:before="0" w:after="0"/>
              <w:rPr>
                <w:sz w:val="20"/>
                <w:szCs w:val="20"/>
              </w:rPr>
            </w:pPr>
            <w:r w:rsidRPr="00E9348A">
              <w:rPr>
                <w:noProof/>
                <w:sz w:val="20"/>
                <w:szCs w:val="20"/>
              </w:rPr>
              <w:t>Η διαμόρφωση ενός ενδεικτικού πολυετούς σχεδίου γι</w:t>
            </w:r>
            <w:r w:rsidRPr="00E9348A">
              <w:rPr>
                <w:noProof/>
                <w:sz w:val="20"/>
                <w:szCs w:val="20"/>
              </w:rPr>
              <w:t>α τον προϋπολογισμό κόστους και τον καθορισμό των προτεραιοτήτων των επενδύσεων αποτελεί συνάρτηση και των ΕΠ της προγραμματικής περιόδου 2014 – 2020</w:t>
            </w:r>
          </w:p>
          <w:p w:rsidR="008D5009" w:rsidRPr="00E9348A" w:rsidRDefault="00F34DEA" w:rsidP="00426349">
            <w:pPr>
              <w:spacing w:before="0" w:after="0"/>
              <w:rPr>
                <w:sz w:val="20"/>
                <w:szCs w:val="20"/>
              </w:rPr>
            </w:pPr>
            <w:r w:rsidRPr="00E9348A">
              <w:rPr>
                <w:noProof/>
                <w:sz w:val="20"/>
                <w:szCs w:val="20"/>
              </w:rPr>
              <w:t>Εκτιμώμενος χρόνος ολοκλήρωσης: 20/2/2015</w:t>
            </w:r>
          </w:p>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02.1</w:t>
            </w:r>
            <w:r w:rsidRPr="00E9348A">
              <w:rPr>
                <w:sz w:val="20"/>
                <w:szCs w:val="20"/>
              </w:rPr>
              <w:t xml:space="preserve"> </w:t>
            </w:r>
            <w:r>
              <w:rPr>
                <w:sz w:val="20"/>
                <w:szCs w:val="20"/>
              </w:rPr>
              <w:t xml:space="preserve">-  </w:t>
            </w:r>
            <w:r w:rsidRPr="00E9348A">
              <w:rPr>
                <w:noProof/>
                <w:sz w:val="20"/>
                <w:szCs w:val="20"/>
              </w:rPr>
              <w:t xml:space="preserve">Ψηφιακή ανάπτυξη: Ένα στρατηγικό πλαίσιο πολιτικής </w:t>
            </w:r>
            <w:r w:rsidRPr="00E9348A">
              <w:rPr>
                <w:noProof/>
                <w:sz w:val="20"/>
                <w:szCs w:val="20"/>
              </w:rPr>
              <w:t>για την ψηφιακή ανάπτυξη με στόχο την ενθάρρυνση οικονομικά προσιτών, καλής ποιότητας και διαλειτουργικών, μέσω της χρήσης των ΤΠΕ, ιδιωτικών και δημόσιων υπηρεσιών και την αύξηση του βαθμού χρήσης τους από τους πολίτες, μεταξύ άλλων από ευάλωτες ομάδες, ε</w:t>
            </w:r>
            <w:r w:rsidRPr="00E9348A">
              <w:rPr>
                <w:noProof/>
                <w:sz w:val="20"/>
                <w:szCs w:val="20"/>
              </w:rPr>
              <w:t>πιχειρήσεις και δημόσιες διοικήσεις, το οποίο περιλαμβάνει και διασυνοριακές πρωτοβουλίες.</w:t>
            </w:r>
          </w:p>
        </w:tc>
        <w:tc>
          <w:tcPr>
            <w:tcW w:w="1516" w:type="dxa"/>
          </w:tcPr>
          <w:p w:rsidR="008D5009" w:rsidRPr="00DC028E" w:rsidRDefault="00F34DEA" w:rsidP="00426349">
            <w:pPr>
              <w:spacing w:before="0" w:after="0"/>
              <w:rPr>
                <w:sz w:val="20"/>
              </w:rPr>
            </w:pPr>
            <w:r>
              <w:rPr>
                <w:noProof/>
                <w:sz w:val="20"/>
              </w:rPr>
              <w:t>1</w:t>
            </w:r>
            <w:r>
              <w:rPr>
                <w:sz w:val="20"/>
              </w:rPr>
              <w:t xml:space="preserve"> - </w:t>
            </w:r>
            <w:r>
              <w:rPr>
                <w:noProof/>
                <w:sz w:val="20"/>
              </w:rPr>
              <w:t>Έχει θεσπιστεί στρατηγικό πλαίσιο στρατηγικής για την ψηφιακή ανάπτυξη, μεταξύ άλλων στο πλαίσιο της εθνικής ή της περιφερειακής στρατηγικής για έξυπνη εξειδίκευ</w:t>
            </w:r>
            <w:r>
              <w:rPr>
                <w:noProof/>
                <w:sz w:val="20"/>
              </w:rPr>
              <w:t>ση, το οποίο περιλαμβάνει:</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 xml:space="preserve">http://www.yme.gr/?getwhat=1&amp;oid=1469&amp;id=&amp;tid=1607  </w:t>
            </w:r>
          </w:p>
        </w:tc>
        <w:tc>
          <w:tcPr>
            <w:tcW w:w="5250" w:type="dxa"/>
          </w:tcPr>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02.1</w:t>
            </w:r>
            <w:r w:rsidRPr="00E9348A">
              <w:rPr>
                <w:sz w:val="20"/>
                <w:szCs w:val="20"/>
              </w:rPr>
              <w:t xml:space="preserve"> </w:t>
            </w:r>
            <w:r>
              <w:rPr>
                <w:sz w:val="20"/>
                <w:szCs w:val="20"/>
              </w:rPr>
              <w:t xml:space="preserve">-  </w:t>
            </w:r>
            <w:r w:rsidRPr="00E9348A">
              <w:rPr>
                <w:noProof/>
                <w:sz w:val="20"/>
                <w:szCs w:val="20"/>
              </w:rPr>
              <w:t xml:space="preserve">Ψηφιακή ανάπτυξη: Ένα στρατηγικό πλαίσιο πολιτικής για την ψηφιακή ανάπτυξη με στόχο την ενθάρρυνση οικονομικά προσιτών, καλής ποιότητας και διαλειτουργικών, </w:t>
            </w:r>
            <w:r w:rsidRPr="00E9348A">
              <w:rPr>
                <w:noProof/>
                <w:sz w:val="20"/>
                <w:szCs w:val="20"/>
              </w:rPr>
              <w:t>μέσω της χρήσης των ΤΠΕ, ιδιωτικών και δημόσιων υπηρεσιών και την αύξηση του βαθμού χρήσης τους από τους πολίτες, μεταξύ άλλων από ευάλωτες ομάδες, επιχειρήσεις και δημόσιες διοικήσεις, το οποίο περιλαμβάνει και διασυνοριακές πρωτοβουλίες.</w:t>
            </w:r>
          </w:p>
        </w:tc>
        <w:tc>
          <w:tcPr>
            <w:tcW w:w="1516" w:type="dxa"/>
          </w:tcPr>
          <w:p w:rsidR="008D5009" w:rsidRPr="00DC028E" w:rsidRDefault="00F34DEA" w:rsidP="00426349">
            <w:pPr>
              <w:spacing w:before="0" w:after="0"/>
              <w:rPr>
                <w:sz w:val="20"/>
              </w:rPr>
            </w:pPr>
            <w:r>
              <w:rPr>
                <w:noProof/>
                <w:sz w:val="20"/>
              </w:rPr>
              <w:t>2</w:t>
            </w:r>
            <w:r>
              <w:rPr>
                <w:sz w:val="20"/>
              </w:rPr>
              <w:t xml:space="preserve"> - </w:t>
            </w:r>
            <w:r>
              <w:rPr>
                <w:noProof/>
                <w:sz w:val="20"/>
              </w:rPr>
              <w:t>κατάρτιση πρ</w:t>
            </w:r>
            <w:r>
              <w:rPr>
                <w:noProof/>
                <w:sz w:val="20"/>
              </w:rPr>
              <w:t>οϋπολογισμού και ιεράρχηση των προτεραιοτήτων των δράσεων μέσω της ανάλυσης SWOT ή παρεμφερούς ανάλυσης σύμφωνα με τον πίνακα αποτελεσμάτων του ψηφιακού θεματολογίου για την Ευρώπη·</w:t>
            </w:r>
          </w:p>
        </w:tc>
        <w:tc>
          <w:tcPr>
            <w:tcW w:w="903" w:type="dxa"/>
          </w:tcPr>
          <w:p w:rsidR="008D5009" w:rsidRPr="00DC028E" w:rsidRDefault="00F34DEA" w:rsidP="00426349">
            <w:pPr>
              <w:spacing w:before="0" w:after="0"/>
              <w:jc w:val="center"/>
              <w:rPr>
                <w:sz w:val="20"/>
              </w:rPr>
            </w:pPr>
            <w:r>
              <w:rPr>
                <w:noProof/>
                <w:sz w:val="20"/>
              </w:rPr>
              <w:t>Όχι</w:t>
            </w:r>
          </w:p>
        </w:tc>
        <w:tc>
          <w:tcPr>
            <w:tcW w:w="6267" w:type="dxa"/>
          </w:tcPr>
          <w:p w:rsidR="008D5009" w:rsidRPr="00E9348A" w:rsidRDefault="00F34DEA" w:rsidP="00426349">
            <w:pPr>
              <w:spacing w:before="0" w:after="0"/>
              <w:rPr>
                <w:sz w:val="20"/>
                <w:szCs w:val="20"/>
              </w:rPr>
            </w:pPr>
            <w:r>
              <w:t>http://www.digitalplan.gr/portal/resource/Se-Dhmosia-Diaboyleysh-apo-t</w:t>
            </w:r>
            <w:r>
              <w:t xml:space="preserve">h-G.G.T.T.-h-Strathgikh-gia-thn-PShfiakh-Anaptyxh </w:t>
            </w:r>
          </w:p>
        </w:tc>
        <w:tc>
          <w:tcPr>
            <w:tcW w:w="5250" w:type="dxa"/>
          </w:tcPr>
          <w:p w:rsidR="008D5009" w:rsidRPr="00E9348A" w:rsidRDefault="00F34DEA" w:rsidP="00426349">
            <w:pPr>
              <w:spacing w:before="0" w:after="0"/>
              <w:rPr>
                <w:sz w:val="20"/>
                <w:szCs w:val="20"/>
              </w:rPr>
            </w:pPr>
            <w:r w:rsidRPr="00E9348A">
              <w:rPr>
                <w:noProof/>
                <w:sz w:val="20"/>
                <w:szCs w:val="20"/>
              </w:rPr>
              <w:t>Οι παρεμβάσεις που θα υλοποιηθούν θα εξειδικευτούν με βάση την ενότητα Β12 της Στρατηγικής για την Ψηφιακή Ανάπτυξη και τα υποβληθέντα Επιχειρησιακά Προγράμματα λαμβάνοντας υπόψη τις εθνικές και περιφερεια</w:t>
            </w:r>
            <w:r w:rsidRPr="00E9348A">
              <w:rPr>
                <w:noProof/>
                <w:sz w:val="20"/>
                <w:szCs w:val="20"/>
              </w:rPr>
              <w:t xml:space="preserve">κές στρατηγικές RIS. Η αντιστοίχιση των ώριμων έργων και των προς ωρίμανση έργων με τις κατηγορίες παρέμβασης της Στρατηγικής θα αποτυπωθεί σε σχετικό διυπουργικό Μνημόνιο Συνεργασίας δέσμευσης των εμπλεκομένων Υπουργείων στην υλοποίηση της στρατηγικής.  </w:t>
            </w:r>
          </w:p>
          <w:p w:rsidR="008D5009" w:rsidRPr="00E9348A" w:rsidRDefault="00F34DEA" w:rsidP="00426349">
            <w:pPr>
              <w:spacing w:before="0" w:after="0"/>
              <w:rPr>
                <w:sz w:val="20"/>
                <w:szCs w:val="20"/>
              </w:rPr>
            </w:pPr>
            <w:r w:rsidRPr="00E9348A">
              <w:rPr>
                <w:noProof/>
                <w:sz w:val="20"/>
                <w:szCs w:val="20"/>
              </w:rPr>
              <w:t>Εκτιμώμενος χρόνος ολοκλήρωσης: 31/3/2015</w:t>
            </w:r>
          </w:p>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02.1</w:t>
            </w:r>
            <w:r w:rsidRPr="00E9348A">
              <w:rPr>
                <w:sz w:val="20"/>
                <w:szCs w:val="20"/>
              </w:rPr>
              <w:t xml:space="preserve"> </w:t>
            </w:r>
            <w:r>
              <w:rPr>
                <w:sz w:val="20"/>
                <w:szCs w:val="20"/>
              </w:rPr>
              <w:t xml:space="preserve">-  </w:t>
            </w:r>
            <w:r w:rsidRPr="00E9348A">
              <w:rPr>
                <w:noProof/>
                <w:sz w:val="20"/>
                <w:szCs w:val="20"/>
              </w:rPr>
              <w:t>Ψηφιακή ανάπτυξη: Ένα στρατηγικό πλαίσιο πολιτικής για την ψηφιακή ανάπτυξη με στόχο την ενθάρρυνση οικονομικά προσιτών, καλής ποιότητας και διαλειτουργικών, μέσω της χρήσης των ΤΠΕ, ιδιωτικών και δημόσ</w:t>
            </w:r>
            <w:r w:rsidRPr="00E9348A">
              <w:rPr>
                <w:noProof/>
                <w:sz w:val="20"/>
                <w:szCs w:val="20"/>
              </w:rPr>
              <w:t>ιων υπηρεσιών και την αύξηση του βαθμού χρήσης τους από τους πολίτες, μεταξύ άλλων από ευάλωτες ομάδες, επιχειρήσεις και δημόσιες διοικήσεις, το οποίο περιλαμβάνει και διασυνοριακές πρωτοβουλίες.</w:t>
            </w:r>
          </w:p>
        </w:tc>
        <w:tc>
          <w:tcPr>
            <w:tcW w:w="1516" w:type="dxa"/>
          </w:tcPr>
          <w:p w:rsidR="008D5009" w:rsidRPr="00DC028E" w:rsidRDefault="00F34DEA" w:rsidP="00426349">
            <w:pPr>
              <w:spacing w:before="0" w:after="0"/>
              <w:rPr>
                <w:sz w:val="20"/>
              </w:rPr>
            </w:pPr>
            <w:r>
              <w:rPr>
                <w:noProof/>
                <w:sz w:val="20"/>
              </w:rPr>
              <w:t>3</w:t>
            </w:r>
            <w:r>
              <w:rPr>
                <w:sz w:val="20"/>
              </w:rPr>
              <w:t xml:space="preserve"> - </w:t>
            </w:r>
            <w:r>
              <w:rPr>
                <w:noProof/>
                <w:sz w:val="20"/>
              </w:rPr>
              <w:t>πρέπει να έχει πραγματοποιηθεί ανάλυση σε σχέση με την ε</w:t>
            </w:r>
            <w:r>
              <w:rPr>
                <w:noProof/>
                <w:sz w:val="20"/>
              </w:rPr>
              <w:t>ξισορρόπηση της ζήτησης και της προσφοράς των τεχνολογιών πληροφοριών και επικοινωνιών (ΤΠΕ)·</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 xml:space="preserve">http://www.digitalplan.gr/portal/resource/Se-Dhmosia-Diaboyleysh-apo-th-G.G.T.T.-h-Strathgikh-gia-thn-PShfiakh-Anaptyxh </w:t>
            </w:r>
          </w:p>
        </w:tc>
        <w:tc>
          <w:tcPr>
            <w:tcW w:w="5250" w:type="dxa"/>
          </w:tcPr>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02.1</w:t>
            </w:r>
            <w:r w:rsidRPr="00E9348A">
              <w:rPr>
                <w:sz w:val="20"/>
                <w:szCs w:val="20"/>
              </w:rPr>
              <w:t xml:space="preserve"> </w:t>
            </w:r>
            <w:r>
              <w:rPr>
                <w:sz w:val="20"/>
                <w:szCs w:val="20"/>
              </w:rPr>
              <w:t xml:space="preserve">-  </w:t>
            </w:r>
            <w:r w:rsidRPr="00E9348A">
              <w:rPr>
                <w:noProof/>
                <w:sz w:val="20"/>
                <w:szCs w:val="20"/>
              </w:rPr>
              <w:t xml:space="preserve">Ψηφιακή ανάπτυξη: Ένα </w:t>
            </w:r>
            <w:r w:rsidRPr="00E9348A">
              <w:rPr>
                <w:noProof/>
                <w:sz w:val="20"/>
                <w:szCs w:val="20"/>
              </w:rPr>
              <w:t>στρατηγικό πλαίσιο πολιτικής για την ψηφιακή ανάπτυξη με στόχο την ενθάρρυνση οικονομικά προσιτών, καλής ποιότητας και διαλειτουργικών, μέσω της χρήσης των ΤΠΕ, ιδιωτικών και δημόσιων υπηρεσιών και την αύξηση του βαθμού χρήσης τους από τους πολίτες, μεταξύ</w:t>
            </w:r>
            <w:r w:rsidRPr="00E9348A">
              <w:rPr>
                <w:noProof/>
                <w:sz w:val="20"/>
                <w:szCs w:val="20"/>
              </w:rPr>
              <w:t xml:space="preserve"> άλλων από ευάλωτες ομάδες, επιχειρήσεις και δημόσιες διοικήσεις, το οποίο περιλαμβάνει και διασυνοριακές πρωτοβουλίες.</w:t>
            </w:r>
          </w:p>
        </w:tc>
        <w:tc>
          <w:tcPr>
            <w:tcW w:w="1516" w:type="dxa"/>
          </w:tcPr>
          <w:p w:rsidR="008D5009" w:rsidRPr="00DC028E" w:rsidRDefault="00F34DEA" w:rsidP="00426349">
            <w:pPr>
              <w:spacing w:before="0" w:after="0"/>
              <w:rPr>
                <w:sz w:val="20"/>
              </w:rPr>
            </w:pPr>
            <w:r>
              <w:rPr>
                <w:noProof/>
                <w:sz w:val="20"/>
              </w:rPr>
              <w:t>4</w:t>
            </w:r>
            <w:r>
              <w:rPr>
                <w:sz w:val="20"/>
              </w:rPr>
              <w:t xml:space="preserve"> - </w:t>
            </w:r>
            <w:r>
              <w:rPr>
                <w:noProof/>
                <w:sz w:val="20"/>
              </w:rPr>
              <w:t>δείκτες για τη μέτρηση της προόδου των παρεμβάσεων σε τομείς όπως η ψηφιακή μόρφωση, η ηλεκτρονική ένταξη, η ηλεκτρονική προσβασιμότ</w:t>
            </w:r>
            <w:r>
              <w:rPr>
                <w:noProof/>
                <w:sz w:val="20"/>
              </w:rPr>
              <w:t>ητα και η πρόοδος της ηλεκτρονικής υγείας, στο πλαίσιο του άρθρου 168 ΣΛΕΕ, που ευθυγραμμίζονται, κατά περίπτωση, με τις υφιστάμενες συναφείς τομεακές ενωσιακές, εθνικές ή περιφερειακές στρατηγικές·</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http://www.digitalplan.gr/portal/resource/Se-Dhmosia-</w:t>
            </w:r>
            <w:r>
              <w:t xml:space="preserve">Diaboyleysh-apo-th-G.G.T.T.-h-Strathgikh-gia-thn-PShfiakh-Anaptyxh </w:t>
            </w:r>
          </w:p>
        </w:tc>
        <w:tc>
          <w:tcPr>
            <w:tcW w:w="5250" w:type="dxa"/>
          </w:tcPr>
          <w:p w:rsidR="008D5009" w:rsidRPr="00E9348A" w:rsidRDefault="00F34DEA" w:rsidP="00426349">
            <w:pPr>
              <w:spacing w:before="0" w:after="0"/>
              <w:rPr>
                <w:sz w:val="20"/>
                <w:szCs w:val="20"/>
              </w:rPr>
            </w:pPr>
            <w:r w:rsidRPr="00E9348A">
              <w:rPr>
                <w:noProof/>
                <w:sz w:val="20"/>
                <w:szCs w:val="20"/>
              </w:rPr>
              <w:t>Οι δείκτες αυτοί θα επικαιροποιηθούν παράλληλα με την εξειδίκευση που προβλέπεται στο κριτήριο 2 ανωτέρω.</w:t>
            </w: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02.1</w:t>
            </w:r>
            <w:r w:rsidRPr="00E9348A">
              <w:rPr>
                <w:sz w:val="20"/>
                <w:szCs w:val="20"/>
              </w:rPr>
              <w:t xml:space="preserve"> </w:t>
            </w:r>
            <w:r>
              <w:rPr>
                <w:sz w:val="20"/>
                <w:szCs w:val="20"/>
              </w:rPr>
              <w:t xml:space="preserve">-  </w:t>
            </w:r>
            <w:r w:rsidRPr="00E9348A">
              <w:rPr>
                <w:noProof/>
                <w:sz w:val="20"/>
                <w:szCs w:val="20"/>
              </w:rPr>
              <w:t>Ψηφιακή ανάπτυξη: Ένα στρατηγικό πλαίσιο πολιτικής για την ψηφιακή ανάπ</w:t>
            </w:r>
            <w:r w:rsidRPr="00E9348A">
              <w:rPr>
                <w:noProof/>
                <w:sz w:val="20"/>
                <w:szCs w:val="20"/>
              </w:rPr>
              <w:t>τυξη με στόχο την ενθάρρυνση οικονομικά προσιτών, καλής ποιότητας και διαλειτουργικών, μέσω της χρήσης των ΤΠΕ, ιδιωτικών και δημόσιων υπηρεσιών και την αύξηση του βαθμού χρήσης τους από τους πολίτες, μεταξύ άλλων από ευάλωτες ομάδες, επιχειρήσεις και δημό</w:t>
            </w:r>
            <w:r w:rsidRPr="00E9348A">
              <w:rPr>
                <w:noProof/>
                <w:sz w:val="20"/>
                <w:szCs w:val="20"/>
              </w:rPr>
              <w:t>σιες διοικήσεις, το οποίο περιλαμβάνει και διασυνοριακές πρωτοβουλίες.</w:t>
            </w:r>
          </w:p>
        </w:tc>
        <w:tc>
          <w:tcPr>
            <w:tcW w:w="1516" w:type="dxa"/>
          </w:tcPr>
          <w:p w:rsidR="008D5009" w:rsidRPr="00DC028E" w:rsidRDefault="00F34DEA" w:rsidP="00426349">
            <w:pPr>
              <w:spacing w:before="0" w:after="0"/>
              <w:rPr>
                <w:sz w:val="20"/>
              </w:rPr>
            </w:pPr>
            <w:r>
              <w:rPr>
                <w:noProof/>
                <w:sz w:val="20"/>
              </w:rPr>
              <w:t>5</w:t>
            </w:r>
            <w:r>
              <w:rPr>
                <w:sz w:val="20"/>
              </w:rPr>
              <w:t xml:space="preserve"> - </w:t>
            </w:r>
            <w:r>
              <w:rPr>
                <w:noProof/>
                <w:sz w:val="20"/>
              </w:rPr>
              <w:t>αξιολόγηση των αναγκών για την ενίσχυση των ικανοτήτων στις ΤΠΕ.</w:t>
            </w:r>
          </w:p>
        </w:tc>
        <w:tc>
          <w:tcPr>
            <w:tcW w:w="903" w:type="dxa"/>
          </w:tcPr>
          <w:p w:rsidR="008D5009" w:rsidRPr="00DC028E" w:rsidRDefault="00F34DEA" w:rsidP="00426349">
            <w:pPr>
              <w:spacing w:before="0" w:after="0"/>
              <w:jc w:val="center"/>
              <w:rPr>
                <w:sz w:val="20"/>
              </w:rPr>
            </w:pPr>
            <w:r>
              <w:rPr>
                <w:noProof/>
                <w:sz w:val="20"/>
              </w:rPr>
              <w:t>Όχι</w:t>
            </w:r>
          </w:p>
        </w:tc>
        <w:tc>
          <w:tcPr>
            <w:tcW w:w="6267" w:type="dxa"/>
          </w:tcPr>
          <w:p w:rsidR="008D5009" w:rsidRPr="00E9348A" w:rsidRDefault="008D5009" w:rsidP="00426349">
            <w:pPr>
              <w:spacing w:before="0" w:after="0"/>
              <w:rPr>
                <w:sz w:val="20"/>
                <w:szCs w:val="20"/>
              </w:rPr>
            </w:pPr>
          </w:p>
        </w:tc>
        <w:tc>
          <w:tcPr>
            <w:tcW w:w="5250" w:type="dxa"/>
          </w:tcPr>
          <w:p w:rsidR="008D5009" w:rsidRPr="00E9348A" w:rsidRDefault="00F34DEA" w:rsidP="00426349">
            <w:pPr>
              <w:spacing w:before="0" w:after="0"/>
              <w:rPr>
                <w:sz w:val="20"/>
                <w:szCs w:val="20"/>
              </w:rPr>
            </w:pPr>
            <w:r w:rsidRPr="00E9348A">
              <w:rPr>
                <w:noProof/>
                <w:sz w:val="20"/>
                <w:szCs w:val="20"/>
              </w:rPr>
              <w:t>Για την εκπλήρωση του κριτηρίου θα θεσμοθετηθεί κεντρική δομή ενιαίου συντονισμού πολιτικής και υλοποίησης δράσεων ΤΠΕ σύμφωνα με την ενότητα C της Στρατηγικής για την Ψηφιακή Ανάπτυξη, λαμβάνοντας υπόψη και τις προβλέψεις περί συντονισμού που περιλαμβάνον</w:t>
            </w:r>
            <w:r w:rsidRPr="00E9348A">
              <w:rPr>
                <w:noProof/>
                <w:sz w:val="20"/>
                <w:szCs w:val="20"/>
              </w:rPr>
              <w:t>ται στη στρατηγική ηλεκτρονικής διακυβέρνησης. Παράλληλα, θα ενσωματωθούν τα προτεινόμενα μέτρα της Στρατηγικής (Κεφ. Β.7.1, Παράρτημα IV) στο Σύστημα Διαχείρισης των Ε.Π. της προγραμματικής περιόδου 2014 – 2020, θα καταγραφούν οι αρμοδιότητες των εμπλεκόμ</w:t>
            </w:r>
            <w:r w:rsidRPr="00E9348A">
              <w:rPr>
                <w:noProof/>
                <w:sz w:val="20"/>
                <w:szCs w:val="20"/>
              </w:rPr>
              <w:t>ενων φορέων και υπηρεσιών, οι μηχανισμοί υλοποίησης και οι δυνητικοί δικαιούχοι. και Τέλος θα θεσμοθετηθεί σειρά νομοθετημάτων (Στρατηγική για την Ψηφιακή Ανάπτυξη, Παράρτημα IV) με στόχο την απλοποίηση του πλαισίου υλοποίησης έργων ΤΠΕ για ολόκληρο τον κύ</w:t>
            </w:r>
            <w:r w:rsidRPr="00E9348A">
              <w:rPr>
                <w:noProof/>
                <w:sz w:val="20"/>
                <w:szCs w:val="20"/>
              </w:rPr>
              <w:t xml:space="preserve">κλο τους. </w:t>
            </w:r>
          </w:p>
          <w:p w:rsidR="008D5009" w:rsidRPr="00E9348A" w:rsidRDefault="00F34DEA" w:rsidP="00426349">
            <w:pPr>
              <w:spacing w:before="0" w:after="0"/>
              <w:rPr>
                <w:sz w:val="20"/>
                <w:szCs w:val="20"/>
              </w:rPr>
            </w:pPr>
            <w:r w:rsidRPr="00E9348A">
              <w:rPr>
                <w:noProof/>
                <w:sz w:val="20"/>
                <w:szCs w:val="20"/>
              </w:rPr>
              <w:t>Εκτιμώμενος χρόνος ολοκλήρωσης: 31/3/2015</w:t>
            </w:r>
          </w:p>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03.1</w:t>
            </w:r>
            <w:r w:rsidRPr="00E9348A">
              <w:rPr>
                <w:sz w:val="20"/>
                <w:szCs w:val="20"/>
              </w:rPr>
              <w:t xml:space="preserve"> </w:t>
            </w:r>
            <w:r>
              <w:rPr>
                <w:sz w:val="20"/>
                <w:szCs w:val="20"/>
              </w:rPr>
              <w:t xml:space="preserve">-  </w:t>
            </w:r>
            <w:r w:rsidRPr="00E9348A">
              <w:rPr>
                <w:noProof/>
                <w:sz w:val="20"/>
                <w:szCs w:val="20"/>
              </w:rPr>
              <w:t>Ειδικές δράσεις έχουν υλοποιηθεί για να δοθεί περαιτέρω ώθηση στην επιχειρηματικότητα με βάση την Πράξη για τις Μικρές Επιχειρήσεις (SBA).</w:t>
            </w:r>
          </w:p>
        </w:tc>
        <w:tc>
          <w:tcPr>
            <w:tcW w:w="1516" w:type="dxa"/>
          </w:tcPr>
          <w:p w:rsidR="008D5009" w:rsidRPr="00DC028E" w:rsidRDefault="00F34DEA" w:rsidP="00426349">
            <w:pPr>
              <w:spacing w:before="0" w:after="0"/>
              <w:rPr>
                <w:sz w:val="20"/>
              </w:rPr>
            </w:pPr>
            <w:r>
              <w:rPr>
                <w:noProof/>
                <w:sz w:val="20"/>
              </w:rPr>
              <w:t>1</w:t>
            </w:r>
            <w:r>
              <w:rPr>
                <w:sz w:val="20"/>
              </w:rPr>
              <w:t xml:space="preserve"> - </w:t>
            </w:r>
            <w:r>
              <w:rPr>
                <w:noProof/>
                <w:sz w:val="20"/>
              </w:rPr>
              <w:t xml:space="preserve">Οι ειδικές δράσεις περιλαμβάνουν: μέτρα που </w:t>
            </w:r>
            <w:r>
              <w:rPr>
                <w:noProof/>
                <w:sz w:val="20"/>
              </w:rPr>
              <w:t>έχουν θεσπιστεί με στόχο τη μείωση του χρόνου και του κόστους που απαιτεί η σύσταση μιας επιχείρησης με βάση τους στόχους της πρωτοβουλίας SBA·</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       Νόμοι 4072/2012 και 3982/2011 —       Διαδικτυακή ϖύλη Γενικού Εμϖορικού Μητρώου —       http://www.</w:t>
            </w:r>
            <w:r>
              <w:t xml:space="preserve">businessportal.gr/ http://ec.europa.eu/enterprise/policies/sme/business-environment/files/2012-country-fiches_en.pdf </w:t>
            </w:r>
          </w:p>
        </w:tc>
        <w:tc>
          <w:tcPr>
            <w:tcW w:w="5250" w:type="dxa"/>
          </w:tcPr>
          <w:p w:rsidR="008D5009" w:rsidRPr="00E9348A" w:rsidRDefault="00F34DEA" w:rsidP="00426349">
            <w:pPr>
              <w:spacing w:before="0" w:after="0"/>
              <w:rPr>
                <w:sz w:val="20"/>
                <w:szCs w:val="20"/>
              </w:rPr>
            </w:pPr>
            <w:r w:rsidRPr="00E9348A">
              <w:rPr>
                <w:noProof/>
                <w:sz w:val="20"/>
                <w:szCs w:val="20"/>
              </w:rPr>
              <w:t>Η αιρεσιμότητα εκπληρώνεται γιατί έχουν θεσμοθετηθεί τα μέτρα για τη μείωση του κόστους και  του χρόνου ίδρυσης επιχειρήσεων και τη χορήγη</w:t>
            </w:r>
            <w:r w:rsidRPr="00E9348A">
              <w:rPr>
                <w:noProof/>
                <w:sz w:val="20"/>
                <w:szCs w:val="20"/>
              </w:rPr>
              <w:t>ση αδειών έναρξης και άσκησης της ειδικότερης δραστηριότητας της επιχείρησης σε 115,80 € και 1,95 ημέρες [μη επικαιροποιημένη ιστοσελίδα της ΕΕ].</w:t>
            </w: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03.1</w:t>
            </w:r>
            <w:r w:rsidRPr="00E9348A">
              <w:rPr>
                <w:sz w:val="20"/>
                <w:szCs w:val="20"/>
              </w:rPr>
              <w:t xml:space="preserve"> </w:t>
            </w:r>
            <w:r>
              <w:rPr>
                <w:sz w:val="20"/>
                <w:szCs w:val="20"/>
              </w:rPr>
              <w:t xml:space="preserve">-  </w:t>
            </w:r>
            <w:r w:rsidRPr="00E9348A">
              <w:rPr>
                <w:noProof/>
                <w:sz w:val="20"/>
                <w:szCs w:val="20"/>
              </w:rPr>
              <w:t>Ειδικές δράσεις έχουν υλοποιηθεί για να δοθεί περαιτέρω ώθηση στην επιχειρηματικότητα με βάση την Π</w:t>
            </w:r>
            <w:r w:rsidRPr="00E9348A">
              <w:rPr>
                <w:noProof/>
                <w:sz w:val="20"/>
                <w:szCs w:val="20"/>
              </w:rPr>
              <w:t>ράξη για τις Μικρές Επιχειρήσεις (SBA).</w:t>
            </w:r>
          </w:p>
        </w:tc>
        <w:tc>
          <w:tcPr>
            <w:tcW w:w="1516" w:type="dxa"/>
          </w:tcPr>
          <w:p w:rsidR="008D5009" w:rsidRPr="00DC028E" w:rsidRDefault="00F34DEA" w:rsidP="00426349">
            <w:pPr>
              <w:spacing w:before="0" w:after="0"/>
              <w:rPr>
                <w:sz w:val="20"/>
              </w:rPr>
            </w:pPr>
            <w:r>
              <w:rPr>
                <w:noProof/>
                <w:sz w:val="20"/>
              </w:rPr>
              <w:t>2</w:t>
            </w:r>
            <w:r>
              <w:rPr>
                <w:sz w:val="20"/>
              </w:rPr>
              <w:t xml:space="preserve"> - </w:t>
            </w:r>
            <w:r>
              <w:rPr>
                <w:noProof/>
                <w:sz w:val="20"/>
              </w:rPr>
              <w:t>Οι ειδικές δράσεις περιλαμβάνουν: μέτρα που έχουν θεσπιστεί με στόχο τη μείωση του χρόνου που απαιτεί η έκδοση αδειών και τίτλων για τη σύσταση και την άσκηση της δραστηριότητας μιας επιχείρησης με βάση τους στόχ</w:t>
            </w:r>
            <w:r>
              <w:rPr>
                <w:noProof/>
                <w:sz w:val="20"/>
              </w:rPr>
              <w:t>ους της πρωτοβουλίας SBA·</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 xml:space="preserve">—       Ν. 3982/2011 και εφαρμοςτικές διατάξεις του Νόμος 4072/12 </w:t>
            </w:r>
          </w:p>
        </w:tc>
        <w:tc>
          <w:tcPr>
            <w:tcW w:w="5250" w:type="dxa"/>
          </w:tcPr>
          <w:p w:rsidR="008D5009" w:rsidRPr="00E9348A" w:rsidRDefault="00F34DEA" w:rsidP="00426349">
            <w:pPr>
              <w:spacing w:before="0" w:after="0"/>
              <w:rPr>
                <w:sz w:val="20"/>
                <w:szCs w:val="20"/>
              </w:rPr>
            </w:pPr>
            <w:r w:rsidRPr="00E9348A">
              <w:rPr>
                <w:noProof/>
                <w:sz w:val="20"/>
                <w:szCs w:val="20"/>
              </w:rPr>
              <w:t>Ο νόμος 3982/2011 αναφέρεται στην διαδικασία αδειοδότησης των μεταποιητικών δραστηριοτήτων και προβλέπεται το όριο των 3 μηνών με την προϋπόθεση ότι έχει εξασφ</w:t>
            </w:r>
            <w:r w:rsidRPr="00E9348A">
              <w:rPr>
                <w:noProof/>
                <w:sz w:val="20"/>
                <w:szCs w:val="20"/>
              </w:rPr>
              <w:t>αλιστεί το σύνολο των δικαιολογητικών (αρθρ 17 – 40).</w:t>
            </w:r>
          </w:p>
          <w:p w:rsidR="008D5009" w:rsidRPr="00E9348A" w:rsidRDefault="00F34DEA" w:rsidP="00426349">
            <w:pPr>
              <w:spacing w:before="0" w:after="0"/>
              <w:rPr>
                <w:sz w:val="20"/>
                <w:szCs w:val="20"/>
              </w:rPr>
            </w:pPr>
            <w:r w:rsidRPr="00E9348A">
              <w:rPr>
                <w:noProof/>
                <w:sz w:val="20"/>
                <w:szCs w:val="20"/>
              </w:rPr>
              <w:t>Σύμφωνα με το Νόμο 4072/12, παρ. 1, όλες οι αδειοδοτικές υπηρεσίες πρέπει να αναθεωρήσουν τις διαδικασίες που εφαρμόζουν ώστε να επιτύχουν ένα ικανοποιητικό επίπεδο χρόνου και κόστους. Ο Γενικός Γραμματ</w:t>
            </w:r>
            <w:r w:rsidRPr="00E9348A">
              <w:rPr>
                <w:noProof/>
                <w:sz w:val="20"/>
                <w:szCs w:val="20"/>
              </w:rPr>
              <w:t>έας Βιομηχανίας έχει ρόλο συντονιστή με στόχο να διασφαλιστεί ότι όλες οι αδειοδοτικές υπηρεσίες δεν ξεπερνούν το χρονικό όριο που έχει τεθεί.</w:t>
            </w:r>
          </w:p>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03.1</w:t>
            </w:r>
            <w:r w:rsidRPr="00E9348A">
              <w:rPr>
                <w:sz w:val="20"/>
                <w:szCs w:val="20"/>
              </w:rPr>
              <w:t xml:space="preserve"> </w:t>
            </w:r>
            <w:r>
              <w:rPr>
                <w:sz w:val="20"/>
                <w:szCs w:val="20"/>
              </w:rPr>
              <w:t xml:space="preserve">-  </w:t>
            </w:r>
            <w:r w:rsidRPr="00E9348A">
              <w:rPr>
                <w:noProof/>
                <w:sz w:val="20"/>
                <w:szCs w:val="20"/>
              </w:rPr>
              <w:t xml:space="preserve">Ειδικές δράσεις έχουν υλοποιηθεί για να δοθεί περαιτέρω ώθηση στην επιχειρηματικότητα με βάση την </w:t>
            </w:r>
            <w:r w:rsidRPr="00E9348A">
              <w:rPr>
                <w:noProof/>
                <w:sz w:val="20"/>
                <w:szCs w:val="20"/>
              </w:rPr>
              <w:t>Πράξη για τις Μικρές Επιχειρήσεις (SBA).</w:t>
            </w:r>
          </w:p>
        </w:tc>
        <w:tc>
          <w:tcPr>
            <w:tcW w:w="1516" w:type="dxa"/>
          </w:tcPr>
          <w:p w:rsidR="008D5009" w:rsidRPr="00DC028E" w:rsidRDefault="00F34DEA" w:rsidP="00426349">
            <w:pPr>
              <w:spacing w:before="0" w:after="0"/>
              <w:rPr>
                <w:sz w:val="20"/>
              </w:rPr>
            </w:pPr>
            <w:r>
              <w:rPr>
                <w:noProof/>
                <w:sz w:val="20"/>
              </w:rPr>
              <w:t>3</w:t>
            </w:r>
            <w:r>
              <w:rPr>
                <w:sz w:val="20"/>
              </w:rPr>
              <w:t xml:space="preserve"> - </w:t>
            </w:r>
            <w:r>
              <w:rPr>
                <w:noProof/>
                <w:sz w:val="20"/>
              </w:rPr>
              <w:t>Οι ειδικές δράσεις περιλαμβάνουν: μηχανισμό για την παρακολούθηση της εφαρμογής των μέτρων της πρωτοβουλίας SBA που έχουν θεσπιστεί και την εκτίμηση του αντίκτυπου στις ΜΜΕ.</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       Οριςμός SME Envoy και καθ</w:t>
            </w:r>
            <w:r>
              <w:t>οριςμός ϖλαιςίου λειτουργίας του θεςμού με την ΥΑ  4263/515/17.04.2012 http://static.diavgeia.gov.gr/doc/%CE%924%CE%A9%CE%9C%CE%A6-%CE%9C%CE%91%CE%A8 —       Ν 4048/2012 / 23.2.2012  http://www.et.gr/index.php/2013-01-28-14-06-23/2013-01-29-08-13-13 «Ρυθμι</w:t>
            </w:r>
            <w:r>
              <w:t xml:space="preserve">ςτική Διακυβέρνηςη: Αρχές, Διαδικαςίες και Μέςα Καλής Νομοθέτηςης». </w:t>
            </w:r>
          </w:p>
        </w:tc>
        <w:tc>
          <w:tcPr>
            <w:tcW w:w="5250" w:type="dxa"/>
          </w:tcPr>
          <w:p w:rsidR="008D5009" w:rsidRPr="00E9348A" w:rsidRDefault="00F34DEA" w:rsidP="00426349">
            <w:pPr>
              <w:spacing w:before="0" w:after="0"/>
              <w:rPr>
                <w:sz w:val="20"/>
                <w:szCs w:val="20"/>
              </w:rPr>
            </w:pPr>
            <w:r w:rsidRPr="00E9348A">
              <w:rPr>
                <w:noProof/>
                <w:sz w:val="20"/>
                <w:szCs w:val="20"/>
              </w:rPr>
              <w:t>Ο μηχανισμός παρακολούθησης της υλοποίησης των μέτρων του SBA περιλαμβάνει τους εξής άξονες:</w:t>
            </w:r>
          </w:p>
          <w:p w:rsidR="008D5009" w:rsidRPr="00E9348A" w:rsidRDefault="00F34DEA" w:rsidP="00426349">
            <w:pPr>
              <w:spacing w:before="0" w:after="0"/>
              <w:rPr>
                <w:sz w:val="20"/>
                <w:szCs w:val="20"/>
              </w:rPr>
            </w:pPr>
            <w:r w:rsidRPr="00E9348A">
              <w:rPr>
                <w:noProof/>
                <w:sz w:val="20"/>
                <w:szCs w:val="20"/>
              </w:rPr>
              <w:t>-</w:t>
            </w:r>
            <w:r w:rsidRPr="00E9348A">
              <w:rPr>
                <w:noProof/>
                <w:sz w:val="20"/>
                <w:szCs w:val="20"/>
              </w:rPr>
              <w:tab/>
              <w:t>SME Envoy του οποίου το πλαίσιο καθηκόντων καθορίζεται με Υπουργική Απόφαση.</w:t>
            </w:r>
          </w:p>
          <w:p w:rsidR="008D5009" w:rsidRPr="00E9348A" w:rsidRDefault="00F34DEA" w:rsidP="00426349">
            <w:pPr>
              <w:spacing w:before="0" w:after="0"/>
              <w:rPr>
                <w:sz w:val="20"/>
                <w:szCs w:val="20"/>
              </w:rPr>
            </w:pPr>
            <w:r w:rsidRPr="00E9348A">
              <w:rPr>
                <w:noProof/>
                <w:sz w:val="20"/>
                <w:szCs w:val="20"/>
              </w:rPr>
              <w:t>-</w:t>
            </w:r>
            <w:r w:rsidRPr="00E9348A">
              <w:rPr>
                <w:noProof/>
                <w:sz w:val="20"/>
                <w:szCs w:val="20"/>
              </w:rPr>
              <w:tab/>
              <w:t>Συντονισμός τ</w:t>
            </w:r>
            <w:r w:rsidRPr="00E9348A">
              <w:rPr>
                <w:noProof/>
                <w:sz w:val="20"/>
                <w:szCs w:val="20"/>
              </w:rPr>
              <w:t>ης διαδικασίας συλλογής στοιχείων και αποστολής στην Ευρωπαϊκή Επιτροπή για την εκπόνηση του ετήσιου SBA Factsheet.</w:t>
            </w:r>
          </w:p>
          <w:p w:rsidR="008D5009" w:rsidRPr="00E9348A" w:rsidRDefault="00F34DEA" w:rsidP="00426349">
            <w:pPr>
              <w:spacing w:before="0" w:after="0"/>
              <w:rPr>
                <w:sz w:val="20"/>
                <w:szCs w:val="20"/>
              </w:rPr>
            </w:pPr>
            <w:r w:rsidRPr="00E9348A">
              <w:rPr>
                <w:noProof/>
                <w:sz w:val="20"/>
                <w:szCs w:val="20"/>
              </w:rPr>
              <w:t>-</w:t>
            </w:r>
            <w:r w:rsidRPr="00E9348A">
              <w:rPr>
                <w:noProof/>
                <w:sz w:val="20"/>
                <w:szCs w:val="20"/>
              </w:rPr>
              <w:tab/>
              <w:t>Συντονισμός της διαδικασίας συλλογής στοιχείων για την εκπόνηση της ετήσιας έκθεσης της Ευρωπαϊκής Επιτροπής για την Ανταγωνιστικότητα στο</w:t>
            </w:r>
            <w:r w:rsidRPr="00E9348A">
              <w:rPr>
                <w:noProof/>
                <w:sz w:val="20"/>
                <w:szCs w:val="20"/>
              </w:rPr>
              <w:t xml:space="preserve"> πλαίσιο ετήσιας συνάντησης με τις υπηρεσίες της Επιτροπής.</w:t>
            </w:r>
          </w:p>
          <w:p w:rsidR="008D5009" w:rsidRPr="00E9348A" w:rsidRDefault="00F34DEA" w:rsidP="00426349">
            <w:pPr>
              <w:spacing w:before="0" w:after="0"/>
              <w:rPr>
                <w:sz w:val="20"/>
                <w:szCs w:val="20"/>
              </w:rPr>
            </w:pPr>
            <w:r w:rsidRPr="00E9348A">
              <w:rPr>
                <w:noProof/>
                <w:sz w:val="20"/>
                <w:szCs w:val="20"/>
              </w:rPr>
              <w:t xml:space="preserve">Αρμόδια  Εθνική Αρχή: Γενική Διεύθυνση Στήριξης της Βιομηχανίας / Γενική Γραμματεία Βιομηχανίας. </w:t>
            </w:r>
          </w:p>
          <w:p w:rsidR="008D5009" w:rsidRPr="00E9348A" w:rsidRDefault="00F34DEA" w:rsidP="00426349">
            <w:pPr>
              <w:spacing w:before="0" w:after="0"/>
              <w:rPr>
                <w:sz w:val="20"/>
                <w:szCs w:val="20"/>
              </w:rPr>
            </w:pPr>
            <w:r w:rsidRPr="00E9348A">
              <w:rPr>
                <w:noProof/>
                <w:sz w:val="20"/>
                <w:szCs w:val="20"/>
              </w:rPr>
              <w:t>Αναφορικά με την αξιολόγηση επιπτώσεων, σύμφωνα με το Νόμο 4048/2012 (Ρυθμιστική Διακυβέρνηση: Αρχ</w:t>
            </w:r>
            <w:r w:rsidRPr="00E9348A">
              <w:rPr>
                <w:noProof/>
                <w:sz w:val="20"/>
                <w:szCs w:val="20"/>
              </w:rPr>
              <w:t>ές, Διαδικασίες και Μέσα Καλής Νομοθέτησης) προβλέπεται το πλαίσιο για την αξιολόγηση της επίπτωσης των νέων νομοθετημάτων στην οικονομία, την κοινωνία, τη διοίκηση και το Περιβάλλον.</w:t>
            </w:r>
          </w:p>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04.1</w:t>
            </w:r>
            <w:r w:rsidRPr="00E9348A">
              <w:rPr>
                <w:sz w:val="20"/>
                <w:szCs w:val="20"/>
              </w:rPr>
              <w:t xml:space="preserve"> </w:t>
            </w:r>
            <w:r>
              <w:rPr>
                <w:sz w:val="20"/>
                <w:szCs w:val="20"/>
              </w:rPr>
              <w:t xml:space="preserve">-  </w:t>
            </w:r>
            <w:r w:rsidRPr="00E9348A">
              <w:rPr>
                <w:noProof/>
                <w:sz w:val="20"/>
                <w:szCs w:val="20"/>
              </w:rPr>
              <w:t xml:space="preserve">Έχουν υλοποιηθεί δράσεις για την προώθηση αποτελεσματικών </w:t>
            </w:r>
            <w:r w:rsidRPr="00E9348A">
              <w:rPr>
                <w:noProof/>
                <w:sz w:val="20"/>
                <w:szCs w:val="20"/>
              </w:rPr>
              <w:t>από πλευράς κόστους βελτιώσεων της ενεργειακής απόδοσης κατά την τελική χρήση και αποτελεσματικών από πλευράς κόστους επενδύσεων στην ενεργειακή απόδοση κατά την κατασκευή ή ανακαίνιση κτιρίων.</w:t>
            </w:r>
          </w:p>
        </w:tc>
        <w:tc>
          <w:tcPr>
            <w:tcW w:w="1516" w:type="dxa"/>
          </w:tcPr>
          <w:p w:rsidR="008D5009" w:rsidRPr="00DC028E" w:rsidRDefault="00F34DEA" w:rsidP="00426349">
            <w:pPr>
              <w:spacing w:before="0" w:after="0"/>
              <w:rPr>
                <w:sz w:val="20"/>
              </w:rPr>
            </w:pPr>
            <w:r>
              <w:rPr>
                <w:noProof/>
                <w:sz w:val="20"/>
              </w:rPr>
              <w:t>1</w:t>
            </w:r>
            <w:r>
              <w:rPr>
                <w:sz w:val="20"/>
              </w:rPr>
              <w:t xml:space="preserve"> - </w:t>
            </w:r>
            <w:r>
              <w:rPr>
                <w:noProof/>
                <w:sz w:val="20"/>
              </w:rPr>
              <w:t>Οι δράσεις είναι: μέτρα που διασφαλίζουν την εφαρμογή ελάχ</w:t>
            </w:r>
            <w:r>
              <w:rPr>
                <w:noProof/>
                <w:sz w:val="20"/>
              </w:rPr>
              <w:t>ιστων απαιτήσεων σχετικά με την ενεργειακή απόδοση των κτιρίων σύμφωνα με τα άρθρα 3, 4 και 5 της οδηγίας 2010/31/ΕΕ·του Ευρωπαϊκού Κοινοβουλίου και του Συμβουλίου·</w:t>
            </w:r>
          </w:p>
        </w:tc>
        <w:tc>
          <w:tcPr>
            <w:tcW w:w="903" w:type="dxa"/>
          </w:tcPr>
          <w:p w:rsidR="008D5009" w:rsidRPr="00DC028E" w:rsidRDefault="00F34DEA" w:rsidP="00426349">
            <w:pPr>
              <w:spacing w:before="0" w:after="0"/>
              <w:jc w:val="center"/>
              <w:rPr>
                <w:sz w:val="20"/>
              </w:rPr>
            </w:pPr>
            <w:r>
              <w:rPr>
                <w:noProof/>
                <w:sz w:val="20"/>
              </w:rPr>
              <w:t>Όχι</w:t>
            </w:r>
          </w:p>
        </w:tc>
        <w:tc>
          <w:tcPr>
            <w:tcW w:w="6267" w:type="dxa"/>
          </w:tcPr>
          <w:p w:rsidR="008D5009" w:rsidRPr="00E9348A" w:rsidRDefault="00F34DEA" w:rsidP="00426349">
            <w:pPr>
              <w:spacing w:before="0" w:after="0"/>
              <w:rPr>
                <w:sz w:val="20"/>
                <w:szCs w:val="20"/>
              </w:rPr>
            </w:pPr>
            <w:r>
              <w:t>1.     Πλήρης ενςωμάτωςη της οδηγίας 2010/31 έγινε με τον Νόμο 4122/2013 (ΦΕΚ 42/Α/19.0</w:t>
            </w:r>
            <w:r>
              <w:t>2.2013) «Ενεργειακή Αϖόδοςη Κτιρίων – Εναρμόνιςη με την Οδηγία 2010/31/ΕΕ του Ευρωϖαϊκού Κοινοβουλίου και του Συμβουλίου και λοιϖές διατάξεις». Μερική ενςωμάτωςη της Οδηγίας με τους Νόμους 3661/2008, 3851/2010 και 3889/2010. Οι ελάχιςτες αϖαιτήςεις των άρθ</w:t>
            </w:r>
            <w:r>
              <w:t xml:space="preserve">ρων 3 &amp; 4 της Οδηγίας 2010/31 εφαρμόζονται ήδη με διατάξεις του Κανονιςμού Ενεργειακής Αϖόδοςης Κτιρίων (ΚΕΝΑΚ, ΥΑ υϖ’ αριθμ. Δ6/Β/οικ. 5825/30.3.2010). </w:t>
            </w:r>
          </w:p>
        </w:tc>
        <w:tc>
          <w:tcPr>
            <w:tcW w:w="5250" w:type="dxa"/>
          </w:tcPr>
          <w:p w:rsidR="008D5009" w:rsidRPr="00E9348A" w:rsidRDefault="008D5009" w:rsidP="00426349">
            <w:pPr>
              <w:spacing w:before="0" w:after="0"/>
              <w:rPr>
                <w:sz w:val="20"/>
                <w:szCs w:val="20"/>
              </w:rPr>
            </w:pPr>
          </w:p>
          <w:p w:rsidR="008D5009" w:rsidRPr="00E9348A" w:rsidRDefault="00F34DEA" w:rsidP="00426349">
            <w:pPr>
              <w:spacing w:before="0" w:after="0"/>
              <w:rPr>
                <w:sz w:val="20"/>
                <w:szCs w:val="20"/>
              </w:rPr>
            </w:pPr>
            <w:r w:rsidRPr="00E9348A">
              <w:rPr>
                <w:noProof/>
                <w:sz w:val="20"/>
                <w:szCs w:val="20"/>
              </w:rPr>
              <w:t>Έχουν ολοκληρωθεί επιμέρους στάδια και έχουν δρομολογηθεί οι απαραίτητες ενέργειες για την πλήρη εκπλ</w:t>
            </w:r>
            <w:r w:rsidRPr="00E9348A">
              <w:rPr>
                <w:noProof/>
                <w:sz w:val="20"/>
                <w:szCs w:val="20"/>
              </w:rPr>
              <w:t>ήρωση.</w:t>
            </w:r>
          </w:p>
          <w:p w:rsidR="008D5009" w:rsidRPr="00E9348A" w:rsidRDefault="00F34DEA" w:rsidP="00426349">
            <w:pPr>
              <w:spacing w:before="0" w:after="0"/>
              <w:rPr>
                <w:sz w:val="20"/>
                <w:szCs w:val="20"/>
              </w:rPr>
            </w:pPr>
            <w:r w:rsidRPr="00E9348A">
              <w:rPr>
                <w:noProof/>
                <w:sz w:val="20"/>
                <w:szCs w:val="20"/>
              </w:rPr>
              <w:t>Εκτιμώμενη ημερομηνία εκπλήρωσης: 30/09/2015</w:t>
            </w:r>
          </w:p>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04.1</w:t>
            </w:r>
            <w:r w:rsidRPr="00E9348A">
              <w:rPr>
                <w:sz w:val="20"/>
                <w:szCs w:val="20"/>
              </w:rPr>
              <w:t xml:space="preserve"> </w:t>
            </w:r>
            <w:r>
              <w:rPr>
                <w:sz w:val="20"/>
                <w:szCs w:val="20"/>
              </w:rPr>
              <w:t xml:space="preserve">-  </w:t>
            </w:r>
            <w:r w:rsidRPr="00E9348A">
              <w:rPr>
                <w:noProof/>
                <w:sz w:val="20"/>
                <w:szCs w:val="20"/>
              </w:rPr>
              <w:t xml:space="preserve">Έχουν υλοποιηθεί δράσεις για την προώθηση αποτελεσματικών από πλευράς κόστους βελτιώσεων της ενεργειακής απόδοσης κατά την τελική χρήση και αποτελεσματικών από πλευράς κόστους επενδύσεων στην </w:t>
            </w:r>
            <w:r w:rsidRPr="00E9348A">
              <w:rPr>
                <w:noProof/>
                <w:sz w:val="20"/>
                <w:szCs w:val="20"/>
              </w:rPr>
              <w:t>ενεργειακή απόδοση κατά την κατασκευή ή ανακαίνιση κτιρίων.</w:t>
            </w:r>
          </w:p>
        </w:tc>
        <w:tc>
          <w:tcPr>
            <w:tcW w:w="1516" w:type="dxa"/>
          </w:tcPr>
          <w:p w:rsidR="008D5009" w:rsidRPr="00DC028E" w:rsidRDefault="00F34DEA" w:rsidP="00426349">
            <w:pPr>
              <w:spacing w:before="0" w:after="0"/>
              <w:rPr>
                <w:sz w:val="20"/>
              </w:rPr>
            </w:pPr>
            <w:r>
              <w:rPr>
                <w:noProof/>
                <w:sz w:val="20"/>
              </w:rPr>
              <w:t>2</w:t>
            </w:r>
            <w:r>
              <w:rPr>
                <w:sz w:val="20"/>
              </w:rPr>
              <w:t xml:space="preserve"> - </w:t>
            </w:r>
            <w:r>
              <w:rPr>
                <w:noProof/>
                <w:sz w:val="20"/>
              </w:rPr>
              <w:t>Οι δράσεις είναι: αναγκαία μέτρα για τη θέσπιση ενός συστήματος πιστοποίησης της ενεργειακής απόδοσης των κτιρίων σύμφωνα με το άρθρο 11 της οδηγίας 2010/31/ΕΕ·</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       Υϖουργική Αϖόφαςη (</w:t>
            </w:r>
            <w:r>
              <w:t>Δ6/Β/οικ. 5825/30.3.2010 (ΦΕΚ Β’ 407/ 9.04.2010) (Άρθρο 14: Πιςτοϖοιητικό Ενεργειακής Αϖόδοςης Κτιρίων) —       Προεδρικό Διάταγμα 72/2010 (ΦΕΚ 132/Α/2010) (Άρθρο4 και Άρθρο 5) —       Προεδρικό Διάταγμα 100/2010 (ΦΕΚ 177/Α/6.10.2010) (Άρθρο 5) —       Πρά</w:t>
            </w:r>
            <w:r>
              <w:t xml:space="preserve">ξη Νομοθετικού Περιεχομένου (ΦΕΚ 237/Α/05.12.2012) (Άρθρο 13) (βλ. Παρ.ΙΙΙ1, ΕΣΠΑ) </w:t>
            </w:r>
          </w:p>
        </w:tc>
        <w:tc>
          <w:tcPr>
            <w:tcW w:w="5250" w:type="dxa"/>
          </w:tcPr>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04.1</w:t>
            </w:r>
            <w:r w:rsidRPr="00E9348A">
              <w:rPr>
                <w:sz w:val="20"/>
                <w:szCs w:val="20"/>
              </w:rPr>
              <w:t xml:space="preserve"> </w:t>
            </w:r>
            <w:r>
              <w:rPr>
                <w:sz w:val="20"/>
                <w:szCs w:val="20"/>
              </w:rPr>
              <w:t xml:space="preserve">-  </w:t>
            </w:r>
            <w:r w:rsidRPr="00E9348A">
              <w:rPr>
                <w:noProof/>
                <w:sz w:val="20"/>
                <w:szCs w:val="20"/>
              </w:rPr>
              <w:t xml:space="preserve">Έχουν υλοποιηθεί δράσεις για την προώθηση αποτελεσματικών από πλευράς κόστους βελτιώσεων της ενεργειακής απόδοσης κατά την τελική χρήση και αποτελεσματικών από </w:t>
            </w:r>
            <w:r w:rsidRPr="00E9348A">
              <w:rPr>
                <w:noProof/>
                <w:sz w:val="20"/>
                <w:szCs w:val="20"/>
              </w:rPr>
              <w:t>πλευράς κόστους επενδύσεων στην ενεργειακή απόδοση κατά την κατασκευή ή ανακαίνιση κτιρίων.</w:t>
            </w:r>
          </w:p>
        </w:tc>
        <w:tc>
          <w:tcPr>
            <w:tcW w:w="1516" w:type="dxa"/>
          </w:tcPr>
          <w:p w:rsidR="008D5009" w:rsidRPr="00DC028E" w:rsidRDefault="00F34DEA" w:rsidP="00426349">
            <w:pPr>
              <w:spacing w:before="0" w:after="0"/>
              <w:rPr>
                <w:sz w:val="20"/>
              </w:rPr>
            </w:pPr>
            <w:r>
              <w:rPr>
                <w:noProof/>
                <w:sz w:val="20"/>
              </w:rPr>
              <w:t>3</w:t>
            </w:r>
            <w:r>
              <w:rPr>
                <w:sz w:val="20"/>
              </w:rPr>
              <w:t xml:space="preserve"> - </w:t>
            </w:r>
            <w:r>
              <w:rPr>
                <w:noProof/>
                <w:sz w:val="20"/>
              </w:rPr>
              <w:t>Οι δράσεις είναι: μέτρα για τη διασφάλιση στρατηγικού σχεδιασμού ως προς την ενεργειακή απόδοση σύμφωνα με το άρθρο 3 της οδηγίας 2012/27/ΕΕ του Ευρωπαϊκού Κοιν</w:t>
            </w:r>
            <w:r>
              <w:rPr>
                <w:noProof/>
                <w:sz w:val="20"/>
              </w:rPr>
              <w:t>οβουλίου και του Συμβουλίου·</w:t>
            </w:r>
          </w:p>
        </w:tc>
        <w:tc>
          <w:tcPr>
            <w:tcW w:w="903" w:type="dxa"/>
          </w:tcPr>
          <w:p w:rsidR="008D5009" w:rsidRPr="00DC028E" w:rsidRDefault="00F34DEA" w:rsidP="00426349">
            <w:pPr>
              <w:spacing w:before="0" w:after="0"/>
              <w:jc w:val="center"/>
              <w:rPr>
                <w:sz w:val="20"/>
              </w:rPr>
            </w:pPr>
            <w:r>
              <w:rPr>
                <w:noProof/>
                <w:sz w:val="20"/>
              </w:rPr>
              <w:t>Όχι</w:t>
            </w:r>
          </w:p>
        </w:tc>
        <w:tc>
          <w:tcPr>
            <w:tcW w:w="6267" w:type="dxa"/>
          </w:tcPr>
          <w:p w:rsidR="008D5009" w:rsidRPr="00E9348A" w:rsidRDefault="00F34DEA" w:rsidP="00426349">
            <w:pPr>
              <w:spacing w:before="0" w:after="0"/>
              <w:rPr>
                <w:sz w:val="20"/>
                <w:szCs w:val="20"/>
              </w:rPr>
            </w:pPr>
            <w:r>
              <w:t xml:space="preserve">http://ec.europa.eu/energy/efficiency/eed/reporting_en.htm   </w:t>
            </w:r>
          </w:p>
        </w:tc>
        <w:tc>
          <w:tcPr>
            <w:tcW w:w="5250" w:type="dxa"/>
          </w:tcPr>
          <w:p w:rsidR="008D5009" w:rsidRPr="00E9348A" w:rsidRDefault="00F34DEA" w:rsidP="00426349">
            <w:pPr>
              <w:spacing w:before="0" w:after="0"/>
              <w:rPr>
                <w:sz w:val="20"/>
                <w:szCs w:val="20"/>
              </w:rPr>
            </w:pPr>
            <w:r w:rsidRPr="00E9348A">
              <w:rPr>
                <w:noProof/>
                <w:sz w:val="20"/>
                <w:szCs w:val="20"/>
              </w:rPr>
              <w:t>Η έκθεση αναφοράς που απαιτείται σύμφωνα με την Οδηγία 27/2012 έχει σταλεί στην Ε.Ε.</w:t>
            </w:r>
          </w:p>
          <w:p w:rsidR="008D5009" w:rsidRPr="00E9348A" w:rsidRDefault="00F34DEA" w:rsidP="00426349">
            <w:pPr>
              <w:spacing w:before="0" w:after="0"/>
              <w:rPr>
                <w:sz w:val="20"/>
                <w:szCs w:val="20"/>
              </w:rPr>
            </w:pPr>
            <w:r w:rsidRPr="00E9348A">
              <w:rPr>
                <w:noProof/>
                <w:sz w:val="20"/>
                <w:szCs w:val="20"/>
              </w:rPr>
              <w:t>Ο στρατηγικός σχεδιασμός  για την ενεργειακή αποδοτικότητα, σε συμφωνία με τ</w:t>
            </w:r>
            <w:r w:rsidRPr="00E9348A">
              <w:rPr>
                <w:noProof/>
                <w:sz w:val="20"/>
                <w:szCs w:val="20"/>
              </w:rPr>
              <w:t xml:space="preserve">ο άρθρο 3 και 4 της Οδηγίας 2012/27/ΕΕ βρίσκεται σε εξέλιξη και θα ολοκληρωθεί μέχρι 31/12/2014. </w:t>
            </w:r>
          </w:p>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04.1</w:t>
            </w:r>
            <w:r w:rsidRPr="00E9348A">
              <w:rPr>
                <w:sz w:val="20"/>
                <w:szCs w:val="20"/>
              </w:rPr>
              <w:t xml:space="preserve"> </w:t>
            </w:r>
            <w:r>
              <w:rPr>
                <w:sz w:val="20"/>
                <w:szCs w:val="20"/>
              </w:rPr>
              <w:t xml:space="preserve">-  </w:t>
            </w:r>
            <w:r w:rsidRPr="00E9348A">
              <w:rPr>
                <w:noProof/>
                <w:sz w:val="20"/>
                <w:szCs w:val="20"/>
              </w:rPr>
              <w:t>Έχουν υλοποιηθεί δράσεις για την προώθηση αποτελεσματικών από πλευράς κόστους βελτιώσεων της ενεργειακής απόδοσης κατά την τελική χρήση και αποτελ</w:t>
            </w:r>
            <w:r w:rsidRPr="00E9348A">
              <w:rPr>
                <w:noProof/>
                <w:sz w:val="20"/>
                <w:szCs w:val="20"/>
              </w:rPr>
              <w:t>εσματικών από πλευράς κόστους επενδύσεων στην ενεργειακή απόδοση κατά την κατασκευή ή ανακαίνιση κτιρίων.</w:t>
            </w:r>
          </w:p>
        </w:tc>
        <w:tc>
          <w:tcPr>
            <w:tcW w:w="1516" w:type="dxa"/>
          </w:tcPr>
          <w:p w:rsidR="008D5009" w:rsidRPr="00DC028E" w:rsidRDefault="00F34DEA" w:rsidP="00426349">
            <w:pPr>
              <w:spacing w:before="0" w:after="0"/>
              <w:rPr>
                <w:sz w:val="20"/>
              </w:rPr>
            </w:pPr>
            <w:r>
              <w:rPr>
                <w:noProof/>
                <w:sz w:val="20"/>
              </w:rPr>
              <w:t>4</w:t>
            </w:r>
            <w:r>
              <w:rPr>
                <w:sz w:val="20"/>
              </w:rPr>
              <w:t xml:space="preserve"> - </w:t>
            </w:r>
            <w:r>
              <w:rPr>
                <w:noProof/>
                <w:sz w:val="20"/>
              </w:rPr>
              <w:t>Οι δράσεις είναι: μέτρα σύμφωνα με το άρθρο 13 της οδηγίας 2006/32/ΕΚ του Ευρωπαϊκού Κοινοβουλίου και του Συμβουλίου για την ενεργειακή απόδοση κα</w:t>
            </w:r>
            <w:r>
              <w:rPr>
                <w:noProof/>
                <w:sz w:val="20"/>
              </w:rPr>
              <w:t>τά την τελική χρήση και τις ενεργειακές υπηρεσίες, ώστε να διασφαλισθεί η παροχή ατομικών μετρητών στους τελικούς καταναλωτές στον βαθμό που αυτό είναι εφικτό από τεχνική άποψη, οικονομικά εύλογο και αναλογικό προς την ενδεχόμενη εξοικονόμηση ενέργειας.</w:t>
            </w:r>
          </w:p>
        </w:tc>
        <w:tc>
          <w:tcPr>
            <w:tcW w:w="903" w:type="dxa"/>
          </w:tcPr>
          <w:p w:rsidR="008D5009" w:rsidRPr="00DC028E" w:rsidRDefault="00F34DEA" w:rsidP="00426349">
            <w:pPr>
              <w:spacing w:before="0" w:after="0"/>
              <w:jc w:val="center"/>
              <w:rPr>
                <w:sz w:val="20"/>
              </w:rPr>
            </w:pPr>
            <w:r>
              <w:rPr>
                <w:noProof/>
                <w:sz w:val="20"/>
              </w:rPr>
              <w:t>Να</w:t>
            </w:r>
            <w:r>
              <w:rPr>
                <w:noProof/>
                <w:sz w:val="20"/>
              </w:rPr>
              <w:t>ι</w:t>
            </w:r>
          </w:p>
        </w:tc>
        <w:tc>
          <w:tcPr>
            <w:tcW w:w="6267" w:type="dxa"/>
          </w:tcPr>
          <w:p w:rsidR="008D5009" w:rsidRPr="00E9348A" w:rsidRDefault="00F34DEA" w:rsidP="00426349">
            <w:pPr>
              <w:spacing w:before="0" w:after="0"/>
              <w:rPr>
                <w:sz w:val="20"/>
                <w:szCs w:val="20"/>
              </w:rPr>
            </w:pPr>
            <w:r>
              <w:t>—       Νόμος 3855/2010 (ΦΕΚ Α’ 95/23.06.2010) «Μέτρα για τη βελτίωςη της ενεργειακής αϖόδοςης κατά την τελική χρήςη, ενεργειακές υϖηρεςίες και άλλες διατάξεις» (Άρθρο 15, ϖαρ.1 και 3: Μετρητές και αναλυτικοί λογαριαςμοί για την κατανάλωςη ενέργειας). ΥΑ</w:t>
            </w:r>
            <w:r>
              <w:t xml:space="preserve"> Δ5/ΗΛ/Α/Φ33/2067/04-02-2013 (ΦΕΚ Β 297/13.2.2013) «Αντικατάςταςη ςυςτημάτων μέτρηςης τελικής κατανάλωςης ηλεκτρικής ενέργειας) </w:t>
            </w:r>
          </w:p>
        </w:tc>
        <w:tc>
          <w:tcPr>
            <w:tcW w:w="5250" w:type="dxa"/>
          </w:tcPr>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05.1</w:t>
            </w:r>
            <w:r w:rsidRPr="00E9348A">
              <w:rPr>
                <w:sz w:val="20"/>
                <w:szCs w:val="20"/>
              </w:rPr>
              <w:t xml:space="preserve"> </w:t>
            </w:r>
            <w:r>
              <w:rPr>
                <w:sz w:val="20"/>
                <w:szCs w:val="20"/>
              </w:rPr>
              <w:t xml:space="preserve">-  </w:t>
            </w:r>
            <w:r w:rsidRPr="00E9348A">
              <w:rPr>
                <w:noProof/>
                <w:sz w:val="20"/>
                <w:szCs w:val="20"/>
              </w:rPr>
              <w:t xml:space="preserve">Πρόληψη και διαχείριση κινδύνων: η ύπαρξη εθνικών ή περιφερειακών εκτιμήσεων επικινδυνότητας για τη διαχείριση </w:t>
            </w:r>
            <w:r w:rsidRPr="00E9348A">
              <w:rPr>
                <w:noProof/>
                <w:sz w:val="20"/>
                <w:szCs w:val="20"/>
              </w:rPr>
              <w:t>καταστροφών, λαμβανομένης υπόψη της προσαρμογής στην κλιματική αλλαγή</w:t>
            </w:r>
          </w:p>
        </w:tc>
        <w:tc>
          <w:tcPr>
            <w:tcW w:w="1516" w:type="dxa"/>
          </w:tcPr>
          <w:p w:rsidR="008D5009" w:rsidRPr="00DC028E" w:rsidRDefault="00F34DEA" w:rsidP="00426349">
            <w:pPr>
              <w:spacing w:before="0" w:after="0"/>
              <w:rPr>
                <w:sz w:val="20"/>
              </w:rPr>
            </w:pPr>
            <w:r>
              <w:rPr>
                <w:noProof/>
                <w:sz w:val="20"/>
              </w:rPr>
              <w:t>1</w:t>
            </w:r>
            <w:r>
              <w:rPr>
                <w:sz w:val="20"/>
              </w:rPr>
              <w:t xml:space="preserve"> - </w:t>
            </w:r>
            <w:r>
              <w:rPr>
                <w:noProof/>
                <w:sz w:val="20"/>
              </w:rPr>
              <w:t>Υφίσταται εθνική ή περιφερειακή εκτίμηση επικινδυνότητας με τα εξής στοιχεία:</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 xml:space="preserve">http://www.unisdr.org/partners/countries/grc www.prometheus2014.gr </w:t>
            </w:r>
          </w:p>
        </w:tc>
        <w:tc>
          <w:tcPr>
            <w:tcW w:w="5250" w:type="dxa"/>
          </w:tcPr>
          <w:p w:rsidR="008D5009" w:rsidRPr="00E9348A" w:rsidRDefault="00F34DEA" w:rsidP="00426349">
            <w:pPr>
              <w:spacing w:before="0" w:after="0"/>
              <w:rPr>
                <w:sz w:val="20"/>
                <w:szCs w:val="20"/>
              </w:rPr>
            </w:pPr>
            <w:r w:rsidRPr="00E9348A">
              <w:rPr>
                <w:noProof/>
                <w:sz w:val="20"/>
                <w:szCs w:val="20"/>
              </w:rPr>
              <w:t>Η ΓΓ Πολιτικής Προστασίας υπέβαλ</w:t>
            </w:r>
            <w:r w:rsidRPr="00E9348A">
              <w:rPr>
                <w:noProof/>
                <w:sz w:val="20"/>
                <w:szCs w:val="20"/>
              </w:rPr>
              <w:t>ε στη DG ECHO το Model Local/ Regional Disaster Prevention Plan ως το εθνικό πλαίσιο εκτίμησης επικινδυνότητας. Το κείμενο εντάχθηκε στη βάση δεδομένων CIRCABC (7/2013) και περιλαμβάνει περιγραφή της μεθοδολογίας που ικανοποιεί τις απαιτήσεις του ISO31010.</w:t>
            </w:r>
            <w:r w:rsidRPr="00E9348A">
              <w:rPr>
                <w:noProof/>
                <w:sz w:val="20"/>
                <w:szCs w:val="20"/>
              </w:rPr>
              <w:t xml:space="preserve"> Σύμφωνα με το Hyogo πλαίσιο δράσης 2005 – 2015, η ελληνική πλατφόρμα για τη μείωση του κινδύνου των καταστροφών έχει καταρτιστεί και αποτελεί ένα ανοικτό δίκτυο και forum σε θέματα μείωσης του κινδύνου από φυσικές ή ανθρωπογενείς καταστροφές. Ως παραρτήμα</w:t>
            </w:r>
            <w:r w:rsidRPr="00E9348A">
              <w:rPr>
                <w:noProof/>
                <w:sz w:val="20"/>
                <w:szCs w:val="20"/>
              </w:rPr>
              <w:t>τα του εθνικού πλαισίου συμπεριλαμβάνεται η εκτίμηση για τους σεισμούς, τα τσουνάμι και τις δασικές πυρκαγιές. Όσον αφορά στους σεισμούς και τις δασικές πυρκαγιές, η εκτίμηση είναι πλήρως ενσωματωμένη στην εθνική νομοθεσία. Η δεύτερη έκδοση του εθνικού πλα</w:t>
            </w:r>
            <w:r w:rsidRPr="00E9348A">
              <w:rPr>
                <w:noProof/>
                <w:sz w:val="20"/>
                <w:szCs w:val="20"/>
              </w:rPr>
              <w:t>ισίου εκτίμησης επικινδυνότητας περιλαμβάνει σενάρια πολλαπλών κινδύνων που έχουν αντιμετωπιστεί στο πλαίσιο των συγχρηματοδοτούμενων έργων EU EVROS 2010, EU POSEIDON 2011 και EU PROMETHEUS 2014.</w:t>
            </w: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05.1</w:t>
            </w:r>
            <w:r w:rsidRPr="00E9348A">
              <w:rPr>
                <w:sz w:val="20"/>
                <w:szCs w:val="20"/>
              </w:rPr>
              <w:t xml:space="preserve"> </w:t>
            </w:r>
            <w:r>
              <w:rPr>
                <w:sz w:val="20"/>
                <w:szCs w:val="20"/>
              </w:rPr>
              <w:t xml:space="preserve">-  </w:t>
            </w:r>
            <w:r w:rsidRPr="00E9348A">
              <w:rPr>
                <w:noProof/>
                <w:sz w:val="20"/>
                <w:szCs w:val="20"/>
              </w:rPr>
              <w:t>Πρόληψη και διαχείριση κινδύνων: η ύπαρξη εθνικών</w:t>
            </w:r>
            <w:r w:rsidRPr="00E9348A">
              <w:rPr>
                <w:noProof/>
                <w:sz w:val="20"/>
                <w:szCs w:val="20"/>
              </w:rPr>
              <w:t xml:space="preserve"> ή περιφερειακών εκτιμήσεων επικινδυνότητας για τη διαχείριση καταστροφών, λαμβανομένης υπόψη της προσαρμογής στην κλιματική αλλαγή</w:t>
            </w:r>
          </w:p>
        </w:tc>
        <w:tc>
          <w:tcPr>
            <w:tcW w:w="1516" w:type="dxa"/>
          </w:tcPr>
          <w:p w:rsidR="008D5009" w:rsidRPr="00DC028E" w:rsidRDefault="00F34DEA" w:rsidP="00426349">
            <w:pPr>
              <w:spacing w:before="0" w:after="0"/>
              <w:rPr>
                <w:sz w:val="20"/>
              </w:rPr>
            </w:pPr>
            <w:r>
              <w:rPr>
                <w:noProof/>
                <w:sz w:val="20"/>
              </w:rPr>
              <w:t>2</w:t>
            </w:r>
            <w:r>
              <w:rPr>
                <w:sz w:val="20"/>
              </w:rPr>
              <w:t xml:space="preserve"> - </w:t>
            </w:r>
            <w:r>
              <w:rPr>
                <w:noProof/>
                <w:sz w:val="20"/>
              </w:rPr>
              <w:t>περιγραφή της διαδικασίας, της μεθοδολογίας, των διαδικασιών και των δεδομένων μη ευαίσθητου χαρακτήρα που χρησιμοποιούν</w:t>
            </w:r>
            <w:r>
              <w:rPr>
                <w:noProof/>
                <w:sz w:val="20"/>
              </w:rPr>
              <w:t>ται για την εκτίμηση επικινδυνότητας καθώς και των κριτηρίων βάσει κινδύνου για την ιεράρχηση προτεραιοτήτων σε σχέση με τις επενδύσεις·</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 xml:space="preserve">http://www.unisdr.org/partners/countries/grc www.prometheus2014.gr </w:t>
            </w:r>
          </w:p>
        </w:tc>
        <w:tc>
          <w:tcPr>
            <w:tcW w:w="5250" w:type="dxa"/>
          </w:tcPr>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05.1</w:t>
            </w:r>
            <w:r w:rsidRPr="00E9348A">
              <w:rPr>
                <w:sz w:val="20"/>
                <w:szCs w:val="20"/>
              </w:rPr>
              <w:t xml:space="preserve"> </w:t>
            </w:r>
            <w:r>
              <w:rPr>
                <w:sz w:val="20"/>
                <w:szCs w:val="20"/>
              </w:rPr>
              <w:t xml:space="preserve">-  </w:t>
            </w:r>
            <w:r w:rsidRPr="00E9348A">
              <w:rPr>
                <w:noProof/>
                <w:sz w:val="20"/>
                <w:szCs w:val="20"/>
              </w:rPr>
              <w:t xml:space="preserve">Πρόληψη και διαχείριση κινδύνων: η </w:t>
            </w:r>
            <w:r w:rsidRPr="00E9348A">
              <w:rPr>
                <w:noProof/>
                <w:sz w:val="20"/>
                <w:szCs w:val="20"/>
              </w:rPr>
              <w:t>ύπαρξη εθνικών ή περιφερειακών εκτιμήσεων επικινδυνότητας για τη διαχείριση καταστροφών, λαμβανομένης υπόψη της προσαρμογής στην κλιματική αλλαγή</w:t>
            </w:r>
          </w:p>
        </w:tc>
        <w:tc>
          <w:tcPr>
            <w:tcW w:w="1516" w:type="dxa"/>
          </w:tcPr>
          <w:p w:rsidR="008D5009" w:rsidRPr="00DC028E" w:rsidRDefault="00F34DEA" w:rsidP="00426349">
            <w:pPr>
              <w:spacing w:before="0" w:after="0"/>
              <w:rPr>
                <w:sz w:val="20"/>
              </w:rPr>
            </w:pPr>
            <w:r>
              <w:rPr>
                <w:noProof/>
                <w:sz w:val="20"/>
              </w:rPr>
              <w:t>3</w:t>
            </w:r>
            <w:r>
              <w:rPr>
                <w:sz w:val="20"/>
              </w:rPr>
              <w:t xml:space="preserve"> - </w:t>
            </w:r>
            <w:r>
              <w:rPr>
                <w:noProof/>
                <w:sz w:val="20"/>
              </w:rPr>
              <w:t>περιγραφή των σεναρίων ενός μόνο κινδύνου και πολλών κινδύνων·</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 xml:space="preserve">http://www.unisdr.org/partners/countries/grc https://circabc.europa.eu/faces/jsp/extension/wai/navigation/container.jsp www.prometheus2014.gr http://www.ypeka.gr/Default.aspx?tabid=252&amp;language=el-GR ΕΙΟΝΕΤ, http://floods.opengov.gr/ </w:t>
            </w:r>
          </w:p>
        </w:tc>
        <w:tc>
          <w:tcPr>
            <w:tcW w:w="5250" w:type="dxa"/>
          </w:tcPr>
          <w:p w:rsidR="008D5009" w:rsidRPr="00E9348A" w:rsidRDefault="00F34DEA" w:rsidP="00426349">
            <w:pPr>
              <w:spacing w:before="0" w:after="0"/>
              <w:rPr>
                <w:sz w:val="20"/>
                <w:szCs w:val="20"/>
              </w:rPr>
            </w:pPr>
            <w:r w:rsidRPr="00E9348A">
              <w:rPr>
                <w:noProof/>
                <w:sz w:val="20"/>
                <w:szCs w:val="20"/>
              </w:rPr>
              <w:t>Ως παραρτήματα του εθ</w:t>
            </w:r>
            <w:r w:rsidRPr="00E9348A">
              <w:rPr>
                <w:noProof/>
                <w:sz w:val="20"/>
                <w:szCs w:val="20"/>
              </w:rPr>
              <w:t xml:space="preserve">νικού  πλαισίου εκτίμησης επικινδυνότητας συμπεριλαμβάνεται η εκτίμηση για τους σεισμούς, τα τσουνάμι και τις δασικές πυρκαγιές. Τα παραρτήματα αυτά έχουν ενταχθεί στην ειδική βάση δεδομένων CIRCABC. Ειδικότερα δε όσον αφορά στους σεισμούς και τις δασικές </w:t>
            </w:r>
            <w:r w:rsidRPr="00E9348A">
              <w:rPr>
                <w:noProof/>
                <w:sz w:val="20"/>
                <w:szCs w:val="20"/>
              </w:rPr>
              <w:t xml:space="preserve">πυρκαγιές, η εκτίμηση είναι πλήρως ενσωματωμένη στην εθνική νομοθεσία. Επιπλέον, η δεύτερη έκδοση του εθνικού πλαισίου εκτίμησης επικινδυνότητας περιλαμβάνει σενάρια πολλαπλών κινδύνων που έχουν αντιμετωπιστεί στο πλαίσιο των συγχρηματοδοτούμενων έργων EU </w:t>
            </w:r>
            <w:r w:rsidRPr="00E9348A">
              <w:rPr>
                <w:noProof/>
                <w:sz w:val="20"/>
                <w:szCs w:val="20"/>
              </w:rPr>
              <w:t>EVROS 2010, EU POSEIDON 2011 και EU PROMETHEUS 2014</w:t>
            </w: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05.1</w:t>
            </w:r>
            <w:r w:rsidRPr="00E9348A">
              <w:rPr>
                <w:sz w:val="20"/>
                <w:szCs w:val="20"/>
              </w:rPr>
              <w:t xml:space="preserve"> </w:t>
            </w:r>
            <w:r>
              <w:rPr>
                <w:sz w:val="20"/>
                <w:szCs w:val="20"/>
              </w:rPr>
              <w:t xml:space="preserve">-  </w:t>
            </w:r>
            <w:r w:rsidRPr="00E9348A">
              <w:rPr>
                <w:noProof/>
                <w:sz w:val="20"/>
                <w:szCs w:val="20"/>
              </w:rPr>
              <w:t>Πρόληψη και διαχείριση κινδύνων: η ύπαρξη εθνικών ή περιφερειακών εκτιμήσεων επικινδυνότητας για τη διαχείριση καταστροφών, λαμβανομένης υπόψη της προσαρμογής στην κλιματική αλλαγή</w:t>
            </w:r>
          </w:p>
        </w:tc>
        <w:tc>
          <w:tcPr>
            <w:tcW w:w="1516" w:type="dxa"/>
          </w:tcPr>
          <w:p w:rsidR="008D5009" w:rsidRPr="00DC028E" w:rsidRDefault="00F34DEA" w:rsidP="00426349">
            <w:pPr>
              <w:spacing w:before="0" w:after="0"/>
              <w:rPr>
                <w:sz w:val="20"/>
              </w:rPr>
            </w:pPr>
            <w:r>
              <w:rPr>
                <w:noProof/>
                <w:sz w:val="20"/>
              </w:rPr>
              <w:t>4</w:t>
            </w:r>
            <w:r>
              <w:rPr>
                <w:sz w:val="20"/>
              </w:rPr>
              <w:t xml:space="preserve"> - </w:t>
            </w:r>
            <w:r>
              <w:rPr>
                <w:noProof/>
                <w:sz w:val="20"/>
              </w:rPr>
              <w:t>λαμβάνον</w:t>
            </w:r>
            <w:r>
              <w:rPr>
                <w:noProof/>
                <w:sz w:val="20"/>
              </w:rPr>
              <w:t>τας υπόψη, κατά περίπτωση, τις εθνικές στρατηγικές προσαρμογής στην κλιματική αλλαγή.</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 xml:space="preserve">http://www.unisdr.org/partners/countries/grc www.prometheus2014.gr http://www.ypeka.gr/Default.aspx?tabid=252&amp;language=el-GR </w:t>
            </w:r>
          </w:p>
        </w:tc>
        <w:tc>
          <w:tcPr>
            <w:tcW w:w="5250" w:type="dxa"/>
          </w:tcPr>
          <w:p w:rsidR="008D5009" w:rsidRPr="00E9348A" w:rsidRDefault="00F34DEA" w:rsidP="00426349">
            <w:pPr>
              <w:spacing w:before="0" w:after="0"/>
              <w:rPr>
                <w:sz w:val="20"/>
                <w:szCs w:val="20"/>
              </w:rPr>
            </w:pPr>
            <w:r w:rsidRPr="00E9348A">
              <w:rPr>
                <w:noProof/>
                <w:sz w:val="20"/>
                <w:szCs w:val="20"/>
              </w:rPr>
              <w:t>Για τις πλημμύρες (Οδηγία 2007/60/ΕΚ) έχ</w:t>
            </w:r>
            <w:r w:rsidRPr="00E9348A">
              <w:rPr>
                <w:noProof/>
                <w:sz w:val="20"/>
                <w:szCs w:val="20"/>
              </w:rPr>
              <w:t>ει ολοκληρωθεί η προκαταρκτική αξιολόγηση των κινδύνων πλημμύρας, από την ΕΓΥ του ΥΠΕΚΑ, που περιλαμβάνει και τον προσδιορισμό των Ζωνών Δυνητικά Υψηλού Κινδύνου Πλημμύρας στα 14 Υδατικά Διαμερίσματα της χώρας. Στον πρώτο κύκλο εφαρμογής της Οδηγίας εξετάζ</w:t>
            </w:r>
            <w:r w:rsidRPr="00E9348A">
              <w:rPr>
                <w:noProof/>
                <w:sz w:val="20"/>
                <w:szCs w:val="20"/>
              </w:rPr>
              <w:t>ονται υδρολογικά σενάρια πολύ χαμηλής πιθανότητας με τη χρήση στοχαστικής ανάλυσης (κατανομές ακραίων τιμών), ενσωματώνοντας, με τον τρόπο αυτό σε αυτήν τη φάση, την επίδραση της κλιματικής αλλαγής</w:t>
            </w: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06.1</w:t>
            </w:r>
            <w:r w:rsidRPr="00E9348A">
              <w:rPr>
                <w:sz w:val="20"/>
                <w:szCs w:val="20"/>
              </w:rPr>
              <w:t xml:space="preserve"> </w:t>
            </w:r>
            <w:r>
              <w:rPr>
                <w:sz w:val="20"/>
                <w:szCs w:val="20"/>
              </w:rPr>
              <w:t xml:space="preserve">-  </w:t>
            </w:r>
            <w:r w:rsidRPr="00E9348A">
              <w:rPr>
                <w:noProof/>
                <w:sz w:val="20"/>
                <w:szCs w:val="20"/>
              </w:rPr>
              <w:t xml:space="preserve">Τομέας υδάτων: Η ύπαρξη α) τιμολογιακής </w:t>
            </w:r>
            <w:r w:rsidRPr="00E9348A">
              <w:rPr>
                <w:noProof/>
                <w:sz w:val="20"/>
                <w:szCs w:val="20"/>
              </w:rPr>
              <w:t>πολιτικής για το νερό η οποία παρέχει επαρκή κίνητρα στους χρήστες για αποδοτική χρήση των υδάτινων πόρων και β) επαρκούς συνεισφοράς των διαφόρων χρήσεων του νερού στην ανάκτηση του κόστους των υπηρεσιών ύδρευσης, σε ποσοστό που καθορίζεται στο εγκεκριμέν</w:t>
            </w:r>
            <w:r w:rsidRPr="00E9348A">
              <w:rPr>
                <w:noProof/>
                <w:sz w:val="20"/>
                <w:szCs w:val="20"/>
              </w:rPr>
              <w:t>ο σχέδιο διαχείρισης λεκάνης απορροής ποταμού για τις επενδύσεις που στηρίζονται από τα προγράμματα.</w:t>
            </w:r>
          </w:p>
        </w:tc>
        <w:tc>
          <w:tcPr>
            <w:tcW w:w="1516" w:type="dxa"/>
          </w:tcPr>
          <w:p w:rsidR="008D5009" w:rsidRPr="00DC028E" w:rsidRDefault="00F34DEA" w:rsidP="00426349">
            <w:pPr>
              <w:spacing w:before="0" w:after="0"/>
              <w:rPr>
                <w:sz w:val="20"/>
              </w:rPr>
            </w:pPr>
            <w:r>
              <w:rPr>
                <w:noProof/>
                <w:sz w:val="20"/>
              </w:rPr>
              <w:t>1</w:t>
            </w:r>
            <w:r>
              <w:rPr>
                <w:sz w:val="20"/>
              </w:rPr>
              <w:t xml:space="preserve"> - </w:t>
            </w:r>
            <w:r>
              <w:rPr>
                <w:noProof/>
                <w:sz w:val="20"/>
              </w:rPr>
              <w:t>Σε τομείς που στηρίζονται από το ΕΤΠΑ, το Ταμείο Συνοχής και το ΕΓΤΑΑ, ένα κράτος μέλος έχει εξασφαλίσει τη συμβολή των διαφόρων χρήσεων ύδατος στην αν</w:t>
            </w:r>
            <w:r>
              <w:rPr>
                <w:noProof/>
                <w:sz w:val="20"/>
              </w:rPr>
              <w:t>άκτηση του κόστους των υπηρεσιών ύδατος ανά τομέα σύμφωνα με το άρθρο 9 παράγραφος 1 περίπτωση 1 της οδηγίας 2000/60/ΕΚ, συνεκτιμώντας, κατά περίπτωση, τα κοινωνικά, τα περιβαλλοντικά και τα οικονομικά αποτελέσματα της ανάκτησης καθώς και τις γεωγραφικές κ</w:t>
            </w:r>
            <w:r>
              <w:rPr>
                <w:noProof/>
                <w:sz w:val="20"/>
              </w:rPr>
              <w:t>αι κλιματολογικές συνθήκες της οικείας περιοχής ή περιοχών.</w:t>
            </w:r>
          </w:p>
        </w:tc>
        <w:tc>
          <w:tcPr>
            <w:tcW w:w="903" w:type="dxa"/>
          </w:tcPr>
          <w:p w:rsidR="008D5009" w:rsidRPr="00DC028E" w:rsidRDefault="00F34DEA" w:rsidP="00426349">
            <w:pPr>
              <w:spacing w:before="0" w:after="0"/>
              <w:jc w:val="center"/>
              <w:rPr>
                <w:sz w:val="20"/>
              </w:rPr>
            </w:pPr>
            <w:r>
              <w:rPr>
                <w:noProof/>
                <w:sz w:val="20"/>
              </w:rPr>
              <w:t>Όχι</w:t>
            </w:r>
          </w:p>
        </w:tc>
        <w:tc>
          <w:tcPr>
            <w:tcW w:w="6267" w:type="dxa"/>
          </w:tcPr>
          <w:p w:rsidR="008D5009" w:rsidRPr="00E9348A" w:rsidRDefault="008D5009" w:rsidP="00426349">
            <w:pPr>
              <w:spacing w:before="0" w:after="0"/>
              <w:rPr>
                <w:sz w:val="20"/>
                <w:szCs w:val="20"/>
              </w:rPr>
            </w:pPr>
          </w:p>
        </w:tc>
        <w:tc>
          <w:tcPr>
            <w:tcW w:w="5250" w:type="dxa"/>
          </w:tcPr>
          <w:p w:rsidR="008D5009" w:rsidRPr="00E9348A" w:rsidRDefault="00F34DEA" w:rsidP="00426349">
            <w:pPr>
              <w:spacing w:before="0" w:after="0"/>
              <w:rPr>
                <w:sz w:val="20"/>
                <w:szCs w:val="20"/>
              </w:rPr>
            </w:pPr>
            <w:r w:rsidRPr="00E9348A">
              <w:rPr>
                <w:noProof/>
                <w:sz w:val="20"/>
                <w:szCs w:val="20"/>
              </w:rPr>
              <w:t xml:space="preserve">Στα σχέδια διαχείρισης λεκανών απορροής ποταμών υπάρχει κεφάλαιο διερεύνησης του βαθμού ανάκτησης του κόστους υπηρεσιών ύδατος, σύμφωνα με την οικονομική ανάλυση του Πίνακα ΙΙΙ της Οδηγίας </w:t>
            </w:r>
            <w:r w:rsidRPr="00E9348A">
              <w:rPr>
                <w:noProof/>
                <w:sz w:val="20"/>
                <w:szCs w:val="20"/>
              </w:rPr>
              <w:t>2000/60/ΕΚ.</w:t>
            </w:r>
          </w:p>
          <w:p w:rsidR="008D5009" w:rsidRPr="00E9348A" w:rsidRDefault="00F34DEA" w:rsidP="00426349">
            <w:pPr>
              <w:spacing w:before="0" w:after="0"/>
              <w:rPr>
                <w:sz w:val="20"/>
                <w:szCs w:val="20"/>
              </w:rPr>
            </w:pPr>
            <w:r w:rsidRPr="00E9348A">
              <w:rPr>
                <w:noProof/>
                <w:sz w:val="20"/>
                <w:szCs w:val="20"/>
              </w:rPr>
              <w:t>1.</w:t>
            </w:r>
            <w:r w:rsidRPr="00E9348A">
              <w:rPr>
                <w:noProof/>
                <w:sz w:val="20"/>
                <w:szCs w:val="20"/>
              </w:rPr>
              <w:tab/>
              <w:t>Η οικονομική ανάλυση θα αφορά σε όλες τις χρήσεις ύδατος  (αστική, βιομηχανική και αγροτική) και θα περιλαμβάνει το περιβαλλοντικό κόστος και το κόστος πόρου.</w:t>
            </w:r>
          </w:p>
          <w:p w:rsidR="008D5009" w:rsidRPr="00E9348A" w:rsidRDefault="00F34DEA" w:rsidP="00426349">
            <w:pPr>
              <w:spacing w:before="0" w:after="0"/>
              <w:rPr>
                <w:sz w:val="20"/>
                <w:szCs w:val="20"/>
              </w:rPr>
            </w:pPr>
            <w:r w:rsidRPr="00E9348A">
              <w:rPr>
                <w:noProof/>
                <w:sz w:val="20"/>
                <w:szCs w:val="20"/>
              </w:rPr>
              <w:t>2.</w:t>
            </w:r>
            <w:r w:rsidRPr="00E9348A">
              <w:rPr>
                <w:noProof/>
                <w:sz w:val="20"/>
                <w:szCs w:val="20"/>
              </w:rPr>
              <w:tab/>
              <w:t>Η τιμολογιακή πολιτική θα εξασφαλίζει επαρκή ανάκτηση του κόστους και μακροχρόν</w:t>
            </w:r>
            <w:r w:rsidRPr="00E9348A">
              <w:rPr>
                <w:noProof/>
                <w:sz w:val="20"/>
                <w:szCs w:val="20"/>
              </w:rPr>
              <w:t>ια βιωσιμότητα των επενδύσεων στον αστικό κύκλο. Όσον αφορά στη γεωργία θα καθοριστούν κίνητρα ανάκτησης περιβαλλοντικού κόστους και του κόστους πόρου με βάση τη σταδιακή υλοποίηση  μετρήσεων απολήψιμης ποσότητας.</w:t>
            </w:r>
          </w:p>
          <w:p w:rsidR="008D5009" w:rsidRPr="00E9348A" w:rsidRDefault="00F34DEA" w:rsidP="00426349">
            <w:pPr>
              <w:spacing w:before="0" w:after="0"/>
              <w:rPr>
                <w:sz w:val="20"/>
                <w:szCs w:val="20"/>
              </w:rPr>
            </w:pPr>
            <w:r w:rsidRPr="00E9348A">
              <w:rPr>
                <w:noProof/>
                <w:sz w:val="20"/>
                <w:szCs w:val="20"/>
              </w:rPr>
              <w:t>H τελική διαμόρφωση και έγκριση της τιμολο</w:t>
            </w:r>
            <w:r w:rsidRPr="00E9348A">
              <w:rPr>
                <w:noProof/>
                <w:sz w:val="20"/>
                <w:szCs w:val="20"/>
              </w:rPr>
              <w:t>γιακής πολιτικής για την ύδρευση αναμένεται να ολοκληρωθεί έως τις 30/4/2016 και για τις λοιπές χρήσεις ύδατος μέχρι 30/9/2016.</w:t>
            </w:r>
          </w:p>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06.1</w:t>
            </w:r>
            <w:r w:rsidRPr="00E9348A">
              <w:rPr>
                <w:sz w:val="20"/>
                <w:szCs w:val="20"/>
              </w:rPr>
              <w:t xml:space="preserve"> </w:t>
            </w:r>
            <w:r>
              <w:rPr>
                <w:sz w:val="20"/>
                <w:szCs w:val="20"/>
              </w:rPr>
              <w:t xml:space="preserve">-  </w:t>
            </w:r>
            <w:r w:rsidRPr="00E9348A">
              <w:rPr>
                <w:noProof/>
                <w:sz w:val="20"/>
                <w:szCs w:val="20"/>
              </w:rPr>
              <w:t>Τομέας υδάτων: Η ύπαρξη α) τιμολογιακής πολιτικής για το νερό η οποία παρέχει επαρκή κίνητρα στους χρήστες για αποδο</w:t>
            </w:r>
            <w:r w:rsidRPr="00E9348A">
              <w:rPr>
                <w:noProof/>
                <w:sz w:val="20"/>
                <w:szCs w:val="20"/>
              </w:rPr>
              <w:t>τική χρήση των υδάτινων πόρων και β) επαρκούς συνεισφοράς των διαφόρων χρήσεων του νερού στην ανάκτηση του κόστους των υπηρεσιών ύδρευσης, σε ποσοστό που καθορίζεται στο εγκεκριμένο σχέδιο διαχείρισης λεκάνης απορροής ποταμού για τις επενδύσεις που στηρίζο</w:t>
            </w:r>
            <w:r w:rsidRPr="00E9348A">
              <w:rPr>
                <w:noProof/>
                <w:sz w:val="20"/>
                <w:szCs w:val="20"/>
              </w:rPr>
              <w:t>νται από τα προγράμματα.</w:t>
            </w:r>
          </w:p>
        </w:tc>
        <w:tc>
          <w:tcPr>
            <w:tcW w:w="1516" w:type="dxa"/>
          </w:tcPr>
          <w:p w:rsidR="008D5009" w:rsidRPr="00DC028E" w:rsidRDefault="00F34DEA" w:rsidP="00426349">
            <w:pPr>
              <w:spacing w:before="0" w:after="0"/>
              <w:rPr>
                <w:sz w:val="20"/>
              </w:rPr>
            </w:pPr>
            <w:r>
              <w:rPr>
                <w:noProof/>
                <w:sz w:val="20"/>
              </w:rPr>
              <w:t>2</w:t>
            </w:r>
            <w:r>
              <w:rPr>
                <w:sz w:val="20"/>
              </w:rPr>
              <w:t xml:space="preserve"> - </w:t>
            </w:r>
            <w:r>
              <w:rPr>
                <w:noProof/>
                <w:sz w:val="20"/>
              </w:rPr>
              <w:t>Η έγκριση σχεδίου διαχείρισης λεκάνης απορροής ποταμού για την περιοχή λεκάνης απορροής ποταμού σύμφωνα με το άρθρο 13 της οδηγίας 2000/60/ΕΚ.</w:t>
            </w:r>
          </w:p>
        </w:tc>
        <w:tc>
          <w:tcPr>
            <w:tcW w:w="903" w:type="dxa"/>
          </w:tcPr>
          <w:p w:rsidR="008D5009" w:rsidRPr="00DC028E" w:rsidRDefault="00F34DEA" w:rsidP="00426349">
            <w:pPr>
              <w:spacing w:before="0" w:after="0"/>
              <w:jc w:val="center"/>
              <w:rPr>
                <w:sz w:val="20"/>
              </w:rPr>
            </w:pPr>
            <w:r>
              <w:rPr>
                <w:noProof/>
                <w:sz w:val="20"/>
              </w:rPr>
              <w:t>Όχι</w:t>
            </w:r>
          </w:p>
        </w:tc>
        <w:tc>
          <w:tcPr>
            <w:tcW w:w="6267" w:type="dxa"/>
          </w:tcPr>
          <w:p w:rsidR="008D5009" w:rsidRPr="00E9348A" w:rsidRDefault="008D5009" w:rsidP="00426349">
            <w:pPr>
              <w:spacing w:before="0" w:after="0"/>
              <w:rPr>
                <w:sz w:val="20"/>
                <w:szCs w:val="20"/>
              </w:rPr>
            </w:pPr>
          </w:p>
        </w:tc>
        <w:tc>
          <w:tcPr>
            <w:tcW w:w="5250" w:type="dxa"/>
          </w:tcPr>
          <w:p w:rsidR="008D5009" w:rsidRPr="00E9348A" w:rsidRDefault="00F34DEA" w:rsidP="00426349">
            <w:pPr>
              <w:spacing w:before="0" w:after="0"/>
              <w:rPr>
                <w:sz w:val="20"/>
                <w:szCs w:val="20"/>
              </w:rPr>
            </w:pPr>
            <w:r w:rsidRPr="00E9348A">
              <w:rPr>
                <w:noProof/>
                <w:sz w:val="20"/>
                <w:szCs w:val="20"/>
              </w:rPr>
              <w:t>Με Αποφάσεις της Εθ. Επ. Υδ.έχουν εγκριθεί 12 από τα 14 Σχ.Δ Λ Α (Αττικής, Αν..</w:t>
            </w:r>
            <w:r w:rsidRPr="00E9348A">
              <w:rPr>
                <w:noProof/>
                <w:sz w:val="20"/>
                <w:szCs w:val="20"/>
              </w:rPr>
              <w:t xml:space="preserve"> Στερεάς Ελλάδας, Β Πελοποννήσου, Ανατολικής Πελοποννήσου, Δυτικής Πελοποννήσου, Ηπείρου, Θράκης και Ανατολικής, Κεντρικής και Δυτικής Μακεδονίας, Δυτικής Στερεάς, Θεσσαλίας ).</w:t>
            </w:r>
          </w:p>
          <w:p w:rsidR="008D5009" w:rsidRPr="00E9348A" w:rsidRDefault="00F34DEA" w:rsidP="00426349">
            <w:pPr>
              <w:spacing w:before="0" w:after="0"/>
              <w:rPr>
                <w:sz w:val="20"/>
                <w:szCs w:val="20"/>
              </w:rPr>
            </w:pPr>
            <w:r w:rsidRPr="00E9348A">
              <w:rPr>
                <w:noProof/>
                <w:sz w:val="20"/>
                <w:szCs w:val="20"/>
              </w:rPr>
              <w:t>Η ολοκλήρωση &amp; έγκριση του α΄κύκλου των Σχ.  Διαχ. για τα Υδ.Δ. Αιγαίου και Κρή</w:t>
            </w:r>
            <w:r w:rsidRPr="00E9348A">
              <w:rPr>
                <w:noProof/>
                <w:sz w:val="20"/>
                <w:szCs w:val="20"/>
              </w:rPr>
              <w:t>της θα γίνει μέχρι τις 31/3/2015.</w:t>
            </w:r>
          </w:p>
          <w:p w:rsidR="008D5009" w:rsidRPr="00E9348A" w:rsidRDefault="00F34DEA" w:rsidP="00426349">
            <w:pPr>
              <w:spacing w:before="0" w:after="0"/>
              <w:rPr>
                <w:sz w:val="20"/>
                <w:szCs w:val="20"/>
              </w:rPr>
            </w:pPr>
            <w:r w:rsidRPr="00E9348A">
              <w:rPr>
                <w:noProof/>
                <w:sz w:val="20"/>
                <w:szCs w:val="20"/>
              </w:rPr>
              <w:t>Στον 2ο κύκλο των Σχ. Διαχ., στον προβλεπόμενο από την οδ. χρόνο (31.12.2015), θα γίνει:</w:t>
            </w:r>
          </w:p>
          <w:p w:rsidR="008D5009" w:rsidRPr="00E9348A" w:rsidRDefault="00F34DEA" w:rsidP="00426349">
            <w:pPr>
              <w:spacing w:before="0" w:after="0"/>
              <w:rPr>
                <w:sz w:val="20"/>
                <w:szCs w:val="20"/>
              </w:rPr>
            </w:pPr>
            <w:r w:rsidRPr="00E9348A">
              <w:rPr>
                <w:noProof/>
                <w:sz w:val="20"/>
                <w:szCs w:val="20"/>
              </w:rPr>
              <w:t>•</w:t>
            </w:r>
            <w:r w:rsidRPr="00E9348A">
              <w:rPr>
                <w:noProof/>
                <w:sz w:val="20"/>
                <w:szCs w:val="20"/>
              </w:rPr>
              <w:tab/>
              <w:t>Ανάλυση πιέσεων και επιπτώσεων περιλαμβανομένη μίας πιο λεπτομερούς ανάλυσης των υδρομορφολογικών πιέσεων.</w:t>
            </w:r>
          </w:p>
          <w:p w:rsidR="008D5009" w:rsidRPr="00E9348A" w:rsidRDefault="00F34DEA" w:rsidP="00426349">
            <w:pPr>
              <w:spacing w:before="0" w:after="0"/>
              <w:rPr>
                <w:sz w:val="20"/>
                <w:szCs w:val="20"/>
              </w:rPr>
            </w:pPr>
            <w:r w:rsidRPr="00E9348A">
              <w:rPr>
                <w:noProof/>
                <w:sz w:val="20"/>
                <w:szCs w:val="20"/>
              </w:rPr>
              <w:t>•</w:t>
            </w:r>
            <w:r w:rsidRPr="00E9348A">
              <w:rPr>
                <w:noProof/>
                <w:sz w:val="20"/>
                <w:szCs w:val="20"/>
              </w:rPr>
              <w:tab/>
              <w:t>Πρ/μμα παρακολούθησης,</w:t>
            </w:r>
            <w:r w:rsidRPr="00E9348A">
              <w:rPr>
                <w:noProof/>
                <w:sz w:val="20"/>
                <w:szCs w:val="20"/>
              </w:rPr>
              <w:t xml:space="preserve">  για το σύνολο των ουσιών προτεραιότητας &amp; των ειδικών ρύπων, ανάπτυξη μεθοδολογίας αξιολόγησης της οικολ. κατάστασης.</w:t>
            </w:r>
          </w:p>
          <w:p w:rsidR="008D5009" w:rsidRPr="00E9348A" w:rsidRDefault="00F34DEA" w:rsidP="00426349">
            <w:pPr>
              <w:spacing w:before="0" w:after="0"/>
              <w:rPr>
                <w:sz w:val="20"/>
                <w:szCs w:val="20"/>
              </w:rPr>
            </w:pPr>
            <w:r w:rsidRPr="00E9348A">
              <w:rPr>
                <w:noProof/>
                <w:sz w:val="20"/>
                <w:szCs w:val="20"/>
              </w:rPr>
              <w:t>•</w:t>
            </w:r>
            <w:r w:rsidRPr="00E9348A">
              <w:rPr>
                <w:noProof/>
                <w:sz w:val="20"/>
                <w:szCs w:val="20"/>
              </w:rPr>
              <w:tab/>
              <w:t>Βελτίωση του ελέγχου απολήψεων μέσω του Εθν.  Μητρώου Σημείων Υδροληψίας και με την σταδιακή αδειοδότησή τους που επιβάλλεται  υποχρεω</w:t>
            </w:r>
            <w:r w:rsidRPr="00E9348A">
              <w:rPr>
                <w:noProof/>
                <w:sz w:val="20"/>
                <w:szCs w:val="20"/>
              </w:rPr>
              <w:t>τικά η μέτρηση των απολήψιμων ποσοτήτων</w:t>
            </w:r>
          </w:p>
          <w:p w:rsidR="008D5009" w:rsidRPr="00E9348A" w:rsidRDefault="00F34DEA" w:rsidP="00426349">
            <w:pPr>
              <w:spacing w:before="0" w:after="0"/>
              <w:rPr>
                <w:sz w:val="20"/>
                <w:szCs w:val="20"/>
              </w:rPr>
            </w:pPr>
            <w:r w:rsidRPr="00E9348A">
              <w:rPr>
                <w:noProof/>
                <w:sz w:val="20"/>
                <w:szCs w:val="20"/>
              </w:rPr>
              <w:t>•</w:t>
            </w:r>
            <w:r w:rsidRPr="00E9348A">
              <w:rPr>
                <w:noProof/>
                <w:sz w:val="20"/>
                <w:szCs w:val="20"/>
              </w:rPr>
              <w:tab/>
              <w:t>Τεκμηρίωση των εξαιρέσεων σύμφωνα με την οδηγία 2000/60/ΕΚ  περιλαμβανομένων των νέων τροποποιήσεων (άρ. 4.7)</w:t>
            </w: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06.2</w:t>
            </w:r>
            <w:r w:rsidRPr="00E9348A">
              <w:rPr>
                <w:sz w:val="20"/>
                <w:szCs w:val="20"/>
              </w:rPr>
              <w:t xml:space="preserve"> </w:t>
            </w:r>
            <w:r>
              <w:rPr>
                <w:sz w:val="20"/>
                <w:szCs w:val="20"/>
              </w:rPr>
              <w:t xml:space="preserve">-  </w:t>
            </w:r>
            <w:r w:rsidRPr="00E9348A">
              <w:rPr>
                <w:noProof/>
                <w:sz w:val="20"/>
                <w:szCs w:val="20"/>
              </w:rPr>
              <w:t>Τομέας αποβλήτων: Προώθηση των οικονομικά και περιβαλλοντικά βιώσιμων επενδύσεων στον τομέα τ</w:t>
            </w:r>
            <w:r w:rsidRPr="00E9348A">
              <w:rPr>
                <w:noProof/>
                <w:sz w:val="20"/>
                <w:szCs w:val="20"/>
              </w:rPr>
              <w:t>ων αποβλήτων, ιδίως μέσω της εκπόνησης σχεδίων διαχείρισης αποβλήτων σύμφωνα με την οδηγία 2008/98/ΕΚ και με βάση την ιεράρχηση των αποβλήτων.</w:t>
            </w:r>
          </w:p>
        </w:tc>
        <w:tc>
          <w:tcPr>
            <w:tcW w:w="1516" w:type="dxa"/>
          </w:tcPr>
          <w:p w:rsidR="008D5009" w:rsidRPr="00DC028E" w:rsidRDefault="00F34DEA" w:rsidP="00426349">
            <w:pPr>
              <w:spacing w:before="0" w:after="0"/>
              <w:rPr>
                <w:sz w:val="20"/>
              </w:rPr>
            </w:pPr>
            <w:r>
              <w:rPr>
                <w:noProof/>
                <w:sz w:val="20"/>
              </w:rPr>
              <w:t>1</w:t>
            </w:r>
            <w:r>
              <w:rPr>
                <w:sz w:val="20"/>
              </w:rPr>
              <w:t xml:space="preserve"> - </w:t>
            </w:r>
            <w:r>
              <w:rPr>
                <w:noProof/>
                <w:sz w:val="20"/>
              </w:rPr>
              <w:t xml:space="preserve">Σύμφωνα με το άρθρο 11 παράγραφος 5 της οδηγίας 2008/98/ΕΚ υποβλήθηκε στην Επιτροπή έκθεση εφαρμογής σχετικά </w:t>
            </w:r>
            <w:r>
              <w:rPr>
                <w:noProof/>
                <w:sz w:val="20"/>
              </w:rPr>
              <w:t>με την πρόοδο που σημειώθηκε σε σχέση με την επίτευξη των στόχων του άρθρου 11 της οδηγίας 2008/98/ΕΚ.</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 xml:space="preserve">Ο Νόμος 4042/2012 ενςωματώνει ςτο εθνικό δίκαιο την Οδηγία 2008/98/ΕΚ. Η έκθεςη εφαρμογής για τα έτη 2011 και 2012, όϖως ϖροβλέϖει το άρθρο 11, έχει </w:t>
            </w:r>
            <w:r>
              <w:t xml:space="preserve">υϖοβληθεί.  </w:t>
            </w:r>
          </w:p>
        </w:tc>
        <w:tc>
          <w:tcPr>
            <w:tcW w:w="5250" w:type="dxa"/>
          </w:tcPr>
          <w:p w:rsidR="008D5009" w:rsidRPr="00E9348A" w:rsidRDefault="00F34DEA" w:rsidP="00426349">
            <w:pPr>
              <w:spacing w:before="0" w:after="0"/>
              <w:rPr>
                <w:sz w:val="20"/>
                <w:szCs w:val="20"/>
              </w:rPr>
            </w:pPr>
            <w:r w:rsidRPr="00E9348A">
              <w:rPr>
                <w:noProof/>
                <w:sz w:val="20"/>
                <w:szCs w:val="20"/>
              </w:rPr>
              <w:t xml:space="preserve">Η αιρεσιμότητα εκπληρώνεται μερικώς γιατί οι υποχρεώσεις που συνδέονται με τα επιμέρους κριτήρια δεν εκπληρώνονται πλήρως αλλά έχουν ολοκληρωθεί επιμέρους στάδια και έχουν δρομολογηθεί οι απαραίτητες ενέργειες για την εκπλήρωση τους. </w:t>
            </w:r>
          </w:p>
          <w:p w:rsidR="008D5009" w:rsidRPr="00E9348A" w:rsidRDefault="00F34DEA" w:rsidP="00426349">
            <w:pPr>
              <w:spacing w:before="0" w:after="0"/>
              <w:rPr>
                <w:sz w:val="20"/>
                <w:szCs w:val="20"/>
              </w:rPr>
            </w:pPr>
            <w:r w:rsidRPr="00E9348A">
              <w:rPr>
                <w:noProof/>
                <w:sz w:val="20"/>
                <w:szCs w:val="20"/>
              </w:rPr>
              <w:t>H εκπόνη</w:t>
            </w:r>
            <w:r w:rsidRPr="00E9348A">
              <w:rPr>
                <w:noProof/>
                <w:sz w:val="20"/>
                <w:szCs w:val="20"/>
              </w:rPr>
              <w:t xml:space="preserve">ση της μελέτης του Εθνικού Σχεδιασμού Διαχείρισης Αποβλήτων (ΕΣΔΑ) ολοκληρώθηκε στις 31/10/2014.  </w:t>
            </w:r>
          </w:p>
          <w:p w:rsidR="008D5009" w:rsidRPr="00E9348A" w:rsidRDefault="00F34DEA" w:rsidP="00426349">
            <w:pPr>
              <w:spacing w:before="0" w:after="0"/>
              <w:rPr>
                <w:sz w:val="20"/>
                <w:szCs w:val="20"/>
              </w:rPr>
            </w:pPr>
            <w:r w:rsidRPr="00E9348A">
              <w:rPr>
                <w:noProof/>
                <w:sz w:val="20"/>
                <w:szCs w:val="20"/>
              </w:rPr>
              <w:t>Εκτιμώμενος χρόνος εκπλήρωσης αιρεσιμότητας : 30/09/2015.</w:t>
            </w:r>
          </w:p>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06.2</w:t>
            </w:r>
            <w:r w:rsidRPr="00E9348A">
              <w:rPr>
                <w:sz w:val="20"/>
                <w:szCs w:val="20"/>
              </w:rPr>
              <w:t xml:space="preserve"> </w:t>
            </w:r>
            <w:r>
              <w:rPr>
                <w:sz w:val="20"/>
                <w:szCs w:val="20"/>
              </w:rPr>
              <w:t xml:space="preserve">-  </w:t>
            </w:r>
            <w:r w:rsidRPr="00E9348A">
              <w:rPr>
                <w:noProof/>
                <w:sz w:val="20"/>
                <w:szCs w:val="20"/>
              </w:rPr>
              <w:t xml:space="preserve">Τομέας αποβλήτων: Προώθηση των οικονομικά και περιβαλλοντικά βιώσιμων επενδύσεων στον </w:t>
            </w:r>
            <w:r w:rsidRPr="00E9348A">
              <w:rPr>
                <w:noProof/>
                <w:sz w:val="20"/>
                <w:szCs w:val="20"/>
              </w:rPr>
              <w:t>τομέα των αποβλήτων, ιδίως μέσω της εκπόνησης σχεδίων διαχείρισης αποβλήτων σύμφωνα με την οδηγία 2008/98/ΕΚ και με βάση την ιεράρχηση των αποβλήτων.</w:t>
            </w:r>
          </w:p>
        </w:tc>
        <w:tc>
          <w:tcPr>
            <w:tcW w:w="1516" w:type="dxa"/>
          </w:tcPr>
          <w:p w:rsidR="008D5009" w:rsidRPr="00DC028E" w:rsidRDefault="00F34DEA" w:rsidP="00426349">
            <w:pPr>
              <w:spacing w:before="0" w:after="0"/>
              <w:rPr>
                <w:sz w:val="20"/>
              </w:rPr>
            </w:pPr>
            <w:r>
              <w:rPr>
                <w:noProof/>
                <w:sz w:val="20"/>
              </w:rPr>
              <w:t>2</w:t>
            </w:r>
            <w:r>
              <w:rPr>
                <w:sz w:val="20"/>
              </w:rPr>
              <w:t xml:space="preserve"> - </w:t>
            </w:r>
            <w:r>
              <w:rPr>
                <w:noProof/>
                <w:sz w:val="20"/>
              </w:rPr>
              <w:t>Η ύπαρξη ενός ή περισσότερων σχεδίων διαχείρισης των αποβλήτων όπως ορίζει το άρθρο 28 της οδηγίας 200</w:t>
            </w:r>
            <w:r>
              <w:rPr>
                <w:noProof/>
                <w:sz w:val="20"/>
              </w:rPr>
              <w:t>8/98/ΕΚ·</w:t>
            </w:r>
          </w:p>
        </w:tc>
        <w:tc>
          <w:tcPr>
            <w:tcW w:w="903" w:type="dxa"/>
          </w:tcPr>
          <w:p w:rsidR="008D5009" w:rsidRPr="00DC028E" w:rsidRDefault="00F34DEA" w:rsidP="00426349">
            <w:pPr>
              <w:spacing w:before="0" w:after="0"/>
              <w:jc w:val="center"/>
              <w:rPr>
                <w:sz w:val="20"/>
              </w:rPr>
            </w:pPr>
            <w:r>
              <w:rPr>
                <w:noProof/>
                <w:sz w:val="20"/>
              </w:rPr>
              <w:t>Όχι</w:t>
            </w:r>
          </w:p>
        </w:tc>
        <w:tc>
          <w:tcPr>
            <w:tcW w:w="6267" w:type="dxa"/>
          </w:tcPr>
          <w:p w:rsidR="008D5009" w:rsidRPr="00E9348A" w:rsidRDefault="00F34DEA" w:rsidP="00426349">
            <w:pPr>
              <w:spacing w:before="0" w:after="0"/>
              <w:rPr>
                <w:sz w:val="20"/>
                <w:szCs w:val="20"/>
              </w:rPr>
            </w:pPr>
            <w:r>
              <w:t>ΕΣΔΑ Ανάρτηςη ϖαραληφθέντων ϖαραδοτέων μελέτης ΕΣΔΑ: www.ypeka.gr/ ΠΕΡΙΒΑΛΛΟΝ/ΔΙΑΧΕΙΡΙΣΗ ΑΠΟΒΛΗΤΩΝ ΠΕΣΔΑ Η ϖεριφέρεια Πελοϖοννήςου έχει αναθεωρήςει το Περιφερειακό Σχέδιο Διαχείριςης Αϖορριμμάτων (ΠΕΣΔΑ) και έχει αναθέςει την «Εκϖόνηςη της Στρ</w:t>
            </w:r>
            <w:r>
              <w:t xml:space="preserve">ατηγικής Μελέτης Περιβαλλοντικών Εϖιϖτώςεων (ΣΜΠΕ). Εκτιμώμενος χρόνος ολοκλήρωςης: 31-03-2015   </w:t>
            </w:r>
          </w:p>
        </w:tc>
        <w:tc>
          <w:tcPr>
            <w:tcW w:w="5250" w:type="dxa"/>
          </w:tcPr>
          <w:p w:rsidR="008D5009" w:rsidRPr="00E9348A" w:rsidRDefault="00F34DEA" w:rsidP="00426349">
            <w:pPr>
              <w:spacing w:before="0" w:after="0"/>
              <w:rPr>
                <w:sz w:val="20"/>
                <w:szCs w:val="20"/>
              </w:rPr>
            </w:pPr>
            <w:r w:rsidRPr="00E9348A">
              <w:rPr>
                <w:noProof/>
                <w:sz w:val="20"/>
                <w:szCs w:val="20"/>
              </w:rPr>
              <w:t>Το άρθρο 28 της Οδηγίας 2008/98/ΕΚ, ενσωματώθηκε με το άρθρο 22 του Νόμου 4042/2012.</w:t>
            </w:r>
          </w:p>
          <w:p w:rsidR="008D5009" w:rsidRPr="00E9348A" w:rsidRDefault="00F34DEA" w:rsidP="00426349">
            <w:pPr>
              <w:spacing w:before="0" w:after="0"/>
              <w:rPr>
                <w:sz w:val="20"/>
                <w:szCs w:val="20"/>
              </w:rPr>
            </w:pPr>
            <w:r w:rsidRPr="00E9348A">
              <w:rPr>
                <w:noProof/>
                <w:sz w:val="20"/>
                <w:szCs w:val="20"/>
              </w:rPr>
              <w:t xml:space="preserve">Ολοκληρώθηκε η μελέτη αναθεώρησης του ΕΣΔΑ και τα παραληφθέντα παραδοτέα </w:t>
            </w:r>
            <w:r w:rsidRPr="00E9348A">
              <w:rPr>
                <w:noProof/>
                <w:sz w:val="20"/>
                <w:szCs w:val="20"/>
              </w:rPr>
              <w:t xml:space="preserve">έχουν αναρτηθεί στην ιστοσελίδα του ΥΠΕΚΑ: www.ypeka.gr/ ΠΕΡΙΒΑΛΛΟΝ/ΔΙΑΧΕΙΡΙΣΗ ΑΠΟΒΛΗΤΩΝ. </w:t>
            </w:r>
          </w:p>
          <w:p w:rsidR="008D5009" w:rsidRPr="00E9348A" w:rsidRDefault="00F34DEA" w:rsidP="00426349">
            <w:pPr>
              <w:spacing w:before="0" w:after="0"/>
              <w:rPr>
                <w:sz w:val="20"/>
                <w:szCs w:val="20"/>
              </w:rPr>
            </w:pPr>
            <w:r w:rsidRPr="00E9348A">
              <w:rPr>
                <w:noProof/>
                <w:sz w:val="20"/>
                <w:szCs w:val="20"/>
              </w:rPr>
              <w:t xml:space="preserve"> Mε βάση την αξιολόγηση  των ΠΕΣΔΑ προκύπτουν οι αναγκαίες προσαρμογές στις απαιτήσεις της οδηγίας 2008/98/ΕΚ Με την ολοκλήρωση των μελετών αναθεώρησης ακολουθεί η δ</w:t>
            </w:r>
            <w:r w:rsidRPr="00E9348A">
              <w:rPr>
                <w:noProof/>
                <w:sz w:val="20"/>
                <w:szCs w:val="20"/>
              </w:rPr>
              <w:t xml:space="preserve">ιενέργεια στρατηγικής περιβαλλοντικής εκτίμησης και ευρείας διαβούλευσης πριν τη θεσμοθέτηση των σχεδίων. </w:t>
            </w:r>
          </w:p>
          <w:p w:rsidR="008D5009" w:rsidRPr="00E9348A" w:rsidRDefault="00F34DEA" w:rsidP="00426349">
            <w:pPr>
              <w:spacing w:before="0" w:after="0"/>
              <w:rPr>
                <w:sz w:val="20"/>
                <w:szCs w:val="20"/>
              </w:rPr>
            </w:pPr>
            <w:r w:rsidRPr="00E9348A">
              <w:rPr>
                <w:noProof/>
                <w:sz w:val="20"/>
                <w:szCs w:val="20"/>
              </w:rPr>
              <w:t>Εκτιμώμενος χρόνος ολοκλήρωσης: 30/09/2015</w:t>
            </w:r>
          </w:p>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06.2</w:t>
            </w:r>
            <w:r w:rsidRPr="00E9348A">
              <w:rPr>
                <w:sz w:val="20"/>
                <w:szCs w:val="20"/>
              </w:rPr>
              <w:t xml:space="preserve"> </w:t>
            </w:r>
            <w:r>
              <w:rPr>
                <w:sz w:val="20"/>
                <w:szCs w:val="20"/>
              </w:rPr>
              <w:t xml:space="preserve">-  </w:t>
            </w:r>
            <w:r w:rsidRPr="00E9348A">
              <w:rPr>
                <w:noProof/>
                <w:sz w:val="20"/>
                <w:szCs w:val="20"/>
              </w:rPr>
              <w:t>Τομέας αποβλήτων: Προώθηση των οικονομικά και περιβαλλοντικά βιώσιμων επενδύσεων στον τομέα τω</w:t>
            </w:r>
            <w:r w:rsidRPr="00E9348A">
              <w:rPr>
                <w:noProof/>
                <w:sz w:val="20"/>
                <w:szCs w:val="20"/>
              </w:rPr>
              <w:t>ν αποβλήτων, ιδίως μέσω της εκπόνησης σχεδίων διαχείρισης αποβλήτων σύμφωνα με την οδηγία 2008/98/ΕΚ και με βάση την ιεράρχηση των αποβλήτων.</w:t>
            </w:r>
          </w:p>
        </w:tc>
        <w:tc>
          <w:tcPr>
            <w:tcW w:w="1516" w:type="dxa"/>
          </w:tcPr>
          <w:p w:rsidR="008D5009" w:rsidRPr="00DC028E" w:rsidRDefault="00F34DEA" w:rsidP="00426349">
            <w:pPr>
              <w:spacing w:before="0" w:after="0"/>
              <w:rPr>
                <w:sz w:val="20"/>
              </w:rPr>
            </w:pPr>
            <w:r>
              <w:rPr>
                <w:noProof/>
                <w:sz w:val="20"/>
              </w:rPr>
              <w:t>3</w:t>
            </w:r>
            <w:r>
              <w:rPr>
                <w:sz w:val="20"/>
              </w:rPr>
              <w:t xml:space="preserve"> - </w:t>
            </w:r>
            <w:r>
              <w:rPr>
                <w:noProof/>
                <w:sz w:val="20"/>
              </w:rPr>
              <w:t>Η ύπαρξη προγραμμάτων για την πρόληψη της δημιουργίας αποβλήτων, όπως ορίζει το άρθρο 29 της οδηγίας 2008/98/Ε</w:t>
            </w:r>
            <w:r>
              <w:rPr>
                <w:noProof/>
                <w:sz w:val="20"/>
              </w:rPr>
              <w:t>Κ·</w:t>
            </w:r>
          </w:p>
        </w:tc>
        <w:tc>
          <w:tcPr>
            <w:tcW w:w="903" w:type="dxa"/>
          </w:tcPr>
          <w:p w:rsidR="008D5009" w:rsidRPr="00DC028E" w:rsidRDefault="00F34DEA" w:rsidP="00426349">
            <w:pPr>
              <w:spacing w:before="0" w:after="0"/>
              <w:jc w:val="center"/>
              <w:rPr>
                <w:sz w:val="20"/>
              </w:rPr>
            </w:pPr>
            <w:r>
              <w:rPr>
                <w:noProof/>
                <w:sz w:val="20"/>
              </w:rPr>
              <w:t>Όχι</w:t>
            </w:r>
          </w:p>
        </w:tc>
        <w:tc>
          <w:tcPr>
            <w:tcW w:w="6267" w:type="dxa"/>
          </w:tcPr>
          <w:p w:rsidR="008D5009" w:rsidRPr="00E9348A" w:rsidRDefault="00F34DEA" w:rsidP="00426349">
            <w:pPr>
              <w:spacing w:before="0" w:after="0"/>
              <w:rPr>
                <w:sz w:val="20"/>
                <w:szCs w:val="20"/>
              </w:rPr>
            </w:pPr>
            <w:r>
              <w:t xml:space="preserve">Τα ϖαραληφθέντα ϖαραδοτέα της μελέτης του εθνικού ϖρογράμματος ϖρόληψης  έχουν αναρτηθεί ςτην ιςτοςελίδα του ΥΠΕΚΑ: www.ypeka.gr/ΠΕΡΙΒΑΛΛΟΝ/ΔΙΑΧΕΙΡΙΣΗ ΑΠΟΒΛΗΤΩΝ </w:t>
            </w:r>
          </w:p>
        </w:tc>
        <w:tc>
          <w:tcPr>
            <w:tcW w:w="5250" w:type="dxa"/>
          </w:tcPr>
          <w:p w:rsidR="008D5009" w:rsidRPr="00E9348A" w:rsidRDefault="00F34DEA" w:rsidP="00426349">
            <w:pPr>
              <w:spacing w:before="0" w:after="0"/>
              <w:rPr>
                <w:sz w:val="20"/>
                <w:szCs w:val="20"/>
              </w:rPr>
            </w:pPr>
            <w:r w:rsidRPr="00E9348A">
              <w:rPr>
                <w:noProof/>
                <w:sz w:val="20"/>
                <w:szCs w:val="20"/>
              </w:rPr>
              <w:t xml:space="preserve">Το άρθρο 29 της Οδηγίας2008/98/EΚ ενσωματώθηκε στο εθνικό δίκαιο με το άρθρο 22 του </w:t>
            </w:r>
            <w:r w:rsidRPr="00E9348A">
              <w:rPr>
                <w:noProof/>
                <w:sz w:val="20"/>
                <w:szCs w:val="20"/>
              </w:rPr>
              <w:t>Νόμου 4042/2012.</w:t>
            </w:r>
          </w:p>
          <w:p w:rsidR="008D5009" w:rsidRPr="00E9348A" w:rsidRDefault="00F34DEA" w:rsidP="00426349">
            <w:pPr>
              <w:spacing w:before="0" w:after="0"/>
              <w:rPr>
                <w:sz w:val="20"/>
                <w:szCs w:val="20"/>
              </w:rPr>
            </w:pPr>
            <w:r w:rsidRPr="00E9348A">
              <w:rPr>
                <w:noProof/>
                <w:sz w:val="20"/>
                <w:szCs w:val="20"/>
              </w:rPr>
              <w:t xml:space="preserve">Η μελέτη του Εθνικού Προγράμματος Πρόληψης ολοκληρώθηκε εντός του Οκτωβρίου 2014 και θα ακολουθήσει η υιοθέτησή του. </w:t>
            </w:r>
          </w:p>
          <w:p w:rsidR="008D5009" w:rsidRPr="00E9348A" w:rsidRDefault="00F34DEA" w:rsidP="00426349">
            <w:pPr>
              <w:spacing w:before="0" w:after="0"/>
              <w:rPr>
                <w:sz w:val="20"/>
                <w:szCs w:val="20"/>
              </w:rPr>
            </w:pPr>
            <w:r w:rsidRPr="00E9348A">
              <w:rPr>
                <w:noProof/>
                <w:sz w:val="20"/>
                <w:szCs w:val="20"/>
              </w:rPr>
              <w:t>Εκτιμώμενος χρόνος εκπλήρωσης : 31/12/2014</w:t>
            </w:r>
          </w:p>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06.2</w:t>
            </w:r>
            <w:r w:rsidRPr="00E9348A">
              <w:rPr>
                <w:sz w:val="20"/>
                <w:szCs w:val="20"/>
              </w:rPr>
              <w:t xml:space="preserve"> </w:t>
            </w:r>
            <w:r>
              <w:rPr>
                <w:sz w:val="20"/>
                <w:szCs w:val="20"/>
              </w:rPr>
              <w:t xml:space="preserve">-  </w:t>
            </w:r>
            <w:r w:rsidRPr="00E9348A">
              <w:rPr>
                <w:noProof/>
                <w:sz w:val="20"/>
                <w:szCs w:val="20"/>
              </w:rPr>
              <w:t>Τομέας αποβλήτων: Προώθηση των οικονομικά και περιβαλλοντικά βιώσι</w:t>
            </w:r>
            <w:r w:rsidRPr="00E9348A">
              <w:rPr>
                <w:noProof/>
                <w:sz w:val="20"/>
                <w:szCs w:val="20"/>
              </w:rPr>
              <w:t>μων επενδύσεων στον τομέα των αποβλήτων, ιδίως μέσω της εκπόνησης σχεδίων διαχείρισης αποβλήτων σύμφωνα με την οδηγία 2008/98/ΕΚ και με βάση την ιεράρχηση των αποβλήτων.</w:t>
            </w:r>
          </w:p>
        </w:tc>
        <w:tc>
          <w:tcPr>
            <w:tcW w:w="1516" w:type="dxa"/>
          </w:tcPr>
          <w:p w:rsidR="008D5009" w:rsidRPr="00DC028E" w:rsidRDefault="00F34DEA" w:rsidP="00426349">
            <w:pPr>
              <w:spacing w:before="0" w:after="0"/>
              <w:rPr>
                <w:sz w:val="20"/>
              </w:rPr>
            </w:pPr>
            <w:r>
              <w:rPr>
                <w:noProof/>
                <w:sz w:val="20"/>
              </w:rPr>
              <w:t>4</w:t>
            </w:r>
            <w:r>
              <w:rPr>
                <w:sz w:val="20"/>
              </w:rPr>
              <w:t xml:space="preserve"> - </w:t>
            </w:r>
            <w:r>
              <w:rPr>
                <w:noProof/>
                <w:sz w:val="20"/>
              </w:rPr>
              <w:t>Έχουν θεσπισθεί τα αναγκαία μέτρα για την επίτευξη των στόχων της προετοιμασίας γι</w:t>
            </w:r>
            <w:r>
              <w:rPr>
                <w:noProof/>
                <w:sz w:val="20"/>
              </w:rPr>
              <w:t>α επαναχρησιμοποίηση και ανακύκλωση έως το 2020 σύμφωνα με το άρθρο 11 παράγραφος 2 της οδηγίας 2008/98/ΕΚ.</w:t>
            </w:r>
          </w:p>
        </w:tc>
        <w:tc>
          <w:tcPr>
            <w:tcW w:w="903" w:type="dxa"/>
          </w:tcPr>
          <w:p w:rsidR="008D5009" w:rsidRPr="00DC028E" w:rsidRDefault="00F34DEA" w:rsidP="00426349">
            <w:pPr>
              <w:spacing w:before="0" w:after="0"/>
              <w:jc w:val="center"/>
              <w:rPr>
                <w:sz w:val="20"/>
              </w:rPr>
            </w:pPr>
            <w:r>
              <w:rPr>
                <w:noProof/>
                <w:sz w:val="20"/>
              </w:rPr>
              <w:t>Όχι</w:t>
            </w:r>
          </w:p>
        </w:tc>
        <w:tc>
          <w:tcPr>
            <w:tcW w:w="6267" w:type="dxa"/>
          </w:tcPr>
          <w:p w:rsidR="008D5009" w:rsidRPr="00E9348A" w:rsidRDefault="008D5009" w:rsidP="00426349">
            <w:pPr>
              <w:spacing w:before="0" w:after="0"/>
              <w:rPr>
                <w:sz w:val="20"/>
                <w:szCs w:val="20"/>
              </w:rPr>
            </w:pPr>
          </w:p>
        </w:tc>
        <w:tc>
          <w:tcPr>
            <w:tcW w:w="5250" w:type="dxa"/>
          </w:tcPr>
          <w:p w:rsidR="008D5009" w:rsidRPr="00E9348A" w:rsidRDefault="00F34DEA" w:rsidP="00426349">
            <w:pPr>
              <w:spacing w:before="0" w:after="0"/>
              <w:rPr>
                <w:sz w:val="20"/>
                <w:szCs w:val="20"/>
              </w:rPr>
            </w:pPr>
            <w:r w:rsidRPr="00E9348A">
              <w:rPr>
                <w:noProof/>
                <w:sz w:val="20"/>
                <w:szCs w:val="20"/>
              </w:rPr>
              <w:t>Τα μέτρα για την επίτευξη του στόχου της ανακύκλωσης έως το 2020 εξειδικεύονται μέσω των ΠΕΣΔΑ.</w:t>
            </w:r>
          </w:p>
          <w:p w:rsidR="008D5009" w:rsidRPr="00E9348A" w:rsidRDefault="00F34DEA" w:rsidP="00426349">
            <w:pPr>
              <w:spacing w:before="0" w:after="0"/>
              <w:rPr>
                <w:sz w:val="20"/>
                <w:szCs w:val="20"/>
              </w:rPr>
            </w:pPr>
            <w:r w:rsidRPr="00E9348A">
              <w:rPr>
                <w:noProof/>
                <w:sz w:val="20"/>
                <w:szCs w:val="20"/>
              </w:rPr>
              <w:t>Τα μέτρα για την επίτευξη του στόχου της επαναχ</w:t>
            </w:r>
            <w:r w:rsidRPr="00E9348A">
              <w:rPr>
                <w:noProof/>
                <w:sz w:val="20"/>
                <w:szCs w:val="20"/>
              </w:rPr>
              <w:t xml:space="preserve">ρησιμοποίησης έως το 2020, που θα ληφθούν σε εθνικό επίπεδο περιλαμβάνονται στο Εθνικό Πρόγραμμα Πρόληψης </w:t>
            </w:r>
          </w:p>
          <w:p w:rsidR="008D5009" w:rsidRPr="00E9348A" w:rsidRDefault="00F34DEA" w:rsidP="00426349">
            <w:pPr>
              <w:spacing w:before="0" w:after="0"/>
              <w:rPr>
                <w:sz w:val="20"/>
                <w:szCs w:val="20"/>
              </w:rPr>
            </w:pPr>
            <w:r w:rsidRPr="00E9348A">
              <w:rPr>
                <w:noProof/>
                <w:sz w:val="20"/>
                <w:szCs w:val="20"/>
              </w:rPr>
              <w:t>Τα μέτρα για την επίτευξη του στόχου της επαναχρησιμοποίησης έως το 2020, που θα ληφθούν σε περιφερειακό επίπεδο περιλαμβάνονται στα ΠΕΣΔΑ.</w:t>
            </w:r>
          </w:p>
          <w:p w:rsidR="008D5009" w:rsidRPr="00E9348A" w:rsidRDefault="00F34DEA" w:rsidP="00426349">
            <w:pPr>
              <w:spacing w:before="0" w:after="0"/>
              <w:rPr>
                <w:sz w:val="20"/>
                <w:szCs w:val="20"/>
              </w:rPr>
            </w:pPr>
            <w:r w:rsidRPr="00E9348A">
              <w:rPr>
                <w:noProof/>
                <w:sz w:val="20"/>
                <w:szCs w:val="20"/>
              </w:rPr>
              <w:t>Εκτιμώμεν</w:t>
            </w:r>
            <w:r w:rsidRPr="00E9348A">
              <w:rPr>
                <w:noProof/>
                <w:sz w:val="20"/>
                <w:szCs w:val="20"/>
              </w:rPr>
              <w:t>ος χρόνος εκπλήρωσης : 30/09/2015</w:t>
            </w:r>
          </w:p>
          <w:p w:rsidR="008D5009" w:rsidRPr="00E9348A" w:rsidRDefault="008D5009" w:rsidP="00426349">
            <w:pPr>
              <w:spacing w:before="0" w:after="0"/>
              <w:rPr>
                <w:sz w:val="20"/>
                <w:szCs w:val="20"/>
              </w:rPr>
            </w:pPr>
          </w:p>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07.1</w:t>
            </w:r>
            <w:r w:rsidRPr="00E9348A">
              <w:rPr>
                <w:sz w:val="20"/>
                <w:szCs w:val="20"/>
              </w:rPr>
              <w:t xml:space="preserve"> </w:t>
            </w:r>
            <w:r>
              <w:rPr>
                <w:sz w:val="20"/>
                <w:szCs w:val="20"/>
              </w:rPr>
              <w:t xml:space="preserve">-  </w:t>
            </w:r>
            <w:r w:rsidRPr="00E9348A">
              <w:rPr>
                <w:noProof/>
                <w:sz w:val="20"/>
                <w:szCs w:val="20"/>
              </w:rPr>
              <w:t xml:space="preserve">Μεταφορές: Η ύπαρξη ενός συνολικού σχεδίου/ων ή πλαισίου/ων για τις επενδύσεις στον τομέα των μεταφορών σύμφωνα με το θεσμικό σύστημα των κρατών μελών (περιλαμβανομένων των δημόσιων μεταφορών σε περιφερειακό </w:t>
            </w:r>
            <w:r w:rsidRPr="00E9348A">
              <w:rPr>
                <w:noProof/>
                <w:sz w:val="20"/>
                <w:szCs w:val="20"/>
              </w:rPr>
              <w:t>και τοπικό επίπεδο) το οποίο υποστηρίζει την ανάπτυξη υποδομών και βελτιώνει τις συνδέσεις με το ευρύτερο και με το κεντρικό δίκτυο ΔΕΔ-Μ.</w:t>
            </w:r>
          </w:p>
        </w:tc>
        <w:tc>
          <w:tcPr>
            <w:tcW w:w="1516" w:type="dxa"/>
          </w:tcPr>
          <w:p w:rsidR="008D5009" w:rsidRPr="00DC028E" w:rsidRDefault="00F34DEA" w:rsidP="00426349">
            <w:pPr>
              <w:spacing w:before="0" w:after="0"/>
              <w:rPr>
                <w:sz w:val="20"/>
              </w:rPr>
            </w:pPr>
            <w:r>
              <w:rPr>
                <w:noProof/>
                <w:sz w:val="20"/>
              </w:rPr>
              <w:t>1</w:t>
            </w:r>
            <w:r>
              <w:rPr>
                <w:sz w:val="20"/>
              </w:rPr>
              <w:t xml:space="preserve"> - </w:t>
            </w:r>
            <w:r>
              <w:rPr>
                <w:noProof/>
                <w:sz w:val="20"/>
              </w:rPr>
              <w:t>Η ύπαρξη συνολικού/ών σχεδίου/ων ή πλαισίου/ων για τις επενδύσεις στον τομέα των μεταφορών το οποίο συμμορφώνεται</w:t>
            </w:r>
            <w:r>
              <w:rPr>
                <w:noProof/>
                <w:sz w:val="20"/>
              </w:rPr>
              <w:t xml:space="preserve"> τις νομικές απαιτήσεις για τη διενέργεια στρατηγικής περιβαλλοντικής εκτίμησης και καθορίζει:</w:t>
            </w:r>
          </w:p>
        </w:tc>
        <w:tc>
          <w:tcPr>
            <w:tcW w:w="903" w:type="dxa"/>
          </w:tcPr>
          <w:p w:rsidR="008D5009" w:rsidRPr="00DC028E" w:rsidRDefault="00F34DEA" w:rsidP="00426349">
            <w:pPr>
              <w:spacing w:before="0" w:after="0"/>
              <w:jc w:val="center"/>
              <w:rPr>
                <w:sz w:val="20"/>
              </w:rPr>
            </w:pPr>
            <w:r>
              <w:rPr>
                <w:noProof/>
                <w:sz w:val="20"/>
              </w:rPr>
              <w:t>Όχι</w:t>
            </w:r>
          </w:p>
        </w:tc>
        <w:tc>
          <w:tcPr>
            <w:tcW w:w="6267" w:type="dxa"/>
          </w:tcPr>
          <w:p w:rsidR="008D5009" w:rsidRPr="00E9348A" w:rsidRDefault="008D5009" w:rsidP="00426349">
            <w:pPr>
              <w:spacing w:before="0" w:after="0"/>
              <w:rPr>
                <w:sz w:val="20"/>
                <w:szCs w:val="20"/>
              </w:rPr>
            </w:pPr>
          </w:p>
        </w:tc>
        <w:tc>
          <w:tcPr>
            <w:tcW w:w="5250" w:type="dxa"/>
          </w:tcPr>
          <w:p w:rsidR="008D5009" w:rsidRPr="00E9348A" w:rsidRDefault="00F34DEA" w:rsidP="00426349">
            <w:pPr>
              <w:spacing w:before="0" w:after="0"/>
              <w:rPr>
                <w:sz w:val="20"/>
                <w:szCs w:val="20"/>
              </w:rPr>
            </w:pPr>
            <w:r w:rsidRPr="00E9348A">
              <w:rPr>
                <w:noProof/>
                <w:sz w:val="20"/>
                <w:szCs w:val="20"/>
              </w:rPr>
              <w:t>Το Στρατηγικό Πλαίσιο Επενδύσεων Μεταφορών (ΣΠΕΜ) θα καθορίζει τη στρατηγική ανάπτυξης των Μεταφορών της Χώρας για την Περίοδο 2014-2025 και θα καλύπτει όλα</w:t>
            </w:r>
            <w:r w:rsidRPr="00E9348A">
              <w:rPr>
                <w:noProof/>
                <w:sz w:val="20"/>
                <w:szCs w:val="20"/>
              </w:rPr>
              <w:t xml:space="preserve"> τα μέσα και τύπους  μεταφορών (οδικές, σιδηροδρομικές, θαλάσσιες, εναέριες και εμπορευματικές μεταφορές) και όλες τις Περιφέρειες της Χώρας. Το ΣΠΕΜ, καλύπτει σε σχέση με τον προγραμματισμό των υποδομών μεταφορών τη συμβολή στον ενιαίο Ευρωπαϊκό Χώρο Μετα</w:t>
            </w:r>
            <w:r w:rsidRPr="00E9348A">
              <w:rPr>
                <w:noProof/>
                <w:sz w:val="20"/>
                <w:szCs w:val="20"/>
              </w:rPr>
              <w:t>φορών σύμφωνα με τον Κανονισμό Διευρωπαϊκών Δικτύων (Καν 1315/2013), περιλαμβάνοντας:</w:t>
            </w:r>
          </w:p>
          <w:p w:rsidR="008D5009" w:rsidRPr="00E9348A" w:rsidRDefault="00F34DEA" w:rsidP="00426349">
            <w:pPr>
              <w:spacing w:before="0" w:after="0"/>
              <w:rPr>
                <w:sz w:val="20"/>
                <w:szCs w:val="20"/>
              </w:rPr>
            </w:pPr>
            <w:r w:rsidRPr="00E9348A">
              <w:rPr>
                <w:noProof/>
                <w:sz w:val="20"/>
                <w:szCs w:val="20"/>
              </w:rPr>
              <w:t>—</w:t>
            </w:r>
            <w:r w:rsidRPr="00E9348A">
              <w:rPr>
                <w:noProof/>
                <w:sz w:val="20"/>
                <w:szCs w:val="20"/>
              </w:rPr>
              <w:tab/>
              <w:t>τις προτεραιότητες για επενδύσεις στο κύριο (core network) και στο αναλυτικό δίκτυο (comprehensive network) των ΤΕΝ-Τ, όπου σχεδιάζονται επενδύσεις από το ΕΤΠΑ, το Ταμε</w:t>
            </w:r>
            <w:r w:rsidRPr="00E9348A">
              <w:rPr>
                <w:noProof/>
                <w:sz w:val="20"/>
                <w:szCs w:val="20"/>
              </w:rPr>
              <w:t>ίο Συνοχής (Τ.Σ.) και το CEF</w:t>
            </w:r>
          </w:p>
          <w:p w:rsidR="008D5009" w:rsidRPr="00E9348A" w:rsidRDefault="00F34DEA" w:rsidP="00426349">
            <w:pPr>
              <w:spacing w:before="0" w:after="0"/>
              <w:rPr>
                <w:sz w:val="20"/>
                <w:szCs w:val="20"/>
              </w:rPr>
            </w:pPr>
            <w:r w:rsidRPr="00E9348A">
              <w:rPr>
                <w:noProof/>
                <w:sz w:val="20"/>
                <w:szCs w:val="20"/>
              </w:rPr>
              <w:t>—</w:t>
            </w:r>
            <w:r w:rsidRPr="00E9348A">
              <w:rPr>
                <w:noProof/>
                <w:sz w:val="20"/>
                <w:szCs w:val="20"/>
              </w:rPr>
              <w:tab/>
              <w:t xml:space="preserve">τις επενδύσεις σε δευτερεύουσα διασυνδεσιμότητα περιγράφοντας τη συμβολή τους στον ενιαίο Ευρωπαϊκό Χώρο μεταφορών </w:t>
            </w:r>
          </w:p>
          <w:p w:rsidR="008D5009" w:rsidRPr="00E9348A" w:rsidRDefault="00F34DEA" w:rsidP="00426349">
            <w:pPr>
              <w:spacing w:before="0" w:after="0"/>
              <w:rPr>
                <w:sz w:val="20"/>
                <w:szCs w:val="20"/>
              </w:rPr>
            </w:pPr>
            <w:r w:rsidRPr="00E9348A">
              <w:rPr>
                <w:noProof/>
                <w:sz w:val="20"/>
                <w:szCs w:val="20"/>
              </w:rPr>
              <w:t>Εκτιμώμενη ημ/νια έγκρισης οριστικοποιημένης μορφής : 28/11/2014.</w:t>
            </w:r>
          </w:p>
          <w:p w:rsidR="008D5009" w:rsidRPr="00E9348A" w:rsidRDefault="00F34DEA" w:rsidP="00426349">
            <w:pPr>
              <w:spacing w:before="0" w:after="0"/>
              <w:rPr>
                <w:sz w:val="20"/>
                <w:szCs w:val="20"/>
              </w:rPr>
            </w:pPr>
            <w:r w:rsidRPr="00E9348A">
              <w:rPr>
                <w:noProof/>
                <w:sz w:val="20"/>
                <w:szCs w:val="20"/>
              </w:rPr>
              <w:t>(βλ. Παρ.ΙΙΙ1, ΕΣΠΑ)</w:t>
            </w:r>
          </w:p>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07.1</w:t>
            </w:r>
            <w:r w:rsidRPr="00E9348A">
              <w:rPr>
                <w:sz w:val="20"/>
                <w:szCs w:val="20"/>
              </w:rPr>
              <w:t xml:space="preserve"> </w:t>
            </w:r>
            <w:r>
              <w:rPr>
                <w:sz w:val="20"/>
                <w:szCs w:val="20"/>
              </w:rPr>
              <w:t xml:space="preserve">-  </w:t>
            </w:r>
            <w:r w:rsidRPr="00E9348A">
              <w:rPr>
                <w:noProof/>
                <w:sz w:val="20"/>
                <w:szCs w:val="20"/>
              </w:rPr>
              <w:t>Μεταφορές:</w:t>
            </w:r>
            <w:r w:rsidRPr="00E9348A">
              <w:rPr>
                <w:noProof/>
                <w:sz w:val="20"/>
                <w:szCs w:val="20"/>
              </w:rPr>
              <w:t xml:space="preserve"> Η ύπαρξη ενός συνολικού σχεδίου/ων ή πλαισίου/ων για τις επενδύσεις στον τομέα των μεταφορών σύμφωνα με το θεσμικό σύστημα των κρατών μελών (περιλαμβανομένων των δημόσιων μεταφορών σε περιφερειακό και τοπικό επίπεδο) το οποίο υποστηρίζει την ανάπτυξη υποδ</w:t>
            </w:r>
            <w:r w:rsidRPr="00E9348A">
              <w:rPr>
                <w:noProof/>
                <w:sz w:val="20"/>
                <w:szCs w:val="20"/>
              </w:rPr>
              <w:t>ομών και βελτιώνει τις συνδέσεις με το ευρύτερο και με το κεντρικό δίκτυο ΔΕΔ-Μ.</w:t>
            </w:r>
          </w:p>
        </w:tc>
        <w:tc>
          <w:tcPr>
            <w:tcW w:w="1516" w:type="dxa"/>
          </w:tcPr>
          <w:p w:rsidR="008D5009" w:rsidRPr="00DC028E" w:rsidRDefault="00F34DEA" w:rsidP="00426349">
            <w:pPr>
              <w:spacing w:before="0" w:after="0"/>
              <w:rPr>
                <w:sz w:val="20"/>
              </w:rPr>
            </w:pPr>
            <w:r>
              <w:rPr>
                <w:noProof/>
                <w:sz w:val="20"/>
              </w:rPr>
              <w:t>2</w:t>
            </w:r>
            <w:r>
              <w:rPr>
                <w:sz w:val="20"/>
              </w:rPr>
              <w:t xml:space="preserve"> - </w:t>
            </w:r>
            <w:r>
              <w:rPr>
                <w:noProof/>
                <w:sz w:val="20"/>
              </w:rPr>
              <w:t xml:space="preserve">τη συμβολή στον Ενιαίο Ευρωπαϊκό Χώρο Μεταφορών σύμφωνα με το άρθρο 10 του κανονισμού (ΕΕ) αριθ. .../2013 του Ευρωπαϊκού Κοινοβουλίου και του Συμβουλίου, </w:t>
            </w:r>
            <w:r>
              <w:rPr>
                <w:noProof/>
                <w:sz w:val="20"/>
              </w:rPr>
              <w:t>συμπεριλαμβανομένων των προτεραιοτήτων για επενδύσεις:</w:t>
            </w:r>
          </w:p>
        </w:tc>
        <w:tc>
          <w:tcPr>
            <w:tcW w:w="903" w:type="dxa"/>
          </w:tcPr>
          <w:p w:rsidR="008D5009" w:rsidRPr="00DC028E" w:rsidRDefault="00F34DEA" w:rsidP="00426349">
            <w:pPr>
              <w:spacing w:before="0" w:after="0"/>
              <w:jc w:val="center"/>
              <w:rPr>
                <w:sz w:val="20"/>
              </w:rPr>
            </w:pPr>
            <w:r>
              <w:rPr>
                <w:noProof/>
                <w:sz w:val="20"/>
              </w:rPr>
              <w:t>Όχι</w:t>
            </w:r>
          </w:p>
        </w:tc>
        <w:tc>
          <w:tcPr>
            <w:tcW w:w="6267" w:type="dxa"/>
          </w:tcPr>
          <w:p w:rsidR="008D5009" w:rsidRPr="00E9348A" w:rsidRDefault="008D5009" w:rsidP="00426349">
            <w:pPr>
              <w:spacing w:before="0" w:after="0"/>
              <w:rPr>
                <w:sz w:val="20"/>
                <w:szCs w:val="20"/>
              </w:rPr>
            </w:pPr>
          </w:p>
        </w:tc>
        <w:tc>
          <w:tcPr>
            <w:tcW w:w="5250" w:type="dxa"/>
          </w:tcPr>
          <w:p w:rsidR="008D5009" w:rsidRPr="00E9348A" w:rsidRDefault="00F34DEA" w:rsidP="00426349">
            <w:pPr>
              <w:spacing w:before="0" w:after="0"/>
              <w:rPr>
                <w:sz w:val="20"/>
                <w:szCs w:val="20"/>
              </w:rPr>
            </w:pPr>
            <w:r w:rsidRPr="00E9348A">
              <w:rPr>
                <w:noProof/>
                <w:sz w:val="20"/>
                <w:szCs w:val="20"/>
              </w:rPr>
              <w:t>Το Στρατηγικό Πλαίσιο Επενδύσεων Μεταφορών (ΣΠΕΜ) θα καθορίζει τη στρατηγική ανάπτυξης των Μεταφορών της Χώρας για την Περίοδο 2014-2025 και θα καλύπτει όλα τα μέσα και τύπους μεταφορών (οδικές, σ</w:t>
            </w:r>
            <w:r w:rsidRPr="00E9348A">
              <w:rPr>
                <w:noProof/>
                <w:sz w:val="20"/>
                <w:szCs w:val="20"/>
              </w:rPr>
              <w:t>ιδηροδρομικές, θαλάσσιες, εναέριες και εμπορευματικές μεταφορές) και όλες τις Περιφέρειες της Χώρας. Το ΣΠΕΜ, καλύπτει σε σχέση με τον προγραμματισμό των υποδομών μεταφορών τη συμβολή στον ενιαίο Ευρωπαϊκό Χώρο Μεταφορών σύμφωνα με τον Κανονισμό Διευρωπαϊκ</w:t>
            </w:r>
            <w:r w:rsidRPr="00E9348A">
              <w:rPr>
                <w:noProof/>
                <w:sz w:val="20"/>
                <w:szCs w:val="20"/>
              </w:rPr>
              <w:t>ών Δικτύων (Καν 1315/2013), περιλαμβάνοντας:</w:t>
            </w:r>
          </w:p>
          <w:p w:rsidR="008D5009" w:rsidRPr="00E9348A" w:rsidRDefault="00F34DEA" w:rsidP="00426349">
            <w:pPr>
              <w:spacing w:before="0" w:after="0"/>
              <w:rPr>
                <w:sz w:val="20"/>
                <w:szCs w:val="20"/>
              </w:rPr>
            </w:pPr>
            <w:r w:rsidRPr="00E9348A">
              <w:rPr>
                <w:noProof/>
                <w:sz w:val="20"/>
                <w:szCs w:val="20"/>
              </w:rPr>
              <w:t>—</w:t>
            </w:r>
            <w:r w:rsidRPr="00E9348A">
              <w:rPr>
                <w:noProof/>
                <w:sz w:val="20"/>
                <w:szCs w:val="20"/>
              </w:rPr>
              <w:tab/>
              <w:t>τις προτεραιότητες για επενδύσεις στο κύριο (core network) και στο αναλυτικό δίκτυο (comprehensive network) των ΤΕΝ-Τ, όπου σχεδιάζονται επενδύσεις από το ΕΤΠΑ, το Ταμείο Συνοχής (Τ.Σ.) και το CEF</w:t>
            </w:r>
          </w:p>
          <w:p w:rsidR="008D5009" w:rsidRPr="00E9348A" w:rsidRDefault="00F34DEA" w:rsidP="00426349">
            <w:pPr>
              <w:spacing w:before="0" w:after="0"/>
              <w:rPr>
                <w:sz w:val="20"/>
                <w:szCs w:val="20"/>
              </w:rPr>
            </w:pPr>
            <w:r w:rsidRPr="00E9348A">
              <w:rPr>
                <w:noProof/>
                <w:sz w:val="20"/>
                <w:szCs w:val="20"/>
              </w:rPr>
              <w:t>—</w:t>
            </w:r>
            <w:r w:rsidRPr="00E9348A">
              <w:rPr>
                <w:noProof/>
                <w:sz w:val="20"/>
                <w:szCs w:val="20"/>
              </w:rPr>
              <w:tab/>
              <w:t>τις επενδύ</w:t>
            </w:r>
            <w:r w:rsidRPr="00E9348A">
              <w:rPr>
                <w:noProof/>
                <w:sz w:val="20"/>
                <w:szCs w:val="20"/>
              </w:rPr>
              <w:t>σεις σε δευτερεύουσα διασυνδεσιμότητα περιγράφοντας τη συμβολή τους στον ενιαίο Ευρωπαϊκό Χώρο μεταφορών</w:t>
            </w:r>
          </w:p>
          <w:p w:rsidR="008D5009" w:rsidRPr="00E9348A" w:rsidRDefault="00F34DEA" w:rsidP="00426349">
            <w:pPr>
              <w:spacing w:before="0" w:after="0"/>
              <w:rPr>
                <w:sz w:val="20"/>
                <w:szCs w:val="20"/>
              </w:rPr>
            </w:pPr>
            <w:r w:rsidRPr="00E9348A">
              <w:rPr>
                <w:noProof/>
                <w:sz w:val="20"/>
                <w:szCs w:val="20"/>
              </w:rPr>
              <w:t>Εκτιμώμενη ημ/νια έγκρισης οριστικοποιημένης μορφής : 28/11/2014.</w:t>
            </w:r>
          </w:p>
          <w:p w:rsidR="008D5009" w:rsidRPr="00E9348A" w:rsidRDefault="00F34DEA" w:rsidP="00426349">
            <w:pPr>
              <w:spacing w:before="0" w:after="0"/>
              <w:rPr>
                <w:sz w:val="20"/>
                <w:szCs w:val="20"/>
              </w:rPr>
            </w:pPr>
            <w:r w:rsidRPr="00E9348A">
              <w:rPr>
                <w:noProof/>
                <w:sz w:val="20"/>
                <w:szCs w:val="20"/>
              </w:rPr>
              <w:t>(βλ. Παρ.ΙΙΙ1, ΕΣΠΑ)</w:t>
            </w:r>
          </w:p>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07.1</w:t>
            </w:r>
            <w:r w:rsidRPr="00E9348A">
              <w:rPr>
                <w:sz w:val="20"/>
                <w:szCs w:val="20"/>
              </w:rPr>
              <w:t xml:space="preserve"> </w:t>
            </w:r>
            <w:r>
              <w:rPr>
                <w:sz w:val="20"/>
                <w:szCs w:val="20"/>
              </w:rPr>
              <w:t xml:space="preserve">-  </w:t>
            </w:r>
            <w:r w:rsidRPr="00E9348A">
              <w:rPr>
                <w:noProof/>
                <w:sz w:val="20"/>
                <w:szCs w:val="20"/>
              </w:rPr>
              <w:t>Μεταφορές: Η ύπαρξη ενός συνολικού σχεδίου/ων ή πλαι</w:t>
            </w:r>
            <w:r w:rsidRPr="00E9348A">
              <w:rPr>
                <w:noProof/>
                <w:sz w:val="20"/>
                <w:szCs w:val="20"/>
              </w:rPr>
              <w:t>σίου/ων για τις επενδύσεις στον τομέα των μεταφορών σύμφωνα με το θεσμικό σύστημα των κρατών μελών (περιλαμβανομένων των δημόσιων μεταφορών σε περιφερειακό και τοπικό επίπεδο) το οποίο υποστηρίζει την ανάπτυξη υποδομών και βελτιώνει τις συνδέσεις με το ευρ</w:t>
            </w:r>
            <w:r w:rsidRPr="00E9348A">
              <w:rPr>
                <w:noProof/>
                <w:sz w:val="20"/>
                <w:szCs w:val="20"/>
              </w:rPr>
              <w:t>ύτερο και με το κεντρικό δίκτυο ΔΕΔ-Μ.</w:t>
            </w:r>
          </w:p>
        </w:tc>
        <w:tc>
          <w:tcPr>
            <w:tcW w:w="1516" w:type="dxa"/>
          </w:tcPr>
          <w:p w:rsidR="008D5009" w:rsidRPr="00DC028E" w:rsidRDefault="00F34DEA" w:rsidP="00426349">
            <w:pPr>
              <w:spacing w:before="0" w:after="0"/>
              <w:rPr>
                <w:sz w:val="20"/>
              </w:rPr>
            </w:pPr>
            <w:r>
              <w:rPr>
                <w:noProof/>
                <w:sz w:val="20"/>
              </w:rPr>
              <w:t>3</w:t>
            </w:r>
            <w:r>
              <w:rPr>
                <w:sz w:val="20"/>
              </w:rPr>
              <w:t xml:space="preserve"> - </w:t>
            </w:r>
            <w:r>
              <w:rPr>
                <w:noProof/>
                <w:sz w:val="20"/>
              </w:rPr>
              <w:t>το ΔΕΔ-Μ κορμού και το συνολικό δίκτυο εφόσον προβλέπονται επενδύσεις από το ΕΤΠΑ και το Ταμείο Συνοχής· και</w:t>
            </w:r>
          </w:p>
        </w:tc>
        <w:tc>
          <w:tcPr>
            <w:tcW w:w="903" w:type="dxa"/>
          </w:tcPr>
          <w:p w:rsidR="008D5009" w:rsidRPr="00DC028E" w:rsidRDefault="00F34DEA" w:rsidP="00426349">
            <w:pPr>
              <w:spacing w:before="0" w:after="0"/>
              <w:jc w:val="center"/>
              <w:rPr>
                <w:sz w:val="20"/>
              </w:rPr>
            </w:pPr>
            <w:r>
              <w:rPr>
                <w:noProof/>
                <w:sz w:val="20"/>
              </w:rPr>
              <w:t>Όχι</w:t>
            </w:r>
          </w:p>
        </w:tc>
        <w:tc>
          <w:tcPr>
            <w:tcW w:w="6267" w:type="dxa"/>
          </w:tcPr>
          <w:p w:rsidR="008D5009" w:rsidRPr="00E9348A" w:rsidRDefault="008D5009" w:rsidP="00426349">
            <w:pPr>
              <w:spacing w:before="0" w:after="0"/>
              <w:rPr>
                <w:sz w:val="20"/>
                <w:szCs w:val="20"/>
              </w:rPr>
            </w:pPr>
          </w:p>
        </w:tc>
        <w:tc>
          <w:tcPr>
            <w:tcW w:w="5250" w:type="dxa"/>
          </w:tcPr>
          <w:p w:rsidR="008D5009" w:rsidRPr="00E9348A" w:rsidRDefault="00F34DEA" w:rsidP="00426349">
            <w:pPr>
              <w:spacing w:before="0" w:after="0"/>
              <w:rPr>
                <w:sz w:val="20"/>
                <w:szCs w:val="20"/>
              </w:rPr>
            </w:pPr>
            <w:r w:rsidRPr="00E9348A">
              <w:rPr>
                <w:noProof/>
                <w:sz w:val="20"/>
                <w:szCs w:val="20"/>
              </w:rPr>
              <w:t xml:space="preserve">Το Στρατηγικό Πλαίσιο Επενδύσεων Μεταφορών (ΣΠΕΜ) θα καθορίζει τη στρατηγική ανάπτυξης των </w:t>
            </w:r>
            <w:r w:rsidRPr="00E9348A">
              <w:rPr>
                <w:noProof/>
                <w:sz w:val="20"/>
                <w:szCs w:val="20"/>
              </w:rPr>
              <w:t>Μεταφορών της Χώρας για την Περίοδο 2014-2025 και θα καλύπτει όλα τα μέσα και τύπους μεταφορών (οδικές, σιδηροδρομικές, θαλάσσιες, εναέριες και εμπορευματικές μεταφορές) και όλες τις Περιφέρειες της Χώρας. Το ΣΠΕΜ, καλύπτει σε σχέση με τον προγραμματισμό τ</w:t>
            </w:r>
            <w:r w:rsidRPr="00E9348A">
              <w:rPr>
                <w:noProof/>
                <w:sz w:val="20"/>
                <w:szCs w:val="20"/>
              </w:rPr>
              <w:t>ων υποδομών μεταφορών τη συμβολή στον ενιαίο Ευρωπαϊκό Χώρο Μεταφορών σύμφωνα με τον Κανονισμό Διευρωπαϊκών Δικτύων (Καν 1315/2013), περιλαμβάνοντας:</w:t>
            </w:r>
          </w:p>
          <w:p w:rsidR="008D5009" w:rsidRPr="00E9348A" w:rsidRDefault="00F34DEA" w:rsidP="00426349">
            <w:pPr>
              <w:spacing w:before="0" w:after="0"/>
              <w:rPr>
                <w:sz w:val="20"/>
                <w:szCs w:val="20"/>
              </w:rPr>
            </w:pPr>
            <w:r w:rsidRPr="00E9348A">
              <w:rPr>
                <w:noProof/>
                <w:sz w:val="20"/>
                <w:szCs w:val="20"/>
              </w:rPr>
              <w:t>—</w:t>
            </w:r>
            <w:r w:rsidRPr="00E9348A">
              <w:rPr>
                <w:noProof/>
                <w:sz w:val="20"/>
                <w:szCs w:val="20"/>
              </w:rPr>
              <w:tab/>
              <w:t>τις προτεραιότητες για επενδύσεις στο κύριο (core network) και στο αναλυτικό δίκτυο (comprehensive netwo</w:t>
            </w:r>
            <w:r w:rsidRPr="00E9348A">
              <w:rPr>
                <w:noProof/>
                <w:sz w:val="20"/>
                <w:szCs w:val="20"/>
              </w:rPr>
              <w:t>rk) των ΤΕΝ-Τ, όπου σχεδιάζονται επενδύσεις από το ΕΤΠΑ, το Ταμείο Συνοχής (Τ.Σ.) και το CEF</w:t>
            </w:r>
          </w:p>
          <w:p w:rsidR="008D5009" w:rsidRPr="00E9348A" w:rsidRDefault="00F34DEA" w:rsidP="00426349">
            <w:pPr>
              <w:spacing w:before="0" w:after="0"/>
              <w:rPr>
                <w:sz w:val="20"/>
                <w:szCs w:val="20"/>
              </w:rPr>
            </w:pPr>
            <w:r w:rsidRPr="00E9348A">
              <w:rPr>
                <w:noProof/>
                <w:sz w:val="20"/>
                <w:szCs w:val="20"/>
              </w:rPr>
              <w:t>—</w:t>
            </w:r>
            <w:r w:rsidRPr="00E9348A">
              <w:rPr>
                <w:noProof/>
                <w:sz w:val="20"/>
                <w:szCs w:val="20"/>
              </w:rPr>
              <w:tab/>
              <w:t>τις επενδύσεις σε δευτερεύουσα διασυνδεσιμότητα περιγράφοντας τη συμβολή τους στον ενιαίο Ευρωπαϊκό Χώρο μεταφορών</w:t>
            </w:r>
          </w:p>
          <w:p w:rsidR="008D5009" w:rsidRPr="00E9348A" w:rsidRDefault="00F34DEA" w:rsidP="00426349">
            <w:pPr>
              <w:spacing w:before="0" w:after="0"/>
              <w:rPr>
                <w:sz w:val="20"/>
                <w:szCs w:val="20"/>
              </w:rPr>
            </w:pPr>
            <w:r w:rsidRPr="00E9348A">
              <w:rPr>
                <w:noProof/>
                <w:sz w:val="20"/>
                <w:szCs w:val="20"/>
              </w:rPr>
              <w:t>Εκτιμώμενη ημ/νια έγκρισης οριστικοποιημένης μ</w:t>
            </w:r>
            <w:r w:rsidRPr="00E9348A">
              <w:rPr>
                <w:noProof/>
                <w:sz w:val="20"/>
                <w:szCs w:val="20"/>
              </w:rPr>
              <w:t>ορφής : 28/11/2014.</w:t>
            </w:r>
          </w:p>
          <w:p w:rsidR="008D5009" w:rsidRPr="00E9348A" w:rsidRDefault="00F34DEA" w:rsidP="00426349">
            <w:pPr>
              <w:spacing w:before="0" w:after="0"/>
              <w:rPr>
                <w:sz w:val="20"/>
                <w:szCs w:val="20"/>
              </w:rPr>
            </w:pPr>
            <w:r w:rsidRPr="00E9348A">
              <w:rPr>
                <w:noProof/>
                <w:sz w:val="20"/>
                <w:szCs w:val="20"/>
              </w:rPr>
              <w:t>(βλ. Παρ.ΙΙΙ1, ΕΣΠΑ)</w:t>
            </w:r>
          </w:p>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07.1</w:t>
            </w:r>
            <w:r w:rsidRPr="00E9348A">
              <w:rPr>
                <w:sz w:val="20"/>
                <w:szCs w:val="20"/>
              </w:rPr>
              <w:t xml:space="preserve"> </w:t>
            </w:r>
            <w:r>
              <w:rPr>
                <w:sz w:val="20"/>
                <w:szCs w:val="20"/>
              </w:rPr>
              <w:t xml:space="preserve">-  </w:t>
            </w:r>
            <w:r w:rsidRPr="00E9348A">
              <w:rPr>
                <w:noProof/>
                <w:sz w:val="20"/>
                <w:szCs w:val="20"/>
              </w:rPr>
              <w:t>Μεταφορές: Η ύπαρξη ενός συνολικού σχεδίου/ων ή πλαισίου/ων για τις επενδύσεις στον τομέα των μεταφορών σύμφωνα με το θεσμικό σύστημα των κρατών μελών (περιλαμβανομένων των δημόσιων μεταφορών σε περιφερε</w:t>
            </w:r>
            <w:r w:rsidRPr="00E9348A">
              <w:rPr>
                <w:noProof/>
                <w:sz w:val="20"/>
                <w:szCs w:val="20"/>
              </w:rPr>
              <w:t>ιακό και τοπικό επίπεδο) το οποίο υποστηρίζει την ανάπτυξη υποδομών και βελτιώνει τις συνδέσεις με το ευρύτερο και με το κεντρικό δίκτυο ΔΕΔ-Μ.</w:t>
            </w:r>
          </w:p>
        </w:tc>
        <w:tc>
          <w:tcPr>
            <w:tcW w:w="1516" w:type="dxa"/>
          </w:tcPr>
          <w:p w:rsidR="008D5009" w:rsidRPr="00DC028E" w:rsidRDefault="00F34DEA" w:rsidP="00426349">
            <w:pPr>
              <w:spacing w:before="0" w:after="0"/>
              <w:rPr>
                <w:sz w:val="20"/>
              </w:rPr>
            </w:pPr>
            <w:r>
              <w:rPr>
                <w:noProof/>
                <w:sz w:val="20"/>
              </w:rPr>
              <w:t>4</w:t>
            </w:r>
            <w:r>
              <w:rPr>
                <w:sz w:val="20"/>
              </w:rPr>
              <w:t xml:space="preserve"> - </w:t>
            </w:r>
            <w:r>
              <w:rPr>
                <w:noProof/>
                <w:sz w:val="20"/>
              </w:rPr>
              <w:t>δευτερογενείς συνδέσεις·</w:t>
            </w:r>
          </w:p>
        </w:tc>
        <w:tc>
          <w:tcPr>
            <w:tcW w:w="903" w:type="dxa"/>
          </w:tcPr>
          <w:p w:rsidR="008D5009" w:rsidRPr="00DC028E" w:rsidRDefault="00F34DEA" w:rsidP="00426349">
            <w:pPr>
              <w:spacing w:before="0" w:after="0"/>
              <w:jc w:val="center"/>
              <w:rPr>
                <w:sz w:val="20"/>
              </w:rPr>
            </w:pPr>
            <w:r>
              <w:rPr>
                <w:noProof/>
                <w:sz w:val="20"/>
              </w:rPr>
              <w:t>Όχι</w:t>
            </w:r>
          </w:p>
        </w:tc>
        <w:tc>
          <w:tcPr>
            <w:tcW w:w="6267" w:type="dxa"/>
          </w:tcPr>
          <w:p w:rsidR="008D5009" w:rsidRPr="00E9348A" w:rsidRDefault="008D5009" w:rsidP="00426349">
            <w:pPr>
              <w:spacing w:before="0" w:after="0"/>
              <w:rPr>
                <w:sz w:val="20"/>
                <w:szCs w:val="20"/>
              </w:rPr>
            </w:pPr>
          </w:p>
        </w:tc>
        <w:tc>
          <w:tcPr>
            <w:tcW w:w="5250" w:type="dxa"/>
          </w:tcPr>
          <w:p w:rsidR="008D5009" w:rsidRPr="00E9348A" w:rsidRDefault="00F34DEA" w:rsidP="00426349">
            <w:pPr>
              <w:spacing w:before="0" w:after="0"/>
              <w:rPr>
                <w:sz w:val="20"/>
                <w:szCs w:val="20"/>
              </w:rPr>
            </w:pPr>
            <w:r w:rsidRPr="00E9348A">
              <w:rPr>
                <w:noProof/>
                <w:sz w:val="20"/>
                <w:szCs w:val="20"/>
              </w:rPr>
              <w:t>Το Στρατηγικό Πλαίσιο Επενδύσεων Μεταφορών (ΣΠΕΜ) θα καθορίζει τη στρατηγική α</w:t>
            </w:r>
            <w:r w:rsidRPr="00E9348A">
              <w:rPr>
                <w:noProof/>
                <w:sz w:val="20"/>
                <w:szCs w:val="20"/>
              </w:rPr>
              <w:t>νάπτυξης των Μεταφορών της Χώρας για την Περίοδο 2014-2025 και θα καλύπτει όλα τα μέσα και τύπους μεταφορών (οδικές, σιδηροδρομικές, θαλάσσιες, εναέριες και εμπορευματικές μεταφορές) και όλες τις Περιφέρειες της Χώρας. Το ΣΠΕΜ, καλύπτει σε σχέση με τον προ</w:t>
            </w:r>
            <w:r w:rsidRPr="00E9348A">
              <w:rPr>
                <w:noProof/>
                <w:sz w:val="20"/>
                <w:szCs w:val="20"/>
              </w:rPr>
              <w:t>γραμματισμό των υποδομών μεταφορών τη συμβολή στον ενιαίο Ευρωπαϊκό Χώρο Μεταφορών σύμφωνα με τον Κανονισμό Διευρωπαϊκών Δικτύων (Καν 1315/2013), περιλαμβάνοντας:</w:t>
            </w:r>
          </w:p>
          <w:p w:rsidR="008D5009" w:rsidRPr="00E9348A" w:rsidRDefault="00F34DEA" w:rsidP="00426349">
            <w:pPr>
              <w:spacing w:before="0" w:after="0"/>
              <w:rPr>
                <w:sz w:val="20"/>
                <w:szCs w:val="20"/>
              </w:rPr>
            </w:pPr>
            <w:r w:rsidRPr="00E9348A">
              <w:rPr>
                <w:noProof/>
                <w:sz w:val="20"/>
                <w:szCs w:val="20"/>
              </w:rPr>
              <w:t>—</w:t>
            </w:r>
            <w:r w:rsidRPr="00E9348A">
              <w:rPr>
                <w:noProof/>
                <w:sz w:val="20"/>
                <w:szCs w:val="20"/>
              </w:rPr>
              <w:tab/>
              <w:t xml:space="preserve">τις προτεραιότητες για επενδύσεις στο κύριο (core network) και στο αναλυτικό δίκτυο </w:t>
            </w:r>
            <w:r w:rsidRPr="00E9348A">
              <w:rPr>
                <w:noProof/>
                <w:sz w:val="20"/>
                <w:szCs w:val="20"/>
              </w:rPr>
              <w:t>(comprehensive network) των ΤΕΝ-Τ, όπου σχεδιάζονται επενδύσεις από το ΕΤΠΑ, το Ταμείο Συνοχής (Τ.Σ.) και το CEF</w:t>
            </w:r>
          </w:p>
          <w:p w:rsidR="008D5009" w:rsidRPr="00E9348A" w:rsidRDefault="00F34DEA" w:rsidP="00426349">
            <w:pPr>
              <w:spacing w:before="0" w:after="0"/>
              <w:rPr>
                <w:sz w:val="20"/>
                <w:szCs w:val="20"/>
              </w:rPr>
            </w:pPr>
            <w:r w:rsidRPr="00E9348A">
              <w:rPr>
                <w:noProof/>
                <w:sz w:val="20"/>
                <w:szCs w:val="20"/>
              </w:rPr>
              <w:t>—</w:t>
            </w:r>
            <w:r w:rsidRPr="00E9348A">
              <w:rPr>
                <w:noProof/>
                <w:sz w:val="20"/>
                <w:szCs w:val="20"/>
              </w:rPr>
              <w:tab/>
              <w:t>τις επενδύσεις σε δευτερεύουσα διασυνδεσιμότητα περιγράφοντας τη συμβολή τους στον ενιαίο Ευρωπαϊκό Χώρο μεταφορών</w:t>
            </w:r>
          </w:p>
          <w:p w:rsidR="008D5009" w:rsidRPr="00E9348A" w:rsidRDefault="00F34DEA" w:rsidP="00426349">
            <w:pPr>
              <w:spacing w:before="0" w:after="0"/>
              <w:rPr>
                <w:sz w:val="20"/>
                <w:szCs w:val="20"/>
              </w:rPr>
            </w:pPr>
            <w:r w:rsidRPr="00E9348A">
              <w:rPr>
                <w:noProof/>
                <w:sz w:val="20"/>
                <w:szCs w:val="20"/>
              </w:rPr>
              <w:t>Εκτιμώμενη ημ/νια έγκρισης</w:t>
            </w:r>
            <w:r w:rsidRPr="00E9348A">
              <w:rPr>
                <w:noProof/>
                <w:sz w:val="20"/>
                <w:szCs w:val="20"/>
              </w:rPr>
              <w:t xml:space="preserve"> οριστικοποιημένης μορφής : 28/11/2014.</w:t>
            </w:r>
          </w:p>
          <w:p w:rsidR="008D5009" w:rsidRPr="00E9348A" w:rsidRDefault="00F34DEA" w:rsidP="00426349">
            <w:pPr>
              <w:spacing w:before="0" w:after="0"/>
              <w:rPr>
                <w:sz w:val="20"/>
                <w:szCs w:val="20"/>
              </w:rPr>
            </w:pPr>
            <w:r w:rsidRPr="00E9348A">
              <w:rPr>
                <w:noProof/>
                <w:sz w:val="20"/>
                <w:szCs w:val="20"/>
              </w:rPr>
              <w:t>(βλ. Παρ.ΙΙΙ1, ΕΣΠΑ)</w:t>
            </w:r>
          </w:p>
          <w:p w:rsidR="008D5009" w:rsidRPr="00E9348A" w:rsidRDefault="008D5009" w:rsidP="00426349">
            <w:pPr>
              <w:spacing w:before="0" w:after="0"/>
              <w:rPr>
                <w:sz w:val="20"/>
                <w:szCs w:val="20"/>
              </w:rPr>
            </w:pPr>
          </w:p>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07.1</w:t>
            </w:r>
            <w:r w:rsidRPr="00E9348A">
              <w:rPr>
                <w:sz w:val="20"/>
                <w:szCs w:val="20"/>
              </w:rPr>
              <w:t xml:space="preserve"> </w:t>
            </w:r>
            <w:r>
              <w:rPr>
                <w:sz w:val="20"/>
                <w:szCs w:val="20"/>
              </w:rPr>
              <w:t xml:space="preserve">-  </w:t>
            </w:r>
            <w:r w:rsidRPr="00E9348A">
              <w:rPr>
                <w:noProof/>
                <w:sz w:val="20"/>
                <w:szCs w:val="20"/>
              </w:rPr>
              <w:t xml:space="preserve">Μεταφορές: Η ύπαρξη ενός συνολικού σχεδίου/ων ή πλαισίου/ων για τις επενδύσεις στον τομέα των μεταφορών σύμφωνα με το θεσμικό σύστημα των κρατών μελών (περιλαμβανομένων των δημόσιων </w:t>
            </w:r>
            <w:r w:rsidRPr="00E9348A">
              <w:rPr>
                <w:noProof/>
                <w:sz w:val="20"/>
                <w:szCs w:val="20"/>
              </w:rPr>
              <w:t>μεταφορών σε περιφερειακό και τοπικό επίπεδο) το οποίο υποστηρίζει την ανάπτυξη υποδομών και βελτιώνει τις συνδέσεις με το ευρύτερο και με το κεντρικό δίκτυο ΔΕΔ-Μ.</w:t>
            </w:r>
          </w:p>
        </w:tc>
        <w:tc>
          <w:tcPr>
            <w:tcW w:w="1516" w:type="dxa"/>
          </w:tcPr>
          <w:p w:rsidR="008D5009" w:rsidRPr="00DC028E" w:rsidRDefault="00F34DEA" w:rsidP="00426349">
            <w:pPr>
              <w:spacing w:before="0" w:after="0"/>
              <w:rPr>
                <w:sz w:val="20"/>
              </w:rPr>
            </w:pPr>
            <w:r>
              <w:rPr>
                <w:noProof/>
                <w:sz w:val="20"/>
              </w:rPr>
              <w:t>5</w:t>
            </w:r>
            <w:r>
              <w:rPr>
                <w:sz w:val="20"/>
              </w:rPr>
              <w:t xml:space="preserve"> - </w:t>
            </w:r>
            <w:r>
              <w:rPr>
                <w:noProof/>
                <w:sz w:val="20"/>
              </w:rPr>
              <w:t>μία σειρά ρεαλιστικών και ώριμων έργων για τα οποία προβλέπεται στήριξη από το ΕΤΠΑ και</w:t>
            </w:r>
            <w:r>
              <w:rPr>
                <w:noProof/>
                <w:sz w:val="20"/>
              </w:rPr>
              <w:t xml:space="preserve"> το Ταμείο Συνοχής·</w:t>
            </w:r>
          </w:p>
        </w:tc>
        <w:tc>
          <w:tcPr>
            <w:tcW w:w="903" w:type="dxa"/>
          </w:tcPr>
          <w:p w:rsidR="008D5009" w:rsidRPr="00DC028E" w:rsidRDefault="00F34DEA" w:rsidP="00426349">
            <w:pPr>
              <w:spacing w:before="0" w:after="0"/>
              <w:jc w:val="center"/>
              <w:rPr>
                <w:sz w:val="20"/>
              </w:rPr>
            </w:pPr>
            <w:r>
              <w:rPr>
                <w:noProof/>
                <w:sz w:val="20"/>
              </w:rPr>
              <w:t>Όχι</w:t>
            </w:r>
          </w:p>
        </w:tc>
        <w:tc>
          <w:tcPr>
            <w:tcW w:w="6267" w:type="dxa"/>
          </w:tcPr>
          <w:p w:rsidR="008D5009" w:rsidRPr="00E9348A" w:rsidRDefault="008D5009" w:rsidP="00426349">
            <w:pPr>
              <w:spacing w:before="0" w:after="0"/>
              <w:rPr>
                <w:sz w:val="20"/>
                <w:szCs w:val="20"/>
              </w:rPr>
            </w:pPr>
          </w:p>
        </w:tc>
        <w:tc>
          <w:tcPr>
            <w:tcW w:w="5250" w:type="dxa"/>
          </w:tcPr>
          <w:p w:rsidR="008D5009" w:rsidRPr="00E9348A" w:rsidRDefault="00F34DEA" w:rsidP="00426349">
            <w:pPr>
              <w:spacing w:before="0" w:after="0"/>
              <w:rPr>
                <w:sz w:val="20"/>
                <w:szCs w:val="20"/>
              </w:rPr>
            </w:pPr>
            <w:r w:rsidRPr="00E9348A">
              <w:rPr>
                <w:noProof/>
                <w:sz w:val="20"/>
                <w:szCs w:val="20"/>
              </w:rPr>
              <w:t xml:space="preserve">Το Στρατηγικό Πλαίσιο Επενδύσεων Μεταφορών (ΣΠΕΜ) θα καθορίζει τη στρατηγική ανάπτυξης των Μεταφορών της Χώρας για την Περίοδο 2014-2025 και θα καλύπτει όλα τα μέσα και τύπους μεταφορών (οδικές, σιδηροδρομικές, θαλάσσιες, εναέριες </w:t>
            </w:r>
            <w:r w:rsidRPr="00E9348A">
              <w:rPr>
                <w:noProof/>
                <w:sz w:val="20"/>
                <w:szCs w:val="20"/>
              </w:rPr>
              <w:t>και εμπορευματικές μεταφορές) και όλες τις Περιφέρειες της Χώρας. Το ΣΠΕΜ, καλύπτει σε σχέση με τον προγραμματισμό των υποδομών μεταφορών τη συμβολή στον ενιαίο Ευρωπαϊκό Χώρο Μεταφορών σύμφωνα με τον Κανονισμό Διευρωπαϊκών Δικτύων (Καν 1315/2013), περιλαμ</w:t>
            </w:r>
            <w:r w:rsidRPr="00E9348A">
              <w:rPr>
                <w:noProof/>
                <w:sz w:val="20"/>
                <w:szCs w:val="20"/>
              </w:rPr>
              <w:t>βάνοντας:</w:t>
            </w:r>
          </w:p>
          <w:p w:rsidR="008D5009" w:rsidRPr="00E9348A" w:rsidRDefault="00F34DEA" w:rsidP="00426349">
            <w:pPr>
              <w:spacing w:before="0" w:after="0"/>
              <w:rPr>
                <w:sz w:val="20"/>
                <w:szCs w:val="20"/>
              </w:rPr>
            </w:pPr>
            <w:r w:rsidRPr="00E9348A">
              <w:rPr>
                <w:noProof/>
                <w:sz w:val="20"/>
                <w:szCs w:val="20"/>
              </w:rPr>
              <w:t>—</w:t>
            </w:r>
            <w:r w:rsidRPr="00E9348A">
              <w:rPr>
                <w:noProof/>
                <w:sz w:val="20"/>
                <w:szCs w:val="20"/>
              </w:rPr>
              <w:tab/>
              <w:t>τις προτεραιότητες για επενδύσεις στο κύριο (core network) και στο αναλυτικό δίκτυο (comprehensive network) των ΤΕΝ-Τ, όπου σχεδιάζονται επενδύσεις από το ΕΤΠΑ, το Ταμείο Συνοχής (Τ.Σ.) και το CEF</w:t>
            </w:r>
          </w:p>
          <w:p w:rsidR="008D5009" w:rsidRPr="00E9348A" w:rsidRDefault="00F34DEA" w:rsidP="00426349">
            <w:pPr>
              <w:spacing w:before="0" w:after="0"/>
              <w:rPr>
                <w:sz w:val="20"/>
                <w:szCs w:val="20"/>
              </w:rPr>
            </w:pPr>
            <w:r w:rsidRPr="00E9348A">
              <w:rPr>
                <w:noProof/>
                <w:sz w:val="20"/>
                <w:szCs w:val="20"/>
              </w:rPr>
              <w:t>—</w:t>
            </w:r>
            <w:r w:rsidRPr="00E9348A">
              <w:rPr>
                <w:noProof/>
                <w:sz w:val="20"/>
                <w:szCs w:val="20"/>
              </w:rPr>
              <w:tab/>
              <w:t>τις επενδύσεις σε δευτερεύουσα διασυνδεσιμότη</w:t>
            </w:r>
            <w:r w:rsidRPr="00E9348A">
              <w:rPr>
                <w:noProof/>
                <w:sz w:val="20"/>
                <w:szCs w:val="20"/>
              </w:rPr>
              <w:t>τα περιγράφοντας τη συμβολή τους στον ενιαίο Ευρωπαϊκό Χώρο μεταφορών</w:t>
            </w:r>
          </w:p>
          <w:p w:rsidR="008D5009" w:rsidRPr="00E9348A" w:rsidRDefault="00F34DEA" w:rsidP="00426349">
            <w:pPr>
              <w:spacing w:before="0" w:after="0"/>
              <w:rPr>
                <w:sz w:val="20"/>
                <w:szCs w:val="20"/>
              </w:rPr>
            </w:pPr>
            <w:r w:rsidRPr="00E9348A">
              <w:rPr>
                <w:noProof/>
                <w:sz w:val="20"/>
                <w:szCs w:val="20"/>
              </w:rPr>
              <w:t>Εκτιμώμενη ημ/νια έγκρισης οριστικοποιημένης μορφής : 28/11/2014.</w:t>
            </w:r>
          </w:p>
          <w:p w:rsidR="008D5009" w:rsidRPr="00E9348A" w:rsidRDefault="00F34DEA" w:rsidP="00426349">
            <w:pPr>
              <w:spacing w:before="0" w:after="0"/>
              <w:rPr>
                <w:sz w:val="20"/>
                <w:szCs w:val="20"/>
              </w:rPr>
            </w:pPr>
            <w:r w:rsidRPr="00E9348A">
              <w:rPr>
                <w:noProof/>
                <w:sz w:val="20"/>
                <w:szCs w:val="20"/>
              </w:rPr>
              <w:t>(βλ. Παρ.ΙΙΙ1, ΕΣΠΑ)</w:t>
            </w:r>
          </w:p>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07.1</w:t>
            </w:r>
            <w:r w:rsidRPr="00E9348A">
              <w:rPr>
                <w:sz w:val="20"/>
                <w:szCs w:val="20"/>
              </w:rPr>
              <w:t xml:space="preserve"> </w:t>
            </w:r>
            <w:r>
              <w:rPr>
                <w:sz w:val="20"/>
                <w:szCs w:val="20"/>
              </w:rPr>
              <w:t xml:space="preserve">-  </w:t>
            </w:r>
            <w:r w:rsidRPr="00E9348A">
              <w:rPr>
                <w:noProof/>
                <w:sz w:val="20"/>
                <w:szCs w:val="20"/>
              </w:rPr>
              <w:t xml:space="preserve">Μεταφορές: Η ύπαρξη ενός συνολικού σχεδίου/ων ή πλαισίου/ων για τις επενδύσεις στον </w:t>
            </w:r>
            <w:r w:rsidRPr="00E9348A">
              <w:rPr>
                <w:noProof/>
                <w:sz w:val="20"/>
                <w:szCs w:val="20"/>
              </w:rPr>
              <w:t xml:space="preserve">τομέα των μεταφορών σύμφωνα με το θεσμικό σύστημα των κρατών μελών (περιλαμβανομένων των δημόσιων μεταφορών σε περιφερειακό και τοπικό επίπεδο) το οποίο υποστηρίζει την ανάπτυξη υποδομών και βελτιώνει τις συνδέσεις με το ευρύτερο και με το κεντρικό δίκτυο </w:t>
            </w:r>
            <w:r w:rsidRPr="00E9348A">
              <w:rPr>
                <w:noProof/>
                <w:sz w:val="20"/>
                <w:szCs w:val="20"/>
              </w:rPr>
              <w:t>ΔΕΔ-Μ.</w:t>
            </w:r>
          </w:p>
        </w:tc>
        <w:tc>
          <w:tcPr>
            <w:tcW w:w="1516" w:type="dxa"/>
          </w:tcPr>
          <w:p w:rsidR="008D5009" w:rsidRPr="00DC028E" w:rsidRDefault="00F34DEA" w:rsidP="00426349">
            <w:pPr>
              <w:spacing w:before="0" w:after="0"/>
              <w:rPr>
                <w:sz w:val="20"/>
              </w:rPr>
            </w:pPr>
            <w:r>
              <w:rPr>
                <w:noProof/>
                <w:sz w:val="20"/>
              </w:rPr>
              <w:t>6</w:t>
            </w:r>
            <w:r>
              <w:rPr>
                <w:sz w:val="20"/>
              </w:rPr>
              <w:t xml:space="preserve"> - </w:t>
            </w:r>
            <w:r>
              <w:rPr>
                <w:noProof/>
                <w:sz w:val="20"/>
              </w:rPr>
              <w:t>Μέτρα που διασφαλίζουν την ικανότητα των ενδιάμεσων φορέων και των δικαιούχων να παράγουν τη σειρά έργων.</w:t>
            </w:r>
          </w:p>
        </w:tc>
        <w:tc>
          <w:tcPr>
            <w:tcW w:w="903" w:type="dxa"/>
          </w:tcPr>
          <w:p w:rsidR="008D5009" w:rsidRPr="00DC028E" w:rsidRDefault="00F34DEA" w:rsidP="00426349">
            <w:pPr>
              <w:spacing w:before="0" w:after="0"/>
              <w:jc w:val="center"/>
              <w:rPr>
                <w:sz w:val="20"/>
              </w:rPr>
            </w:pPr>
            <w:r>
              <w:rPr>
                <w:noProof/>
                <w:sz w:val="20"/>
              </w:rPr>
              <w:t>Όχι</w:t>
            </w:r>
          </w:p>
        </w:tc>
        <w:tc>
          <w:tcPr>
            <w:tcW w:w="6267" w:type="dxa"/>
          </w:tcPr>
          <w:p w:rsidR="008D5009" w:rsidRPr="00E9348A" w:rsidRDefault="008D5009" w:rsidP="00426349">
            <w:pPr>
              <w:spacing w:before="0" w:after="0"/>
              <w:rPr>
                <w:sz w:val="20"/>
                <w:szCs w:val="20"/>
              </w:rPr>
            </w:pPr>
          </w:p>
        </w:tc>
        <w:tc>
          <w:tcPr>
            <w:tcW w:w="5250" w:type="dxa"/>
          </w:tcPr>
          <w:p w:rsidR="008D5009" w:rsidRPr="00E9348A" w:rsidRDefault="00F34DEA" w:rsidP="00426349">
            <w:pPr>
              <w:spacing w:before="0" w:after="0"/>
              <w:rPr>
                <w:sz w:val="20"/>
                <w:szCs w:val="20"/>
              </w:rPr>
            </w:pPr>
            <w:r w:rsidRPr="00E9348A">
              <w:rPr>
                <w:noProof/>
                <w:sz w:val="20"/>
                <w:szCs w:val="20"/>
              </w:rPr>
              <w:t>Τα μέτρα για την εξασφάλιση της ικανότητας των δικαιούχων θα ολοκληρωθούν μέχρι 28/2/2015 σε συνέχεια της ολοκλήρωσης σχετικής μελέτης</w:t>
            </w:r>
            <w:r w:rsidRPr="00E9348A">
              <w:rPr>
                <w:noProof/>
                <w:sz w:val="20"/>
                <w:szCs w:val="20"/>
              </w:rPr>
              <w:t xml:space="preserve"> που ανατέθηκε από το Υπουργείο Ανάπτυξης και Ανταγωνιστικότητας/ΕΥΘΥ. </w:t>
            </w:r>
          </w:p>
          <w:p w:rsidR="008D5009" w:rsidRPr="00E9348A" w:rsidRDefault="00F34DEA" w:rsidP="00426349">
            <w:pPr>
              <w:spacing w:before="0" w:after="0"/>
              <w:rPr>
                <w:sz w:val="20"/>
                <w:szCs w:val="20"/>
              </w:rPr>
            </w:pPr>
            <w:r w:rsidRPr="00E9348A">
              <w:rPr>
                <w:noProof/>
                <w:sz w:val="20"/>
                <w:szCs w:val="20"/>
              </w:rPr>
              <w:t>•</w:t>
            </w:r>
            <w:r w:rsidRPr="00E9348A">
              <w:rPr>
                <w:noProof/>
                <w:sz w:val="20"/>
                <w:szCs w:val="20"/>
              </w:rPr>
              <w:tab/>
              <w:t xml:space="preserve">Ημ/νια ανάθεσης μελέτης : 24/09/2014 </w:t>
            </w:r>
          </w:p>
          <w:p w:rsidR="008D5009" w:rsidRPr="00E9348A" w:rsidRDefault="00F34DEA" w:rsidP="00426349">
            <w:pPr>
              <w:spacing w:before="0" w:after="0"/>
              <w:rPr>
                <w:sz w:val="20"/>
                <w:szCs w:val="20"/>
              </w:rPr>
            </w:pPr>
            <w:r w:rsidRPr="00E9348A">
              <w:rPr>
                <w:noProof/>
                <w:sz w:val="20"/>
                <w:szCs w:val="20"/>
              </w:rPr>
              <w:t>•</w:t>
            </w:r>
            <w:r w:rsidRPr="00E9348A">
              <w:rPr>
                <w:noProof/>
                <w:sz w:val="20"/>
                <w:szCs w:val="20"/>
              </w:rPr>
              <w:tab/>
              <w:t xml:space="preserve">Χρονοδιάγραμμα ολοκλήρωσης μελέτης : 24/1/2015 </w:t>
            </w:r>
          </w:p>
          <w:p w:rsidR="008D5009" w:rsidRPr="00E9348A" w:rsidRDefault="00F34DEA" w:rsidP="00426349">
            <w:pPr>
              <w:spacing w:before="0" w:after="0"/>
              <w:rPr>
                <w:sz w:val="20"/>
                <w:szCs w:val="20"/>
              </w:rPr>
            </w:pPr>
            <w:r w:rsidRPr="00E9348A">
              <w:rPr>
                <w:noProof/>
                <w:sz w:val="20"/>
                <w:szCs w:val="20"/>
              </w:rPr>
              <w:t xml:space="preserve">Στο πλαίσιο συντονισμού των ενεργειών έχει συγκροτηθεί και λειτουργεί Επιτροπή Καθοδήγησης με </w:t>
            </w:r>
            <w:r w:rsidRPr="00E9348A">
              <w:rPr>
                <w:noProof/>
                <w:sz w:val="20"/>
                <w:szCs w:val="20"/>
              </w:rPr>
              <w:t>τη συμμετοχή και εκπροσώπων της TFGR. Σκοπός της Επιτροπής είναι η παροχή οδηγιών για την εφαρμογή και υλοποίηση των πορισμάτων της μελέτης.</w:t>
            </w:r>
          </w:p>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07.3</w:t>
            </w:r>
            <w:r w:rsidRPr="00E9348A">
              <w:rPr>
                <w:sz w:val="20"/>
                <w:szCs w:val="20"/>
              </w:rPr>
              <w:t xml:space="preserve"> </w:t>
            </w:r>
            <w:r>
              <w:rPr>
                <w:sz w:val="20"/>
                <w:szCs w:val="20"/>
              </w:rPr>
              <w:t xml:space="preserve">-  </w:t>
            </w:r>
            <w:r w:rsidRPr="00E9348A">
              <w:rPr>
                <w:noProof/>
                <w:sz w:val="20"/>
                <w:szCs w:val="20"/>
              </w:rPr>
              <w:t>Λοιποί τρόποι μεταφοράς, συμπεριλαμβανομένων των εσωτερικών πλωτών οδών και των θαλάσσιων μεταφορών, τω</w:t>
            </w:r>
            <w:r w:rsidRPr="00E9348A">
              <w:rPr>
                <w:noProof/>
                <w:sz w:val="20"/>
                <w:szCs w:val="20"/>
              </w:rPr>
              <w:t>ν λιμένων, των πολυτροπικών συνδέσεων και των υποδομών αερολιμένων: η ύπαρξη στο συνολικό σχέδιο/-α ή πλαίσιο/-α για τις μεταφορές ειδικής ενότητας για τις εσωτερικές πλωτές οδούς και τις θαλάσσιες μεταφορές, τους λιμένες, τις πολυτροπικές συνδέσεις και τι</w:t>
            </w:r>
            <w:r w:rsidRPr="00E9348A">
              <w:rPr>
                <w:noProof/>
                <w:sz w:val="20"/>
                <w:szCs w:val="20"/>
              </w:rPr>
              <w:t>ς υποδομές αερολιμένων, το οποίο συνεισφέρει στη βελτίωση των συνδέσεων με το ευρύτερο και το κεντρικό δίκτυο ΔΕΔ-Μ και στην προώθηση της βιώσιμης περιφερειακής και τοπικής κινητικότητας.</w:t>
            </w:r>
          </w:p>
        </w:tc>
        <w:tc>
          <w:tcPr>
            <w:tcW w:w="1516" w:type="dxa"/>
          </w:tcPr>
          <w:p w:rsidR="008D5009" w:rsidRPr="00DC028E" w:rsidRDefault="00F34DEA" w:rsidP="00426349">
            <w:pPr>
              <w:spacing w:before="0" w:after="0"/>
              <w:rPr>
                <w:sz w:val="20"/>
              </w:rPr>
            </w:pPr>
            <w:r>
              <w:rPr>
                <w:noProof/>
                <w:sz w:val="20"/>
              </w:rPr>
              <w:t>1</w:t>
            </w:r>
            <w:r>
              <w:rPr>
                <w:sz w:val="20"/>
              </w:rPr>
              <w:t xml:space="preserve"> - </w:t>
            </w:r>
            <w:r>
              <w:rPr>
                <w:noProof/>
                <w:sz w:val="20"/>
              </w:rPr>
              <w:t>Η ύπαρξη ενότητας για τις εσωτερικές πλωτές οδούς και τις θαλάσσ</w:t>
            </w:r>
            <w:r>
              <w:rPr>
                <w:noProof/>
                <w:sz w:val="20"/>
              </w:rPr>
              <w:t>ιες μεταφορές, τους λιμένες, τις πολυτροπικές συνδέσεις και τις υποδομές αερολιμένων στο σχέδιο/σχέδια ή στο πλαίσιο/πλαίσια μεταφορών, το οποίο:</w:t>
            </w:r>
          </w:p>
        </w:tc>
        <w:tc>
          <w:tcPr>
            <w:tcW w:w="903" w:type="dxa"/>
          </w:tcPr>
          <w:p w:rsidR="008D5009" w:rsidRPr="00DC028E" w:rsidRDefault="00F34DEA" w:rsidP="00426349">
            <w:pPr>
              <w:spacing w:before="0" w:after="0"/>
              <w:jc w:val="center"/>
              <w:rPr>
                <w:sz w:val="20"/>
              </w:rPr>
            </w:pPr>
            <w:r>
              <w:rPr>
                <w:noProof/>
                <w:sz w:val="20"/>
              </w:rPr>
              <w:t>Όχι</w:t>
            </w:r>
          </w:p>
        </w:tc>
        <w:tc>
          <w:tcPr>
            <w:tcW w:w="6267" w:type="dxa"/>
          </w:tcPr>
          <w:p w:rsidR="008D5009" w:rsidRPr="00E9348A" w:rsidRDefault="008D5009" w:rsidP="00426349">
            <w:pPr>
              <w:spacing w:before="0" w:after="0"/>
              <w:rPr>
                <w:sz w:val="20"/>
                <w:szCs w:val="20"/>
              </w:rPr>
            </w:pPr>
          </w:p>
        </w:tc>
        <w:tc>
          <w:tcPr>
            <w:tcW w:w="5250" w:type="dxa"/>
          </w:tcPr>
          <w:p w:rsidR="008D5009" w:rsidRPr="00E9348A" w:rsidRDefault="00F34DEA" w:rsidP="00426349">
            <w:pPr>
              <w:spacing w:before="0" w:after="0"/>
              <w:rPr>
                <w:sz w:val="20"/>
                <w:szCs w:val="20"/>
              </w:rPr>
            </w:pPr>
            <w:r w:rsidRPr="00E9348A">
              <w:rPr>
                <w:noProof/>
                <w:sz w:val="20"/>
                <w:szCs w:val="20"/>
              </w:rPr>
              <w:t xml:space="preserve">Το ΣΠΕΜ που καταρτίζεται σύμφωνα με τα αναφερόμενα για την αιρεσιμότητα 7.1, περιέχει ειδικό κεφάλαιο/α </w:t>
            </w:r>
            <w:r w:rsidRPr="00E9348A">
              <w:rPr>
                <w:noProof/>
                <w:sz w:val="20"/>
                <w:szCs w:val="20"/>
              </w:rPr>
              <w:t>για τους συγκεκριμένους τομείς έργων μεταφορών (θαλάσσιες μεταφορές, λιμάνια, πολυτροπικές συνδέσεις, έργα αεροδρομίων κλπ.).</w:t>
            </w:r>
          </w:p>
          <w:p w:rsidR="008D5009" w:rsidRPr="00E9348A" w:rsidRDefault="00F34DEA" w:rsidP="00426349">
            <w:pPr>
              <w:spacing w:before="0" w:after="0"/>
              <w:rPr>
                <w:sz w:val="20"/>
                <w:szCs w:val="20"/>
              </w:rPr>
            </w:pPr>
            <w:r w:rsidRPr="00E9348A">
              <w:rPr>
                <w:noProof/>
                <w:sz w:val="20"/>
                <w:szCs w:val="20"/>
              </w:rPr>
              <w:t>Εκτιμώμενη ημερομηνία ολοκλήρωσης: 28/11/2014</w:t>
            </w:r>
          </w:p>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07.3</w:t>
            </w:r>
            <w:r w:rsidRPr="00E9348A">
              <w:rPr>
                <w:sz w:val="20"/>
                <w:szCs w:val="20"/>
              </w:rPr>
              <w:t xml:space="preserve"> </w:t>
            </w:r>
            <w:r>
              <w:rPr>
                <w:sz w:val="20"/>
                <w:szCs w:val="20"/>
              </w:rPr>
              <w:t xml:space="preserve">-  </w:t>
            </w:r>
            <w:r w:rsidRPr="00E9348A">
              <w:rPr>
                <w:noProof/>
                <w:sz w:val="20"/>
                <w:szCs w:val="20"/>
              </w:rPr>
              <w:t xml:space="preserve">Λοιποί τρόποι μεταφοράς, συμπεριλαμβανομένων των εσωτερικών πλωτών οδών </w:t>
            </w:r>
            <w:r w:rsidRPr="00E9348A">
              <w:rPr>
                <w:noProof/>
                <w:sz w:val="20"/>
                <w:szCs w:val="20"/>
              </w:rPr>
              <w:t>και των θαλάσσιων μεταφορών, των λιμένων, των πολυτροπικών συνδέσεων και των υποδομών αερολιμένων: η ύπαρξη στο συνολικό σχέδιο/-α ή πλαίσιο/-α για τις μεταφορές ειδικής ενότητας για τις εσωτερικές πλωτές οδούς και τις θαλάσσιες μεταφορές, τους λιμένες, τι</w:t>
            </w:r>
            <w:r w:rsidRPr="00E9348A">
              <w:rPr>
                <w:noProof/>
                <w:sz w:val="20"/>
                <w:szCs w:val="20"/>
              </w:rPr>
              <w:t>ς πολυτροπικές συνδέσεις και τις υποδομές αερολιμένων, το οποίο συνεισφέρει στη βελτίωση των συνδέσεων με το ευρύτερο και το κεντρικό δίκτυο ΔΕΔ-Μ και στην προώθηση της βιώσιμης περιφερειακής και τοπικής κινητικότητας.</w:t>
            </w:r>
          </w:p>
        </w:tc>
        <w:tc>
          <w:tcPr>
            <w:tcW w:w="1516" w:type="dxa"/>
          </w:tcPr>
          <w:p w:rsidR="008D5009" w:rsidRPr="00DC028E" w:rsidRDefault="00F34DEA" w:rsidP="00426349">
            <w:pPr>
              <w:spacing w:before="0" w:after="0"/>
              <w:rPr>
                <w:sz w:val="20"/>
              </w:rPr>
            </w:pPr>
            <w:r>
              <w:rPr>
                <w:noProof/>
                <w:sz w:val="20"/>
              </w:rPr>
              <w:t>2</w:t>
            </w:r>
            <w:r>
              <w:rPr>
                <w:sz w:val="20"/>
              </w:rPr>
              <w:t xml:space="preserve"> - </w:t>
            </w:r>
            <w:r>
              <w:rPr>
                <w:noProof/>
                <w:sz w:val="20"/>
              </w:rPr>
              <w:t>συμμορφώνεται με τις νομικές απαι</w:t>
            </w:r>
            <w:r>
              <w:rPr>
                <w:noProof/>
                <w:sz w:val="20"/>
              </w:rPr>
              <w:t>τήσεις για τη διενέργεια στρατηγικής περιβαλλοντικής εκτίμησης·</w:t>
            </w:r>
          </w:p>
        </w:tc>
        <w:tc>
          <w:tcPr>
            <w:tcW w:w="903" w:type="dxa"/>
          </w:tcPr>
          <w:p w:rsidR="008D5009" w:rsidRPr="00DC028E" w:rsidRDefault="00F34DEA" w:rsidP="00426349">
            <w:pPr>
              <w:spacing w:before="0" w:after="0"/>
              <w:jc w:val="center"/>
              <w:rPr>
                <w:sz w:val="20"/>
              </w:rPr>
            </w:pPr>
            <w:r>
              <w:rPr>
                <w:noProof/>
                <w:sz w:val="20"/>
              </w:rPr>
              <w:t>Όχι</w:t>
            </w:r>
          </w:p>
        </w:tc>
        <w:tc>
          <w:tcPr>
            <w:tcW w:w="6267" w:type="dxa"/>
          </w:tcPr>
          <w:p w:rsidR="008D5009" w:rsidRPr="00E9348A" w:rsidRDefault="008D5009" w:rsidP="00426349">
            <w:pPr>
              <w:spacing w:before="0" w:after="0"/>
              <w:rPr>
                <w:sz w:val="20"/>
                <w:szCs w:val="20"/>
              </w:rPr>
            </w:pPr>
          </w:p>
        </w:tc>
        <w:tc>
          <w:tcPr>
            <w:tcW w:w="5250" w:type="dxa"/>
          </w:tcPr>
          <w:p w:rsidR="008D5009" w:rsidRPr="00E9348A" w:rsidRDefault="00F34DEA" w:rsidP="00426349">
            <w:pPr>
              <w:spacing w:before="0" w:after="0"/>
              <w:rPr>
                <w:sz w:val="20"/>
                <w:szCs w:val="20"/>
              </w:rPr>
            </w:pPr>
            <w:r w:rsidRPr="00E9348A">
              <w:rPr>
                <w:noProof/>
                <w:sz w:val="20"/>
                <w:szCs w:val="20"/>
              </w:rPr>
              <w:t>Το ΣΠΕΜ που καταρτίζεται σύμφωνα με τα αναφερόμενα για την αιρεσιμότητα 7.1, περιέχει ειδικό κεφάλαιο/α για τους συγκεκριμένους τομείς έργων μεταφορών (θαλάσσιες μεταφορές, λιμάνια, πολυτ</w:t>
            </w:r>
            <w:r w:rsidRPr="00E9348A">
              <w:rPr>
                <w:noProof/>
                <w:sz w:val="20"/>
                <w:szCs w:val="20"/>
              </w:rPr>
              <w:t>ροπικές συνδέσεις, έργα αεροδρομίων κλπ.).</w:t>
            </w:r>
          </w:p>
          <w:p w:rsidR="008D5009" w:rsidRPr="00E9348A" w:rsidRDefault="00F34DEA" w:rsidP="00426349">
            <w:pPr>
              <w:spacing w:before="0" w:after="0"/>
              <w:rPr>
                <w:sz w:val="20"/>
                <w:szCs w:val="20"/>
              </w:rPr>
            </w:pPr>
            <w:r w:rsidRPr="00E9348A">
              <w:rPr>
                <w:noProof/>
                <w:sz w:val="20"/>
                <w:szCs w:val="20"/>
              </w:rPr>
              <w:t>Εκτιμώμενη ημερομηνία ολοκλήρωσης: 28/11/2014</w:t>
            </w:r>
          </w:p>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07.3</w:t>
            </w:r>
            <w:r w:rsidRPr="00E9348A">
              <w:rPr>
                <w:sz w:val="20"/>
                <w:szCs w:val="20"/>
              </w:rPr>
              <w:t xml:space="preserve"> </w:t>
            </w:r>
            <w:r>
              <w:rPr>
                <w:sz w:val="20"/>
                <w:szCs w:val="20"/>
              </w:rPr>
              <w:t xml:space="preserve">-  </w:t>
            </w:r>
            <w:r w:rsidRPr="00E9348A">
              <w:rPr>
                <w:noProof/>
                <w:sz w:val="20"/>
                <w:szCs w:val="20"/>
              </w:rPr>
              <w:t xml:space="preserve">Λοιποί τρόποι μεταφοράς, συμπεριλαμβανομένων των εσωτερικών πλωτών οδών και των θαλάσσιων μεταφορών, των λιμένων, των πολυτροπικών συνδέσεων και των </w:t>
            </w:r>
            <w:r w:rsidRPr="00E9348A">
              <w:rPr>
                <w:noProof/>
                <w:sz w:val="20"/>
                <w:szCs w:val="20"/>
              </w:rPr>
              <w:t>υποδομών αερολιμένων: η ύπαρξη στο συνολικό σχέδιο/-α ή πλαίσιο/-α για τις μεταφορές ειδικής ενότητας για τις εσωτερικές πλωτές οδούς και τις θαλάσσιες μεταφορές, τους λιμένες, τις πολυτροπικές συνδέσεις και τις υποδομές αερολιμένων, το οποίο συνεισφέρει σ</w:t>
            </w:r>
            <w:r w:rsidRPr="00E9348A">
              <w:rPr>
                <w:noProof/>
                <w:sz w:val="20"/>
                <w:szCs w:val="20"/>
              </w:rPr>
              <w:t>τη βελτίωση των συνδέσεων με το ευρύτερο και το κεντρικό δίκτυο ΔΕΔ-Μ και στην προώθηση της βιώσιμης περιφερειακής και τοπικής κινητικότητας.</w:t>
            </w:r>
          </w:p>
        </w:tc>
        <w:tc>
          <w:tcPr>
            <w:tcW w:w="1516" w:type="dxa"/>
          </w:tcPr>
          <w:p w:rsidR="008D5009" w:rsidRPr="00DC028E" w:rsidRDefault="00F34DEA" w:rsidP="00426349">
            <w:pPr>
              <w:spacing w:before="0" w:after="0"/>
              <w:rPr>
                <w:sz w:val="20"/>
              </w:rPr>
            </w:pPr>
            <w:r>
              <w:rPr>
                <w:noProof/>
                <w:sz w:val="20"/>
              </w:rPr>
              <w:t>3</w:t>
            </w:r>
            <w:r>
              <w:rPr>
                <w:sz w:val="20"/>
              </w:rPr>
              <w:t xml:space="preserve"> - </w:t>
            </w:r>
            <w:r>
              <w:rPr>
                <w:noProof/>
                <w:sz w:val="20"/>
              </w:rPr>
              <w:t>καθορίζει σειρά ρεαλιστικών και ώριμων έργων (περιλαμβάνοντας χρονοδιάγραμμα και χρηματοδοτικό πλαίσιο)·</w:t>
            </w:r>
          </w:p>
        </w:tc>
        <w:tc>
          <w:tcPr>
            <w:tcW w:w="903" w:type="dxa"/>
          </w:tcPr>
          <w:p w:rsidR="008D5009" w:rsidRPr="00DC028E" w:rsidRDefault="00F34DEA" w:rsidP="00426349">
            <w:pPr>
              <w:spacing w:before="0" w:after="0"/>
              <w:jc w:val="center"/>
              <w:rPr>
                <w:sz w:val="20"/>
              </w:rPr>
            </w:pPr>
            <w:r>
              <w:rPr>
                <w:noProof/>
                <w:sz w:val="20"/>
              </w:rPr>
              <w:t>Όχι</w:t>
            </w:r>
          </w:p>
        </w:tc>
        <w:tc>
          <w:tcPr>
            <w:tcW w:w="6267" w:type="dxa"/>
          </w:tcPr>
          <w:p w:rsidR="008D5009" w:rsidRPr="00E9348A" w:rsidRDefault="008D5009" w:rsidP="00426349">
            <w:pPr>
              <w:spacing w:before="0" w:after="0"/>
              <w:rPr>
                <w:sz w:val="20"/>
                <w:szCs w:val="20"/>
              </w:rPr>
            </w:pPr>
          </w:p>
        </w:tc>
        <w:tc>
          <w:tcPr>
            <w:tcW w:w="5250" w:type="dxa"/>
          </w:tcPr>
          <w:p w:rsidR="008D5009" w:rsidRPr="00E9348A" w:rsidRDefault="00F34DEA" w:rsidP="00426349">
            <w:pPr>
              <w:spacing w:before="0" w:after="0"/>
              <w:rPr>
                <w:sz w:val="20"/>
                <w:szCs w:val="20"/>
              </w:rPr>
            </w:pPr>
            <w:r w:rsidRPr="00E9348A">
              <w:rPr>
                <w:noProof/>
                <w:sz w:val="20"/>
                <w:szCs w:val="20"/>
              </w:rPr>
              <w:t>Το ΣΠΕΜ που καταρτίζεται σύμφωνα με τα αναφερόμενα για την αιρεσιμότητα 7.1, περιέχει ειδικό κεφάλαιο/α για τους συγκεκριμένους τομείς έργων μεταφορών (θαλάσσιες μεταφορές, λιμάνια, πολυτροπικές συνδέσεις, έργα αεροδρομίων κλπ.).</w:t>
            </w:r>
          </w:p>
          <w:p w:rsidR="008D5009" w:rsidRPr="00E9348A" w:rsidRDefault="00F34DEA" w:rsidP="00426349">
            <w:pPr>
              <w:spacing w:before="0" w:after="0"/>
              <w:rPr>
                <w:sz w:val="20"/>
                <w:szCs w:val="20"/>
              </w:rPr>
            </w:pPr>
            <w:r w:rsidRPr="00E9348A">
              <w:rPr>
                <w:noProof/>
                <w:sz w:val="20"/>
                <w:szCs w:val="20"/>
              </w:rPr>
              <w:t>Εκτιμώμενη ημερομηνία ολοκ</w:t>
            </w:r>
            <w:r w:rsidRPr="00E9348A">
              <w:rPr>
                <w:noProof/>
                <w:sz w:val="20"/>
                <w:szCs w:val="20"/>
              </w:rPr>
              <w:t>λήρωσης: 28/11/2014</w:t>
            </w:r>
          </w:p>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07.3</w:t>
            </w:r>
            <w:r w:rsidRPr="00E9348A">
              <w:rPr>
                <w:sz w:val="20"/>
                <w:szCs w:val="20"/>
              </w:rPr>
              <w:t xml:space="preserve"> </w:t>
            </w:r>
            <w:r>
              <w:rPr>
                <w:sz w:val="20"/>
                <w:szCs w:val="20"/>
              </w:rPr>
              <w:t xml:space="preserve">-  </w:t>
            </w:r>
            <w:r w:rsidRPr="00E9348A">
              <w:rPr>
                <w:noProof/>
                <w:sz w:val="20"/>
                <w:szCs w:val="20"/>
              </w:rPr>
              <w:t xml:space="preserve">Λοιποί τρόποι μεταφοράς, συμπεριλαμβανομένων των εσωτερικών πλωτών οδών και των θαλάσσιων μεταφορών, των λιμένων, των πολυτροπικών συνδέσεων και των υποδομών αερολιμένων: η ύπαρξη στο συνολικό σχέδιο/-α ή πλαίσιο/-α για τις </w:t>
            </w:r>
            <w:r w:rsidRPr="00E9348A">
              <w:rPr>
                <w:noProof/>
                <w:sz w:val="20"/>
                <w:szCs w:val="20"/>
              </w:rPr>
              <w:t>μεταφορές ειδικής ενότητας για τις εσωτερικές πλωτές οδούς και τις θαλάσσιες μεταφορές, τους λιμένες, τις πολυτροπικές συνδέσεις και τις υποδομές αερολιμένων, το οποίο συνεισφέρει στη βελτίωση των συνδέσεων με το ευρύτερο και το κεντρικό δίκτυο ΔΕΔ-Μ και σ</w:t>
            </w:r>
            <w:r w:rsidRPr="00E9348A">
              <w:rPr>
                <w:noProof/>
                <w:sz w:val="20"/>
                <w:szCs w:val="20"/>
              </w:rPr>
              <w:t>την προώθηση της βιώσιμης περιφερειακής και τοπικής κινητικότητας.</w:t>
            </w:r>
          </w:p>
        </w:tc>
        <w:tc>
          <w:tcPr>
            <w:tcW w:w="1516" w:type="dxa"/>
          </w:tcPr>
          <w:p w:rsidR="008D5009" w:rsidRPr="00DC028E" w:rsidRDefault="00F34DEA" w:rsidP="00426349">
            <w:pPr>
              <w:spacing w:before="0" w:after="0"/>
              <w:rPr>
                <w:sz w:val="20"/>
              </w:rPr>
            </w:pPr>
            <w:r>
              <w:rPr>
                <w:noProof/>
                <w:sz w:val="20"/>
              </w:rPr>
              <w:t>4</w:t>
            </w:r>
            <w:r>
              <w:rPr>
                <w:sz w:val="20"/>
              </w:rPr>
              <w:t xml:space="preserve"> - </w:t>
            </w:r>
            <w:r>
              <w:rPr>
                <w:noProof/>
                <w:sz w:val="20"/>
              </w:rPr>
              <w:t>Μέτρα που διασφαλίζουν την ικανότητα των ενδιάμεσων φορέων και των δικαιούχων να παράγουν τη σειρά έργων.</w:t>
            </w:r>
          </w:p>
        </w:tc>
        <w:tc>
          <w:tcPr>
            <w:tcW w:w="903" w:type="dxa"/>
          </w:tcPr>
          <w:p w:rsidR="008D5009" w:rsidRPr="00DC028E" w:rsidRDefault="00F34DEA" w:rsidP="00426349">
            <w:pPr>
              <w:spacing w:before="0" w:after="0"/>
              <w:jc w:val="center"/>
              <w:rPr>
                <w:sz w:val="20"/>
              </w:rPr>
            </w:pPr>
            <w:r>
              <w:rPr>
                <w:noProof/>
                <w:sz w:val="20"/>
              </w:rPr>
              <w:t>Όχι</w:t>
            </w:r>
          </w:p>
        </w:tc>
        <w:tc>
          <w:tcPr>
            <w:tcW w:w="6267" w:type="dxa"/>
          </w:tcPr>
          <w:p w:rsidR="008D5009" w:rsidRPr="00E9348A" w:rsidRDefault="008D5009" w:rsidP="00426349">
            <w:pPr>
              <w:spacing w:before="0" w:after="0"/>
              <w:rPr>
                <w:sz w:val="20"/>
                <w:szCs w:val="20"/>
              </w:rPr>
            </w:pPr>
          </w:p>
        </w:tc>
        <w:tc>
          <w:tcPr>
            <w:tcW w:w="5250" w:type="dxa"/>
          </w:tcPr>
          <w:p w:rsidR="008D5009" w:rsidRPr="00E9348A" w:rsidRDefault="00F34DEA" w:rsidP="00426349">
            <w:pPr>
              <w:spacing w:before="0" w:after="0"/>
              <w:rPr>
                <w:sz w:val="20"/>
                <w:szCs w:val="20"/>
              </w:rPr>
            </w:pPr>
            <w:r w:rsidRPr="00E9348A">
              <w:rPr>
                <w:noProof/>
                <w:sz w:val="20"/>
                <w:szCs w:val="20"/>
              </w:rPr>
              <w:t xml:space="preserve">Τα μέτρα για την εξασφάλιση της ικανότητας των δικαιούχων θα ολοκληρωθούν </w:t>
            </w:r>
            <w:r w:rsidRPr="00E9348A">
              <w:rPr>
                <w:noProof/>
                <w:sz w:val="20"/>
                <w:szCs w:val="20"/>
              </w:rPr>
              <w:t xml:space="preserve">μέχρι 28/2/2015 σε συνέχεια της ολοκλήρωσης σχετικής μελέτης που ανατέθηκε από το Υπουργείο Ανάπτυξης και Ανταγωνιστικότητας/ΕΥΘΥ. </w:t>
            </w:r>
          </w:p>
          <w:p w:rsidR="008D5009" w:rsidRPr="00E9348A" w:rsidRDefault="00F34DEA" w:rsidP="00426349">
            <w:pPr>
              <w:spacing w:before="0" w:after="0"/>
              <w:rPr>
                <w:sz w:val="20"/>
                <w:szCs w:val="20"/>
              </w:rPr>
            </w:pPr>
            <w:r w:rsidRPr="00E9348A">
              <w:rPr>
                <w:noProof/>
                <w:sz w:val="20"/>
                <w:szCs w:val="20"/>
              </w:rPr>
              <w:t>•</w:t>
            </w:r>
            <w:r w:rsidRPr="00E9348A">
              <w:rPr>
                <w:noProof/>
                <w:sz w:val="20"/>
                <w:szCs w:val="20"/>
              </w:rPr>
              <w:tab/>
              <w:t xml:space="preserve">Ημ/νια ανάθεσης μελέτης : 24/09/2014 </w:t>
            </w:r>
          </w:p>
          <w:p w:rsidR="008D5009" w:rsidRPr="00E9348A" w:rsidRDefault="00F34DEA" w:rsidP="00426349">
            <w:pPr>
              <w:spacing w:before="0" w:after="0"/>
              <w:rPr>
                <w:sz w:val="20"/>
                <w:szCs w:val="20"/>
              </w:rPr>
            </w:pPr>
            <w:r w:rsidRPr="00E9348A">
              <w:rPr>
                <w:noProof/>
                <w:sz w:val="20"/>
                <w:szCs w:val="20"/>
              </w:rPr>
              <w:t>•</w:t>
            </w:r>
            <w:r w:rsidRPr="00E9348A">
              <w:rPr>
                <w:noProof/>
                <w:sz w:val="20"/>
                <w:szCs w:val="20"/>
              </w:rPr>
              <w:tab/>
              <w:t xml:space="preserve">Χρονοδιάγραμμα ολοκλήρωσης μελέτης : 24/1/2015 </w:t>
            </w:r>
          </w:p>
          <w:p w:rsidR="008D5009" w:rsidRPr="00E9348A" w:rsidRDefault="00F34DEA" w:rsidP="00426349">
            <w:pPr>
              <w:spacing w:before="0" w:after="0"/>
              <w:rPr>
                <w:sz w:val="20"/>
                <w:szCs w:val="20"/>
              </w:rPr>
            </w:pPr>
            <w:r w:rsidRPr="00E9348A">
              <w:rPr>
                <w:noProof/>
                <w:sz w:val="20"/>
                <w:szCs w:val="20"/>
              </w:rPr>
              <w:t xml:space="preserve">Στο πλαίσιο συντονισμού των </w:t>
            </w:r>
            <w:r w:rsidRPr="00E9348A">
              <w:rPr>
                <w:noProof/>
                <w:sz w:val="20"/>
                <w:szCs w:val="20"/>
              </w:rPr>
              <w:t>ενεργειών έχει συγκροτηθεί και λειτουργεί Επιτροπή Καθοδήγησης με τη συμμετοχή και εκπροσώπων της TFGR. Σκοπός της Επιτροπής είναι η παροχή οδηγιών για την εφαρμογή και υλοποίηση των πορισμάτων της μελέτης.</w:t>
            </w:r>
          </w:p>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08.2</w:t>
            </w:r>
            <w:r w:rsidRPr="00E9348A">
              <w:rPr>
                <w:sz w:val="20"/>
                <w:szCs w:val="20"/>
              </w:rPr>
              <w:t xml:space="preserve"> </w:t>
            </w:r>
            <w:r>
              <w:rPr>
                <w:sz w:val="20"/>
                <w:szCs w:val="20"/>
              </w:rPr>
              <w:t xml:space="preserve">-  </w:t>
            </w:r>
            <w:r w:rsidRPr="00E9348A">
              <w:rPr>
                <w:noProof/>
                <w:sz w:val="20"/>
                <w:szCs w:val="20"/>
              </w:rPr>
              <w:t>Αυτοαπασχόληση, επιχειρηματικότητα κα</w:t>
            </w:r>
            <w:r w:rsidRPr="00E9348A">
              <w:rPr>
                <w:noProof/>
                <w:sz w:val="20"/>
                <w:szCs w:val="20"/>
              </w:rPr>
              <w:t>ι δημιουργία επιχειρήσεων: η ύπαρξη στρατηγικού πλαισίου πολιτικής για συστάσεις επιχειρήσεων χωρίς αποκλεισμούς.</w:t>
            </w:r>
          </w:p>
        </w:tc>
        <w:tc>
          <w:tcPr>
            <w:tcW w:w="1516" w:type="dxa"/>
          </w:tcPr>
          <w:p w:rsidR="008D5009" w:rsidRPr="00DC028E" w:rsidRDefault="00F34DEA" w:rsidP="00426349">
            <w:pPr>
              <w:spacing w:before="0" w:after="0"/>
              <w:rPr>
                <w:sz w:val="20"/>
              </w:rPr>
            </w:pPr>
            <w:r>
              <w:rPr>
                <w:noProof/>
                <w:sz w:val="20"/>
              </w:rPr>
              <w:t>1</w:t>
            </w:r>
            <w:r>
              <w:rPr>
                <w:sz w:val="20"/>
              </w:rPr>
              <w:t xml:space="preserve"> - </w:t>
            </w:r>
            <w:r>
              <w:rPr>
                <w:noProof/>
                <w:sz w:val="20"/>
              </w:rPr>
              <w:t>Έχει θεσπιστεί στρατηγικό πλαίσιο πολιτικής για τη σύσταση επιχειρήσεων χωρίς αποκλεισμούς που περιλαμβάνει τα εξής στοιχεία:</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Η αιρεςι</w:t>
            </w:r>
            <w:r>
              <w:t xml:space="preserve">μότητα 8.2 ςυνδέεται με την αιρεςιμότητα 3.1 ¾       Νόμοι 4072/2012 και 3982/2011 ¾       Διαδικτυακή ϖύλη Γενικού Εμϖορικού Μητρώου ¾       http://www.businessportal.gr/ ¾       Ν. 3982/2011 και εφαρμοςτικές διατάξεις του Νόμος 4072/12 </w:t>
            </w:r>
          </w:p>
        </w:tc>
        <w:tc>
          <w:tcPr>
            <w:tcW w:w="5250" w:type="dxa"/>
          </w:tcPr>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08.2</w:t>
            </w:r>
            <w:r w:rsidRPr="00E9348A">
              <w:rPr>
                <w:sz w:val="20"/>
                <w:szCs w:val="20"/>
              </w:rPr>
              <w:t xml:space="preserve"> </w:t>
            </w:r>
            <w:r>
              <w:rPr>
                <w:sz w:val="20"/>
                <w:szCs w:val="20"/>
              </w:rPr>
              <w:t xml:space="preserve">-  </w:t>
            </w:r>
            <w:r w:rsidRPr="00E9348A">
              <w:rPr>
                <w:noProof/>
                <w:sz w:val="20"/>
                <w:szCs w:val="20"/>
              </w:rPr>
              <w:t>Αυτοαπασχόληση, επιχειρηματικότητα και δημιουργία επιχειρήσεων: η ύπαρξη στρατηγικού πλαισίου πολιτικής για συστάσεις επιχειρήσεων χωρίς αποκλεισμούς.</w:t>
            </w:r>
          </w:p>
        </w:tc>
        <w:tc>
          <w:tcPr>
            <w:tcW w:w="1516" w:type="dxa"/>
          </w:tcPr>
          <w:p w:rsidR="008D5009" w:rsidRPr="00DC028E" w:rsidRDefault="00F34DEA" w:rsidP="00426349">
            <w:pPr>
              <w:spacing w:before="0" w:after="0"/>
              <w:rPr>
                <w:sz w:val="20"/>
              </w:rPr>
            </w:pPr>
            <w:r>
              <w:rPr>
                <w:noProof/>
                <w:sz w:val="20"/>
              </w:rPr>
              <w:t>2</w:t>
            </w:r>
            <w:r>
              <w:rPr>
                <w:sz w:val="20"/>
              </w:rPr>
              <w:t xml:space="preserve"> - </w:t>
            </w:r>
            <w:r>
              <w:rPr>
                <w:noProof/>
                <w:sz w:val="20"/>
              </w:rPr>
              <w:t>μέτρα που έχουν θεσπιστεί με στόχο τη μείωση του χρόνου και του κόστους που απαιτεί η σύσταση μιας επ</w:t>
            </w:r>
            <w:r>
              <w:rPr>
                <w:noProof/>
                <w:sz w:val="20"/>
              </w:rPr>
              <w:t>ιχείρησης με βάση τους στόχους της πρωτοβουλίας SBA·</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 xml:space="preserve"> Νόμοι 4072/2012 και 3982/2011 Διαδικτυακή ϖύλη Γενικού Εμϖορικού Μητρώου http://www.businessportal.gr/   </w:t>
            </w:r>
          </w:p>
        </w:tc>
        <w:tc>
          <w:tcPr>
            <w:tcW w:w="5250" w:type="dxa"/>
          </w:tcPr>
          <w:p w:rsidR="008D5009" w:rsidRPr="00E9348A" w:rsidRDefault="00F34DEA" w:rsidP="00426349">
            <w:pPr>
              <w:spacing w:before="0" w:after="0"/>
              <w:rPr>
                <w:sz w:val="20"/>
                <w:szCs w:val="20"/>
              </w:rPr>
            </w:pPr>
            <w:r w:rsidRPr="00E9348A">
              <w:rPr>
                <w:noProof/>
                <w:sz w:val="20"/>
                <w:szCs w:val="20"/>
              </w:rPr>
              <w:t>Το κριτήριο εκπληρώνεται γιατί έχουν θεσμοθετηθεί τα μέτρα για τη μείωση του κόστους και του</w:t>
            </w:r>
            <w:r w:rsidRPr="00E9348A">
              <w:rPr>
                <w:noProof/>
                <w:sz w:val="20"/>
                <w:szCs w:val="20"/>
              </w:rPr>
              <w:t xml:space="preserve"> χρόνου ίδρυσης επιχειρήσεων και τη χορήγηση αδειών έναρξης και άσκησης της ειδικότερης δραστηριότητας της επιχείρησης σε 115,80€ και 1,95 μέρες αντίστοιχα. [Δεν έχει ακόμα γίνει επικαιροποίηση της σχετικής ιστοσελίδας της ΕΕ].</w:t>
            </w: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08.2</w:t>
            </w:r>
            <w:r w:rsidRPr="00E9348A">
              <w:rPr>
                <w:sz w:val="20"/>
                <w:szCs w:val="20"/>
              </w:rPr>
              <w:t xml:space="preserve"> </w:t>
            </w:r>
            <w:r>
              <w:rPr>
                <w:sz w:val="20"/>
                <w:szCs w:val="20"/>
              </w:rPr>
              <w:t xml:space="preserve">-  </w:t>
            </w:r>
            <w:r w:rsidRPr="00E9348A">
              <w:rPr>
                <w:noProof/>
                <w:sz w:val="20"/>
                <w:szCs w:val="20"/>
              </w:rPr>
              <w:t>Αυτοαπασχόληση, ε</w:t>
            </w:r>
            <w:r w:rsidRPr="00E9348A">
              <w:rPr>
                <w:noProof/>
                <w:sz w:val="20"/>
                <w:szCs w:val="20"/>
              </w:rPr>
              <w:t>πιχειρηματικότητα και δημιουργία επιχειρήσεων: η ύπαρξη στρατηγικού πλαισίου πολιτικής για συστάσεις επιχειρήσεων χωρίς αποκλεισμούς.</w:t>
            </w:r>
          </w:p>
        </w:tc>
        <w:tc>
          <w:tcPr>
            <w:tcW w:w="1516" w:type="dxa"/>
          </w:tcPr>
          <w:p w:rsidR="008D5009" w:rsidRPr="00DC028E" w:rsidRDefault="00F34DEA" w:rsidP="00426349">
            <w:pPr>
              <w:spacing w:before="0" w:after="0"/>
              <w:rPr>
                <w:sz w:val="20"/>
              </w:rPr>
            </w:pPr>
            <w:r>
              <w:rPr>
                <w:noProof/>
                <w:sz w:val="20"/>
              </w:rPr>
              <w:t>3</w:t>
            </w:r>
            <w:r>
              <w:rPr>
                <w:sz w:val="20"/>
              </w:rPr>
              <w:t xml:space="preserve"> - </w:t>
            </w:r>
            <w:r>
              <w:rPr>
                <w:noProof/>
                <w:sz w:val="20"/>
              </w:rPr>
              <w:t xml:space="preserve">μέτρα που έχουν θεσπιστεί με στόχο τη μείωση του χρόνου που απαιτεί η έκδοση αδειών και τίτλων για τη σύσταση και την </w:t>
            </w:r>
            <w:r>
              <w:rPr>
                <w:noProof/>
                <w:sz w:val="20"/>
              </w:rPr>
              <w:t>άσκηση της δραστηριότητας μιας επιχείρησης με βάση τους στόχους της πρωτοβουλίας SBA·</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 xml:space="preserve">Ν. 3982/2011 και εφαρμοςτικές διατάξεις του Νόμος 4072/12 </w:t>
            </w:r>
          </w:p>
        </w:tc>
        <w:tc>
          <w:tcPr>
            <w:tcW w:w="5250" w:type="dxa"/>
          </w:tcPr>
          <w:p w:rsidR="008D5009" w:rsidRPr="00E9348A" w:rsidRDefault="00F34DEA" w:rsidP="00426349">
            <w:pPr>
              <w:spacing w:before="0" w:after="0"/>
              <w:rPr>
                <w:sz w:val="20"/>
                <w:szCs w:val="20"/>
              </w:rPr>
            </w:pPr>
            <w:r w:rsidRPr="00E9348A">
              <w:rPr>
                <w:noProof/>
                <w:sz w:val="20"/>
                <w:szCs w:val="20"/>
              </w:rPr>
              <w:t xml:space="preserve">Ο νόμος 3982/2011 αναφέρεται στην διαδικασία αδειοδότησης των μεταποιητικών δραστηριοτήτων και προβλέπεται </w:t>
            </w:r>
            <w:r w:rsidRPr="00E9348A">
              <w:rPr>
                <w:noProof/>
                <w:sz w:val="20"/>
                <w:szCs w:val="20"/>
              </w:rPr>
              <w:t>το όριο των 3 μηνών με την προϋπόθεση ότι έχει εξασφαλιστεί το σύνολο των δικαιολογητικών (αρθρ 17 – 40).</w:t>
            </w:r>
          </w:p>
          <w:p w:rsidR="008D5009" w:rsidRPr="00E9348A" w:rsidRDefault="00F34DEA" w:rsidP="00426349">
            <w:pPr>
              <w:spacing w:before="0" w:after="0"/>
              <w:rPr>
                <w:sz w:val="20"/>
                <w:szCs w:val="20"/>
              </w:rPr>
            </w:pPr>
            <w:r w:rsidRPr="00E9348A">
              <w:rPr>
                <w:noProof/>
                <w:sz w:val="20"/>
                <w:szCs w:val="20"/>
              </w:rPr>
              <w:t>Σύμφωνα με το Νόμο 4072/12, παρ. 1, όλες οι αδειοδοτικές υπηρεσίες πρέπει να αναθεωρήσουν τις διαδικασίες που εφαρμόζουν ώστε να επιτύχουν ένα ικανοπο</w:t>
            </w:r>
            <w:r w:rsidRPr="00E9348A">
              <w:rPr>
                <w:noProof/>
                <w:sz w:val="20"/>
                <w:szCs w:val="20"/>
              </w:rPr>
              <w:t xml:space="preserve">ιητικό επίπεδο χρόνου και κόστους. Ο Γενικός Γραμματέας Βιομηχανίας έχει ρόλο συντονιστή με στόχο να διασφαλιστεί ότι όλες οι αδειοδοτικές υπηρεσίες δεν ξεπερνούν το χρονικό όριο που έχει τεθεί. </w:t>
            </w:r>
          </w:p>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08.2</w:t>
            </w:r>
            <w:r w:rsidRPr="00E9348A">
              <w:rPr>
                <w:sz w:val="20"/>
                <w:szCs w:val="20"/>
              </w:rPr>
              <w:t xml:space="preserve"> </w:t>
            </w:r>
            <w:r>
              <w:rPr>
                <w:sz w:val="20"/>
                <w:szCs w:val="20"/>
              </w:rPr>
              <w:t xml:space="preserve">-  </w:t>
            </w:r>
            <w:r w:rsidRPr="00E9348A">
              <w:rPr>
                <w:noProof/>
                <w:sz w:val="20"/>
                <w:szCs w:val="20"/>
              </w:rPr>
              <w:t>Αυτοαπασχόληση, επιχειρηματικότητα και δημιουργί</w:t>
            </w:r>
            <w:r w:rsidRPr="00E9348A">
              <w:rPr>
                <w:noProof/>
                <w:sz w:val="20"/>
                <w:szCs w:val="20"/>
              </w:rPr>
              <w:t>α επιχειρήσεων: η ύπαρξη στρατηγικού πλαισίου πολιτικής για συστάσεις επιχειρήσεων χωρίς αποκλεισμούς.</w:t>
            </w:r>
          </w:p>
        </w:tc>
        <w:tc>
          <w:tcPr>
            <w:tcW w:w="1516" w:type="dxa"/>
          </w:tcPr>
          <w:p w:rsidR="008D5009" w:rsidRPr="00DC028E" w:rsidRDefault="00F34DEA" w:rsidP="00426349">
            <w:pPr>
              <w:spacing w:before="0" w:after="0"/>
              <w:rPr>
                <w:sz w:val="20"/>
              </w:rPr>
            </w:pPr>
            <w:r>
              <w:rPr>
                <w:noProof/>
                <w:sz w:val="20"/>
              </w:rPr>
              <w:t>4</w:t>
            </w:r>
            <w:r>
              <w:rPr>
                <w:sz w:val="20"/>
              </w:rPr>
              <w:t xml:space="preserve"> - </w:t>
            </w:r>
            <w:r>
              <w:rPr>
                <w:noProof/>
                <w:sz w:val="20"/>
              </w:rPr>
              <w:t>δράσεις που συνδέουν κατάλληλες υπηρεσίες ανάπτυξης επιχειρήσεων και χρηματοοικονομικές υπηρεσίες (πρόσβαση σε κεφάλαιο) και απευθύνονται μεταξύ άλλω</w:t>
            </w:r>
            <w:r>
              <w:rPr>
                <w:noProof/>
                <w:sz w:val="20"/>
              </w:rPr>
              <w:t>ν στις μειονεκτούσες ομάδες και/ή στις μειονεκτούσες περιοχές, εφόσον είναι απαραίτητο.</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 xml:space="preserve">Ν. 4019/2011 Υλοϖοίηςη Τοϖικών Σχεδίων για την Αϖαςχόληςη (ΤοϖΣΑ)-Τοϖικών Δράςεων Κοινωνικής Ένταξης για Ευάλωτες Ομάδες (Τοϖ/ΕΚΟ) </w:t>
            </w:r>
          </w:p>
        </w:tc>
        <w:tc>
          <w:tcPr>
            <w:tcW w:w="5250" w:type="dxa"/>
          </w:tcPr>
          <w:p w:rsidR="008D5009" w:rsidRPr="00E9348A" w:rsidRDefault="00F34DEA" w:rsidP="00426349">
            <w:pPr>
              <w:spacing w:before="0" w:after="0"/>
              <w:rPr>
                <w:sz w:val="20"/>
                <w:szCs w:val="20"/>
              </w:rPr>
            </w:pPr>
            <w:r w:rsidRPr="00E9348A">
              <w:rPr>
                <w:noProof/>
                <w:sz w:val="20"/>
                <w:szCs w:val="20"/>
              </w:rPr>
              <w:t xml:space="preserve">Στόχος των ΤοπΣΑ και Τοπ/ΕΚΟ </w:t>
            </w:r>
            <w:r w:rsidRPr="00E9348A">
              <w:rPr>
                <w:noProof/>
                <w:sz w:val="20"/>
                <w:szCs w:val="20"/>
              </w:rPr>
              <w:t xml:space="preserve">είναι οι ωφελούμενοι (άνεργοι και άνεργοι ΕΚΟ), αφού ολοκληρώσουν την προετοιμασία τους μέσω δράσεων όπως η κατάρτιση και επιμόρφωση, εκπόνηση business plan, εξειδικευμένες υπηρεσίες αξιολόγησης και έρευνας για εκκίνηση επιχειρήσεων, παροχή υποστήριξης σε </w:t>
            </w:r>
            <w:r w:rsidRPr="00E9348A">
              <w:rPr>
                <w:noProof/>
                <w:sz w:val="20"/>
                <w:szCs w:val="20"/>
              </w:rPr>
              <w:t>νομικά και φορολογικά θέματα κ.α., να είναι σε θέση ώστε:</w:t>
            </w:r>
          </w:p>
          <w:p w:rsidR="008D5009" w:rsidRPr="00E9348A" w:rsidRDefault="00F34DEA" w:rsidP="00426349">
            <w:pPr>
              <w:spacing w:before="0" w:after="0"/>
              <w:rPr>
                <w:sz w:val="20"/>
                <w:szCs w:val="20"/>
              </w:rPr>
            </w:pPr>
            <w:r w:rsidRPr="00E9348A">
              <w:rPr>
                <w:noProof/>
                <w:sz w:val="20"/>
                <w:szCs w:val="20"/>
              </w:rPr>
              <w:t></w:t>
            </w:r>
            <w:r w:rsidRPr="00E9348A">
              <w:rPr>
                <w:noProof/>
                <w:sz w:val="20"/>
                <w:szCs w:val="20"/>
              </w:rPr>
              <w:tab/>
              <w:t>να ιδρύσουν επιχειρήσεις που θα αξιοποιούν τα ιδιαίτερα χαρακτηριστικά της περιοχής τους</w:t>
            </w:r>
          </w:p>
          <w:p w:rsidR="008D5009" w:rsidRPr="00E9348A" w:rsidRDefault="00F34DEA" w:rsidP="00426349">
            <w:pPr>
              <w:spacing w:before="0" w:after="0"/>
              <w:rPr>
                <w:sz w:val="20"/>
                <w:szCs w:val="20"/>
              </w:rPr>
            </w:pPr>
            <w:r w:rsidRPr="00E9348A">
              <w:rPr>
                <w:noProof/>
                <w:sz w:val="20"/>
                <w:szCs w:val="20"/>
              </w:rPr>
              <w:t></w:t>
            </w:r>
            <w:r w:rsidRPr="00E9348A">
              <w:rPr>
                <w:noProof/>
                <w:sz w:val="20"/>
                <w:szCs w:val="20"/>
              </w:rPr>
              <w:tab/>
              <w:t>να αποκτήσουν τις προϋποθέσεις για να επιδοτηθούν/ επιχορηγηθούν από άλλα επενδυτικά προγράμματα</w:t>
            </w:r>
          </w:p>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08.5</w:t>
            </w:r>
            <w:r w:rsidRPr="00E9348A">
              <w:rPr>
                <w:sz w:val="20"/>
                <w:szCs w:val="20"/>
              </w:rPr>
              <w:t xml:space="preserve"> </w:t>
            </w:r>
            <w:r>
              <w:rPr>
                <w:sz w:val="20"/>
                <w:szCs w:val="20"/>
              </w:rPr>
              <w:t xml:space="preserve">-  </w:t>
            </w:r>
            <w:r w:rsidRPr="00E9348A">
              <w:rPr>
                <w:noProof/>
                <w:sz w:val="20"/>
                <w:szCs w:val="20"/>
              </w:rPr>
              <w:t>Προσαρμογή των εργαζομένων, των επιχειρήσεων και των επιχειρηματιών στις αλλαγές: Η ύπαρξη πολιτικών που διευκολύνουν την πρόβλεψη και τη σωστή διαχείριση των αλλαγών και των αναδιαρθρώσεων.</w:t>
            </w:r>
          </w:p>
        </w:tc>
        <w:tc>
          <w:tcPr>
            <w:tcW w:w="1516" w:type="dxa"/>
          </w:tcPr>
          <w:p w:rsidR="008D5009" w:rsidRPr="00DC028E" w:rsidRDefault="00F34DEA" w:rsidP="00426349">
            <w:pPr>
              <w:spacing w:before="0" w:after="0"/>
              <w:rPr>
                <w:sz w:val="20"/>
              </w:rPr>
            </w:pPr>
            <w:r>
              <w:rPr>
                <w:noProof/>
                <w:sz w:val="20"/>
              </w:rPr>
              <w:t>1</w:t>
            </w:r>
            <w:r>
              <w:rPr>
                <w:sz w:val="20"/>
              </w:rPr>
              <w:t xml:space="preserve"> - </w:t>
            </w:r>
            <w:r>
              <w:rPr>
                <w:noProof/>
                <w:sz w:val="20"/>
              </w:rPr>
              <w:t>Έχουν τεθεί σε εφαρμογή μέσα που υποστηρίζουν τους κοινων</w:t>
            </w:r>
            <w:r>
              <w:rPr>
                <w:noProof/>
                <w:sz w:val="20"/>
              </w:rPr>
              <w:t>ικούς εταίρους και τις δημόσιες αρχές ώστε να αναπτύσσουν και να παρακολουθούν προληπτικές πολιτικές σε σχέση με τις αλλαγές και τις αναδιαρθρώσεις περιλαμβάνοντας μεταξύ άλλων μέτρα: που συμβάλλουν στην πρόβλεψη των αλλαγών·</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Υλοϖοιούνται δράςεις για μ</w:t>
            </w:r>
            <w:r>
              <w:t>ικρές και ϖολύ μικρές εϖιχειρήςεις (1-49 εργαζόμενους) με ςτόχο την εϖιτάχυνςη της ϖροςαρμογής των εϖιχειρήςεων και των εργαζομένων ςτις αλλαγές τις αγοράς, ιδιαίτερα ςτην ϖερίοδο της οικονομικής κρίςης. Υλοϖοιούνται δράςεις για εϖιχειρήςεις ϖου αϖαςχολούν</w:t>
            </w:r>
            <w:r>
              <w:t xml:space="preserve"> 50 εργαζόμενους και άνω, εκϖόνηςης ςχεδίου ϖροςαρμογής των εϖιχειρήςεων ςε ςυνδυαςμό με ςυμβουλευτικές υϖηρεςίες και δράςεις κατάρτιςης και εϖανακατάρτιςης του ϖροςωϖικού. </w:t>
            </w:r>
          </w:p>
        </w:tc>
        <w:tc>
          <w:tcPr>
            <w:tcW w:w="5250" w:type="dxa"/>
          </w:tcPr>
          <w:p w:rsidR="008D5009" w:rsidRPr="00E9348A" w:rsidRDefault="00F34DEA" w:rsidP="00426349">
            <w:pPr>
              <w:spacing w:before="0" w:after="0"/>
              <w:rPr>
                <w:sz w:val="20"/>
                <w:szCs w:val="20"/>
              </w:rPr>
            </w:pPr>
            <w:r w:rsidRPr="00E9348A">
              <w:rPr>
                <w:noProof/>
                <w:sz w:val="20"/>
                <w:szCs w:val="20"/>
              </w:rPr>
              <w:t xml:space="preserve">Η αιρεσιμότητα εκπληρώνεται μερικώς διότι δεν εκπληρώνεται πλήρως το σύνολο των κριτηρίων. Έχουν όμως ολοκληρωθεί επιμέρους στάδια και έχουν δρομολογηθεί οι απαραίτητες ενέργειες για την εκπλήρωση των κριτηρίων. </w:t>
            </w:r>
          </w:p>
          <w:p w:rsidR="008D5009" w:rsidRPr="00E9348A" w:rsidRDefault="00F34DEA" w:rsidP="00426349">
            <w:pPr>
              <w:spacing w:before="0" w:after="0"/>
              <w:rPr>
                <w:sz w:val="20"/>
                <w:szCs w:val="20"/>
              </w:rPr>
            </w:pPr>
            <w:r w:rsidRPr="00E9348A">
              <w:rPr>
                <w:noProof/>
                <w:sz w:val="20"/>
                <w:szCs w:val="20"/>
              </w:rPr>
              <w:t>Χρόνος εκπλήρωσης αιρεσιμότητας: 31/12/2015</w:t>
            </w:r>
            <w:r w:rsidRPr="00E9348A">
              <w:rPr>
                <w:noProof/>
                <w:sz w:val="20"/>
                <w:szCs w:val="20"/>
              </w:rPr>
              <w:t xml:space="preserve"> </w:t>
            </w:r>
          </w:p>
          <w:p w:rsidR="008D5009" w:rsidRPr="00E9348A" w:rsidRDefault="008D5009" w:rsidP="00426349">
            <w:pPr>
              <w:spacing w:before="0" w:after="0"/>
              <w:rPr>
                <w:sz w:val="20"/>
                <w:szCs w:val="20"/>
              </w:rPr>
            </w:pPr>
          </w:p>
          <w:p w:rsidR="008D5009" w:rsidRPr="00E9348A" w:rsidRDefault="00F34DEA" w:rsidP="00426349">
            <w:pPr>
              <w:spacing w:before="0" w:after="0"/>
              <w:rPr>
                <w:sz w:val="20"/>
                <w:szCs w:val="20"/>
              </w:rPr>
            </w:pPr>
            <w:r w:rsidRPr="00E9348A">
              <w:rPr>
                <w:noProof/>
                <w:sz w:val="20"/>
                <w:szCs w:val="20"/>
              </w:rPr>
              <w:t>Οι δράσεις που υλοποιούνται σήμερα θα ενισχυθούν με την ολοκλήρωση του συστήματος εθνικής εμβέλειας για τη συλλογή και ανάλυση των δεδομένων της αγοράς εργασίας, το οποίο θα βρίσκεται σε θέση λειτουργίας μέχρι το τέλος του 2015.</w:t>
            </w:r>
          </w:p>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08.5</w:t>
            </w:r>
            <w:r w:rsidRPr="00E9348A">
              <w:rPr>
                <w:sz w:val="20"/>
                <w:szCs w:val="20"/>
              </w:rPr>
              <w:t xml:space="preserve"> </w:t>
            </w:r>
            <w:r>
              <w:rPr>
                <w:sz w:val="20"/>
                <w:szCs w:val="20"/>
              </w:rPr>
              <w:t xml:space="preserve">-  </w:t>
            </w:r>
            <w:r w:rsidRPr="00E9348A">
              <w:rPr>
                <w:noProof/>
                <w:sz w:val="20"/>
                <w:szCs w:val="20"/>
              </w:rPr>
              <w:t xml:space="preserve">Προσαρμογή </w:t>
            </w:r>
            <w:r w:rsidRPr="00E9348A">
              <w:rPr>
                <w:noProof/>
                <w:sz w:val="20"/>
                <w:szCs w:val="20"/>
              </w:rPr>
              <w:t>των εργαζομένων, των επιχειρήσεων και των επιχειρηματιών στις αλλαγές: Η ύπαρξη πολιτικών που διευκολύνουν την πρόβλεψη και τη σωστή διαχείριση των αλλαγών και των αναδιαρθρώσεων.</w:t>
            </w:r>
          </w:p>
        </w:tc>
        <w:tc>
          <w:tcPr>
            <w:tcW w:w="1516" w:type="dxa"/>
          </w:tcPr>
          <w:p w:rsidR="008D5009" w:rsidRPr="00DC028E" w:rsidRDefault="00F34DEA" w:rsidP="00426349">
            <w:pPr>
              <w:spacing w:before="0" w:after="0"/>
              <w:rPr>
                <w:sz w:val="20"/>
              </w:rPr>
            </w:pPr>
            <w:r>
              <w:rPr>
                <w:noProof/>
                <w:sz w:val="20"/>
              </w:rPr>
              <w:t>2</w:t>
            </w:r>
            <w:r>
              <w:rPr>
                <w:sz w:val="20"/>
              </w:rPr>
              <w:t xml:space="preserve"> - </w:t>
            </w:r>
            <w:r>
              <w:rPr>
                <w:noProof/>
                <w:sz w:val="20"/>
              </w:rPr>
              <w:t xml:space="preserve">Έχουν τεθεί σε εφαρμογή μέσα που υποστηρίζουν τους κοινωνικούς εταίρους </w:t>
            </w:r>
            <w:r>
              <w:rPr>
                <w:noProof/>
                <w:sz w:val="20"/>
              </w:rPr>
              <w:t>και τις δημόσιες αρχές ώστε να αναπτύσσουν και να παρακολουθούν προληπτικές πολιτικές σε σχέση με τις αλλαγές και τις αναδιαρθρώσεις περιλαμβάνοντας μεταξύ άλλων μέτρα: που βοηθούν στην προετοιμασία και τη διαχείριση των διαδικασιών αναδιάρθρωσης.</w:t>
            </w:r>
          </w:p>
        </w:tc>
        <w:tc>
          <w:tcPr>
            <w:tcW w:w="903" w:type="dxa"/>
          </w:tcPr>
          <w:p w:rsidR="008D5009" w:rsidRPr="00DC028E" w:rsidRDefault="00F34DEA" w:rsidP="00426349">
            <w:pPr>
              <w:spacing w:before="0" w:after="0"/>
              <w:jc w:val="center"/>
              <w:rPr>
                <w:sz w:val="20"/>
              </w:rPr>
            </w:pPr>
            <w:r>
              <w:rPr>
                <w:noProof/>
                <w:sz w:val="20"/>
              </w:rPr>
              <w:t>Όχι</w:t>
            </w:r>
          </w:p>
        </w:tc>
        <w:tc>
          <w:tcPr>
            <w:tcW w:w="6267" w:type="dxa"/>
          </w:tcPr>
          <w:p w:rsidR="008D5009" w:rsidRPr="00E9348A" w:rsidRDefault="008D5009" w:rsidP="00426349">
            <w:pPr>
              <w:spacing w:before="0" w:after="0"/>
              <w:rPr>
                <w:sz w:val="20"/>
                <w:szCs w:val="20"/>
              </w:rPr>
            </w:pPr>
          </w:p>
        </w:tc>
        <w:tc>
          <w:tcPr>
            <w:tcW w:w="5250" w:type="dxa"/>
          </w:tcPr>
          <w:p w:rsidR="008D5009" w:rsidRPr="00E9348A" w:rsidRDefault="00F34DEA" w:rsidP="00426349">
            <w:pPr>
              <w:spacing w:before="0" w:after="0"/>
              <w:rPr>
                <w:sz w:val="20"/>
                <w:szCs w:val="20"/>
              </w:rPr>
            </w:pPr>
            <w:r w:rsidRPr="00E9348A">
              <w:rPr>
                <w:noProof/>
                <w:sz w:val="20"/>
                <w:szCs w:val="20"/>
              </w:rPr>
              <w:t xml:space="preserve">Το </w:t>
            </w:r>
            <w:r w:rsidRPr="00E9348A">
              <w:rPr>
                <w:noProof/>
                <w:sz w:val="20"/>
                <w:szCs w:val="20"/>
              </w:rPr>
              <w:t>Υπουργείο Εργασίας (Δ/νση Απασχόλησης &amp; Εθνικό Ινστιτούτο Εργασίας και Ανθρώπινου Δυναμικού) επεξεργάζεται σειρά μέτρων με χρονικό ορίζοντα ολοκλήρωσης το τέλος 2015. Προβλέπονται αντίστοιχα:</w:t>
            </w:r>
          </w:p>
          <w:p w:rsidR="008D5009" w:rsidRPr="00E9348A" w:rsidRDefault="00F34DEA" w:rsidP="00426349">
            <w:pPr>
              <w:spacing w:before="0" w:after="0"/>
              <w:rPr>
                <w:sz w:val="20"/>
                <w:szCs w:val="20"/>
              </w:rPr>
            </w:pPr>
            <w:r w:rsidRPr="00E9348A">
              <w:rPr>
                <w:noProof/>
                <w:sz w:val="20"/>
                <w:szCs w:val="20"/>
              </w:rPr>
              <w:t>Κατάρτιση Σχεδίου Δράσης για την αντιμετώπιση της επαπειλούμενη</w:t>
            </w:r>
            <w:r w:rsidRPr="00E9348A">
              <w:rPr>
                <w:noProof/>
                <w:sz w:val="20"/>
                <w:szCs w:val="20"/>
              </w:rPr>
              <w:t>ς ανεργίας με ανάπτυξη δράσεων συμβουλευτικής &amp; παροχής υποστήριξης σε σωματεία εργαζομένων</w:t>
            </w:r>
          </w:p>
          <w:p w:rsidR="008D5009" w:rsidRPr="00E9348A" w:rsidRDefault="00F34DEA" w:rsidP="00426349">
            <w:pPr>
              <w:spacing w:before="0" w:after="0"/>
              <w:rPr>
                <w:sz w:val="20"/>
                <w:szCs w:val="20"/>
              </w:rPr>
            </w:pPr>
            <w:r w:rsidRPr="00E9348A">
              <w:rPr>
                <w:noProof/>
                <w:sz w:val="20"/>
                <w:szCs w:val="20"/>
              </w:rPr>
              <w:t>Υιοθέτηση μέσων &amp; εργαλείων για την πρόβλεψη και τη σωστή διαχείριση της αλλαγής και της αναδιάρθρωσης τα οποία θα προκύψουν από:</w:t>
            </w:r>
          </w:p>
          <w:p w:rsidR="008D5009" w:rsidRPr="00E9348A" w:rsidRDefault="00F34DEA" w:rsidP="00426349">
            <w:pPr>
              <w:spacing w:before="0" w:after="0"/>
              <w:rPr>
                <w:sz w:val="20"/>
                <w:szCs w:val="20"/>
              </w:rPr>
            </w:pPr>
            <w:r w:rsidRPr="00E9348A">
              <w:rPr>
                <w:noProof/>
                <w:sz w:val="20"/>
                <w:szCs w:val="20"/>
              </w:rPr>
              <w:t>•Την αξιολογική μελέτη των στοιχε</w:t>
            </w:r>
            <w:r w:rsidRPr="00E9348A">
              <w:rPr>
                <w:noProof/>
                <w:sz w:val="20"/>
                <w:szCs w:val="20"/>
              </w:rPr>
              <w:t>ίων που έχουν συγκεντρωθεί, καθώς και της αποτελεσματικότητας των παρεμβάσεων από την μέχρι τούδε υλοποίηση των προγραμμάτων διαρθρωτικής προσαρμογής των επιχειρήσεων</w:t>
            </w:r>
          </w:p>
          <w:p w:rsidR="008D5009" w:rsidRPr="00E9348A" w:rsidRDefault="00F34DEA" w:rsidP="00426349">
            <w:pPr>
              <w:spacing w:before="0" w:after="0"/>
              <w:rPr>
                <w:sz w:val="20"/>
                <w:szCs w:val="20"/>
              </w:rPr>
            </w:pPr>
            <w:r w:rsidRPr="00E9348A">
              <w:rPr>
                <w:noProof/>
                <w:sz w:val="20"/>
                <w:szCs w:val="20"/>
              </w:rPr>
              <w:t>•</w:t>
            </w:r>
            <w:r w:rsidRPr="00E9348A">
              <w:rPr>
                <w:noProof/>
                <w:sz w:val="20"/>
                <w:szCs w:val="20"/>
              </w:rPr>
              <w:tab/>
              <w:t>Την έρευνα πεδίου στις επιχειρήσεις &amp; τους κλαδικούς φορείς που συμμετείχαν στα υλοποιη</w:t>
            </w:r>
            <w:r w:rsidRPr="00E9348A">
              <w:rPr>
                <w:noProof/>
                <w:sz w:val="20"/>
                <w:szCs w:val="20"/>
              </w:rPr>
              <w:t>θέντα προγράμματα</w:t>
            </w:r>
          </w:p>
          <w:p w:rsidR="008D5009" w:rsidRPr="00E9348A" w:rsidRDefault="00F34DEA" w:rsidP="00426349">
            <w:pPr>
              <w:spacing w:before="0" w:after="0"/>
              <w:rPr>
                <w:sz w:val="20"/>
                <w:szCs w:val="20"/>
              </w:rPr>
            </w:pPr>
            <w:r w:rsidRPr="00E9348A">
              <w:rPr>
                <w:noProof/>
                <w:sz w:val="20"/>
                <w:szCs w:val="20"/>
              </w:rPr>
              <w:t>•</w:t>
            </w:r>
            <w:r w:rsidRPr="00E9348A">
              <w:rPr>
                <w:noProof/>
                <w:sz w:val="20"/>
                <w:szCs w:val="20"/>
              </w:rPr>
              <w:tab/>
              <w:t>Την αξιοποίηση καλών πρακτικών και σχετικών πρόσφατων μελετών</w:t>
            </w:r>
          </w:p>
          <w:p w:rsidR="008D5009" w:rsidRPr="00E9348A" w:rsidRDefault="00F34DEA" w:rsidP="00426349">
            <w:pPr>
              <w:spacing w:before="0" w:after="0"/>
              <w:rPr>
                <w:sz w:val="20"/>
                <w:szCs w:val="20"/>
              </w:rPr>
            </w:pPr>
            <w:r w:rsidRPr="00E9348A">
              <w:rPr>
                <w:noProof/>
                <w:sz w:val="20"/>
                <w:szCs w:val="20"/>
              </w:rPr>
              <w:t>Στη διαμόρφωση του ως άνω συστήματος προβλέπεται η ενεργός συμμετοχή κλαδικών φορέων, επιχειρήσεων &amp; οικείων φορέων εν γένει.</w:t>
            </w:r>
          </w:p>
          <w:p w:rsidR="008D5009" w:rsidRPr="00E9348A" w:rsidRDefault="00F34DEA" w:rsidP="00426349">
            <w:pPr>
              <w:spacing w:before="0" w:after="0"/>
              <w:rPr>
                <w:sz w:val="20"/>
                <w:szCs w:val="20"/>
              </w:rPr>
            </w:pPr>
            <w:r w:rsidRPr="00E9348A">
              <w:rPr>
                <w:noProof/>
                <w:sz w:val="20"/>
                <w:szCs w:val="20"/>
              </w:rPr>
              <w:t>(βλ. Παρ.ΙΙΙ1, ΕΣΠΑ</w:t>
            </w: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09.1</w:t>
            </w:r>
            <w:r w:rsidRPr="00E9348A">
              <w:rPr>
                <w:sz w:val="20"/>
                <w:szCs w:val="20"/>
              </w:rPr>
              <w:t xml:space="preserve"> </w:t>
            </w:r>
            <w:r>
              <w:rPr>
                <w:sz w:val="20"/>
                <w:szCs w:val="20"/>
              </w:rPr>
              <w:t xml:space="preserve">-  </w:t>
            </w:r>
            <w:r w:rsidRPr="00E9348A">
              <w:rPr>
                <w:noProof/>
                <w:sz w:val="20"/>
                <w:szCs w:val="20"/>
              </w:rPr>
              <w:t xml:space="preserve">Η ύπαρξη και η </w:t>
            </w:r>
            <w:r w:rsidRPr="00E9348A">
              <w:rPr>
                <w:noProof/>
                <w:sz w:val="20"/>
                <w:szCs w:val="20"/>
              </w:rPr>
              <w:t>εφαρμογή εθνικού στρατηγικού πλαισίου πολιτικής για τη μείωση της φτώχειας με στόχο την ενεργητική ένταξη των ατόμων που είναι αποκλεισμένα από την αγορά εργασίας σύμφωνα με τις κατευθυντήριες γραμμές για την απασχόληση.</w:t>
            </w:r>
          </w:p>
        </w:tc>
        <w:tc>
          <w:tcPr>
            <w:tcW w:w="1516" w:type="dxa"/>
          </w:tcPr>
          <w:p w:rsidR="008D5009" w:rsidRPr="00DC028E" w:rsidRDefault="00F34DEA" w:rsidP="00426349">
            <w:pPr>
              <w:spacing w:before="0" w:after="0"/>
              <w:rPr>
                <w:sz w:val="20"/>
              </w:rPr>
            </w:pPr>
            <w:r>
              <w:rPr>
                <w:noProof/>
                <w:sz w:val="20"/>
              </w:rPr>
              <w:t>1</w:t>
            </w:r>
            <w:r>
              <w:rPr>
                <w:sz w:val="20"/>
              </w:rPr>
              <w:t xml:space="preserve"> - </w:t>
            </w:r>
            <w:r>
              <w:rPr>
                <w:noProof/>
                <w:sz w:val="20"/>
              </w:rPr>
              <w:t>Εφαρμόζεται εθνικό στρατηγικό π</w:t>
            </w:r>
            <w:r>
              <w:rPr>
                <w:noProof/>
                <w:sz w:val="20"/>
              </w:rPr>
              <w:t>λαίσιο πολιτικής για τη μείωση της φτώχειας και την ενεργητική ένταξη το οποίο:</w:t>
            </w:r>
          </w:p>
        </w:tc>
        <w:tc>
          <w:tcPr>
            <w:tcW w:w="903" w:type="dxa"/>
          </w:tcPr>
          <w:p w:rsidR="008D5009" w:rsidRPr="00DC028E" w:rsidRDefault="00F34DEA" w:rsidP="00426349">
            <w:pPr>
              <w:spacing w:before="0" w:after="0"/>
              <w:jc w:val="center"/>
              <w:rPr>
                <w:sz w:val="20"/>
              </w:rPr>
            </w:pPr>
            <w:r>
              <w:rPr>
                <w:noProof/>
                <w:sz w:val="20"/>
              </w:rPr>
              <w:t>Όχι</w:t>
            </w:r>
          </w:p>
        </w:tc>
        <w:tc>
          <w:tcPr>
            <w:tcW w:w="6267" w:type="dxa"/>
          </w:tcPr>
          <w:p w:rsidR="008D5009" w:rsidRPr="00E9348A" w:rsidRDefault="008D5009" w:rsidP="00426349">
            <w:pPr>
              <w:spacing w:before="0" w:after="0"/>
              <w:rPr>
                <w:sz w:val="20"/>
                <w:szCs w:val="20"/>
              </w:rPr>
            </w:pPr>
          </w:p>
        </w:tc>
        <w:tc>
          <w:tcPr>
            <w:tcW w:w="5250" w:type="dxa"/>
          </w:tcPr>
          <w:p w:rsidR="008D5009" w:rsidRPr="00E9348A" w:rsidRDefault="00F34DEA" w:rsidP="00426349">
            <w:pPr>
              <w:spacing w:before="0" w:after="0"/>
              <w:rPr>
                <w:sz w:val="20"/>
                <w:szCs w:val="20"/>
              </w:rPr>
            </w:pPr>
            <w:r w:rsidRPr="00E9348A">
              <w:rPr>
                <w:noProof/>
                <w:sz w:val="20"/>
                <w:szCs w:val="20"/>
              </w:rPr>
              <w:t>Η αιρεσιμότητα εκπληρώνεται μερικώς γιατί δεν ικανοποιούνται πλήρως οι απαιτήσεις των κριτηρίων, αλλά έχουν ολοκληρωθεί επιμέρους στάδια και έχουν δρομολογηθεί οι απαραίτη</w:t>
            </w:r>
            <w:r w:rsidRPr="00E9348A">
              <w:rPr>
                <w:noProof/>
                <w:sz w:val="20"/>
                <w:szCs w:val="20"/>
              </w:rPr>
              <w:t>τες ενέργειες για την πλήρη εκπλήρωση τους.</w:t>
            </w:r>
          </w:p>
          <w:p w:rsidR="008D5009" w:rsidRPr="00E9348A" w:rsidRDefault="00F34DEA" w:rsidP="00426349">
            <w:pPr>
              <w:spacing w:before="0" w:after="0"/>
              <w:rPr>
                <w:sz w:val="20"/>
                <w:szCs w:val="20"/>
              </w:rPr>
            </w:pPr>
            <w:r w:rsidRPr="00E9348A">
              <w:rPr>
                <w:noProof/>
                <w:sz w:val="20"/>
                <w:szCs w:val="20"/>
              </w:rPr>
              <w:t>Η ολοκλήρωση του Εθνικού Στρατηγικού Πλαισίου Πολιτικής για την Κοινωνική Ένταξη και τη μείωση της φτώχειας αναμένεται την 31.12.2014.</w:t>
            </w:r>
          </w:p>
          <w:p w:rsidR="008D5009" w:rsidRPr="00E9348A" w:rsidRDefault="00F34DEA" w:rsidP="00426349">
            <w:pPr>
              <w:spacing w:before="0" w:after="0"/>
              <w:rPr>
                <w:sz w:val="20"/>
                <w:szCs w:val="20"/>
              </w:rPr>
            </w:pPr>
            <w:r w:rsidRPr="00E9348A">
              <w:rPr>
                <w:noProof/>
                <w:sz w:val="20"/>
                <w:szCs w:val="20"/>
              </w:rPr>
              <w:t>Παράλληλα, το ως άνω πλαίσιο πολιτικής θα εξειδικεύεται σε Περιφερειακά Στρατ</w:t>
            </w:r>
            <w:r w:rsidRPr="00E9348A">
              <w:rPr>
                <w:noProof/>
                <w:sz w:val="20"/>
                <w:szCs w:val="20"/>
              </w:rPr>
              <w:t>ηγικά Σχέδια Κοινωνικής Ένταξης.</w:t>
            </w:r>
          </w:p>
          <w:p w:rsidR="008D5009" w:rsidRPr="00E9348A" w:rsidRDefault="00F34DEA" w:rsidP="00426349">
            <w:pPr>
              <w:spacing w:before="0" w:after="0"/>
              <w:rPr>
                <w:sz w:val="20"/>
                <w:szCs w:val="20"/>
              </w:rPr>
            </w:pPr>
            <w:r w:rsidRPr="00E9348A">
              <w:rPr>
                <w:noProof/>
                <w:sz w:val="20"/>
                <w:szCs w:val="20"/>
              </w:rPr>
              <w:t>Στο υπό διαμόρφωση Εθνικό Στρατηγικό Πλαίσιο Πολιτικής για τη μείωση της φτώχειας λαμβάνονται υπόψη τα κριτήρια και τα υποκριτήρια της αιρεσιμότητας.</w:t>
            </w:r>
          </w:p>
          <w:p w:rsidR="008D5009" w:rsidRPr="00E9348A" w:rsidRDefault="00F34DEA" w:rsidP="00426349">
            <w:pPr>
              <w:spacing w:before="0" w:after="0"/>
              <w:rPr>
                <w:sz w:val="20"/>
                <w:szCs w:val="20"/>
              </w:rPr>
            </w:pPr>
            <w:r w:rsidRPr="00E9348A">
              <w:rPr>
                <w:noProof/>
                <w:sz w:val="20"/>
                <w:szCs w:val="20"/>
              </w:rPr>
              <w:t>Χρόνος ολοκλήρωσης του εθνικού στρατηγικού πλαισίου πολιτικής: 31.12.2014</w:t>
            </w:r>
          </w:p>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09.1</w:t>
            </w:r>
            <w:r w:rsidRPr="00E9348A">
              <w:rPr>
                <w:sz w:val="20"/>
                <w:szCs w:val="20"/>
              </w:rPr>
              <w:t xml:space="preserve"> </w:t>
            </w:r>
            <w:r>
              <w:rPr>
                <w:sz w:val="20"/>
                <w:szCs w:val="20"/>
              </w:rPr>
              <w:t xml:space="preserve">-  </w:t>
            </w:r>
            <w:r w:rsidRPr="00E9348A">
              <w:rPr>
                <w:noProof/>
                <w:sz w:val="20"/>
                <w:szCs w:val="20"/>
              </w:rPr>
              <w:t>Η ύπαρξη και η εφαρμογή εθνικού στρατηγικού πλαισίου πολιτικής για τη μείωση της φτώχειας με στόχο την ενεργητική ένταξη των ατόμων που είναι αποκλεισμένα από την αγορά εργασίας σύμφωνα με τις κατευθυντήριες γραμμές για την απασχόληση.</w:t>
            </w:r>
          </w:p>
        </w:tc>
        <w:tc>
          <w:tcPr>
            <w:tcW w:w="1516" w:type="dxa"/>
          </w:tcPr>
          <w:p w:rsidR="008D5009" w:rsidRPr="00DC028E" w:rsidRDefault="00F34DEA" w:rsidP="00426349">
            <w:pPr>
              <w:spacing w:before="0" w:after="0"/>
              <w:rPr>
                <w:sz w:val="20"/>
              </w:rPr>
            </w:pPr>
            <w:r>
              <w:rPr>
                <w:noProof/>
                <w:sz w:val="20"/>
              </w:rPr>
              <w:t>2</w:t>
            </w:r>
            <w:r>
              <w:rPr>
                <w:sz w:val="20"/>
              </w:rPr>
              <w:t xml:space="preserve"> - </w:t>
            </w:r>
            <w:r>
              <w:rPr>
                <w:noProof/>
                <w:sz w:val="20"/>
              </w:rPr>
              <w:t>παρ</w:t>
            </w:r>
            <w:r>
              <w:rPr>
                <w:noProof/>
                <w:sz w:val="20"/>
              </w:rPr>
              <w:t>έχει επαρκή στοιχεία που αποτελούν τη βάση για τη χάραξη πολιτικών μείωσης της φτώχειας και για την παρακολούθηση των εξελίξεων·</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Η Πράςινη Βίβλος ϖαρέχει ςτοιχεία ϖου τεκμηριώνουν τη ςκοϖιμότητα και αναγκαιότητα υιοθέτηςης ςτρατηγικών εϖιλογών για την ανάϖτυξη μιας ολοκληρωμένης ϖολιτικής ϖρόληψης και καταϖολέμηςης του κοινωνικού αϖοκλειςμού και ειςαγωγής ϖρογραμμάτων κοινωνικής ϖαρ</w:t>
            </w:r>
            <w:r>
              <w:t xml:space="preserve">έμβαςης. Περιλαμβάνει αϖοτύϖωςη της υφιςτάμενης κατάςταςης: α καταγραφή μηχανιςμών του Υϖ. Εργαςίας για την κοινωνική ένταξη, β καταγραφή ςχετικών μηχανιςμών άλλων φορέων της κεντρικής διοίκηςης και των ΟΤΑ Α’ &amp; B’ Βαθμού. (βλ. Παρ.ΙΙΙ1, ΕΣΠΑ) </w:t>
            </w:r>
          </w:p>
        </w:tc>
        <w:tc>
          <w:tcPr>
            <w:tcW w:w="5250" w:type="dxa"/>
          </w:tcPr>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09.1</w:t>
            </w:r>
            <w:r w:rsidRPr="00E9348A">
              <w:rPr>
                <w:sz w:val="20"/>
                <w:szCs w:val="20"/>
              </w:rPr>
              <w:t xml:space="preserve"> </w:t>
            </w:r>
            <w:r>
              <w:rPr>
                <w:sz w:val="20"/>
                <w:szCs w:val="20"/>
              </w:rPr>
              <w:t xml:space="preserve">- </w:t>
            </w:r>
            <w:r>
              <w:rPr>
                <w:sz w:val="20"/>
                <w:szCs w:val="20"/>
              </w:rPr>
              <w:t xml:space="preserve"> </w:t>
            </w:r>
            <w:r w:rsidRPr="00E9348A">
              <w:rPr>
                <w:noProof/>
                <w:sz w:val="20"/>
                <w:szCs w:val="20"/>
              </w:rPr>
              <w:t>Η ύπαρξη και η εφαρμογή εθνικού στρατηγικού πλαισίου πολιτικής για τη μείωση της φτώχειας με στόχο την ενεργητική ένταξη των ατόμων που είναι αποκλεισμένα από την αγορά εργασίας σύμφωνα με τις κατευθυντήριες γραμμές για την απασχόληση.</w:t>
            </w:r>
          </w:p>
        </w:tc>
        <w:tc>
          <w:tcPr>
            <w:tcW w:w="1516" w:type="dxa"/>
          </w:tcPr>
          <w:p w:rsidR="008D5009" w:rsidRPr="00DC028E" w:rsidRDefault="00F34DEA" w:rsidP="00426349">
            <w:pPr>
              <w:spacing w:before="0" w:after="0"/>
              <w:rPr>
                <w:sz w:val="20"/>
              </w:rPr>
            </w:pPr>
            <w:r>
              <w:rPr>
                <w:noProof/>
                <w:sz w:val="20"/>
              </w:rPr>
              <w:t>3</w:t>
            </w:r>
            <w:r>
              <w:rPr>
                <w:sz w:val="20"/>
              </w:rPr>
              <w:t xml:space="preserve"> - </w:t>
            </w:r>
            <w:r>
              <w:rPr>
                <w:noProof/>
                <w:sz w:val="20"/>
              </w:rPr>
              <w:t xml:space="preserve">περιέχει μέτρα </w:t>
            </w:r>
            <w:r>
              <w:rPr>
                <w:noProof/>
                <w:sz w:val="20"/>
              </w:rPr>
              <w:t>που στηρίζουν την επίτευξη του εθνικού στόχου για την καταπολέμηση της φτώχειας και του κοινωνικού αποκλεισμού (όπως ορίζεται στο εθνικό πρόγραμμα μεταρρυθμίσεων), ο οποίος περιλαμβάνει την προώθηση ευκαιριών βιώσιμης και ποιοτικής απασχόλησης για τα άτομα</w:t>
            </w:r>
            <w:r>
              <w:rPr>
                <w:noProof/>
                <w:sz w:val="20"/>
              </w:rPr>
              <w:t xml:space="preserve"> που αντιμετωπίζουν τον υψηλότερο κίνδυνο κοινωνικού αποκλεισμού και για τα μέλη περιθωριοποιημένων κοινοτήτων·</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Η Πράςινη Βίβλος, η οϖοία ολοκληρώθηκε και διαβιβάςτηκε ςτη Διυϖουργική Εϖιτροϖή, ϖεριλαμβάνει τον ϖροςδιοριςμό νέων αϖαιτούμενων ϖαρεμβάςεω</w:t>
            </w:r>
            <w:r>
              <w:t>ν του Υϖουργείου Εργαςίας, Κοινωνικής Αςφάλιςης και Πρόνοιας για την ανάϖτυξη της Εθνικής Στρατηγικής Κοινωνικής Ένταξης και την εκϖόνηςη Σχεδίου Δράςης ανάϖτυξης βιώςιμων δράςεων Κοινωνικής Ένταξης, ανά ϖεδίο ϖολιτικής, χρονικό ϖρογραμματιςμό, αϖαιτούμενο</w:t>
            </w:r>
            <w:r>
              <w:t xml:space="preserve">υς ϖόρους και ϖηγές χρηματοδότηςης. </w:t>
            </w:r>
          </w:p>
        </w:tc>
        <w:tc>
          <w:tcPr>
            <w:tcW w:w="5250" w:type="dxa"/>
          </w:tcPr>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09.1</w:t>
            </w:r>
            <w:r w:rsidRPr="00E9348A">
              <w:rPr>
                <w:sz w:val="20"/>
                <w:szCs w:val="20"/>
              </w:rPr>
              <w:t xml:space="preserve"> </w:t>
            </w:r>
            <w:r>
              <w:rPr>
                <w:sz w:val="20"/>
                <w:szCs w:val="20"/>
              </w:rPr>
              <w:t xml:space="preserve">-  </w:t>
            </w:r>
            <w:r w:rsidRPr="00E9348A">
              <w:rPr>
                <w:noProof/>
                <w:sz w:val="20"/>
                <w:szCs w:val="20"/>
              </w:rPr>
              <w:t>Η ύπαρξη και η εφαρμογή εθνικού στρατηγικού πλαισίου πολιτικής για τη μείωση της φτώχειας με στόχο την ενεργητική ένταξη των ατόμων που είναι αποκλεισμένα από την αγορά εργασίας σύμφωνα με τις κατευθυντήριες</w:t>
            </w:r>
            <w:r w:rsidRPr="00E9348A">
              <w:rPr>
                <w:noProof/>
                <w:sz w:val="20"/>
                <w:szCs w:val="20"/>
              </w:rPr>
              <w:t xml:space="preserve"> γραμμές για την απασχόληση.</w:t>
            </w:r>
          </w:p>
        </w:tc>
        <w:tc>
          <w:tcPr>
            <w:tcW w:w="1516" w:type="dxa"/>
          </w:tcPr>
          <w:p w:rsidR="008D5009" w:rsidRPr="00DC028E" w:rsidRDefault="00F34DEA" w:rsidP="00426349">
            <w:pPr>
              <w:spacing w:before="0" w:after="0"/>
              <w:rPr>
                <w:sz w:val="20"/>
              </w:rPr>
            </w:pPr>
            <w:r>
              <w:rPr>
                <w:noProof/>
                <w:sz w:val="20"/>
              </w:rPr>
              <w:t>4</w:t>
            </w:r>
            <w:r>
              <w:rPr>
                <w:sz w:val="20"/>
              </w:rPr>
              <w:t xml:space="preserve"> - </w:t>
            </w:r>
            <w:r>
              <w:rPr>
                <w:noProof/>
                <w:sz w:val="20"/>
              </w:rPr>
              <w:t>περιλαμβάνει τους σχετικούς με την καταπολέμηση της φτώχειας φορείς·</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Τον Ιούλιο του 2013 ολοκληρώθηκε η Πράςινη Βίβλος και διαβιβάςτηκε ςτη Διυϖουργική Εϖιτροϖή για ςχολιαςμό ώςτε να ολοκληρωθεί έως τις 31.12.2014 το Εθ</w:t>
            </w:r>
            <w:r>
              <w:t xml:space="preserve">νικό Στρατηγικό Πλαίςιο Πολιτικής για τη μείωςη της φτώχειας. Για την εξειδίκευςη των Περιφερειακών Στρατηγικών Σχεδίων γίνεται χαρτογράφηςη αϖό τους αρμόδιους τοϖικούς φορείς &amp; φορείς της κοινωνίας των ϖολιτών αναφορικά με τα χαρακτηριςτικά της φτώχειας, </w:t>
            </w:r>
            <w:r>
              <w:t xml:space="preserve">τις ομάδες –ςτόχο, τις ϖαρεχόμενες υϖηρεςίες &amp; τις ανάγκες του ϖληθυςμού. (βλ. Παρ.ΙΙΙ1, ΕΣΠΑ) </w:t>
            </w:r>
          </w:p>
        </w:tc>
        <w:tc>
          <w:tcPr>
            <w:tcW w:w="5250" w:type="dxa"/>
          </w:tcPr>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09.1</w:t>
            </w:r>
            <w:r w:rsidRPr="00E9348A">
              <w:rPr>
                <w:sz w:val="20"/>
                <w:szCs w:val="20"/>
              </w:rPr>
              <w:t xml:space="preserve"> </w:t>
            </w:r>
            <w:r>
              <w:rPr>
                <w:sz w:val="20"/>
                <w:szCs w:val="20"/>
              </w:rPr>
              <w:t xml:space="preserve">-  </w:t>
            </w:r>
            <w:r w:rsidRPr="00E9348A">
              <w:rPr>
                <w:noProof/>
                <w:sz w:val="20"/>
                <w:szCs w:val="20"/>
              </w:rPr>
              <w:t xml:space="preserve">Η ύπαρξη και η εφαρμογή εθνικού στρατηγικού πλαισίου πολιτικής για τη μείωση της φτώχειας με στόχο την ενεργητική ένταξη των ατόμων που είναι </w:t>
            </w:r>
            <w:r w:rsidRPr="00E9348A">
              <w:rPr>
                <w:noProof/>
                <w:sz w:val="20"/>
                <w:szCs w:val="20"/>
              </w:rPr>
              <w:t>αποκλεισμένα από την αγορά εργασίας σύμφωνα με τις κατευθυντήριες γραμμές για την απασχόληση.</w:t>
            </w:r>
          </w:p>
        </w:tc>
        <w:tc>
          <w:tcPr>
            <w:tcW w:w="1516" w:type="dxa"/>
          </w:tcPr>
          <w:p w:rsidR="008D5009" w:rsidRPr="00DC028E" w:rsidRDefault="00F34DEA" w:rsidP="00426349">
            <w:pPr>
              <w:spacing w:before="0" w:after="0"/>
              <w:rPr>
                <w:sz w:val="20"/>
              </w:rPr>
            </w:pPr>
            <w:r>
              <w:rPr>
                <w:noProof/>
                <w:sz w:val="20"/>
              </w:rPr>
              <w:t>5</w:t>
            </w:r>
            <w:r>
              <w:rPr>
                <w:sz w:val="20"/>
              </w:rPr>
              <w:t xml:space="preserve"> - </w:t>
            </w:r>
            <w:r>
              <w:rPr>
                <w:noProof/>
                <w:sz w:val="20"/>
              </w:rPr>
              <w:t>ανάλογα με τις ανάγκες που εντοπίζονται, περιλαμβάνει μέτρα για τη μετάβαση από την ιδρυματική φροντίδα στη φροντίδα της κοινότητας·</w:t>
            </w:r>
          </w:p>
        </w:tc>
        <w:tc>
          <w:tcPr>
            <w:tcW w:w="903" w:type="dxa"/>
          </w:tcPr>
          <w:p w:rsidR="008D5009" w:rsidRPr="00DC028E" w:rsidRDefault="00F34DEA" w:rsidP="00426349">
            <w:pPr>
              <w:spacing w:before="0" w:after="0"/>
              <w:jc w:val="center"/>
              <w:rPr>
                <w:sz w:val="20"/>
              </w:rPr>
            </w:pPr>
            <w:r>
              <w:rPr>
                <w:noProof/>
                <w:sz w:val="20"/>
              </w:rPr>
              <w:t>Όχι</w:t>
            </w:r>
          </w:p>
        </w:tc>
        <w:tc>
          <w:tcPr>
            <w:tcW w:w="6267" w:type="dxa"/>
          </w:tcPr>
          <w:p w:rsidR="008D5009" w:rsidRPr="00E9348A" w:rsidRDefault="008D5009" w:rsidP="00426349">
            <w:pPr>
              <w:spacing w:before="0" w:after="0"/>
              <w:rPr>
                <w:sz w:val="20"/>
                <w:szCs w:val="20"/>
              </w:rPr>
            </w:pPr>
          </w:p>
        </w:tc>
        <w:tc>
          <w:tcPr>
            <w:tcW w:w="5250" w:type="dxa"/>
          </w:tcPr>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09.1</w:t>
            </w:r>
            <w:r w:rsidRPr="00E9348A">
              <w:rPr>
                <w:sz w:val="20"/>
                <w:szCs w:val="20"/>
              </w:rPr>
              <w:t xml:space="preserve"> </w:t>
            </w:r>
            <w:r>
              <w:rPr>
                <w:sz w:val="20"/>
                <w:szCs w:val="20"/>
              </w:rPr>
              <w:t xml:space="preserve">-  </w:t>
            </w:r>
            <w:r w:rsidRPr="00E9348A">
              <w:rPr>
                <w:noProof/>
                <w:sz w:val="20"/>
                <w:szCs w:val="20"/>
              </w:rPr>
              <w:t>Η ύπαρξη</w:t>
            </w:r>
            <w:r w:rsidRPr="00E9348A">
              <w:rPr>
                <w:noProof/>
                <w:sz w:val="20"/>
                <w:szCs w:val="20"/>
              </w:rPr>
              <w:t xml:space="preserve"> και η εφαρμογή εθνικού στρατηγικού πλαισίου πολιτικής για τη μείωση της φτώχειας με στόχο την ενεργητική ένταξη των ατόμων που είναι αποκλεισμένα από την αγορά εργασίας σύμφωνα με τις κατευθυντήριες γραμμές για την απασχόληση.</w:t>
            </w:r>
          </w:p>
        </w:tc>
        <w:tc>
          <w:tcPr>
            <w:tcW w:w="1516" w:type="dxa"/>
          </w:tcPr>
          <w:p w:rsidR="008D5009" w:rsidRPr="00DC028E" w:rsidRDefault="00F34DEA" w:rsidP="00426349">
            <w:pPr>
              <w:spacing w:before="0" w:after="0"/>
              <w:rPr>
                <w:sz w:val="20"/>
              </w:rPr>
            </w:pPr>
            <w:r>
              <w:rPr>
                <w:noProof/>
                <w:sz w:val="20"/>
              </w:rPr>
              <w:t>6</w:t>
            </w:r>
            <w:r>
              <w:rPr>
                <w:sz w:val="20"/>
              </w:rPr>
              <w:t xml:space="preserve"> - </w:t>
            </w:r>
            <w:r>
              <w:rPr>
                <w:noProof/>
                <w:sz w:val="20"/>
              </w:rPr>
              <w:t>Κατόπιν αιτήματος και σε</w:t>
            </w:r>
            <w:r>
              <w:rPr>
                <w:noProof/>
                <w:sz w:val="20"/>
              </w:rPr>
              <w:t xml:space="preserve"> δικαιολογημένες περιπτώσεις, οι εμπλεκόμενοι φορείς θα μπορούν να λάβουν υποστήριξη για την υποβολή των σχετικών αιτήσεων και για την υλοποίηση και τη διαχείριση των επιλεγμένων έργων.</w:t>
            </w:r>
          </w:p>
        </w:tc>
        <w:tc>
          <w:tcPr>
            <w:tcW w:w="903" w:type="dxa"/>
          </w:tcPr>
          <w:p w:rsidR="008D5009" w:rsidRPr="00DC028E" w:rsidRDefault="00F34DEA" w:rsidP="00426349">
            <w:pPr>
              <w:spacing w:before="0" w:after="0"/>
              <w:jc w:val="center"/>
              <w:rPr>
                <w:sz w:val="20"/>
              </w:rPr>
            </w:pPr>
            <w:r>
              <w:rPr>
                <w:noProof/>
                <w:sz w:val="20"/>
              </w:rPr>
              <w:t>Όχι</w:t>
            </w:r>
          </w:p>
        </w:tc>
        <w:tc>
          <w:tcPr>
            <w:tcW w:w="6267" w:type="dxa"/>
          </w:tcPr>
          <w:p w:rsidR="008D5009" w:rsidRPr="00E9348A" w:rsidRDefault="008D5009" w:rsidP="00426349">
            <w:pPr>
              <w:spacing w:before="0" w:after="0"/>
              <w:rPr>
                <w:sz w:val="20"/>
                <w:szCs w:val="20"/>
              </w:rPr>
            </w:pPr>
          </w:p>
        </w:tc>
        <w:tc>
          <w:tcPr>
            <w:tcW w:w="5250" w:type="dxa"/>
          </w:tcPr>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09.2</w:t>
            </w:r>
            <w:r w:rsidRPr="00E9348A">
              <w:rPr>
                <w:sz w:val="20"/>
                <w:szCs w:val="20"/>
              </w:rPr>
              <w:t xml:space="preserve"> </w:t>
            </w:r>
            <w:r>
              <w:rPr>
                <w:sz w:val="20"/>
                <w:szCs w:val="20"/>
              </w:rPr>
              <w:t xml:space="preserve">-  </w:t>
            </w:r>
            <w:r w:rsidRPr="00E9348A">
              <w:rPr>
                <w:noProof/>
                <w:sz w:val="20"/>
                <w:szCs w:val="20"/>
              </w:rPr>
              <w:t>Υφίσταται εθνικό στρατηγικό πλαίσιο πολιτικής για την</w:t>
            </w:r>
            <w:r w:rsidRPr="00E9348A">
              <w:rPr>
                <w:noProof/>
                <w:sz w:val="20"/>
                <w:szCs w:val="20"/>
              </w:rPr>
              <w:t xml:space="preserve"> ένταξη των Ρομά.</w:t>
            </w:r>
          </w:p>
        </w:tc>
        <w:tc>
          <w:tcPr>
            <w:tcW w:w="1516" w:type="dxa"/>
          </w:tcPr>
          <w:p w:rsidR="008D5009" w:rsidRPr="00DC028E" w:rsidRDefault="00F34DEA" w:rsidP="00426349">
            <w:pPr>
              <w:spacing w:before="0" w:after="0"/>
              <w:rPr>
                <w:sz w:val="20"/>
              </w:rPr>
            </w:pPr>
            <w:r>
              <w:rPr>
                <w:noProof/>
                <w:sz w:val="20"/>
              </w:rPr>
              <w:t>1</w:t>
            </w:r>
            <w:r>
              <w:rPr>
                <w:sz w:val="20"/>
              </w:rPr>
              <w:t xml:space="preserve"> - </w:t>
            </w:r>
            <w:r>
              <w:rPr>
                <w:noProof/>
                <w:sz w:val="20"/>
              </w:rPr>
              <w:t>Υφίσταται εθνικό στρατηγικό πλαίσιο πολιτικής για την ένταξη των Ρομά:</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 xml:space="preserve">Η εθνική ςτρατηγική για τους ΡΟΜ είναι αναρτημένη ςτο site www.esfhellas. Σε ςυνέχεια της εθνικής ςτρατηγικής ολοκληρώθηκαν 3 ϖιλοτικές ϖεριφερειακές ςτρατηγικές: (Ανατολική Μακεδονία, Θράκη, Θεςςαλία και Δυτική Ελλάδα)  </w:t>
            </w:r>
          </w:p>
        </w:tc>
        <w:tc>
          <w:tcPr>
            <w:tcW w:w="5250" w:type="dxa"/>
          </w:tcPr>
          <w:p w:rsidR="008D5009" w:rsidRPr="00E9348A" w:rsidRDefault="00F34DEA" w:rsidP="00426349">
            <w:pPr>
              <w:spacing w:before="0" w:after="0"/>
              <w:rPr>
                <w:sz w:val="20"/>
                <w:szCs w:val="20"/>
              </w:rPr>
            </w:pPr>
            <w:r w:rsidRPr="00E9348A">
              <w:rPr>
                <w:noProof/>
                <w:sz w:val="20"/>
                <w:szCs w:val="20"/>
              </w:rPr>
              <w:t>Πρακτικό 2 με την νέα αρίθμηση από</w:t>
            </w:r>
            <w:r w:rsidRPr="00E9348A">
              <w:rPr>
                <w:noProof/>
                <w:sz w:val="20"/>
                <w:szCs w:val="20"/>
              </w:rPr>
              <w:t xml:space="preserve"> 01-01-2011 (νέα δεκαετία) της ‘’Διυπουργικής Επιτροπής για τα θέματα των Ελλήνων τσιγγάνων’’ για τον ορισμό του σημείου επαφής για τα ζητήματα των Ρομ στο ΕΚΚΑ. </w:t>
            </w:r>
          </w:p>
          <w:p w:rsidR="008D5009" w:rsidRPr="00E9348A" w:rsidRDefault="00F34DEA" w:rsidP="00426349">
            <w:pPr>
              <w:spacing w:before="0" w:after="0"/>
              <w:rPr>
                <w:sz w:val="20"/>
                <w:szCs w:val="20"/>
              </w:rPr>
            </w:pPr>
            <w:r w:rsidRPr="00E9348A">
              <w:rPr>
                <w:noProof/>
                <w:sz w:val="20"/>
                <w:szCs w:val="20"/>
              </w:rPr>
              <w:t>Το σύνολο των κριτηρίων/ υποκριτηρίων της αιρεσιμότητας θα έχει εκπληρωθεί έως 31.12. 2015.</w:t>
            </w:r>
          </w:p>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09.2</w:t>
            </w:r>
            <w:r w:rsidRPr="00E9348A">
              <w:rPr>
                <w:sz w:val="20"/>
                <w:szCs w:val="20"/>
              </w:rPr>
              <w:t xml:space="preserve"> </w:t>
            </w:r>
            <w:r>
              <w:rPr>
                <w:sz w:val="20"/>
                <w:szCs w:val="20"/>
              </w:rPr>
              <w:t xml:space="preserve">-  </w:t>
            </w:r>
            <w:r w:rsidRPr="00E9348A">
              <w:rPr>
                <w:noProof/>
                <w:sz w:val="20"/>
                <w:szCs w:val="20"/>
              </w:rPr>
              <w:t>Υφίσταται εθνικό στρατηγικό πλαίσιο πολιτικής για την ένταξη των Ρομά.</w:t>
            </w:r>
          </w:p>
        </w:tc>
        <w:tc>
          <w:tcPr>
            <w:tcW w:w="1516" w:type="dxa"/>
          </w:tcPr>
          <w:p w:rsidR="008D5009" w:rsidRPr="00DC028E" w:rsidRDefault="00F34DEA" w:rsidP="00426349">
            <w:pPr>
              <w:spacing w:before="0" w:after="0"/>
              <w:rPr>
                <w:sz w:val="20"/>
              </w:rPr>
            </w:pPr>
            <w:r>
              <w:rPr>
                <w:noProof/>
                <w:sz w:val="20"/>
              </w:rPr>
              <w:t>2</w:t>
            </w:r>
            <w:r>
              <w:rPr>
                <w:sz w:val="20"/>
              </w:rPr>
              <w:t xml:space="preserve"> - </w:t>
            </w:r>
            <w:r>
              <w:rPr>
                <w:noProof/>
                <w:sz w:val="20"/>
              </w:rPr>
              <w:t>στο οποίο καθορίζονται εφικτοί εθνικοί στόχοι για την ένταξη των Ρομά ώστε να γεφυρωθεί το χάσμα με τον γενικό πληθυσμό. Οι στόχοι αυτοί θα πρέπει να καλύπτουν τους τέσσε</w:t>
            </w:r>
            <w:r>
              <w:rPr>
                <w:noProof/>
                <w:sz w:val="20"/>
              </w:rPr>
              <w:t>ρις στόχους της Ένωσης για την ένταξη των Ρομάά που αφορούν στην πρόσβαση στην εκπαίδευση, στην απασχόληση, στην υγειονομική περίθαλψη και στη στέγαση·</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Η εθνική ςτρατηγική έχει θέςει εθνικούς ςτόχους για την ενςωμάτωςη των Ρομ ϖου ςχετίζονται με την ϖρ</w:t>
            </w:r>
            <w:r>
              <w:t xml:space="preserve">όςβαςη ςτην εκϖαίδευςη, αϖαςχόληςη, υγεία και ςτέγαςη.  </w:t>
            </w:r>
          </w:p>
        </w:tc>
        <w:tc>
          <w:tcPr>
            <w:tcW w:w="5250" w:type="dxa"/>
          </w:tcPr>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09.2</w:t>
            </w:r>
            <w:r w:rsidRPr="00E9348A">
              <w:rPr>
                <w:sz w:val="20"/>
                <w:szCs w:val="20"/>
              </w:rPr>
              <w:t xml:space="preserve"> </w:t>
            </w:r>
            <w:r>
              <w:rPr>
                <w:sz w:val="20"/>
                <w:szCs w:val="20"/>
              </w:rPr>
              <w:t xml:space="preserve">-  </w:t>
            </w:r>
            <w:r w:rsidRPr="00E9348A">
              <w:rPr>
                <w:noProof/>
                <w:sz w:val="20"/>
                <w:szCs w:val="20"/>
              </w:rPr>
              <w:t>Υφίσταται εθνικό στρατηγικό πλαίσιο πολιτικής για την ένταξη των Ρομά.</w:t>
            </w:r>
          </w:p>
        </w:tc>
        <w:tc>
          <w:tcPr>
            <w:tcW w:w="1516" w:type="dxa"/>
          </w:tcPr>
          <w:p w:rsidR="008D5009" w:rsidRPr="00DC028E" w:rsidRDefault="00F34DEA" w:rsidP="00426349">
            <w:pPr>
              <w:spacing w:before="0" w:after="0"/>
              <w:rPr>
                <w:sz w:val="20"/>
              </w:rPr>
            </w:pPr>
            <w:r>
              <w:rPr>
                <w:noProof/>
                <w:sz w:val="20"/>
              </w:rPr>
              <w:t>3</w:t>
            </w:r>
            <w:r>
              <w:rPr>
                <w:sz w:val="20"/>
              </w:rPr>
              <w:t xml:space="preserve"> - </w:t>
            </w:r>
            <w:r>
              <w:rPr>
                <w:noProof/>
                <w:sz w:val="20"/>
              </w:rPr>
              <w:t xml:space="preserve">στο οποίο προσδιορίζονται, ανάλογα με την περίπτωση, οι μειονεκτούσες μικροπεριφέρειες ή οι απομονωμένες </w:t>
            </w:r>
            <w:r>
              <w:rPr>
                <w:noProof/>
                <w:sz w:val="20"/>
              </w:rPr>
              <w:t>γειτονιές, στις οποίες οι κοινότητες είναι πιο υποβαθμισμένες, χρησιμοποιώντας τους ήδη διαθέσιμους κοινωνικοοικονομικούς και εδαφικούς δείκτες (δηλαδή πολύ χαμηλό μορφωτικό επίπεδο, μακροχρόνια ανεργία κ.λπ.)·</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Η εθνική ςτρατηγική έχει εντοϖίςει τις μι</w:t>
            </w:r>
            <w:r>
              <w:t xml:space="preserve">κρο-ϖεριφέρειες με μειονεκτήματα ή αϖομονωμένες γειτονιές, όϖου οι κοινότητες είναι ϖεριςςότερο υϖοβαθμιςμένες.  </w:t>
            </w:r>
          </w:p>
        </w:tc>
        <w:tc>
          <w:tcPr>
            <w:tcW w:w="5250" w:type="dxa"/>
          </w:tcPr>
          <w:p w:rsidR="008D5009" w:rsidRPr="00E9348A" w:rsidRDefault="00F34DEA" w:rsidP="00426349">
            <w:pPr>
              <w:spacing w:before="0" w:after="0"/>
              <w:rPr>
                <w:sz w:val="20"/>
                <w:szCs w:val="20"/>
              </w:rPr>
            </w:pPr>
            <w:r w:rsidRPr="00E9348A">
              <w:rPr>
                <w:noProof/>
                <w:sz w:val="20"/>
                <w:szCs w:val="20"/>
              </w:rPr>
              <w:t xml:space="preserve">Σε συνέχεια της εθνικής στρατηγικής και των μικρο-περιφερειών που έχουν εντοπιστεί, θα γίνει: </w:t>
            </w:r>
          </w:p>
          <w:p w:rsidR="008D5009" w:rsidRPr="00E9348A" w:rsidRDefault="00F34DEA" w:rsidP="00426349">
            <w:pPr>
              <w:spacing w:before="0" w:after="0"/>
              <w:rPr>
                <w:sz w:val="20"/>
                <w:szCs w:val="20"/>
              </w:rPr>
            </w:pPr>
            <w:r w:rsidRPr="00E9348A">
              <w:rPr>
                <w:noProof/>
                <w:sz w:val="20"/>
                <w:szCs w:val="20"/>
              </w:rPr>
              <w:t></w:t>
            </w:r>
            <w:r w:rsidRPr="00E9348A">
              <w:rPr>
                <w:noProof/>
                <w:sz w:val="20"/>
                <w:szCs w:val="20"/>
              </w:rPr>
              <w:tab/>
              <w:t xml:space="preserve">Έναρξη της επικαιροποίησης της χαρτογράφησης </w:t>
            </w:r>
            <w:r w:rsidRPr="00E9348A">
              <w:rPr>
                <w:noProof/>
                <w:sz w:val="20"/>
                <w:szCs w:val="20"/>
              </w:rPr>
              <w:t>με ερωτηματολόγιο στο οποίο έχουν συμπεριληφθεί οι παρατηρήσεις της FRA και ολοκλήρωσή της εντός του 2014 (έως 31/12/2014)</w:t>
            </w:r>
          </w:p>
          <w:p w:rsidR="008D5009" w:rsidRPr="00E9348A" w:rsidRDefault="00F34DEA" w:rsidP="00426349">
            <w:pPr>
              <w:spacing w:before="0" w:after="0"/>
              <w:rPr>
                <w:sz w:val="20"/>
                <w:szCs w:val="20"/>
              </w:rPr>
            </w:pPr>
            <w:r w:rsidRPr="00E9348A">
              <w:rPr>
                <w:noProof/>
                <w:sz w:val="20"/>
                <w:szCs w:val="20"/>
              </w:rPr>
              <w:t></w:t>
            </w:r>
            <w:r w:rsidRPr="00E9348A">
              <w:rPr>
                <w:noProof/>
                <w:sz w:val="20"/>
                <w:szCs w:val="20"/>
              </w:rPr>
              <w:tab/>
              <w:t>Για την επικαιροποίηση των υφιστάμενων στοιχείων προγραμματίζεται συνάντηση εντός του Α΄ εξαμήνου του 2014 , με τις υπόλοιπες Περιφ</w:t>
            </w:r>
            <w:r w:rsidRPr="00E9348A">
              <w:rPr>
                <w:noProof/>
                <w:sz w:val="20"/>
                <w:szCs w:val="20"/>
              </w:rPr>
              <w:t>έρειες που έχουν οικισμούς ΡΟΜ.</w:t>
            </w:r>
          </w:p>
          <w:p w:rsidR="008D5009" w:rsidRPr="00E9348A" w:rsidRDefault="00F34DEA" w:rsidP="00426349">
            <w:pPr>
              <w:spacing w:before="0" w:after="0"/>
              <w:rPr>
                <w:sz w:val="20"/>
                <w:szCs w:val="20"/>
              </w:rPr>
            </w:pPr>
            <w:r w:rsidRPr="00E9348A">
              <w:rPr>
                <w:noProof/>
                <w:sz w:val="20"/>
                <w:szCs w:val="20"/>
              </w:rPr>
              <w:t>Η υπάρχουσα βάση δεδομένων με στοιχεία χαρτογράφησης κ.λ.π. στοιχείων που αφορούν τους ΡΟΜ θα αναβαθμιστεί με τη συνδρομή της ΜΟΔ, και θα  επικαιροποιηθεί με νέα στοιχεία που θα προκύψουν από τη χαρτογράφηση των οικισμών Ρομ</w:t>
            </w:r>
            <w:r w:rsidRPr="00E9348A">
              <w:rPr>
                <w:noProof/>
                <w:sz w:val="20"/>
                <w:szCs w:val="20"/>
              </w:rPr>
              <w:t xml:space="preserve"> (έως 31/12/2014).</w:t>
            </w:r>
          </w:p>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09.2</w:t>
            </w:r>
            <w:r w:rsidRPr="00E9348A">
              <w:rPr>
                <w:sz w:val="20"/>
                <w:szCs w:val="20"/>
              </w:rPr>
              <w:t xml:space="preserve"> </w:t>
            </w:r>
            <w:r>
              <w:rPr>
                <w:sz w:val="20"/>
                <w:szCs w:val="20"/>
              </w:rPr>
              <w:t xml:space="preserve">-  </w:t>
            </w:r>
            <w:r w:rsidRPr="00E9348A">
              <w:rPr>
                <w:noProof/>
                <w:sz w:val="20"/>
                <w:szCs w:val="20"/>
              </w:rPr>
              <w:t>Υφίσταται εθνικό στρατηγικό πλαίσιο πολιτικής για την ένταξη των Ρομά.</w:t>
            </w:r>
          </w:p>
        </w:tc>
        <w:tc>
          <w:tcPr>
            <w:tcW w:w="1516" w:type="dxa"/>
          </w:tcPr>
          <w:p w:rsidR="008D5009" w:rsidRPr="00DC028E" w:rsidRDefault="00F34DEA" w:rsidP="00426349">
            <w:pPr>
              <w:spacing w:before="0" w:after="0"/>
              <w:rPr>
                <w:sz w:val="20"/>
              </w:rPr>
            </w:pPr>
            <w:r>
              <w:rPr>
                <w:noProof/>
                <w:sz w:val="20"/>
              </w:rPr>
              <w:t>4</w:t>
            </w:r>
            <w:r>
              <w:rPr>
                <w:sz w:val="20"/>
              </w:rPr>
              <w:t xml:space="preserve"> - </w:t>
            </w:r>
            <w:r>
              <w:rPr>
                <w:noProof/>
                <w:sz w:val="20"/>
              </w:rPr>
              <w:t>στο οποίο συμπεριλαμβάνονται δραστικές μέθοδοι παρακολούθησης για την αξιολόγηση του αντικτύπου που έχουν οι δράσεις ένταξης των Ρομά και μηχανισμός ε</w:t>
            </w:r>
            <w:r>
              <w:rPr>
                <w:noProof/>
                <w:sz w:val="20"/>
              </w:rPr>
              <w:t>πανεξέτασης για την προσαρμογή της στρατηγικής·</w:t>
            </w:r>
          </w:p>
        </w:tc>
        <w:tc>
          <w:tcPr>
            <w:tcW w:w="903" w:type="dxa"/>
          </w:tcPr>
          <w:p w:rsidR="008D5009" w:rsidRPr="00DC028E" w:rsidRDefault="00F34DEA" w:rsidP="00426349">
            <w:pPr>
              <w:spacing w:before="0" w:after="0"/>
              <w:jc w:val="center"/>
              <w:rPr>
                <w:sz w:val="20"/>
              </w:rPr>
            </w:pPr>
            <w:r>
              <w:rPr>
                <w:noProof/>
                <w:sz w:val="20"/>
              </w:rPr>
              <w:t>Όχι</w:t>
            </w:r>
          </w:p>
        </w:tc>
        <w:tc>
          <w:tcPr>
            <w:tcW w:w="6267" w:type="dxa"/>
          </w:tcPr>
          <w:p w:rsidR="008D5009" w:rsidRPr="00E9348A" w:rsidRDefault="008D5009" w:rsidP="00426349">
            <w:pPr>
              <w:spacing w:before="0" w:after="0"/>
              <w:rPr>
                <w:sz w:val="20"/>
                <w:szCs w:val="20"/>
              </w:rPr>
            </w:pPr>
          </w:p>
        </w:tc>
        <w:tc>
          <w:tcPr>
            <w:tcW w:w="5250" w:type="dxa"/>
          </w:tcPr>
          <w:p w:rsidR="008D5009" w:rsidRPr="00E9348A" w:rsidRDefault="00F34DEA" w:rsidP="00426349">
            <w:pPr>
              <w:spacing w:before="0" w:after="0"/>
              <w:rPr>
                <w:sz w:val="20"/>
                <w:szCs w:val="20"/>
              </w:rPr>
            </w:pPr>
            <w:r w:rsidRPr="00E9348A">
              <w:rPr>
                <w:noProof/>
                <w:sz w:val="20"/>
                <w:szCs w:val="20"/>
              </w:rPr>
              <w:t>ΤΤο σύστημα παρακολούθησης της εφαρμογής της στρατηγικής για τους ΡΟΜΑ αποτελεί μέρος της συστημικής δράσης «Οργάνωση της Παρακολούθησης των Κοινωνικών Πολιτικών» και έχει ως έναρξη την 01.05.2015 και εκ</w:t>
            </w:r>
            <w:r w:rsidRPr="00E9348A">
              <w:rPr>
                <w:noProof/>
                <w:sz w:val="20"/>
                <w:szCs w:val="20"/>
              </w:rPr>
              <w:t xml:space="preserve">τιμώμενο χρόνο ολοκλήρωσής την 31.12.2015. </w:t>
            </w:r>
          </w:p>
          <w:p w:rsidR="008D5009" w:rsidRPr="00E9348A" w:rsidRDefault="00F34DEA" w:rsidP="00426349">
            <w:pPr>
              <w:spacing w:before="0" w:after="0"/>
              <w:rPr>
                <w:sz w:val="20"/>
                <w:szCs w:val="20"/>
              </w:rPr>
            </w:pPr>
            <w:r w:rsidRPr="00E9348A">
              <w:rPr>
                <w:noProof/>
                <w:sz w:val="20"/>
                <w:szCs w:val="20"/>
              </w:rPr>
              <w:t>Η υπάρχουσα βάση δεδομένων με στοιχεία χαρτογράφησης κ.λ.π. στοιχείων που αφορούν τους ΡΟΜ θα αναβαθμιστεί με τη συνδρομή της ΜΟΔ.</w:t>
            </w:r>
          </w:p>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09.2</w:t>
            </w:r>
            <w:r w:rsidRPr="00E9348A">
              <w:rPr>
                <w:sz w:val="20"/>
                <w:szCs w:val="20"/>
              </w:rPr>
              <w:t xml:space="preserve"> </w:t>
            </w:r>
            <w:r>
              <w:rPr>
                <w:sz w:val="20"/>
                <w:szCs w:val="20"/>
              </w:rPr>
              <w:t xml:space="preserve">-  </w:t>
            </w:r>
            <w:r w:rsidRPr="00E9348A">
              <w:rPr>
                <w:noProof/>
                <w:sz w:val="20"/>
                <w:szCs w:val="20"/>
              </w:rPr>
              <w:t xml:space="preserve">Υφίσταται εθνικό στρατηγικό πλαίσιο πολιτικής για την ένταξη των </w:t>
            </w:r>
            <w:r w:rsidRPr="00E9348A">
              <w:rPr>
                <w:noProof/>
                <w:sz w:val="20"/>
                <w:szCs w:val="20"/>
              </w:rPr>
              <w:t>Ρομά.</w:t>
            </w:r>
          </w:p>
        </w:tc>
        <w:tc>
          <w:tcPr>
            <w:tcW w:w="1516" w:type="dxa"/>
          </w:tcPr>
          <w:p w:rsidR="008D5009" w:rsidRPr="00DC028E" w:rsidRDefault="00F34DEA" w:rsidP="00426349">
            <w:pPr>
              <w:spacing w:before="0" w:after="0"/>
              <w:rPr>
                <w:sz w:val="20"/>
              </w:rPr>
            </w:pPr>
            <w:r>
              <w:rPr>
                <w:noProof/>
                <w:sz w:val="20"/>
              </w:rPr>
              <w:t>5</w:t>
            </w:r>
            <w:r>
              <w:rPr>
                <w:sz w:val="20"/>
              </w:rPr>
              <w:t xml:space="preserve"> - </w:t>
            </w:r>
            <w:r>
              <w:rPr>
                <w:noProof/>
                <w:sz w:val="20"/>
              </w:rPr>
              <w:t>το οποίο έχει σχεδιαστεί, εφαρμόζεται και παρακολουθείται σε στενή συνεργασία και συνεχή διάλογο με την κοινωνία των πολιτών των Ρομά, τις περιφερειακές και τοπικές αρχές.</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Η εξειδίκευςη, η εφαρμογή και η ϖαρακολούθηςη των ϖεριφερειακών ςτρατη</w:t>
            </w:r>
            <w:r>
              <w:t xml:space="preserve">γικών γίνεται ςε ςτενή ςυνεργαςία των ϖεριφερειακών αρχές με τις τοϖικές κοινότητες των ΡΟΜ.  </w:t>
            </w:r>
          </w:p>
        </w:tc>
        <w:tc>
          <w:tcPr>
            <w:tcW w:w="5250" w:type="dxa"/>
          </w:tcPr>
          <w:p w:rsidR="008D5009" w:rsidRPr="00E9348A" w:rsidRDefault="00F34DEA" w:rsidP="00426349">
            <w:pPr>
              <w:spacing w:before="0" w:after="0"/>
              <w:rPr>
                <w:sz w:val="20"/>
                <w:szCs w:val="20"/>
              </w:rPr>
            </w:pPr>
            <w:r w:rsidRPr="00E9348A">
              <w:rPr>
                <w:noProof/>
                <w:sz w:val="20"/>
                <w:szCs w:val="20"/>
              </w:rPr>
              <w:t>Έχει πραγματοποιηθεί συνάντηση και με άλλους κοινωνικούς εταίρους (π.χ. Συνήγορος του Πολίτη, ΜΚΟ, εκπρόσωπων ΡΟΜ, κ.λ.π.) που μπορούν να συμβάλλουν στην επίτευξ</w:t>
            </w:r>
            <w:r w:rsidRPr="00E9348A">
              <w:rPr>
                <w:noProof/>
                <w:sz w:val="20"/>
                <w:szCs w:val="20"/>
              </w:rPr>
              <w:t>η των στόχων που έχουν προγραμματιστεί.</w:t>
            </w: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09.2</w:t>
            </w:r>
            <w:r w:rsidRPr="00E9348A">
              <w:rPr>
                <w:sz w:val="20"/>
                <w:szCs w:val="20"/>
              </w:rPr>
              <w:t xml:space="preserve"> </w:t>
            </w:r>
            <w:r>
              <w:rPr>
                <w:sz w:val="20"/>
                <w:szCs w:val="20"/>
              </w:rPr>
              <w:t xml:space="preserve">-  </w:t>
            </w:r>
            <w:r w:rsidRPr="00E9348A">
              <w:rPr>
                <w:noProof/>
                <w:sz w:val="20"/>
                <w:szCs w:val="20"/>
              </w:rPr>
              <w:t>Υφίσταται εθνικό στρατηγικό πλαίσιο πολιτικής για την ένταξη των Ρομά.</w:t>
            </w:r>
          </w:p>
        </w:tc>
        <w:tc>
          <w:tcPr>
            <w:tcW w:w="1516" w:type="dxa"/>
          </w:tcPr>
          <w:p w:rsidR="008D5009" w:rsidRPr="00DC028E" w:rsidRDefault="00F34DEA" w:rsidP="00426349">
            <w:pPr>
              <w:spacing w:before="0" w:after="0"/>
              <w:rPr>
                <w:sz w:val="20"/>
              </w:rPr>
            </w:pPr>
            <w:r>
              <w:rPr>
                <w:noProof/>
                <w:sz w:val="20"/>
              </w:rPr>
              <w:t>6</w:t>
            </w:r>
            <w:r>
              <w:rPr>
                <w:sz w:val="20"/>
              </w:rPr>
              <w:t xml:space="preserve"> - </w:t>
            </w:r>
            <w:r>
              <w:rPr>
                <w:noProof/>
                <w:sz w:val="20"/>
              </w:rPr>
              <w:t>Κατόπιν αιτήματος και σε δικαιολογημένες περιπτώσεις, οι εμπλεκόμενοι φορείς θα μπορούν να λάβουν υποστήριξη για την υποβολή των σ</w:t>
            </w:r>
            <w:r>
              <w:rPr>
                <w:noProof/>
                <w:sz w:val="20"/>
              </w:rPr>
              <w:t>χετικών αιτήσεων και για την υλοποίηση και τη διαχείριση των επιλεγμένων έργων.</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Οι ςχετικοί εμϖλεκόμενοι φορείς μϖορούν να λάβουν υϖοςτήριξη για την υϖοβολή ϖροτάςεων έργων, την εφαρμογή και διαχείριςη των εϖιλεγμένων έργων αϖό τη Ομάδα Κρούςης της ΜΟΔ</w:t>
            </w:r>
            <w:r>
              <w:t xml:space="preserve"> αλλά και το Μεταβατικό Εθνικό Σημείο Εϖαφής (ΕΥΣΕΚΤ).  </w:t>
            </w:r>
          </w:p>
        </w:tc>
        <w:tc>
          <w:tcPr>
            <w:tcW w:w="5250" w:type="dxa"/>
          </w:tcPr>
          <w:p w:rsidR="008D5009" w:rsidRPr="00E9348A" w:rsidRDefault="00F34DEA" w:rsidP="00426349">
            <w:pPr>
              <w:spacing w:before="0" w:after="0"/>
              <w:rPr>
                <w:sz w:val="20"/>
                <w:szCs w:val="20"/>
              </w:rPr>
            </w:pPr>
            <w:r w:rsidRPr="00E9348A">
              <w:rPr>
                <w:noProof/>
                <w:sz w:val="20"/>
                <w:szCs w:val="20"/>
              </w:rPr>
              <w:t>Έχει ξεκινήσει η δημιουργία αναφορών στην ιστοσελίδα του ΕΚΚΑ για τους ΡΟΜ, με στόχο το Α΄ Εξάμηνο να δημιουργηθεί ιστοχώρος με πληροφορίες για τα έργα που αφορούν τους ΡΟΜ και η διασύνδεσή της με άλ</w:t>
            </w:r>
            <w:r w:rsidRPr="00E9348A">
              <w:rPr>
                <w:noProof/>
                <w:sz w:val="20"/>
                <w:szCs w:val="20"/>
              </w:rPr>
              <w:t>λες ιστοσελίδες (εθνικών-ευρωπαϊκών) κοινωνικών φορέων – υπηρεσιών-κλπ, ώστε να μπορεί κανείς να έχει μια ολοκληρωμένη προσέγγιση.</w:t>
            </w: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09.3</w:t>
            </w:r>
            <w:r w:rsidRPr="00E9348A">
              <w:rPr>
                <w:sz w:val="20"/>
                <w:szCs w:val="20"/>
              </w:rPr>
              <w:t xml:space="preserve"> </w:t>
            </w:r>
            <w:r>
              <w:rPr>
                <w:sz w:val="20"/>
                <w:szCs w:val="20"/>
              </w:rPr>
              <w:t xml:space="preserve">-  </w:t>
            </w:r>
            <w:r w:rsidRPr="00E9348A">
              <w:rPr>
                <w:noProof/>
                <w:sz w:val="20"/>
                <w:szCs w:val="20"/>
              </w:rPr>
              <w:t xml:space="preserve">Υγεία: Η ύπαρξη εθνικού ή περιφερειακού στρατηγικού πλαισίου πολιτικής για την υγεία, στο πλαίσιο του άρθρου 168 </w:t>
            </w:r>
            <w:r w:rsidRPr="00E9348A">
              <w:rPr>
                <w:noProof/>
                <w:sz w:val="20"/>
                <w:szCs w:val="20"/>
              </w:rPr>
              <w:t>ΣΛΕΕ, το οποίο διασφαλίζει την οικονομική βιωσιμότητα.</w:t>
            </w:r>
          </w:p>
        </w:tc>
        <w:tc>
          <w:tcPr>
            <w:tcW w:w="1516" w:type="dxa"/>
          </w:tcPr>
          <w:p w:rsidR="008D5009" w:rsidRPr="00DC028E" w:rsidRDefault="00F34DEA" w:rsidP="00426349">
            <w:pPr>
              <w:spacing w:before="0" w:after="0"/>
              <w:rPr>
                <w:sz w:val="20"/>
              </w:rPr>
            </w:pPr>
            <w:r>
              <w:rPr>
                <w:noProof/>
                <w:sz w:val="20"/>
              </w:rPr>
              <w:t>1</w:t>
            </w:r>
            <w:r>
              <w:rPr>
                <w:sz w:val="20"/>
              </w:rPr>
              <w:t xml:space="preserve"> - </w:t>
            </w:r>
            <w:r>
              <w:rPr>
                <w:noProof/>
                <w:sz w:val="20"/>
              </w:rPr>
              <w:t>Υφίσταται εθνικό ή περιφερειακό στρατηγικό πλαίσιο πολιτικής για την υγεία το οποίο περιλαμβάνει:</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Το Εθνικό Στρατηγικό Πλαίςιο Πολιτικής του Υϖουργείου Υγείας (ΥΥ) βρίςκεται ςε φάςη ολοκλήρωςης</w:t>
            </w:r>
            <w:r>
              <w:t xml:space="preserve"> καθώς ψηφίςτηκε ο ν. 4238/14 για το «Πρωτοβάθμιο Εθνικό Δίκτυο Υγείας (Π.Ε.Δ.Υ.), αλλαγή ςκοϖού Ε.Ο.Π.Υ.Υ. και λοιϖές διατάξεις». Η ςτρατηγική του ΥΥ για τα διαρθρωτικά ταμεία της ϖεριόδου 2014-2020, αϖοτελεί υϖοςύνολο της ανωτέρω ςτρατηγικής και έχει ήδη</w:t>
            </w:r>
            <w:r>
              <w:t xml:space="preserve"> εκϖονηθεί και ϖαρουςιαςτεί αϖό το Μάιο του 2013, έχει εξεταςτεί/ διαϖραγματευτεί με τις υϖηρεςίες της ΕΕ. www.ygeia-pronoia.gr (βλ. Παρ.ΙΙΙ1, ΕΣΠΑ) </w:t>
            </w:r>
          </w:p>
        </w:tc>
        <w:tc>
          <w:tcPr>
            <w:tcW w:w="5250" w:type="dxa"/>
          </w:tcPr>
          <w:p w:rsidR="008D5009" w:rsidRPr="00E9348A" w:rsidRDefault="00F34DEA" w:rsidP="00426349">
            <w:pPr>
              <w:spacing w:before="0" w:after="0"/>
              <w:rPr>
                <w:sz w:val="20"/>
                <w:szCs w:val="20"/>
              </w:rPr>
            </w:pPr>
            <w:r w:rsidRPr="00E9348A">
              <w:rPr>
                <w:noProof/>
                <w:sz w:val="20"/>
                <w:szCs w:val="20"/>
              </w:rPr>
              <w:t>Η αιρεσιμότητα εκπληρώνεται μερικώς γιατί οι υποχρεώσεις που συνδέονται με τα επιμέρους κριτήρια δεν εκπλη</w:t>
            </w:r>
            <w:r w:rsidRPr="00E9348A">
              <w:rPr>
                <w:noProof/>
                <w:sz w:val="20"/>
                <w:szCs w:val="20"/>
              </w:rPr>
              <w:t>ρώνονται πλήρως αλλά έχουν ήδη δρομολογηθεί οι απαραίτητες ενέργειες για την εκπλήρωσή τους.</w:t>
            </w:r>
          </w:p>
          <w:p w:rsidR="008D5009" w:rsidRPr="00E9348A" w:rsidRDefault="00F34DEA" w:rsidP="00426349">
            <w:pPr>
              <w:spacing w:before="0" w:after="0"/>
              <w:rPr>
                <w:sz w:val="20"/>
                <w:szCs w:val="20"/>
              </w:rPr>
            </w:pPr>
            <w:r w:rsidRPr="00E9348A">
              <w:rPr>
                <w:noProof/>
                <w:sz w:val="20"/>
                <w:szCs w:val="20"/>
              </w:rPr>
              <w:t>Το σύνολο των κριτηρίων/ υποκριτηρίων της αιρεσιμότητας θα εκπληρωθεί έως τις 30.04.2016..</w:t>
            </w:r>
          </w:p>
          <w:p w:rsidR="008D5009" w:rsidRPr="00E9348A" w:rsidRDefault="00F34DEA" w:rsidP="00426349">
            <w:pPr>
              <w:spacing w:before="0" w:after="0"/>
              <w:rPr>
                <w:sz w:val="20"/>
                <w:szCs w:val="20"/>
              </w:rPr>
            </w:pPr>
            <w:r w:rsidRPr="00E9348A">
              <w:rPr>
                <w:noProof/>
                <w:sz w:val="20"/>
                <w:szCs w:val="20"/>
              </w:rPr>
              <w:t>Η εκπόνηση του Εθνικού Στρατηγικού Πλαισίου υποστηρίζεται από την Πρωτοβ</w:t>
            </w:r>
            <w:r w:rsidRPr="00E9348A">
              <w:rPr>
                <w:noProof/>
                <w:sz w:val="20"/>
                <w:szCs w:val="20"/>
              </w:rPr>
              <w:t>ουλία «Health in Action» κ' αναμένεται να ολοκληρωθεί στο τέλος του 2014.</w:t>
            </w:r>
          </w:p>
          <w:p w:rsidR="008D5009" w:rsidRPr="00E9348A" w:rsidRDefault="00F34DEA" w:rsidP="00426349">
            <w:pPr>
              <w:spacing w:before="0" w:after="0"/>
              <w:rPr>
                <w:sz w:val="20"/>
                <w:szCs w:val="20"/>
              </w:rPr>
            </w:pPr>
            <w:r w:rsidRPr="00E9348A">
              <w:rPr>
                <w:noProof/>
                <w:sz w:val="20"/>
                <w:szCs w:val="20"/>
              </w:rPr>
              <w:t>Στο πλαίσιο του “Health in Action” αναπτύσσεται σύστημα παρακολούθησης της υλοποίησης των μεταρρυθμίσεων, σε συνεργασία με τον ΠΟΥ, που αναμένεται να τεθεί σε λειτουργία το τέλος του</w:t>
            </w:r>
            <w:r w:rsidRPr="00E9348A">
              <w:rPr>
                <w:noProof/>
                <w:sz w:val="20"/>
                <w:szCs w:val="20"/>
              </w:rPr>
              <w:t xml:space="preserve"> α’ εξαμήνου του 2015. Την υλοποίησή του θα αναλάβουν οι καθ’ ύλην αρμόδιες υπηρεσίες του ΥΥ.</w:t>
            </w:r>
          </w:p>
          <w:p w:rsidR="008D5009" w:rsidRPr="00E9348A" w:rsidRDefault="00F34DEA" w:rsidP="00426349">
            <w:pPr>
              <w:spacing w:before="0" w:after="0"/>
              <w:rPr>
                <w:sz w:val="20"/>
                <w:szCs w:val="20"/>
              </w:rPr>
            </w:pPr>
            <w:r w:rsidRPr="00E9348A">
              <w:rPr>
                <w:noProof/>
                <w:sz w:val="20"/>
                <w:szCs w:val="20"/>
              </w:rPr>
              <w:t>Η πρωτοβουλία «Health in Action» περιλαμβάνει 9 στρατηγικούς πυλώνες και 1 πρόσθετο για την επιτελική παρακολούθηση της πρωτοβουλίας.</w:t>
            </w:r>
          </w:p>
          <w:p w:rsidR="008D5009" w:rsidRPr="00E9348A" w:rsidRDefault="00F34DEA" w:rsidP="00426349">
            <w:pPr>
              <w:spacing w:before="0" w:after="0"/>
              <w:rPr>
                <w:sz w:val="20"/>
                <w:szCs w:val="20"/>
              </w:rPr>
            </w:pPr>
            <w:r w:rsidRPr="00E9348A">
              <w:rPr>
                <w:noProof/>
                <w:sz w:val="20"/>
                <w:szCs w:val="20"/>
              </w:rPr>
              <w:t>Ιδιαίτερα για την ψυχική υγε</w:t>
            </w:r>
            <w:r w:rsidRPr="00E9348A">
              <w:rPr>
                <w:noProof/>
                <w:sz w:val="20"/>
                <w:szCs w:val="20"/>
              </w:rPr>
              <w:t>ία, η στρατηγική προσδιορίζεται από το Μνημόνιο Συνεργασίας που υπεγράφη από το ΥΥ &amp; την ΕΕ την 28-5-2013.</w:t>
            </w:r>
          </w:p>
          <w:p w:rsidR="008D5009" w:rsidRPr="00E9348A" w:rsidRDefault="00F34DEA" w:rsidP="00426349">
            <w:pPr>
              <w:spacing w:before="0" w:after="0"/>
              <w:rPr>
                <w:sz w:val="20"/>
                <w:szCs w:val="20"/>
              </w:rPr>
            </w:pPr>
            <w:r w:rsidRPr="00E9348A">
              <w:rPr>
                <w:noProof/>
                <w:sz w:val="20"/>
                <w:szCs w:val="20"/>
              </w:rPr>
              <w:t>(βλ. Παρ.ΙΙΙ1, ΕΣΠΑ</w:t>
            </w: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09.3</w:t>
            </w:r>
            <w:r w:rsidRPr="00E9348A">
              <w:rPr>
                <w:sz w:val="20"/>
                <w:szCs w:val="20"/>
              </w:rPr>
              <w:t xml:space="preserve"> </w:t>
            </w:r>
            <w:r>
              <w:rPr>
                <w:sz w:val="20"/>
                <w:szCs w:val="20"/>
              </w:rPr>
              <w:t xml:space="preserve">-  </w:t>
            </w:r>
            <w:r w:rsidRPr="00E9348A">
              <w:rPr>
                <w:noProof/>
                <w:sz w:val="20"/>
                <w:szCs w:val="20"/>
              </w:rPr>
              <w:t>Υγεία: Η ύπαρξη εθνικού ή περιφερειακού στρατηγικού πλαισίου πολιτικής για την υγεία, στο πλαίσιο του άρθρου 168 ΣΛΕΕ,</w:t>
            </w:r>
            <w:r w:rsidRPr="00E9348A">
              <w:rPr>
                <w:noProof/>
                <w:sz w:val="20"/>
                <w:szCs w:val="20"/>
              </w:rPr>
              <w:t xml:space="preserve"> το οποίο διασφαλίζει την οικονομική βιωσιμότητα.</w:t>
            </w:r>
          </w:p>
        </w:tc>
        <w:tc>
          <w:tcPr>
            <w:tcW w:w="1516" w:type="dxa"/>
          </w:tcPr>
          <w:p w:rsidR="008D5009" w:rsidRPr="00DC028E" w:rsidRDefault="00F34DEA" w:rsidP="00426349">
            <w:pPr>
              <w:spacing w:before="0" w:after="0"/>
              <w:rPr>
                <w:sz w:val="20"/>
              </w:rPr>
            </w:pPr>
            <w:r>
              <w:rPr>
                <w:noProof/>
                <w:sz w:val="20"/>
              </w:rPr>
              <w:t>2</w:t>
            </w:r>
            <w:r>
              <w:rPr>
                <w:sz w:val="20"/>
              </w:rPr>
              <w:t xml:space="preserve"> - </w:t>
            </w:r>
            <w:r>
              <w:rPr>
                <w:noProof/>
                <w:sz w:val="20"/>
              </w:rPr>
              <w:t>συντονισμένα μέτρα για τη βελτίωση της πρόσβασης σε υπηρεσίες υγείας·</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 xml:space="preserve">Ν 4238/2014(ΦΕΚ 38/Α) «Πρωτοβάθμιο Εθνικό Δίκτυο Υγείας (Π.Ε.Δ.Υ.), αλλαγή ςκοϖού ΕΟΠΥΥ και λοιϖές διατάξεις». </w:t>
            </w:r>
          </w:p>
        </w:tc>
        <w:tc>
          <w:tcPr>
            <w:tcW w:w="5250" w:type="dxa"/>
          </w:tcPr>
          <w:p w:rsidR="008D5009" w:rsidRPr="00E9348A" w:rsidRDefault="00F34DEA" w:rsidP="00426349">
            <w:pPr>
              <w:spacing w:before="0" w:after="0"/>
              <w:rPr>
                <w:sz w:val="20"/>
                <w:szCs w:val="20"/>
              </w:rPr>
            </w:pPr>
            <w:r w:rsidRPr="00E9348A">
              <w:rPr>
                <w:noProof/>
                <w:sz w:val="20"/>
                <w:szCs w:val="20"/>
              </w:rPr>
              <w:t xml:space="preserve">Στο τέλος του </w:t>
            </w:r>
            <w:r w:rsidRPr="00E9348A">
              <w:rPr>
                <w:noProof/>
                <w:sz w:val="20"/>
                <w:szCs w:val="20"/>
              </w:rPr>
              <w:t>2013 ολοκληρώθηκε η καταγραφή των ανθρωπίνων πόρων του ΕΣΥ για την αναδιοργάνωση των δομών και την ανακατανομή του προσωπικού στις υφιστάμενες δομές με βάση τις υπάρχουσες ανάγκες (βλ. ολοκλήρωση 1ου κύματος κινητικότητας).</w:t>
            </w:r>
          </w:p>
          <w:p w:rsidR="008D5009" w:rsidRPr="00E9348A" w:rsidRDefault="00F34DEA" w:rsidP="00426349">
            <w:pPr>
              <w:spacing w:before="0" w:after="0"/>
              <w:rPr>
                <w:sz w:val="20"/>
                <w:szCs w:val="20"/>
              </w:rPr>
            </w:pPr>
            <w:r w:rsidRPr="00E9348A">
              <w:rPr>
                <w:noProof/>
                <w:sz w:val="20"/>
                <w:szCs w:val="20"/>
              </w:rPr>
              <w:t>Ολοκληρώθηκε η καταγραφή και ανα</w:t>
            </w:r>
            <w:r w:rsidRPr="00E9348A">
              <w:rPr>
                <w:noProof/>
                <w:sz w:val="20"/>
                <w:szCs w:val="20"/>
              </w:rPr>
              <w:t xml:space="preserve">θεώρηση του υφιστάμενου Χάρτη Υγείας (mapping). </w:t>
            </w:r>
          </w:p>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09.3</w:t>
            </w:r>
            <w:r w:rsidRPr="00E9348A">
              <w:rPr>
                <w:sz w:val="20"/>
                <w:szCs w:val="20"/>
              </w:rPr>
              <w:t xml:space="preserve"> </w:t>
            </w:r>
            <w:r>
              <w:rPr>
                <w:sz w:val="20"/>
                <w:szCs w:val="20"/>
              </w:rPr>
              <w:t xml:space="preserve">-  </w:t>
            </w:r>
            <w:r w:rsidRPr="00E9348A">
              <w:rPr>
                <w:noProof/>
                <w:sz w:val="20"/>
                <w:szCs w:val="20"/>
              </w:rPr>
              <w:t>Υγεία: Η ύπαρξη εθνικού ή περιφερειακού στρατηγικού πλαισίου πολιτικής για την υγεία, στο πλαίσιο του άρθρου 168 ΣΛΕΕ, το οποίο διασφαλίζει την οικονομική βιωσιμότητα.</w:t>
            </w:r>
          </w:p>
        </w:tc>
        <w:tc>
          <w:tcPr>
            <w:tcW w:w="1516" w:type="dxa"/>
          </w:tcPr>
          <w:p w:rsidR="008D5009" w:rsidRPr="00DC028E" w:rsidRDefault="00F34DEA" w:rsidP="00426349">
            <w:pPr>
              <w:spacing w:before="0" w:after="0"/>
              <w:rPr>
                <w:sz w:val="20"/>
              </w:rPr>
            </w:pPr>
            <w:r>
              <w:rPr>
                <w:noProof/>
                <w:sz w:val="20"/>
              </w:rPr>
              <w:t>3</w:t>
            </w:r>
            <w:r>
              <w:rPr>
                <w:sz w:val="20"/>
              </w:rPr>
              <w:t xml:space="preserve"> - </w:t>
            </w:r>
            <w:r>
              <w:rPr>
                <w:noProof/>
                <w:sz w:val="20"/>
              </w:rPr>
              <w:t>μέτρα για την αύξηση τη</w:t>
            </w:r>
            <w:r>
              <w:rPr>
                <w:noProof/>
                <w:sz w:val="20"/>
              </w:rPr>
              <w:t>ς αποδοτικότητας στον τομέα της υγείας μέσω της ανάπτυξης μοντέλων παροχής υπηρεσιών και υποδομών·</w:t>
            </w:r>
          </w:p>
        </w:tc>
        <w:tc>
          <w:tcPr>
            <w:tcW w:w="903" w:type="dxa"/>
          </w:tcPr>
          <w:p w:rsidR="008D5009" w:rsidRPr="00DC028E" w:rsidRDefault="00F34DEA" w:rsidP="00426349">
            <w:pPr>
              <w:spacing w:before="0" w:after="0"/>
              <w:jc w:val="center"/>
              <w:rPr>
                <w:sz w:val="20"/>
              </w:rPr>
            </w:pPr>
            <w:r>
              <w:rPr>
                <w:noProof/>
                <w:sz w:val="20"/>
              </w:rPr>
              <w:t>Όχι</w:t>
            </w:r>
          </w:p>
        </w:tc>
        <w:tc>
          <w:tcPr>
            <w:tcW w:w="6267" w:type="dxa"/>
          </w:tcPr>
          <w:p w:rsidR="008D5009" w:rsidRPr="00E9348A" w:rsidRDefault="008D5009" w:rsidP="00426349">
            <w:pPr>
              <w:spacing w:before="0" w:after="0"/>
              <w:rPr>
                <w:sz w:val="20"/>
                <w:szCs w:val="20"/>
              </w:rPr>
            </w:pPr>
          </w:p>
        </w:tc>
        <w:tc>
          <w:tcPr>
            <w:tcW w:w="5250" w:type="dxa"/>
          </w:tcPr>
          <w:p w:rsidR="008D5009" w:rsidRPr="00E9348A" w:rsidRDefault="00F34DEA" w:rsidP="00426349">
            <w:pPr>
              <w:spacing w:before="0" w:after="0"/>
              <w:rPr>
                <w:sz w:val="20"/>
                <w:szCs w:val="20"/>
              </w:rPr>
            </w:pPr>
            <w:r w:rsidRPr="00E9348A">
              <w:rPr>
                <w:noProof/>
                <w:sz w:val="20"/>
                <w:szCs w:val="20"/>
              </w:rPr>
              <w:t>Το ΥΥ ήδη έχει θεσμοθετήσει τη στρατηγική του για την ανάπτυξη ενός ολοκληρωμένου συστήματος παροχής Πρωτοβάθμιας Φροντίδας Υγείας, παράλληλα με τον επα</w:t>
            </w:r>
            <w:r w:rsidRPr="00E9348A">
              <w:rPr>
                <w:noProof/>
                <w:sz w:val="20"/>
                <w:szCs w:val="20"/>
              </w:rPr>
              <w:t xml:space="preserve">ναπροσδιορισμό του ρόλου του ΕΟΠΥΥ (ν. 4238/14). </w:t>
            </w:r>
          </w:p>
          <w:p w:rsidR="008D5009" w:rsidRPr="00E9348A" w:rsidRDefault="00F34DEA" w:rsidP="00426349">
            <w:pPr>
              <w:spacing w:before="0" w:after="0"/>
              <w:rPr>
                <w:sz w:val="20"/>
                <w:szCs w:val="20"/>
              </w:rPr>
            </w:pPr>
            <w:r w:rsidRPr="00E9348A">
              <w:rPr>
                <w:noProof/>
                <w:sz w:val="20"/>
                <w:szCs w:val="20"/>
              </w:rPr>
              <w:t>Με φορέα υλοποίησης τον Π.Ο.Υ. έχει ενταχθεί στο ΕΠ Διοικητικής Μεταρρύθμισης το «Πρόγραμμα Υποστήριξης των Μεταρρυθμίσεων στον τομέα της Υγείας 2013-2015 στο πλαίσιο της πρωτοβουλίας Υγεία Εν Δράσει», όπου</w:t>
            </w:r>
            <w:r w:rsidRPr="00E9348A">
              <w:rPr>
                <w:noProof/>
                <w:sz w:val="20"/>
                <w:szCs w:val="20"/>
              </w:rPr>
              <w:t xml:space="preserve"> και περιλαμβάνονται  στοχευμένα μέτρα τόνωσης της αποτελεσματικότητας του συστήματος υγείας το οποίο αναμένεται να ολοκληρωθεί έως το τέλος του 2015.</w:t>
            </w:r>
          </w:p>
          <w:p w:rsidR="008D5009" w:rsidRPr="00E9348A" w:rsidRDefault="00F34DEA" w:rsidP="00426349">
            <w:pPr>
              <w:spacing w:before="0" w:after="0"/>
              <w:rPr>
                <w:sz w:val="20"/>
                <w:szCs w:val="20"/>
              </w:rPr>
            </w:pPr>
            <w:r w:rsidRPr="00E9348A">
              <w:rPr>
                <w:noProof/>
                <w:sz w:val="20"/>
                <w:szCs w:val="20"/>
              </w:rPr>
              <w:t>Παράλληλα, έχει ενταχθεί στο ΕΠΑΝΑΔ και ήδη προκηρύχθηκε (Φεβρουάριος 2014) έργο για την δημιουργία και λ</w:t>
            </w:r>
            <w:r w:rsidRPr="00E9348A">
              <w:rPr>
                <w:noProof/>
                <w:sz w:val="20"/>
                <w:szCs w:val="20"/>
              </w:rPr>
              <w:t>ειτουργία Μηχανισμού Υποστήριξης για την ΠΦΥ και τον ΕΟΠΥΥ, το οποίο αναμένεται να ολοκληρωθεί έως τις 30.04.2016  με φορέα εφαρμογής τη Δ/νση Προμηθειών του Υ.Υ.</w:t>
            </w: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09.3</w:t>
            </w:r>
            <w:r w:rsidRPr="00E9348A">
              <w:rPr>
                <w:sz w:val="20"/>
                <w:szCs w:val="20"/>
              </w:rPr>
              <w:t xml:space="preserve"> </w:t>
            </w:r>
            <w:r>
              <w:rPr>
                <w:sz w:val="20"/>
                <w:szCs w:val="20"/>
              </w:rPr>
              <w:t xml:space="preserve">-  </w:t>
            </w:r>
            <w:r w:rsidRPr="00E9348A">
              <w:rPr>
                <w:noProof/>
                <w:sz w:val="20"/>
                <w:szCs w:val="20"/>
              </w:rPr>
              <w:t xml:space="preserve">Υγεία: Η ύπαρξη εθνικού ή περιφερειακού στρατηγικού πλαισίου πολιτικής για την </w:t>
            </w:r>
            <w:r w:rsidRPr="00E9348A">
              <w:rPr>
                <w:noProof/>
                <w:sz w:val="20"/>
                <w:szCs w:val="20"/>
              </w:rPr>
              <w:t>υγεία, στο πλαίσιο του άρθρου 168 ΣΛΕΕ, το οποίο διασφαλίζει την οικονομική βιωσιμότητα.</w:t>
            </w:r>
          </w:p>
        </w:tc>
        <w:tc>
          <w:tcPr>
            <w:tcW w:w="1516" w:type="dxa"/>
          </w:tcPr>
          <w:p w:rsidR="008D5009" w:rsidRPr="00DC028E" w:rsidRDefault="00F34DEA" w:rsidP="00426349">
            <w:pPr>
              <w:spacing w:before="0" w:after="0"/>
              <w:rPr>
                <w:sz w:val="20"/>
              </w:rPr>
            </w:pPr>
            <w:r>
              <w:rPr>
                <w:noProof/>
                <w:sz w:val="20"/>
              </w:rPr>
              <w:t>4</w:t>
            </w:r>
            <w:r>
              <w:rPr>
                <w:sz w:val="20"/>
              </w:rPr>
              <w:t xml:space="preserve"> - </w:t>
            </w:r>
            <w:r>
              <w:rPr>
                <w:noProof/>
                <w:sz w:val="20"/>
              </w:rPr>
              <w:t>σύστημα παρακολούθησης και ελέγχου.</w:t>
            </w:r>
          </w:p>
        </w:tc>
        <w:tc>
          <w:tcPr>
            <w:tcW w:w="903" w:type="dxa"/>
          </w:tcPr>
          <w:p w:rsidR="008D5009" w:rsidRPr="00DC028E" w:rsidRDefault="00F34DEA" w:rsidP="00426349">
            <w:pPr>
              <w:spacing w:before="0" w:after="0"/>
              <w:jc w:val="center"/>
              <w:rPr>
                <w:sz w:val="20"/>
              </w:rPr>
            </w:pPr>
            <w:r>
              <w:rPr>
                <w:noProof/>
                <w:sz w:val="20"/>
              </w:rPr>
              <w:t>Όχι</w:t>
            </w:r>
          </w:p>
        </w:tc>
        <w:tc>
          <w:tcPr>
            <w:tcW w:w="6267" w:type="dxa"/>
          </w:tcPr>
          <w:p w:rsidR="008D5009" w:rsidRPr="00E9348A" w:rsidRDefault="008D5009" w:rsidP="00426349">
            <w:pPr>
              <w:spacing w:before="0" w:after="0"/>
              <w:rPr>
                <w:sz w:val="20"/>
                <w:szCs w:val="20"/>
              </w:rPr>
            </w:pPr>
          </w:p>
        </w:tc>
        <w:tc>
          <w:tcPr>
            <w:tcW w:w="5250" w:type="dxa"/>
          </w:tcPr>
          <w:p w:rsidR="008D5009" w:rsidRPr="00E9348A" w:rsidRDefault="00F34DEA" w:rsidP="00426349">
            <w:pPr>
              <w:spacing w:before="0" w:after="0"/>
              <w:rPr>
                <w:sz w:val="20"/>
                <w:szCs w:val="20"/>
              </w:rPr>
            </w:pPr>
            <w:r w:rsidRPr="00E9348A">
              <w:rPr>
                <w:noProof/>
                <w:sz w:val="20"/>
                <w:szCs w:val="20"/>
              </w:rPr>
              <w:t xml:space="preserve">Βάσει του άρθρου 16 του ΠΔ 106/2014 (ΦΕΚ αρ. 173 τευχ Α28/08/2014) συστάθηκε η Δ/νση Στρατηγικού Σχεδιασμού. Στο άρθρο 18 </w:t>
            </w:r>
            <w:r w:rsidRPr="00E9348A">
              <w:rPr>
                <w:noProof/>
                <w:sz w:val="20"/>
                <w:szCs w:val="20"/>
              </w:rPr>
              <w:t xml:space="preserve">του ιδίου ΠΔ προβλέπονται οι σχετικές αρμοδιότητές της. </w:t>
            </w:r>
          </w:p>
          <w:p w:rsidR="008D5009" w:rsidRPr="00E9348A" w:rsidRDefault="00F34DEA" w:rsidP="00426349">
            <w:pPr>
              <w:spacing w:before="0" w:after="0"/>
              <w:rPr>
                <w:sz w:val="20"/>
                <w:szCs w:val="20"/>
              </w:rPr>
            </w:pPr>
            <w:r w:rsidRPr="00E9348A">
              <w:rPr>
                <w:noProof/>
                <w:sz w:val="20"/>
                <w:szCs w:val="20"/>
              </w:rPr>
              <w:t>Το σύστημα παρακολούθησης (αναφορικά με τη χρηματοδότηση των διαρθρωτικών ταμείων) υποστηρίζεται από τη νέα αρχιτεκτονική του ΥΠΑΑΝ που προβλέπει τη σύσταση «επιτελικών γραφείων» ανά Υπουργείο/ τομέα</w:t>
            </w:r>
            <w:r w:rsidRPr="00E9348A">
              <w:rPr>
                <w:noProof/>
                <w:sz w:val="20"/>
                <w:szCs w:val="20"/>
              </w:rPr>
              <w:t>. Η ΕΥΤΥΚΑ ήδη λειτουργεί/ ασκεί σχετικές αρμοδιότητες.</w:t>
            </w:r>
          </w:p>
          <w:p w:rsidR="008D5009" w:rsidRPr="00E9348A" w:rsidRDefault="00F34DEA" w:rsidP="00426349">
            <w:pPr>
              <w:spacing w:before="0" w:after="0"/>
              <w:rPr>
                <w:sz w:val="20"/>
                <w:szCs w:val="20"/>
              </w:rPr>
            </w:pPr>
            <w:r w:rsidRPr="00E9348A">
              <w:rPr>
                <w:noProof/>
                <w:sz w:val="20"/>
                <w:szCs w:val="20"/>
              </w:rPr>
              <w:t>Αντίστοιχο σύστημα προβλέπεται στο Μνημόνιο Συνεργασίας για την παρακολούθηση της εφαρμογής της Ψυχιατρικής Μεταρρύθμισης. Η Δ/νση Ψυχικής Υγείας έχει αναλάβει το σχεδιασμό και την υλοποίηση του σχετι</w:t>
            </w:r>
            <w:r w:rsidRPr="00E9348A">
              <w:rPr>
                <w:noProof/>
                <w:sz w:val="20"/>
                <w:szCs w:val="20"/>
              </w:rPr>
              <w:t>κού συστήματος.</w:t>
            </w:r>
          </w:p>
          <w:p w:rsidR="008D5009" w:rsidRPr="00E9348A" w:rsidRDefault="00F34DEA" w:rsidP="00426349">
            <w:pPr>
              <w:spacing w:before="0" w:after="0"/>
              <w:rPr>
                <w:sz w:val="20"/>
                <w:szCs w:val="20"/>
              </w:rPr>
            </w:pPr>
            <w:r w:rsidRPr="00E9348A">
              <w:rPr>
                <w:noProof/>
                <w:sz w:val="20"/>
                <w:szCs w:val="20"/>
              </w:rPr>
              <w:t>Στο πλαίσιο της Πρωτοβουλίας «Health in Action» αναπτύσσεται σύστημα παρακολούθησης της υλοποίησης των μεταρρυθμίσεων. Αυτό θα τεθεί σε λειτουργία έως το τέλος του β’ τριμήνου του 2015 ενώ την υλοποίησή του θα αναλάβουν οι καθ’ ύλην αρμόδιε</w:t>
            </w:r>
            <w:r w:rsidRPr="00E9348A">
              <w:rPr>
                <w:noProof/>
                <w:sz w:val="20"/>
                <w:szCs w:val="20"/>
              </w:rPr>
              <w:t>ς Δ/νσεις του ΥΥ.</w:t>
            </w:r>
          </w:p>
          <w:p w:rsidR="008D5009" w:rsidRPr="00E9348A" w:rsidRDefault="00F34DEA" w:rsidP="00426349">
            <w:pPr>
              <w:spacing w:before="0" w:after="0"/>
              <w:rPr>
                <w:sz w:val="20"/>
                <w:szCs w:val="20"/>
              </w:rPr>
            </w:pPr>
            <w:r w:rsidRPr="00E9348A">
              <w:rPr>
                <w:noProof/>
                <w:sz w:val="20"/>
                <w:szCs w:val="20"/>
              </w:rPr>
              <w:t>(βλ. Παρ.ΙΙΙ1, ΕΣΠΑ)</w:t>
            </w:r>
          </w:p>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09.3</w:t>
            </w:r>
            <w:r w:rsidRPr="00E9348A">
              <w:rPr>
                <w:sz w:val="20"/>
                <w:szCs w:val="20"/>
              </w:rPr>
              <w:t xml:space="preserve"> </w:t>
            </w:r>
            <w:r>
              <w:rPr>
                <w:sz w:val="20"/>
                <w:szCs w:val="20"/>
              </w:rPr>
              <w:t xml:space="preserve">-  </w:t>
            </w:r>
            <w:r w:rsidRPr="00E9348A">
              <w:rPr>
                <w:noProof/>
                <w:sz w:val="20"/>
                <w:szCs w:val="20"/>
              </w:rPr>
              <w:t>Υγεία: Η ύπαρξη εθνικού ή περιφερειακού στρατηγικού πλαισίου πολιτικής για την υγεία, στο πλαίσιο του άρθρου 168 ΣΛΕΕ, το οποίο διασφαλίζει την οικονομική βιωσιμότητα.</w:t>
            </w:r>
          </w:p>
        </w:tc>
        <w:tc>
          <w:tcPr>
            <w:tcW w:w="1516" w:type="dxa"/>
          </w:tcPr>
          <w:p w:rsidR="008D5009" w:rsidRPr="00DC028E" w:rsidRDefault="00F34DEA" w:rsidP="00426349">
            <w:pPr>
              <w:spacing w:before="0" w:after="0"/>
              <w:rPr>
                <w:sz w:val="20"/>
              </w:rPr>
            </w:pPr>
            <w:r>
              <w:rPr>
                <w:noProof/>
                <w:sz w:val="20"/>
              </w:rPr>
              <w:t>5</w:t>
            </w:r>
            <w:r>
              <w:rPr>
                <w:sz w:val="20"/>
              </w:rPr>
              <w:t xml:space="preserve"> - </w:t>
            </w:r>
            <w:r>
              <w:rPr>
                <w:noProof/>
                <w:sz w:val="20"/>
              </w:rPr>
              <w:t>Ένα κράτος μέλος ή περιφέρεια έχε</w:t>
            </w:r>
            <w:r>
              <w:rPr>
                <w:noProof/>
                <w:sz w:val="20"/>
              </w:rPr>
              <w:t>ι εγκρίνει πλαίσιο που προβλέπει τους διαθέσιμους δημοσιονομικούς πόρους σε ενδεικτική βάση και μια αποτελεσματική από άποψη κόστους συγκέντρωση των πόρων στις προτεραιότητες της υγειονομικής περίθαλψης.</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 xml:space="preserve">Το Υϖουργείο Υγείας έχει ϖροςδιορίςει την ιεράρχηςη των αναγκών του τομέα υγείας για την ϖερίοδο έως το 2020, έχοντας ϖαράλληλα καταρτίςει τον αντίςτοιχο ϖίνακα ϖροτεραιοτήτων του Τομέα Υγείας. </w:t>
            </w:r>
          </w:p>
        </w:tc>
        <w:tc>
          <w:tcPr>
            <w:tcW w:w="5250" w:type="dxa"/>
          </w:tcPr>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10.1</w:t>
            </w:r>
            <w:r w:rsidRPr="00E9348A">
              <w:rPr>
                <w:sz w:val="20"/>
                <w:szCs w:val="20"/>
              </w:rPr>
              <w:t xml:space="preserve"> </w:t>
            </w:r>
            <w:r>
              <w:rPr>
                <w:sz w:val="20"/>
                <w:szCs w:val="20"/>
              </w:rPr>
              <w:t xml:space="preserve">-  </w:t>
            </w:r>
            <w:r w:rsidRPr="00E9348A">
              <w:rPr>
                <w:noProof/>
                <w:sz w:val="20"/>
                <w:szCs w:val="20"/>
              </w:rPr>
              <w:t xml:space="preserve">Πρόωρη εγκατάλειψη του σχολείου: η ύπαρξη </w:t>
            </w:r>
            <w:r w:rsidRPr="00E9348A">
              <w:rPr>
                <w:noProof/>
                <w:sz w:val="20"/>
                <w:szCs w:val="20"/>
              </w:rPr>
              <w:t>στρατηγικού πλαισίου πολιτικής για τη μείωση της πρόωρης εγκατάλειψης του σχολείου (ΠΕΣ) στο πλαίσιο του άρθρου 165 ΣΛΕΕ.</w:t>
            </w:r>
          </w:p>
        </w:tc>
        <w:tc>
          <w:tcPr>
            <w:tcW w:w="1516" w:type="dxa"/>
          </w:tcPr>
          <w:p w:rsidR="008D5009" w:rsidRPr="00DC028E" w:rsidRDefault="00F34DEA" w:rsidP="00426349">
            <w:pPr>
              <w:spacing w:before="0" w:after="0"/>
              <w:rPr>
                <w:sz w:val="20"/>
              </w:rPr>
            </w:pPr>
            <w:r>
              <w:rPr>
                <w:noProof/>
                <w:sz w:val="20"/>
              </w:rPr>
              <w:t>1</w:t>
            </w:r>
            <w:r>
              <w:rPr>
                <w:sz w:val="20"/>
              </w:rPr>
              <w:t xml:space="preserve"> - </w:t>
            </w:r>
            <w:r>
              <w:rPr>
                <w:noProof/>
                <w:sz w:val="20"/>
              </w:rPr>
              <w:t>Έχει τεθεί σε εφαρμογή σύστημα συλλογής και ανάλυσης δεδομένων και πληροφοριών σχετικά με την πρόωρη εγκατάλειψη του σχολείου στις</w:t>
            </w:r>
            <w:r>
              <w:rPr>
                <w:noProof/>
                <w:sz w:val="20"/>
              </w:rPr>
              <w:t xml:space="preserve"> αντίστοιχες βαθμίδες το οποίο:</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Το ΙΤΥΕ ΔΙΟΦΑΝΤΟΣ αναϖτύςςει ςύςτημα ςυλλογής δεδομένων και ϖληροφοριών το οϖοίο μϖορεί, μεταξύ άλλων, να ϖαράςχει ςτοιχεία για την μελέτη του φαινομένου Πρόωρης Εγκατάλειψης του Σχολείου (ΠΕΣ). Σε αυτή τη φάςη αναλύοντα</w:t>
            </w:r>
            <w:r>
              <w:t xml:space="preserve">ι οι αϖαιτήςεις και οι ϖροδιαγραφές για τη ςυλλογή ςτοιχείων ςχετικά με τις αιτίες της ΠΕΣ. </w:t>
            </w:r>
          </w:p>
        </w:tc>
        <w:tc>
          <w:tcPr>
            <w:tcW w:w="5250" w:type="dxa"/>
          </w:tcPr>
          <w:p w:rsidR="008D5009" w:rsidRPr="00E9348A" w:rsidRDefault="00F34DEA" w:rsidP="00426349">
            <w:pPr>
              <w:spacing w:before="0" w:after="0"/>
              <w:rPr>
                <w:sz w:val="20"/>
                <w:szCs w:val="20"/>
              </w:rPr>
            </w:pPr>
            <w:r w:rsidRPr="00E9348A">
              <w:rPr>
                <w:noProof/>
                <w:sz w:val="20"/>
                <w:szCs w:val="20"/>
              </w:rPr>
              <w:t>Η αιρεσιμότητα εκπληρώνεται μερικώς διότι δεν εκπληρώνεται πλήρως το σύνολο των κριτηρίων. Έχουν όμως ολοκληρωθεί επιμέρους στάδια και έχουν δρομολογηθεί οι απαραί</w:t>
            </w:r>
            <w:r w:rsidRPr="00E9348A">
              <w:rPr>
                <w:noProof/>
                <w:sz w:val="20"/>
                <w:szCs w:val="20"/>
              </w:rPr>
              <w:t>τητες ενέργειες για την εκπλήρωση των κριτηρίων</w:t>
            </w:r>
          </w:p>
          <w:p w:rsidR="008D5009" w:rsidRPr="00E9348A" w:rsidRDefault="00F34DEA" w:rsidP="00426349">
            <w:pPr>
              <w:spacing w:before="0" w:after="0"/>
              <w:rPr>
                <w:sz w:val="20"/>
                <w:szCs w:val="20"/>
              </w:rPr>
            </w:pPr>
            <w:r w:rsidRPr="00E9348A">
              <w:rPr>
                <w:noProof/>
                <w:sz w:val="20"/>
                <w:szCs w:val="20"/>
              </w:rPr>
              <w:t>Χρόνος εκπλήρωσης αιρεσιμότητας: Α΄ εξάμηνο 2015</w:t>
            </w:r>
          </w:p>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10.1</w:t>
            </w:r>
            <w:r w:rsidRPr="00E9348A">
              <w:rPr>
                <w:sz w:val="20"/>
                <w:szCs w:val="20"/>
              </w:rPr>
              <w:t xml:space="preserve"> </w:t>
            </w:r>
            <w:r>
              <w:rPr>
                <w:sz w:val="20"/>
                <w:szCs w:val="20"/>
              </w:rPr>
              <w:t xml:space="preserve">-  </w:t>
            </w:r>
            <w:r w:rsidRPr="00E9348A">
              <w:rPr>
                <w:noProof/>
                <w:sz w:val="20"/>
                <w:szCs w:val="20"/>
              </w:rPr>
              <w:t xml:space="preserve">Πρόωρη εγκατάλειψη του σχολείου: η ύπαρξη στρατηγικού πλαισίου πολιτικής για τη μείωση της πρόωρης εγκατάλειψης του σχολείου (ΠΕΣ) στο πλαίσιο του </w:t>
            </w:r>
            <w:r w:rsidRPr="00E9348A">
              <w:rPr>
                <w:noProof/>
                <w:sz w:val="20"/>
                <w:szCs w:val="20"/>
              </w:rPr>
              <w:t>άρθρου 165 ΣΛΕΕ.</w:t>
            </w:r>
          </w:p>
        </w:tc>
        <w:tc>
          <w:tcPr>
            <w:tcW w:w="1516" w:type="dxa"/>
          </w:tcPr>
          <w:p w:rsidR="008D5009" w:rsidRPr="00DC028E" w:rsidRDefault="00F34DEA" w:rsidP="00426349">
            <w:pPr>
              <w:spacing w:before="0" w:after="0"/>
              <w:rPr>
                <w:sz w:val="20"/>
              </w:rPr>
            </w:pPr>
            <w:r>
              <w:rPr>
                <w:noProof/>
                <w:sz w:val="20"/>
              </w:rPr>
              <w:t>2</w:t>
            </w:r>
            <w:r>
              <w:rPr>
                <w:sz w:val="20"/>
              </w:rPr>
              <w:t xml:space="preserve"> - </w:t>
            </w:r>
            <w:r>
              <w:rPr>
                <w:noProof/>
                <w:sz w:val="20"/>
              </w:rPr>
              <w:t>παρέχει επαρκή στοιχεία για τη χάραξη στοχευμένων πολιτικών και παρακολουθεί τις εξελίξεις.</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 xml:space="preserve">Το ΙΤΥΕ ΔΙΟΦΑΝΤΟΣ αναϖτύςςει ςύςτημα ςυλλογής δεδομένων και ϖληροφοριών το οϖοίο μϖορεί, μεταξύ άλλων, να ϖαράςχει ςτοιχεία για την μελέτη του φαινομένου Πρόωρης Εγκατάλειψης του Σχολείου (ΠΕΣ). Σε αυτή τη φάςη αναλύονται οι αϖαιτήςεις και οι ϖροδιαγραφές </w:t>
            </w:r>
            <w:r>
              <w:t xml:space="preserve">για τη ςυλλογή ςτοιχείων ςχετικά με τις αιτίες της ΠΕΣ. </w:t>
            </w:r>
          </w:p>
        </w:tc>
        <w:tc>
          <w:tcPr>
            <w:tcW w:w="5250" w:type="dxa"/>
          </w:tcPr>
          <w:p w:rsidR="008D5009" w:rsidRPr="00E9348A" w:rsidRDefault="00F34DEA" w:rsidP="00426349">
            <w:pPr>
              <w:spacing w:before="0" w:after="0"/>
              <w:rPr>
                <w:sz w:val="20"/>
                <w:szCs w:val="20"/>
              </w:rPr>
            </w:pPr>
            <w:r w:rsidRPr="00E9348A">
              <w:rPr>
                <w:noProof/>
                <w:sz w:val="20"/>
                <w:szCs w:val="20"/>
              </w:rPr>
              <w:t>Το ΙΤΥΕ ΔΙΟΦΑΝΤΟΣ έχει ολοκληρώσει τον σχεδιασμό και την υλοποίηση της εφαρμογής καθώς επίσης τη διαδικασία συλλογής δεδομένων σύμφωνα με τις υποδείξεις του ΙΕΠ. Εκκρεμεί η έκδοση Υ.Α για  την υποχρε</w:t>
            </w:r>
            <w:r w:rsidRPr="00E9348A">
              <w:rPr>
                <w:noProof/>
                <w:sz w:val="20"/>
                <w:szCs w:val="20"/>
              </w:rPr>
              <w:t xml:space="preserve">ωτική καταγραφή των στοιχείων των μαθητών. Το σχέδιο της ΥΑ  έχει εγκριθεί από το ΙΕΠ και βρίσκεται προς υπογραφή στο Υπουργείο Παιδείας. </w:t>
            </w:r>
          </w:p>
          <w:p w:rsidR="008D5009" w:rsidRPr="00E9348A" w:rsidRDefault="00F34DEA" w:rsidP="00426349">
            <w:pPr>
              <w:spacing w:before="0" w:after="0"/>
              <w:rPr>
                <w:sz w:val="20"/>
                <w:szCs w:val="20"/>
              </w:rPr>
            </w:pPr>
            <w:r w:rsidRPr="00E9348A">
              <w:rPr>
                <w:noProof/>
                <w:sz w:val="20"/>
                <w:szCs w:val="20"/>
              </w:rPr>
              <w:t>Στο πλαίσιο του Ινστιτούτου Εκπαιδευτικής Πολιτικής (ΙΕΠ) συστάθηκε Παρατηρητήριο  μέσω του οποίου θα αναλύονται τα σ</w:t>
            </w:r>
            <w:r w:rsidRPr="00E9348A">
              <w:rPr>
                <w:noProof/>
                <w:sz w:val="20"/>
                <w:szCs w:val="20"/>
              </w:rPr>
              <w:t xml:space="preserve">τοιχεία και οι δείκτες για τη μαθητική διαρροή -αλλά και την ενδο-σχολική βία και την παραβατικότητα- με σκοπό τη λήψη αντισταθμιστικών και υποστηρικτικών μέτρων σε περιφερειακό και εθνικό επίπεδο.  </w:t>
            </w:r>
          </w:p>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10.1</w:t>
            </w:r>
            <w:r w:rsidRPr="00E9348A">
              <w:rPr>
                <w:sz w:val="20"/>
                <w:szCs w:val="20"/>
              </w:rPr>
              <w:t xml:space="preserve"> </w:t>
            </w:r>
            <w:r>
              <w:rPr>
                <w:sz w:val="20"/>
                <w:szCs w:val="20"/>
              </w:rPr>
              <w:t xml:space="preserve">-  </w:t>
            </w:r>
            <w:r w:rsidRPr="00E9348A">
              <w:rPr>
                <w:noProof/>
                <w:sz w:val="20"/>
                <w:szCs w:val="20"/>
              </w:rPr>
              <w:t>Πρόωρη εγκατάλειψη του σχολείου: η ύπαρξη στ</w:t>
            </w:r>
            <w:r w:rsidRPr="00E9348A">
              <w:rPr>
                <w:noProof/>
                <w:sz w:val="20"/>
                <w:szCs w:val="20"/>
              </w:rPr>
              <w:t>ρατηγικού πλαισίου πολιτικής για τη μείωση της πρόωρης εγκατάλειψης του σχολείου (ΠΕΣ) στο πλαίσιο του άρθρου 165 ΣΛΕΕ.</w:t>
            </w:r>
          </w:p>
        </w:tc>
        <w:tc>
          <w:tcPr>
            <w:tcW w:w="1516" w:type="dxa"/>
          </w:tcPr>
          <w:p w:rsidR="008D5009" w:rsidRPr="00DC028E" w:rsidRDefault="00F34DEA" w:rsidP="00426349">
            <w:pPr>
              <w:spacing w:before="0" w:after="0"/>
              <w:rPr>
                <w:sz w:val="20"/>
              </w:rPr>
            </w:pPr>
            <w:r>
              <w:rPr>
                <w:noProof/>
                <w:sz w:val="20"/>
              </w:rPr>
              <w:t>3</w:t>
            </w:r>
            <w:r>
              <w:rPr>
                <w:sz w:val="20"/>
              </w:rPr>
              <w:t xml:space="preserve"> - </w:t>
            </w:r>
            <w:r>
              <w:rPr>
                <w:noProof/>
                <w:sz w:val="20"/>
              </w:rPr>
              <w:t>Εφαρμόζεται στρατηγικό πλαίσιο πολιτικής για την πρόωρη εγκατάλειψη του σχολείου το οποίο:</w:t>
            </w:r>
          </w:p>
        </w:tc>
        <w:tc>
          <w:tcPr>
            <w:tcW w:w="903" w:type="dxa"/>
          </w:tcPr>
          <w:p w:rsidR="008D5009" w:rsidRPr="00DC028E" w:rsidRDefault="00F34DEA" w:rsidP="00426349">
            <w:pPr>
              <w:spacing w:before="0" w:after="0"/>
              <w:jc w:val="center"/>
              <w:rPr>
                <w:sz w:val="20"/>
              </w:rPr>
            </w:pPr>
            <w:r>
              <w:rPr>
                <w:noProof/>
                <w:sz w:val="20"/>
              </w:rPr>
              <w:t>Όχι</w:t>
            </w:r>
          </w:p>
        </w:tc>
        <w:tc>
          <w:tcPr>
            <w:tcW w:w="6267" w:type="dxa"/>
          </w:tcPr>
          <w:p w:rsidR="008D5009" w:rsidRPr="00E9348A" w:rsidRDefault="008D5009" w:rsidP="00426349">
            <w:pPr>
              <w:spacing w:before="0" w:after="0"/>
              <w:rPr>
                <w:sz w:val="20"/>
                <w:szCs w:val="20"/>
              </w:rPr>
            </w:pPr>
          </w:p>
        </w:tc>
        <w:tc>
          <w:tcPr>
            <w:tcW w:w="5250" w:type="dxa"/>
          </w:tcPr>
          <w:p w:rsidR="008D5009" w:rsidRPr="00E9348A" w:rsidRDefault="00F34DEA" w:rsidP="00426349">
            <w:pPr>
              <w:spacing w:before="0" w:after="0"/>
              <w:rPr>
                <w:sz w:val="20"/>
                <w:szCs w:val="20"/>
              </w:rPr>
            </w:pPr>
            <w:r w:rsidRPr="00E9348A">
              <w:rPr>
                <w:noProof/>
                <w:sz w:val="20"/>
                <w:szCs w:val="20"/>
              </w:rPr>
              <w:t xml:space="preserve">Το A` Εξάμηνο του 2015 αναμένεται η </w:t>
            </w:r>
            <w:r w:rsidRPr="00E9348A">
              <w:rPr>
                <w:noProof/>
                <w:sz w:val="20"/>
                <w:szCs w:val="20"/>
              </w:rPr>
              <w:t>ολοκλήρωση της Στρατηγικής για την ΠΕΣ από το ΙΕΠ.</w:t>
            </w:r>
          </w:p>
          <w:p w:rsidR="008D5009" w:rsidRPr="00E9348A" w:rsidRDefault="00F34DEA" w:rsidP="00426349">
            <w:pPr>
              <w:spacing w:before="0" w:after="0"/>
              <w:rPr>
                <w:sz w:val="20"/>
                <w:szCs w:val="20"/>
              </w:rPr>
            </w:pPr>
            <w:r w:rsidRPr="00E9348A">
              <w:rPr>
                <w:noProof/>
                <w:sz w:val="20"/>
                <w:szCs w:val="20"/>
              </w:rPr>
              <w:t>Τα κριτήρια και υποκριτήρια της αιρεσιμότητας έχουν ληφθεί υπόψη στις προδιαγραφές για την ανάπτυξη και τεκμηρίωση της στρατηγικής.</w:t>
            </w:r>
          </w:p>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10.1</w:t>
            </w:r>
            <w:r w:rsidRPr="00E9348A">
              <w:rPr>
                <w:sz w:val="20"/>
                <w:szCs w:val="20"/>
              </w:rPr>
              <w:t xml:space="preserve"> </w:t>
            </w:r>
            <w:r>
              <w:rPr>
                <w:sz w:val="20"/>
                <w:szCs w:val="20"/>
              </w:rPr>
              <w:t xml:space="preserve">-  </w:t>
            </w:r>
            <w:r w:rsidRPr="00E9348A">
              <w:rPr>
                <w:noProof/>
                <w:sz w:val="20"/>
                <w:szCs w:val="20"/>
              </w:rPr>
              <w:t xml:space="preserve">Πρόωρη εγκατάλειψη του σχολείου: η ύπαρξη στρατηγικού </w:t>
            </w:r>
            <w:r w:rsidRPr="00E9348A">
              <w:rPr>
                <w:noProof/>
                <w:sz w:val="20"/>
                <w:szCs w:val="20"/>
              </w:rPr>
              <w:t>πλαισίου πολιτικής για τη μείωση της πρόωρης εγκατάλειψης του σχολείου (ΠΕΣ) στο πλαίσιο του άρθρου 165 ΣΛΕΕ.</w:t>
            </w:r>
          </w:p>
        </w:tc>
        <w:tc>
          <w:tcPr>
            <w:tcW w:w="1516" w:type="dxa"/>
          </w:tcPr>
          <w:p w:rsidR="008D5009" w:rsidRPr="00DC028E" w:rsidRDefault="00F34DEA" w:rsidP="00426349">
            <w:pPr>
              <w:spacing w:before="0" w:after="0"/>
              <w:rPr>
                <w:sz w:val="20"/>
              </w:rPr>
            </w:pPr>
            <w:r>
              <w:rPr>
                <w:noProof/>
                <w:sz w:val="20"/>
              </w:rPr>
              <w:t>4</w:t>
            </w:r>
            <w:r>
              <w:rPr>
                <w:sz w:val="20"/>
              </w:rPr>
              <w:t xml:space="preserve"> - </w:t>
            </w:r>
            <w:r>
              <w:rPr>
                <w:noProof/>
                <w:sz w:val="20"/>
              </w:rPr>
              <w:t>βασίζεται σε στοιχεία·</w:t>
            </w:r>
          </w:p>
        </w:tc>
        <w:tc>
          <w:tcPr>
            <w:tcW w:w="903" w:type="dxa"/>
          </w:tcPr>
          <w:p w:rsidR="008D5009" w:rsidRPr="00DC028E" w:rsidRDefault="00F34DEA" w:rsidP="00426349">
            <w:pPr>
              <w:spacing w:before="0" w:after="0"/>
              <w:jc w:val="center"/>
              <w:rPr>
                <w:sz w:val="20"/>
              </w:rPr>
            </w:pPr>
            <w:r>
              <w:rPr>
                <w:noProof/>
                <w:sz w:val="20"/>
              </w:rPr>
              <w:t>Όχι</w:t>
            </w:r>
          </w:p>
        </w:tc>
        <w:tc>
          <w:tcPr>
            <w:tcW w:w="6267" w:type="dxa"/>
          </w:tcPr>
          <w:p w:rsidR="008D5009" w:rsidRPr="00E9348A" w:rsidRDefault="008D5009" w:rsidP="00426349">
            <w:pPr>
              <w:spacing w:before="0" w:after="0"/>
              <w:rPr>
                <w:sz w:val="20"/>
                <w:szCs w:val="20"/>
              </w:rPr>
            </w:pPr>
          </w:p>
        </w:tc>
        <w:tc>
          <w:tcPr>
            <w:tcW w:w="5250" w:type="dxa"/>
          </w:tcPr>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10.1</w:t>
            </w:r>
            <w:r w:rsidRPr="00E9348A">
              <w:rPr>
                <w:sz w:val="20"/>
                <w:szCs w:val="20"/>
              </w:rPr>
              <w:t xml:space="preserve"> </w:t>
            </w:r>
            <w:r>
              <w:rPr>
                <w:sz w:val="20"/>
                <w:szCs w:val="20"/>
              </w:rPr>
              <w:t xml:space="preserve">-  </w:t>
            </w:r>
            <w:r w:rsidRPr="00E9348A">
              <w:rPr>
                <w:noProof/>
                <w:sz w:val="20"/>
                <w:szCs w:val="20"/>
              </w:rPr>
              <w:t xml:space="preserve">Πρόωρη εγκατάλειψη του σχολείου: η ύπαρξη στρατηγικού πλαισίου πολιτικής για τη μείωση της πρόωρης </w:t>
            </w:r>
            <w:r w:rsidRPr="00E9348A">
              <w:rPr>
                <w:noProof/>
                <w:sz w:val="20"/>
                <w:szCs w:val="20"/>
              </w:rPr>
              <w:t>εγκατάλειψης του σχολείου (ΠΕΣ) στο πλαίσιο του άρθρου 165 ΣΛΕΕ.</w:t>
            </w:r>
          </w:p>
        </w:tc>
        <w:tc>
          <w:tcPr>
            <w:tcW w:w="1516" w:type="dxa"/>
          </w:tcPr>
          <w:p w:rsidR="008D5009" w:rsidRPr="00DC028E" w:rsidRDefault="00F34DEA" w:rsidP="00426349">
            <w:pPr>
              <w:spacing w:before="0" w:after="0"/>
              <w:rPr>
                <w:sz w:val="20"/>
              </w:rPr>
            </w:pPr>
            <w:r>
              <w:rPr>
                <w:noProof/>
                <w:sz w:val="20"/>
              </w:rPr>
              <w:t>5</w:t>
            </w:r>
            <w:r>
              <w:rPr>
                <w:sz w:val="20"/>
              </w:rPr>
              <w:t xml:space="preserve"> - </w:t>
            </w:r>
            <w:r>
              <w:rPr>
                <w:noProof/>
                <w:sz w:val="20"/>
              </w:rPr>
              <w:t>καλύπτει σχετικούς τομείς της εκπαίδευσης, συμπεριλαμβανομένης της προσχολικής εκπαίδευσης, εστιάζει ειδικότερα στις ευάλωτες ομάδες που διατρέχουν μεγαλύτερο κίνδυνο πρόωρης εγκατάλειψης</w:t>
            </w:r>
            <w:r>
              <w:rPr>
                <w:noProof/>
                <w:sz w:val="20"/>
              </w:rPr>
              <w:t xml:space="preserve"> του σχολείου, μεταξύ των οποίων σε άτομα από περιθωριοποιημένες κοινότητες, και περιλαμβάνει μέτρα πρόληψης, παρέμβασης και αντιστάθμισης·</w:t>
            </w:r>
          </w:p>
        </w:tc>
        <w:tc>
          <w:tcPr>
            <w:tcW w:w="903" w:type="dxa"/>
          </w:tcPr>
          <w:p w:rsidR="008D5009" w:rsidRPr="00DC028E" w:rsidRDefault="00F34DEA" w:rsidP="00426349">
            <w:pPr>
              <w:spacing w:before="0" w:after="0"/>
              <w:jc w:val="center"/>
              <w:rPr>
                <w:sz w:val="20"/>
              </w:rPr>
            </w:pPr>
            <w:r>
              <w:rPr>
                <w:noProof/>
                <w:sz w:val="20"/>
              </w:rPr>
              <w:t>Όχι</w:t>
            </w:r>
          </w:p>
        </w:tc>
        <w:tc>
          <w:tcPr>
            <w:tcW w:w="6267" w:type="dxa"/>
          </w:tcPr>
          <w:p w:rsidR="008D5009" w:rsidRPr="00E9348A" w:rsidRDefault="008D5009" w:rsidP="00426349">
            <w:pPr>
              <w:spacing w:before="0" w:after="0"/>
              <w:rPr>
                <w:sz w:val="20"/>
                <w:szCs w:val="20"/>
              </w:rPr>
            </w:pPr>
          </w:p>
        </w:tc>
        <w:tc>
          <w:tcPr>
            <w:tcW w:w="5250" w:type="dxa"/>
          </w:tcPr>
          <w:p w:rsidR="008D5009" w:rsidRPr="00E9348A" w:rsidRDefault="00F34DEA" w:rsidP="00426349">
            <w:pPr>
              <w:spacing w:before="0" w:after="0"/>
              <w:rPr>
                <w:sz w:val="20"/>
                <w:szCs w:val="20"/>
              </w:rPr>
            </w:pPr>
            <w:r w:rsidRPr="00E9348A">
              <w:rPr>
                <w:noProof/>
                <w:sz w:val="20"/>
                <w:szCs w:val="20"/>
              </w:rPr>
              <w:t>Βρίσκονται σε εξέλιξη ή έχουν δρομολογηθεί  μελέτες του ΙΕΠ  και της Ειδικής Γραμματείας Ευρωπαϊκών Πόρων του Υ</w:t>
            </w:r>
            <w:r w:rsidRPr="00E9348A">
              <w:rPr>
                <w:noProof/>
                <w:sz w:val="20"/>
                <w:szCs w:val="20"/>
              </w:rPr>
              <w:t>ΠΑΙΘ , με στόχο την πρόταση και υιοθέτηση ad hoc μέτρων  για την αντιμετώπιση της Μαθητικής Διαρροής και την ολοκλήρωση της σχετικής Εθνικής Στρατηγικής έως τις 30.6.2015.</w:t>
            </w: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10.1</w:t>
            </w:r>
            <w:r w:rsidRPr="00E9348A">
              <w:rPr>
                <w:sz w:val="20"/>
                <w:szCs w:val="20"/>
              </w:rPr>
              <w:t xml:space="preserve"> </w:t>
            </w:r>
            <w:r>
              <w:rPr>
                <w:sz w:val="20"/>
                <w:szCs w:val="20"/>
              </w:rPr>
              <w:t xml:space="preserve">-  </w:t>
            </w:r>
            <w:r w:rsidRPr="00E9348A">
              <w:rPr>
                <w:noProof/>
                <w:sz w:val="20"/>
                <w:szCs w:val="20"/>
              </w:rPr>
              <w:t xml:space="preserve">Πρόωρη εγκατάλειψη του σχολείου: η ύπαρξη στρατηγικού πλαισίου πολιτικής </w:t>
            </w:r>
            <w:r w:rsidRPr="00E9348A">
              <w:rPr>
                <w:noProof/>
                <w:sz w:val="20"/>
                <w:szCs w:val="20"/>
              </w:rPr>
              <w:t>για τη μείωση της πρόωρης εγκατάλειψης του σχολείου (ΠΕΣ) στο πλαίσιο του άρθρου 165 ΣΛΕΕ.</w:t>
            </w:r>
          </w:p>
        </w:tc>
        <w:tc>
          <w:tcPr>
            <w:tcW w:w="1516" w:type="dxa"/>
          </w:tcPr>
          <w:p w:rsidR="008D5009" w:rsidRPr="00DC028E" w:rsidRDefault="00F34DEA" w:rsidP="00426349">
            <w:pPr>
              <w:spacing w:before="0" w:after="0"/>
              <w:rPr>
                <w:sz w:val="20"/>
              </w:rPr>
            </w:pPr>
            <w:r>
              <w:rPr>
                <w:noProof/>
                <w:sz w:val="20"/>
              </w:rPr>
              <w:t>6</w:t>
            </w:r>
            <w:r>
              <w:rPr>
                <w:sz w:val="20"/>
              </w:rPr>
              <w:t xml:space="preserve"> - </w:t>
            </w:r>
            <w:r>
              <w:rPr>
                <w:noProof/>
                <w:sz w:val="20"/>
              </w:rPr>
              <w:t>περιλαμβάνει όλους τους τομείς πολιτικής και ενθαρρύνει τη συμμετοχή των εμπλεκόμενων στην αντιμετώπιση της πρόωρης εγκατάλειψης του σχολείου φορέων.</w:t>
            </w:r>
          </w:p>
        </w:tc>
        <w:tc>
          <w:tcPr>
            <w:tcW w:w="903" w:type="dxa"/>
          </w:tcPr>
          <w:p w:rsidR="008D5009" w:rsidRPr="00DC028E" w:rsidRDefault="00F34DEA" w:rsidP="00426349">
            <w:pPr>
              <w:spacing w:before="0" w:after="0"/>
              <w:jc w:val="center"/>
              <w:rPr>
                <w:sz w:val="20"/>
              </w:rPr>
            </w:pPr>
            <w:r>
              <w:rPr>
                <w:noProof/>
                <w:sz w:val="20"/>
              </w:rPr>
              <w:t>Όχι</w:t>
            </w:r>
          </w:p>
        </w:tc>
        <w:tc>
          <w:tcPr>
            <w:tcW w:w="6267" w:type="dxa"/>
          </w:tcPr>
          <w:p w:rsidR="008D5009" w:rsidRPr="00E9348A" w:rsidRDefault="008D5009" w:rsidP="00426349">
            <w:pPr>
              <w:spacing w:before="0" w:after="0"/>
              <w:rPr>
                <w:sz w:val="20"/>
                <w:szCs w:val="20"/>
              </w:rPr>
            </w:pPr>
          </w:p>
        </w:tc>
        <w:tc>
          <w:tcPr>
            <w:tcW w:w="5250" w:type="dxa"/>
          </w:tcPr>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Τριτοβάθμια εκπαίδευση: η ύπαρξη εθνικού ή περιφερειακού στρατηγικού πλαισίου πολιτικής για την αύξηση της επιτυχίας στην τριτοβάθμια εκπαίδευση, της ποιότητας και της αποτελεσματικότητας, στο πλαίσιο του άρθρου 165 ΣΛΕΕ.</w:t>
            </w:r>
          </w:p>
        </w:tc>
        <w:tc>
          <w:tcPr>
            <w:tcW w:w="1516" w:type="dxa"/>
          </w:tcPr>
          <w:p w:rsidR="008D5009" w:rsidRPr="00DC028E" w:rsidRDefault="00F34DEA" w:rsidP="00426349">
            <w:pPr>
              <w:spacing w:before="0" w:after="0"/>
              <w:rPr>
                <w:sz w:val="20"/>
              </w:rPr>
            </w:pPr>
            <w:r>
              <w:rPr>
                <w:noProof/>
                <w:sz w:val="20"/>
              </w:rPr>
              <w:t>1</w:t>
            </w:r>
            <w:r>
              <w:rPr>
                <w:sz w:val="20"/>
              </w:rPr>
              <w:t xml:space="preserve"> - </w:t>
            </w:r>
            <w:r>
              <w:rPr>
                <w:noProof/>
                <w:sz w:val="20"/>
              </w:rPr>
              <w:t>Εφαρμόζεται εθνικό ή π</w:t>
            </w:r>
            <w:r>
              <w:rPr>
                <w:noProof/>
                <w:sz w:val="20"/>
              </w:rPr>
              <w:t>εριφερειακό στρατηγικό πλαίσιο πολιτικής για την τριτοβάθμια εκπαίδευση που περιλαμβάνει τα εξής στοιχεία:</w:t>
            </w:r>
          </w:p>
        </w:tc>
        <w:tc>
          <w:tcPr>
            <w:tcW w:w="903" w:type="dxa"/>
          </w:tcPr>
          <w:p w:rsidR="008D5009" w:rsidRPr="00DC028E" w:rsidRDefault="00F34DEA" w:rsidP="00426349">
            <w:pPr>
              <w:spacing w:before="0" w:after="0"/>
              <w:jc w:val="center"/>
              <w:rPr>
                <w:sz w:val="20"/>
              </w:rPr>
            </w:pPr>
            <w:r>
              <w:rPr>
                <w:noProof/>
                <w:sz w:val="20"/>
              </w:rPr>
              <w:t>Όχι</w:t>
            </w:r>
          </w:p>
        </w:tc>
        <w:tc>
          <w:tcPr>
            <w:tcW w:w="6267" w:type="dxa"/>
          </w:tcPr>
          <w:p w:rsidR="008D5009" w:rsidRPr="00E9348A" w:rsidRDefault="008D5009" w:rsidP="00426349">
            <w:pPr>
              <w:spacing w:before="0" w:after="0"/>
              <w:rPr>
                <w:sz w:val="20"/>
                <w:szCs w:val="20"/>
              </w:rPr>
            </w:pPr>
          </w:p>
        </w:tc>
        <w:tc>
          <w:tcPr>
            <w:tcW w:w="5250" w:type="dxa"/>
          </w:tcPr>
          <w:p w:rsidR="008D5009" w:rsidRPr="00E9348A" w:rsidRDefault="00F34DEA" w:rsidP="00426349">
            <w:pPr>
              <w:spacing w:before="0" w:after="0"/>
              <w:rPr>
                <w:sz w:val="20"/>
                <w:szCs w:val="20"/>
              </w:rPr>
            </w:pPr>
            <w:r w:rsidRPr="00E9348A">
              <w:rPr>
                <w:noProof/>
                <w:sz w:val="20"/>
                <w:szCs w:val="20"/>
              </w:rPr>
              <w:t>Η αιρεσιμότητα εκπληρώνεται μερικώς καθώς καλύπτονται  τα επιμέρους κριτήρια από τη σχετική νομοθεσία:</w:t>
            </w:r>
          </w:p>
          <w:p w:rsidR="008D5009" w:rsidRPr="00E9348A" w:rsidRDefault="00F34DEA" w:rsidP="00426349">
            <w:pPr>
              <w:spacing w:before="0" w:after="0"/>
              <w:rPr>
                <w:sz w:val="20"/>
                <w:szCs w:val="20"/>
              </w:rPr>
            </w:pPr>
            <w:r w:rsidRPr="00E9348A">
              <w:rPr>
                <w:noProof/>
                <w:sz w:val="20"/>
                <w:szCs w:val="20"/>
              </w:rPr>
              <w:t></w:t>
            </w:r>
            <w:r w:rsidRPr="00E9348A">
              <w:rPr>
                <w:noProof/>
                <w:sz w:val="20"/>
                <w:szCs w:val="20"/>
              </w:rPr>
              <w:tab/>
              <w:t>Νόμος 4009/2011 (ΦΕΚ 195/Α/2011) «Δομή,</w:t>
            </w:r>
            <w:r w:rsidRPr="00E9348A">
              <w:rPr>
                <w:noProof/>
                <w:sz w:val="20"/>
                <w:szCs w:val="20"/>
              </w:rPr>
              <w:t xml:space="preserve"> λειτουργία, διασφάλιση της ποιότητας των σπουδών και διεθνοποίηση των ανωτάτων εκπαιδευτικών ιδρυμάτων».</w:t>
            </w:r>
          </w:p>
          <w:p w:rsidR="008D5009" w:rsidRPr="00E9348A" w:rsidRDefault="00F34DEA" w:rsidP="00426349">
            <w:pPr>
              <w:spacing w:before="0" w:after="0"/>
              <w:rPr>
                <w:sz w:val="20"/>
                <w:szCs w:val="20"/>
              </w:rPr>
            </w:pPr>
            <w:r w:rsidRPr="00E9348A">
              <w:rPr>
                <w:noProof/>
                <w:sz w:val="20"/>
                <w:szCs w:val="20"/>
              </w:rPr>
              <w:t></w:t>
            </w:r>
            <w:r w:rsidRPr="00E9348A">
              <w:rPr>
                <w:noProof/>
                <w:sz w:val="20"/>
                <w:szCs w:val="20"/>
              </w:rPr>
              <w:tab/>
              <w:t>Νόμος 4076/2012 (ΦΕΚ 159/Α/2012) «Ρυθμίσεις θεμάτων Ανωτάτων Εκπαιδευτικών Ιδρυμάτων και άλλες διατάξεις»</w:t>
            </w:r>
          </w:p>
          <w:p w:rsidR="008D5009" w:rsidRPr="00E9348A" w:rsidRDefault="00F34DEA" w:rsidP="00426349">
            <w:pPr>
              <w:spacing w:before="0" w:after="0"/>
              <w:rPr>
                <w:sz w:val="20"/>
                <w:szCs w:val="20"/>
              </w:rPr>
            </w:pPr>
            <w:r w:rsidRPr="00E9348A">
              <w:rPr>
                <w:noProof/>
                <w:sz w:val="20"/>
                <w:szCs w:val="20"/>
              </w:rPr>
              <w:t>http://www.et.gr/index.php?option=com_wrap</w:t>
            </w:r>
            <w:r w:rsidRPr="00E9348A">
              <w:rPr>
                <w:noProof/>
                <w:sz w:val="20"/>
                <w:szCs w:val="20"/>
              </w:rPr>
              <w:t>per&amp;view=wrapper&amp;Itemid=104&amp;lang=en</w:t>
            </w:r>
          </w:p>
          <w:p w:rsidR="008D5009" w:rsidRPr="00E9348A" w:rsidRDefault="00F34DEA" w:rsidP="00426349">
            <w:pPr>
              <w:spacing w:before="0" w:after="0"/>
              <w:rPr>
                <w:sz w:val="20"/>
                <w:szCs w:val="20"/>
              </w:rPr>
            </w:pPr>
            <w:r w:rsidRPr="00E9348A">
              <w:rPr>
                <w:noProof/>
                <w:sz w:val="20"/>
                <w:szCs w:val="20"/>
              </w:rPr>
              <w:t>Έχει κατατεθεί ήδη το ήμισυ των ιδρυματικών εκθέσεων των ΑΕΙ και ΤΕΙ.</w:t>
            </w:r>
          </w:p>
          <w:p w:rsidR="008D5009" w:rsidRPr="00E9348A" w:rsidRDefault="00F34DEA" w:rsidP="00426349">
            <w:pPr>
              <w:spacing w:before="0" w:after="0"/>
              <w:rPr>
                <w:sz w:val="20"/>
                <w:szCs w:val="20"/>
              </w:rPr>
            </w:pPr>
            <w:r w:rsidRPr="00E9348A">
              <w:rPr>
                <w:noProof/>
                <w:sz w:val="20"/>
                <w:szCs w:val="20"/>
              </w:rPr>
              <w:t>Η σύνθεση της στρατηγικής των Ανώτατων Εκπαιδευτικών Ιδρυμάτων αναμένεται να έχει κατατεθεί μέχρι το τέλος του Α εξαμήνου του 2015.</w:t>
            </w:r>
          </w:p>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Τριτοβάθμια εκπαίδευση: η ύπαρξη εθνικού ή περιφερειακού στρατηγικού πλαισίου πολιτικής για την αύξηση της επιτυχίας στην τριτοβάθμια εκπαίδευση, της ποιότητας και της αποτελεσματικότητας, στο πλαίσιο του άρθρου 165 ΣΛΕΕ.</w:t>
            </w:r>
          </w:p>
        </w:tc>
        <w:tc>
          <w:tcPr>
            <w:tcW w:w="1516" w:type="dxa"/>
          </w:tcPr>
          <w:p w:rsidR="008D5009" w:rsidRPr="00DC028E" w:rsidRDefault="00F34DEA" w:rsidP="00426349">
            <w:pPr>
              <w:spacing w:before="0" w:after="0"/>
              <w:rPr>
                <w:sz w:val="20"/>
              </w:rPr>
            </w:pPr>
            <w:r>
              <w:rPr>
                <w:noProof/>
                <w:sz w:val="20"/>
              </w:rPr>
              <w:t>2</w:t>
            </w:r>
            <w:r>
              <w:rPr>
                <w:sz w:val="20"/>
              </w:rPr>
              <w:t xml:space="preserve"> - </w:t>
            </w:r>
            <w:r>
              <w:rPr>
                <w:noProof/>
                <w:sz w:val="20"/>
              </w:rPr>
              <w:t>εφόσον κρίνεται απαραίτητο, μέ</w:t>
            </w:r>
            <w:r>
              <w:rPr>
                <w:noProof/>
                <w:sz w:val="20"/>
              </w:rPr>
              <w:t>τρα για την αύξηση των ποσοστών φοίτησης και επιτυχίας τα οποία:</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 Νόμος 4009/2011 (ΦΕΚ 195/Α/2011) «Δομή, λειτουργία, διαςφάλιςη της ϖοιότητας των ςϖουδών και διεθνοϖοίηςη των ανωτάτων εκϖαιδευτικών ιδρυμάτων». - Νόμος 4076/2012 (ΦΕΚ 159/Α/2012) «Ρυθμ</w:t>
            </w:r>
            <w:r>
              <w:t xml:space="preserve">ίςεις θεμάτων Ανωτάτων Εκϖαιδευτικών Ιδρυμάτων και άλλες διατάξεις» http://www.et.gr/index.php?option=com_wrapper&amp;view=wrapper&amp;Itemid=104&amp;lang=en </w:t>
            </w:r>
          </w:p>
        </w:tc>
        <w:tc>
          <w:tcPr>
            <w:tcW w:w="5250" w:type="dxa"/>
          </w:tcPr>
          <w:p w:rsidR="008D5009" w:rsidRPr="00E9348A" w:rsidRDefault="00F34DEA" w:rsidP="00426349">
            <w:pPr>
              <w:spacing w:before="0" w:after="0"/>
              <w:rPr>
                <w:sz w:val="20"/>
                <w:szCs w:val="20"/>
              </w:rPr>
            </w:pPr>
            <w:r w:rsidRPr="00E9348A">
              <w:rPr>
                <w:noProof/>
                <w:sz w:val="20"/>
                <w:szCs w:val="20"/>
              </w:rPr>
              <w:t>Στο Ν.4009/2011 προβλέπεται η σύσταση και λειτουργία υπηρεσίας υποστήριξης φοιτητών με σκοπό την παροχή συμβο</w:t>
            </w:r>
            <w:r w:rsidRPr="00E9348A">
              <w:rPr>
                <w:noProof/>
                <w:sz w:val="20"/>
                <w:szCs w:val="20"/>
              </w:rPr>
              <w:t>υλευτικών υπηρεσιών προς αυτούς για την ομαλή ένταξή τους στην ανώτατη εκπαίδευση και την υποστήριξη φοιτητών που αντιμετωπίζουν δυσκολίες για την επιτυχή περάτωση των σπουδών τους.</w:t>
            </w:r>
          </w:p>
          <w:p w:rsidR="008D5009" w:rsidRPr="00E9348A" w:rsidRDefault="00F34DEA" w:rsidP="00426349">
            <w:pPr>
              <w:spacing w:before="0" w:after="0"/>
              <w:rPr>
                <w:sz w:val="20"/>
                <w:szCs w:val="20"/>
              </w:rPr>
            </w:pPr>
            <w:r w:rsidRPr="00E9348A">
              <w:rPr>
                <w:noProof/>
                <w:sz w:val="20"/>
                <w:szCs w:val="20"/>
              </w:rPr>
              <w:t>Επιπλέον, προβλέπεται η λήψη ειδικών μέτρων για τη διευκόλυνση των σπουδών</w:t>
            </w:r>
            <w:r w:rsidRPr="00E9348A">
              <w:rPr>
                <w:noProof/>
                <w:sz w:val="20"/>
                <w:szCs w:val="20"/>
              </w:rPr>
              <w:t xml:space="preserve"> των εργαζομένων φοιτητών.</w:t>
            </w:r>
          </w:p>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 xml:space="preserve">Τριτοβάθμια εκπαίδευση: η ύπαρξη εθνικού ή περιφερειακού στρατηγικού πλαισίου πολιτικής για την αύξηση της επιτυχίας στην τριτοβάθμια εκπαίδευση, της ποιότητας και της αποτελεσματικότητας, στο πλαίσιο του άρθρου 165 </w:t>
            </w:r>
            <w:r w:rsidRPr="00E9348A">
              <w:rPr>
                <w:noProof/>
                <w:sz w:val="20"/>
                <w:szCs w:val="20"/>
              </w:rPr>
              <w:t>ΣΛΕΕ.</w:t>
            </w:r>
          </w:p>
        </w:tc>
        <w:tc>
          <w:tcPr>
            <w:tcW w:w="1516" w:type="dxa"/>
          </w:tcPr>
          <w:p w:rsidR="008D5009" w:rsidRPr="00DC028E" w:rsidRDefault="00F34DEA" w:rsidP="00426349">
            <w:pPr>
              <w:spacing w:before="0" w:after="0"/>
              <w:rPr>
                <w:sz w:val="20"/>
              </w:rPr>
            </w:pPr>
            <w:r>
              <w:rPr>
                <w:noProof/>
                <w:sz w:val="20"/>
              </w:rPr>
              <w:t>3</w:t>
            </w:r>
            <w:r>
              <w:rPr>
                <w:sz w:val="20"/>
              </w:rPr>
              <w:t xml:space="preserve"> - </w:t>
            </w:r>
            <w:r>
              <w:rPr>
                <w:noProof/>
                <w:sz w:val="20"/>
              </w:rPr>
              <w:t>αυξάνουν τη φοίτηση στην τριτοβάθμια εκπαίδευση από ομάδες χαμηλών εισοδημάτων και άλλων υποεκπροσωπούμενων ομάδων, με ιδιαίτερη έμφαση στα μειονεκτούντα άτομα όπως, μεταξύ άλλων, στα άτομα από περιθωριοποιημένες κοινότητες·</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 Νόμος 4009/2011</w:t>
            </w:r>
            <w:r>
              <w:t xml:space="preserve"> (ΦΕΚ 195/Α/2011) «Δομή, λειτουργία, διαςφάλιςη της ϖοιότητας των ςϖουδών και διεθνοϖοίηςη των ανωτάτων εκϖαιδευτικών ιδρυμάτων». - Νόμος 4076/2012 (ΦΕΚ 159/Α/2012) «Ρυθμίςεις θεμάτων Ανωτάτων Εκϖαιδευτικών Ιδρυμάτων και άλλες διατάξεις» http://www.et.gr/i</w:t>
            </w:r>
            <w:r>
              <w:t xml:space="preserve">ndex.php?option=com_wrapper&amp;view=wrapper&amp;Itemid=104&amp;lang=en </w:t>
            </w:r>
          </w:p>
        </w:tc>
        <w:tc>
          <w:tcPr>
            <w:tcW w:w="5250" w:type="dxa"/>
          </w:tcPr>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 xml:space="preserve">Τριτοβάθμια εκπαίδευση: η ύπαρξη εθνικού ή περιφερειακού στρατηγικού πλαισίου πολιτικής για την αύξηση της επιτυχίας στην τριτοβάθμια εκπαίδευση, της ποιότητας και της </w:t>
            </w:r>
            <w:r w:rsidRPr="00E9348A">
              <w:rPr>
                <w:noProof/>
                <w:sz w:val="20"/>
                <w:szCs w:val="20"/>
              </w:rPr>
              <w:t>αποτελεσματικότητας, στο πλαίσιο του άρθρου 165 ΣΛΕΕ.</w:t>
            </w:r>
          </w:p>
        </w:tc>
        <w:tc>
          <w:tcPr>
            <w:tcW w:w="1516" w:type="dxa"/>
          </w:tcPr>
          <w:p w:rsidR="008D5009" w:rsidRPr="00DC028E" w:rsidRDefault="00F34DEA" w:rsidP="00426349">
            <w:pPr>
              <w:spacing w:before="0" w:after="0"/>
              <w:rPr>
                <w:sz w:val="20"/>
              </w:rPr>
            </w:pPr>
            <w:r>
              <w:rPr>
                <w:noProof/>
                <w:sz w:val="20"/>
              </w:rPr>
              <w:t>4</w:t>
            </w:r>
            <w:r>
              <w:rPr>
                <w:sz w:val="20"/>
              </w:rPr>
              <w:t xml:space="preserve"> - </w:t>
            </w:r>
            <w:r>
              <w:rPr>
                <w:noProof/>
                <w:sz w:val="20"/>
              </w:rPr>
              <w:t>μειώνουν τα ποσοστά εγκατάλειψης των σπουδών/ βελτιώνουν τα ποσοστά ολοκλήρωσης των σπουδών·</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 Νόμος 4009/2011 (ΦΕΚ 195/Α/2011) «Δομή, λειτουργία, διαςφάλιςη της ϖοιότητας των ςϖουδών και διεθνο</w:t>
            </w:r>
            <w:r>
              <w:t xml:space="preserve">ϖοίηςη των ανωτάτων εκϖαιδευτικών ιδρυμάτων». - Νόμος 4076/2012 (ΦΕΚ 159/Α/2012) «Ρυθμίςεις θεμάτων Ανωτάτων Εκϖαιδευτικών Ιδρυμάτων και άλλες διατάξεις» http://www.et.gr/index.php?option=com_wrapper&amp;view=wrapper&amp;Itemid=104&amp;lang=en </w:t>
            </w:r>
          </w:p>
        </w:tc>
        <w:tc>
          <w:tcPr>
            <w:tcW w:w="5250" w:type="dxa"/>
          </w:tcPr>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Τριτοβάθμια</w:t>
            </w:r>
            <w:r w:rsidRPr="00E9348A">
              <w:rPr>
                <w:noProof/>
                <w:sz w:val="20"/>
                <w:szCs w:val="20"/>
              </w:rPr>
              <w:t xml:space="preserve"> εκπαίδευση: η ύπαρξη εθνικού ή περιφερειακού στρατηγικού πλαισίου πολιτικής για την αύξηση της επιτυχίας στην τριτοβάθμια εκπαίδευση, της ποιότητας και της αποτελεσματικότητας, στο πλαίσιο του άρθρου 165 ΣΛΕΕ.</w:t>
            </w:r>
          </w:p>
        </w:tc>
        <w:tc>
          <w:tcPr>
            <w:tcW w:w="1516" w:type="dxa"/>
          </w:tcPr>
          <w:p w:rsidR="008D5009" w:rsidRPr="00DC028E" w:rsidRDefault="00F34DEA" w:rsidP="00426349">
            <w:pPr>
              <w:spacing w:before="0" w:after="0"/>
              <w:rPr>
                <w:sz w:val="20"/>
              </w:rPr>
            </w:pPr>
            <w:r>
              <w:rPr>
                <w:noProof/>
                <w:sz w:val="20"/>
              </w:rPr>
              <w:t>5</w:t>
            </w:r>
            <w:r>
              <w:rPr>
                <w:sz w:val="20"/>
              </w:rPr>
              <w:t xml:space="preserve"> - </w:t>
            </w:r>
            <w:r>
              <w:rPr>
                <w:noProof/>
                <w:sz w:val="20"/>
              </w:rPr>
              <w:t>ενθαρρύνουν την καινοτομία ως προς το περ</w:t>
            </w:r>
            <w:r>
              <w:rPr>
                <w:noProof/>
                <w:sz w:val="20"/>
              </w:rPr>
              <w:t>ιεχόμενο και τον σχεδιασμό των προγραμμάτων·</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 Νόμος 4009/2011 (ΦΕΚ 195/Α/2011) «Δομή, λειτουργία, διαςφάλιςη της ϖοιότητας των ςϖουδών και διεθνοϖοίηςη των ανωτάτων εκϖαιδευτικών ιδρυμάτων». - Νόμος 4076/2012 (ΦΕΚ 159/Α/2012) «Ρυθμίςεις θεμάτων Ανωτάτ</w:t>
            </w:r>
            <w:r>
              <w:t xml:space="preserve">ων Εκϖαιδευτικών Ιδρυμάτων και άλλες διατάξεις» http://www.et.gr/index.php?option=com_wrapper&amp;view=wrapper&amp;Itemid=104&amp;lang=en </w:t>
            </w:r>
          </w:p>
        </w:tc>
        <w:tc>
          <w:tcPr>
            <w:tcW w:w="5250" w:type="dxa"/>
          </w:tcPr>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 xml:space="preserve">Τριτοβάθμια εκπαίδευση: η ύπαρξη εθνικού ή περιφερειακού στρατηγικού πλαισίου πολιτικής για την αύξηση της επιτυχίας </w:t>
            </w:r>
            <w:r w:rsidRPr="00E9348A">
              <w:rPr>
                <w:noProof/>
                <w:sz w:val="20"/>
                <w:szCs w:val="20"/>
              </w:rPr>
              <w:t>στην τριτοβάθμια εκπαίδευση, της ποιότητας και της αποτελεσματικότητας, στο πλαίσιο του άρθρου 165 ΣΛΕΕ.</w:t>
            </w:r>
          </w:p>
        </w:tc>
        <w:tc>
          <w:tcPr>
            <w:tcW w:w="1516" w:type="dxa"/>
          </w:tcPr>
          <w:p w:rsidR="008D5009" w:rsidRPr="00DC028E" w:rsidRDefault="00F34DEA" w:rsidP="00426349">
            <w:pPr>
              <w:spacing w:before="0" w:after="0"/>
              <w:rPr>
                <w:sz w:val="20"/>
              </w:rPr>
            </w:pPr>
            <w:r>
              <w:rPr>
                <w:noProof/>
                <w:sz w:val="20"/>
              </w:rPr>
              <w:t>6</w:t>
            </w:r>
            <w:r>
              <w:rPr>
                <w:sz w:val="20"/>
              </w:rPr>
              <w:t xml:space="preserve"> - </w:t>
            </w:r>
            <w:r>
              <w:rPr>
                <w:noProof/>
                <w:sz w:val="20"/>
              </w:rPr>
              <w:t>μέτρα για την αύξηση των δυνατοτήτων απασχόλησης και της επιχειρηματικότητας τα οποία:</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 Νόμος 4009/2011 (ΦΕΚ 195/Α/2011) «Δομή, λειτουργία, δι</w:t>
            </w:r>
            <w:r>
              <w:t>αςφάλιςη της ϖοιότητας των ςϖουδών και διεθνοϖοίηςη των ανωτάτων εκϖαιδευτικών ιδρυμάτων». - Νόμος 4076/2012 (ΦΕΚ 159/Α/2012) «Ρυθμίςεις θεμάτων Ανωτάτων Εκϖαιδευτικών Ιδρυμάτων και άλλες διατάξεις» http://www.et.gr/index.php?option=com_wrapper&amp;view=wrappe</w:t>
            </w:r>
            <w:r>
              <w:t xml:space="preserve">r&amp;Itemid=104&amp;lang=en </w:t>
            </w:r>
          </w:p>
        </w:tc>
        <w:tc>
          <w:tcPr>
            <w:tcW w:w="5250" w:type="dxa"/>
          </w:tcPr>
          <w:p w:rsidR="008D5009" w:rsidRPr="00E9348A" w:rsidRDefault="00F34DEA" w:rsidP="00426349">
            <w:pPr>
              <w:spacing w:before="0" w:after="0"/>
              <w:rPr>
                <w:sz w:val="20"/>
                <w:szCs w:val="20"/>
              </w:rPr>
            </w:pPr>
            <w:r w:rsidRPr="00E9348A">
              <w:rPr>
                <w:noProof/>
                <w:sz w:val="20"/>
                <w:szCs w:val="20"/>
              </w:rPr>
              <w:t>Τα Γραφεία Καινοτομίας και Διασύνδεσης των ανώτατων εκπαιδευτικών Ιδρυμάτων, μεταξύ άλλων, σκοπό έχουν:</w:t>
            </w:r>
          </w:p>
          <w:p w:rsidR="008D5009" w:rsidRPr="00E9348A" w:rsidRDefault="00F34DEA" w:rsidP="00426349">
            <w:pPr>
              <w:spacing w:before="0" w:after="0"/>
              <w:rPr>
                <w:sz w:val="20"/>
                <w:szCs w:val="20"/>
              </w:rPr>
            </w:pPr>
            <w:r w:rsidRPr="00E9348A">
              <w:rPr>
                <w:noProof/>
                <w:sz w:val="20"/>
                <w:szCs w:val="20"/>
              </w:rPr>
              <w:t></w:t>
            </w:r>
            <w:r w:rsidRPr="00E9348A">
              <w:rPr>
                <w:noProof/>
                <w:sz w:val="20"/>
                <w:szCs w:val="20"/>
              </w:rPr>
              <w:tab/>
              <w:t>Να παρέχουν στους φοιτητές και σε αποφοίτους των ιδρυμάτων πληροφόρηση για ζητήματα σταδιοδρομίας και υπηρεσίες συμβουλευτικής σ</w:t>
            </w:r>
            <w:r w:rsidRPr="00E9348A">
              <w:rPr>
                <w:noProof/>
                <w:sz w:val="20"/>
                <w:szCs w:val="20"/>
              </w:rPr>
              <w:t>ταδιοδρομίας υποστηρίζοντάς τους τόσο τη διάγνωση κλίσεων και δεξιοτήτων όσο και σε ζητήματα επιλογής σταδιοδρομίας, περαιτέρω σπουδών και στην εξεύρεση εργασίας</w:t>
            </w:r>
          </w:p>
          <w:p w:rsidR="008D5009" w:rsidRPr="00E9348A" w:rsidRDefault="00F34DEA" w:rsidP="00426349">
            <w:pPr>
              <w:spacing w:before="0" w:after="0"/>
              <w:rPr>
                <w:sz w:val="20"/>
                <w:szCs w:val="20"/>
              </w:rPr>
            </w:pPr>
            <w:r w:rsidRPr="00E9348A">
              <w:rPr>
                <w:noProof/>
                <w:sz w:val="20"/>
                <w:szCs w:val="20"/>
              </w:rPr>
              <w:t></w:t>
            </w:r>
            <w:r w:rsidRPr="00E9348A">
              <w:rPr>
                <w:noProof/>
                <w:sz w:val="20"/>
                <w:szCs w:val="20"/>
              </w:rPr>
              <w:tab/>
              <w:t>Να οργανώνουν την πρακτική άσκηση των φοιτητών</w:t>
            </w:r>
          </w:p>
          <w:p w:rsidR="008D5009" w:rsidRPr="00E9348A" w:rsidRDefault="00F34DEA" w:rsidP="00426349">
            <w:pPr>
              <w:spacing w:before="0" w:after="0"/>
              <w:rPr>
                <w:sz w:val="20"/>
                <w:szCs w:val="20"/>
              </w:rPr>
            </w:pPr>
            <w:r w:rsidRPr="00E9348A">
              <w:rPr>
                <w:noProof/>
                <w:sz w:val="20"/>
                <w:szCs w:val="20"/>
              </w:rPr>
              <w:t></w:t>
            </w:r>
            <w:r w:rsidRPr="00E9348A">
              <w:rPr>
                <w:noProof/>
                <w:sz w:val="20"/>
                <w:szCs w:val="20"/>
              </w:rPr>
              <w:tab/>
              <w:t>Να οργανώνουν σεμινάρια, διαλέξεις συμβουλε</w:t>
            </w:r>
            <w:r w:rsidRPr="00E9348A">
              <w:rPr>
                <w:noProof/>
                <w:sz w:val="20"/>
                <w:szCs w:val="20"/>
              </w:rPr>
              <w:t xml:space="preserve">υτικής, επαφές με μέντορες για τους φοιτητές και αποφοίτους των ιδρυμάτων σε ζητήματα καινοτομίας και κοινωνικής δράσης και εν γένει να προωθούν καινοτόμες ιδέες φοιτητών που μπορούν να αξιοποιηθούν σε επαγγελματικές ή κοινωνικές δραστηριότητες και </w:t>
            </w:r>
          </w:p>
          <w:p w:rsidR="008D5009" w:rsidRPr="00E9348A" w:rsidRDefault="00F34DEA" w:rsidP="00426349">
            <w:pPr>
              <w:spacing w:before="0" w:after="0"/>
              <w:rPr>
                <w:sz w:val="20"/>
                <w:szCs w:val="20"/>
              </w:rPr>
            </w:pPr>
            <w:r w:rsidRPr="00E9348A">
              <w:rPr>
                <w:noProof/>
                <w:sz w:val="20"/>
                <w:szCs w:val="20"/>
              </w:rPr>
              <w:t></w:t>
            </w:r>
            <w:r w:rsidRPr="00E9348A">
              <w:rPr>
                <w:noProof/>
                <w:sz w:val="20"/>
                <w:szCs w:val="20"/>
              </w:rPr>
              <w:tab/>
              <w:t>Να ο</w:t>
            </w:r>
            <w:r w:rsidRPr="00E9348A">
              <w:rPr>
                <w:noProof/>
                <w:sz w:val="20"/>
                <w:szCs w:val="20"/>
              </w:rPr>
              <w:t>ργανώνουν κάθε είδους δραστηριότητες προώθησης της καινοτομίας και της επιχειρηματικότητας μεταξύ των μελών της ακαδημαϊκής κοινότητας</w:t>
            </w:r>
          </w:p>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 xml:space="preserve">Τριτοβάθμια εκπαίδευση: η ύπαρξη εθνικού ή περιφερειακού στρατηγικού πλαισίου πολιτικής για την αύξηση της </w:t>
            </w:r>
            <w:r w:rsidRPr="00E9348A">
              <w:rPr>
                <w:noProof/>
                <w:sz w:val="20"/>
                <w:szCs w:val="20"/>
              </w:rPr>
              <w:t>επιτυχίας στην τριτοβάθμια εκπαίδευση, της ποιότητας και της αποτελεσματικότητας, στο πλαίσιο του άρθρου 165 ΣΛΕΕ.</w:t>
            </w:r>
          </w:p>
        </w:tc>
        <w:tc>
          <w:tcPr>
            <w:tcW w:w="1516" w:type="dxa"/>
          </w:tcPr>
          <w:p w:rsidR="008D5009" w:rsidRPr="00DC028E" w:rsidRDefault="00F34DEA" w:rsidP="00426349">
            <w:pPr>
              <w:spacing w:before="0" w:after="0"/>
              <w:rPr>
                <w:sz w:val="20"/>
              </w:rPr>
            </w:pPr>
            <w:r>
              <w:rPr>
                <w:noProof/>
                <w:sz w:val="20"/>
              </w:rPr>
              <w:t>7</w:t>
            </w:r>
            <w:r>
              <w:rPr>
                <w:sz w:val="20"/>
              </w:rPr>
              <w:t xml:space="preserve"> - </w:t>
            </w:r>
            <w:r>
              <w:rPr>
                <w:noProof/>
                <w:sz w:val="20"/>
              </w:rPr>
              <w:t>ενθαρρύνουν την ανάπτυξη «οριζόντιων δεξιοτήτων», συμπεριλαμβανομένης της επιχειρηματικότητας στα σχετικά προγράμματα τριτοβάθμιας εκπαίδ</w:t>
            </w:r>
            <w:r>
              <w:rPr>
                <w:noProof/>
                <w:sz w:val="20"/>
              </w:rPr>
              <w:t>ευσης·</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 Νόμος 4009/2011 (ΦΕΚ 195/Α/2011) «Δομή, λειτουργία, διαςφάλιςη της ϖοιότητας των ςϖουδών και διεθνοϖοίηςη των ανωτάτων εκϖαιδευτικών ιδρυμάτων». - Νόμος 4076/2012 (ΦΕΚ 159/Α/2012) «Ρυθμίςεις θεμάτων Ανωτάτων Εκϖαιδευτικών Ιδρυμάτων και άλλες διατάξεις» h</w:t>
            </w:r>
            <w:r>
              <w:t xml:space="preserve">ttp://www.et.gr/index.php?option=com_wrapper&amp;view=wrapper&amp;Itemid=104&amp;lang=en </w:t>
            </w:r>
          </w:p>
        </w:tc>
        <w:tc>
          <w:tcPr>
            <w:tcW w:w="5250" w:type="dxa"/>
          </w:tcPr>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Τριτοβάθμια εκπαίδευση: η ύπαρξη εθνικού ή περιφερειακού στρατηγικού πλαισίου πολιτικής για την αύξηση της επιτυχίας στην τριτοβάθμια εκπαίδευση, της ποιότητας και τη</w:t>
            </w:r>
            <w:r w:rsidRPr="00E9348A">
              <w:rPr>
                <w:noProof/>
                <w:sz w:val="20"/>
                <w:szCs w:val="20"/>
              </w:rPr>
              <w:t>ς αποτελεσματικότητας, στο πλαίσιο του άρθρου 165 ΣΛΕΕ.</w:t>
            </w:r>
          </w:p>
        </w:tc>
        <w:tc>
          <w:tcPr>
            <w:tcW w:w="1516" w:type="dxa"/>
          </w:tcPr>
          <w:p w:rsidR="008D5009" w:rsidRPr="00DC028E" w:rsidRDefault="00F34DEA" w:rsidP="00426349">
            <w:pPr>
              <w:spacing w:before="0" w:after="0"/>
              <w:rPr>
                <w:sz w:val="20"/>
              </w:rPr>
            </w:pPr>
            <w:r>
              <w:rPr>
                <w:noProof/>
                <w:sz w:val="20"/>
              </w:rPr>
              <w:t>8</w:t>
            </w:r>
            <w:r>
              <w:rPr>
                <w:sz w:val="20"/>
              </w:rPr>
              <w:t xml:space="preserve"> - </w:t>
            </w:r>
            <w:r>
              <w:rPr>
                <w:noProof/>
                <w:sz w:val="20"/>
              </w:rPr>
              <w:t>μειώνουν τις διαφορές ανάμεσα στα δύο φύλα όσον αφορά τις ακαδημαϊκές και επαγγελματικές επιλογές.</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 Νόμος 4009/2011 (ΦΕΚ 195/Α/2011) «Δομή, λειτουργία, διαςφάλιςη της ϖοιότητας των ςϖουδών κα</w:t>
            </w:r>
            <w:r>
              <w:t xml:space="preserve">ι διεθνοϖοίηςη των ανωτάτων εκϖαιδευτικών ιδρυμάτων». - Νόμος 4076/2012 (ΦΕΚ 159/Α/2012) «Ρυθμίςεις θεμάτων Ανωτάτων Εκϖαιδευτικών Ιδρυμάτων και άλλες διατάξεις» http://www.et.gr/index.php?option=com_wrapper&amp;view=wrapper&amp;Itemid=104&amp;lang=en </w:t>
            </w:r>
          </w:p>
        </w:tc>
        <w:tc>
          <w:tcPr>
            <w:tcW w:w="5250" w:type="dxa"/>
          </w:tcPr>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Διά</w:t>
            </w:r>
            <w:r w:rsidRPr="00E9348A">
              <w:rPr>
                <w:noProof/>
                <w:sz w:val="20"/>
                <w:szCs w:val="20"/>
              </w:rPr>
              <w:t xml:space="preserve"> βίου μάθηση: η ύπαρξη εθνικού ή/και περιφερειακού στρατηγικού πλαισίου πολιτικής για τη διά βίου μάθηση, στο πλαίσιο του άρθρου 165 ΣΛΕΕ.</w:t>
            </w:r>
          </w:p>
        </w:tc>
        <w:tc>
          <w:tcPr>
            <w:tcW w:w="1516" w:type="dxa"/>
          </w:tcPr>
          <w:p w:rsidR="008D5009" w:rsidRPr="00DC028E" w:rsidRDefault="00F34DEA" w:rsidP="00426349">
            <w:pPr>
              <w:spacing w:before="0" w:after="0"/>
              <w:rPr>
                <w:sz w:val="20"/>
              </w:rPr>
            </w:pPr>
            <w:r>
              <w:rPr>
                <w:noProof/>
                <w:sz w:val="20"/>
              </w:rPr>
              <w:t>1</w:t>
            </w:r>
            <w:r>
              <w:rPr>
                <w:sz w:val="20"/>
              </w:rPr>
              <w:t xml:space="preserve"> - </w:t>
            </w:r>
            <w:r>
              <w:rPr>
                <w:noProof/>
                <w:sz w:val="20"/>
              </w:rPr>
              <w:t>Εφαρμόζεται εθνικό ή περιφερειακό πλαίσιο πολιτικής για τη διά βίου μάθηση (ΔΒΜ) το οποίο περιλαμβάνει μέτρα:</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 xml:space="preserve">- Νόμος 3879/2010 (ΦΕΚ 163/Α) «Ανάϖτυξη της Δια Βίου Μάθηςης και λοιϖές διατάξεις» http://www.gsae.edu.gr/images/stories/Nomos_diaviou.pdf - Εθνικό Πρόγραμμα Διά Βίου Μάθηςης – Στρατηγικό Πλαίςιο http://www.gsae.edu.gr/images/417_EPDVM_TELIKO.pdf </w:t>
            </w:r>
          </w:p>
        </w:tc>
        <w:tc>
          <w:tcPr>
            <w:tcW w:w="5250" w:type="dxa"/>
          </w:tcPr>
          <w:p w:rsidR="008D5009" w:rsidRPr="00E9348A" w:rsidRDefault="00F34DEA" w:rsidP="00426349">
            <w:pPr>
              <w:spacing w:before="0" w:after="0"/>
              <w:rPr>
                <w:sz w:val="20"/>
                <w:szCs w:val="20"/>
              </w:rPr>
            </w:pPr>
            <w:r w:rsidRPr="00E9348A">
              <w:rPr>
                <w:noProof/>
                <w:sz w:val="20"/>
                <w:szCs w:val="20"/>
              </w:rPr>
              <w:t>Η αιρεσ</w:t>
            </w:r>
            <w:r w:rsidRPr="00E9348A">
              <w:rPr>
                <w:noProof/>
                <w:sz w:val="20"/>
                <w:szCs w:val="20"/>
              </w:rPr>
              <w:t>ιμότητα εκπληρώνεται καθώς καλύπτονται όλα τα επιμέρους κριτήρια από τη σχετική νομοθεσία.</w:t>
            </w: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Διά βίου μάθηση: η ύπαρξη εθνικού ή/και περιφερειακού στρατηγικού πλαισίου πολιτικής για τη διά βίου μάθηση, στο πλαίσιο του άρθρου 165 ΣΛΕΕ.</w:t>
            </w:r>
          </w:p>
        </w:tc>
        <w:tc>
          <w:tcPr>
            <w:tcW w:w="1516" w:type="dxa"/>
          </w:tcPr>
          <w:p w:rsidR="008D5009" w:rsidRPr="00DC028E" w:rsidRDefault="00F34DEA" w:rsidP="00426349">
            <w:pPr>
              <w:spacing w:before="0" w:after="0"/>
              <w:rPr>
                <w:sz w:val="20"/>
              </w:rPr>
            </w:pPr>
            <w:r>
              <w:rPr>
                <w:noProof/>
                <w:sz w:val="20"/>
              </w:rPr>
              <w:t>2</w:t>
            </w:r>
            <w:r>
              <w:rPr>
                <w:sz w:val="20"/>
              </w:rPr>
              <w:t xml:space="preserve"> - </w:t>
            </w:r>
            <w:r>
              <w:rPr>
                <w:noProof/>
                <w:sz w:val="20"/>
              </w:rPr>
              <w:t xml:space="preserve">για τη </w:t>
            </w:r>
            <w:r>
              <w:rPr>
                <w:noProof/>
                <w:sz w:val="20"/>
              </w:rPr>
              <w:t>στήριξη της ανάπτυξης και διασύνδεσης υπηρεσιών ΔΒΜ, περιλαμβανομένης της υλοποίησής τους και της αναβάθμισης των δεξιοτήτων (π.χ. πιστοποίηση, καθοδήγηση, εκπαίδευση και κατάρτιση) προβλέποντας επίσης τη συνεργασία με τους εμπλεκόμενους φορείς και τη συμμ</w:t>
            </w:r>
            <w:r>
              <w:rPr>
                <w:noProof/>
                <w:sz w:val="20"/>
              </w:rPr>
              <w:t>ετοχή τους·</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 Νόμος 3879/2010 (ΦΕΚ 163/Α) «Ανάϖτυξη της Δια Βίου Μάθηςης και λοιϖές διατάξεις» http://www.gsae.edu.gr/images/stories/Nomos_diaviou.pdf - Εθνικό Πρόγραμμα Διά Βίου Μάθηςης – Στρατηγικό Πλαίςιο http://www.gsae.edu.gr/images/417_EPDVM_TELI</w:t>
            </w:r>
            <w:r>
              <w:t xml:space="preserve">KO.pdf </w:t>
            </w:r>
          </w:p>
        </w:tc>
        <w:tc>
          <w:tcPr>
            <w:tcW w:w="5250" w:type="dxa"/>
          </w:tcPr>
          <w:p w:rsidR="008D5009" w:rsidRPr="00E9348A" w:rsidRDefault="00F34DEA" w:rsidP="00426349">
            <w:pPr>
              <w:spacing w:before="0" w:after="0"/>
              <w:rPr>
                <w:sz w:val="20"/>
                <w:szCs w:val="20"/>
              </w:rPr>
            </w:pPr>
            <w:r w:rsidRPr="00E9348A">
              <w:rPr>
                <w:noProof/>
                <w:sz w:val="20"/>
                <w:szCs w:val="20"/>
              </w:rPr>
              <w:t>Η Σύνοδος Δια Βίου Μάθησης και Σύνδεσης με την Απασχόληση οργανώνει τον κοινωνικό διάλογο σχετικά με τις αναπτυξιακές κατευθύνσεις και τις κοινωνικές ανάγκες, τα προγράμματα και τα μέτρα πολιτικής της δια βίου μάθησης στην Ελλάδα. Στη Σύνοδο συμμετ</w:t>
            </w:r>
            <w:r w:rsidRPr="00E9348A">
              <w:rPr>
                <w:noProof/>
                <w:sz w:val="20"/>
                <w:szCs w:val="20"/>
              </w:rPr>
              <w:t>έχουν οι πρόεδροι οργανώσεων των κοινωνικών εταίρων, της Ένωσης Περιφερειών και της Κεντρικής Ένωσης Δήμων Ελλάδος.</w:t>
            </w: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 xml:space="preserve">Διά βίου μάθηση: η ύπαρξη εθνικού ή/και περιφερειακού στρατηγικού πλαισίου πολιτικής για τη διά βίου μάθηση, στο πλαίσιο του </w:t>
            </w:r>
            <w:r w:rsidRPr="00E9348A">
              <w:rPr>
                <w:noProof/>
                <w:sz w:val="20"/>
                <w:szCs w:val="20"/>
              </w:rPr>
              <w:t>άρθρου 165 ΣΛΕΕ.</w:t>
            </w:r>
          </w:p>
        </w:tc>
        <w:tc>
          <w:tcPr>
            <w:tcW w:w="1516" w:type="dxa"/>
          </w:tcPr>
          <w:p w:rsidR="008D5009" w:rsidRPr="00DC028E" w:rsidRDefault="00F34DEA" w:rsidP="00426349">
            <w:pPr>
              <w:spacing w:before="0" w:after="0"/>
              <w:rPr>
                <w:sz w:val="20"/>
              </w:rPr>
            </w:pPr>
            <w:r>
              <w:rPr>
                <w:noProof/>
                <w:sz w:val="20"/>
              </w:rPr>
              <w:t>3</w:t>
            </w:r>
            <w:r>
              <w:rPr>
                <w:sz w:val="20"/>
              </w:rPr>
              <w:t xml:space="preserve"> - </w:t>
            </w:r>
            <w:r>
              <w:rPr>
                <w:noProof/>
                <w:sz w:val="20"/>
              </w:rPr>
              <w:t>για την ανάπτυξη δεξιοτήτων των διάφορων στοχευόμενων ομάδων, εφόσον προσδιορίζονται ως προτεραιότητες σε εθνικό ή περιφερειακά στρατηγικά πλαίσια πολιτικής (π.χ. νέοι στην επαγγελματική κατάρτιση, ενήλικες, γονείς που επανέρχονται στη</w:t>
            </w:r>
            <w:r>
              <w:rPr>
                <w:noProof/>
                <w:sz w:val="20"/>
              </w:rPr>
              <w:t>ν αγορά εργασίας, εργαζόμενοι με χαμηλό επίπεδο ειδίκευσης και εργαζόμενοι μεγαλύτερης ηλικίας, μετανάστες και άλλες μειονεκτούσες ομάδες και ειδικότερα άτομα με αναπηρία)·</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 Νόμος 3879/2010 (ΦΕΚ 163/Α) «Ανάϖτυξη της Δια Βίου Μάθηςης και λοιϖές διατάξε</w:t>
            </w:r>
            <w:r>
              <w:t xml:space="preserve">ις» http://www.gsae.edu.gr/images/stories/Nomos_diaviou.pdf - Εθνικό Πρόγραμμα Διά Βίου Μάθηςης – Στρατηγικό Πλαίςιο http://www.gsae.edu.gr/images/417_EPDVM_TELIKO.pdf </w:t>
            </w:r>
          </w:p>
        </w:tc>
        <w:tc>
          <w:tcPr>
            <w:tcW w:w="5250" w:type="dxa"/>
          </w:tcPr>
          <w:p w:rsidR="008D5009" w:rsidRPr="00E9348A" w:rsidRDefault="00F34DEA" w:rsidP="00426349">
            <w:pPr>
              <w:spacing w:before="0" w:after="0"/>
              <w:rPr>
                <w:sz w:val="20"/>
                <w:szCs w:val="20"/>
              </w:rPr>
            </w:pPr>
            <w:r w:rsidRPr="00E9348A">
              <w:rPr>
                <w:noProof/>
                <w:sz w:val="20"/>
                <w:szCs w:val="20"/>
              </w:rPr>
              <w:t>Στο Εθνικό Πρόγραμμα Δια Βίου Μάθησης προβλέπονται δράσεις για την αναβάθμιση του συστή</w:t>
            </w:r>
            <w:r w:rsidRPr="00E9348A">
              <w:rPr>
                <w:noProof/>
                <w:sz w:val="20"/>
                <w:szCs w:val="20"/>
              </w:rPr>
              <w:t>ματος της αρχικής επαγγελματικής κατάρτισης και την ενίσχυση του συστήματος της συνεχιζόμενης επαγγελματικής κατάρτισης.</w:t>
            </w: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Διά βίου μάθηση: η ύπαρξη εθνικού ή/και περιφερειακού στρατηγικού πλαισίου πολιτικής για τη διά βίου μάθηση, στο πλαίσιο του</w:t>
            </w:r>
            <w:r w:rsidRPr="00E9348A">
              <w:rPr>
                <w:noProof/>
                <w:sz w:val="20"/>
                <w:szCs w:val="20"/>
              </w:rPr>
              <w:t xml:space="preserve"> άρθρου 165 ΣΛΕΕ.</w:t>
            </w:r>
          </w:p>
        </w:tc>
        <w:tc>
          <w:tcPr>
            <w:tcW w:w="1516" w:type="dxa"/>
          </w:tcPr>
          <w:p w:rsidR="008D5009" w:rsidRPr="00DC028E" w:rsidRDefault="00F34DEA" w:rsidP="00426349">
            <w:pPr>
              <w:spacing w:before="0" w:after="0"/>
              <w:rPr>
                <w:sz w:val="20"/>
              </w:rPr>
            </w:pPr>
            <w:r>
              <w:rPr>
                <w:noProof/>
                <w:sz w:val="20"/>
              </w:rPr>
              <w:t>4</w:t>
            </w:r>
            <w:r>
              <w:rPr>
                <w:sz w:val="20"/>
              </w:rPr>
              <w:t xml:space="preserve"> - </w:t>
            </w:r>
            <w:r>
              <w:rPr>
                <w:noProof/>
                <w:sz w:val="20"/>
              </w:rPr>
              <w:t xml:space="preserve">για τη διεύρυνση της πρόσβασης στη ΔΒΜ, μεταξύ άλλων μέσω προσπαθειών για την αποτελεσματική εφαρμογή των εργαλείων διαφάνειας (π.χ του Ευρωπαϊκού Πλαισίου Επαγγελματικών Προσόντων, του Εθνικού Πλαισίου Επαγγελματικών Προσόντων, του </w:t>
            </w:r>
            <w:r>
              <w:rPr>
                <w:noProof/>
                <w:sz w:val="20"/>
              </w:rPr>
              <w:t>Ευρωπαϊκού Συστήματος Ακαδημαϊκών Μονάδων για την Επαγγελματική Εκπαίδευση και Κατάρτιση, της Ευρωπαϊκής Διασφάλισης της Ποιότητας στην Επαγγελματική Εκπαίδευση και Κατάρτιση)·</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 Νόμος 3879/2010 (ΦΕΚ 163/Α) «Ανάϖτυξη της Δια Βίου Μάθηςης και λοιϖές δια</w:t>
            </w:r>
            <w:r>
              <w:t xml:space="preserve">τάξεις» http://www.gsae.edu.gr/images/stories/Nomos_diaviou.pdf - Εθνικό Πρόγραμμα Διά Βίου Μάθηςης – Στρατηγικό Πλαίςιο http://www.gsae.edu.gr/images/417_EPDVM_TELIKO.pdf </w:t>
            </w:r>
          </w:p>
        </w:tc>
        <w:tc>
          <w:tcPr>
            <w:tcW w:w="5250" w:type="dxa"/>
          </w:tcPr>
          <w:p w:rsidR="008D5009" w:rsidRPr="00E9348A" w:rsidRDefault="00F34DEA" w:rsidP="00426349">
            <w:pPr>
              <w:spacing w:before="0" w:after="0"/>
              <w:rPr>
                <w:sz w:val="20"/>
                <w:szCs w:val="20"/>
              </w:rPr>
            </w:pPr>
            <w:r w:rsidRPr="00E9348A">
              <w:rPr>
                <w:noProof/>
                <w:sz w:val="20"/>
                <w:szCs w:val="20"/>
              </w:rPr>
              <w:t>Η Διαρκής Διάσκεψη Γενικής Εκπαίδευσης Ενηλίκων μεριμνά για τη βελτίωση της ποιότητ</w:t>
            </w:r>
            <w:r w:rsidRPr="00E9348A">
              <w:rPr>
                <w:noProof/>
                <w:sz w:val="20"/>
                <w:szCs w:val="20"/>
              </w:rPr>
              <w:t>ας και της αποτελεσματικότητας των προγραμμάτων και των παρεχόμενων υπηρεσιών ΔΒΜ στη γενική εκπαίδευση ενηλίκων, με συμμετοχή μεταξύ άλλων και εκπροσώπων Εξειδικευμένων Κέντρων Κοινωνικής και Επαγγελματικής Ένταξης Ευπαθών Κοινωνικά Ομάδων. Ανάμεσα στις α</w:t>
            </w:r>
            <w:r w:rsidRPr="00E9348A">
              <w:rPr>
                <w:noProof/>
                <w:sz w:val="20"/>
                <w:szCs w:val="20"/>
              </w:rPr>
              <w:t>ρμοδιότητες της Διαρκούς Διάσκεψης περιλαμβάνεται και η υποβολή εισηγήσεων για την παροχή κινήτρων και τη λήψη μέτρων με σκοπό την αύξηση της συμμετοχής των ενηλίκων στα προγράμματα γενικής εκπαίδευσης ενηλίκων και ιδιαίτερα εκείνων που ανήκουν στις ΕΚΟ, ό</w:t>
            </w:r>
            <w:r w:rsidRPr="00E9348A">
              <w:rPr>
                <w:noProof/>
                <w:sz w:val="20"/>
                <w:szCs w:val="20"/>
              </w:rPr>
              <w:t>πως είναι οι ενήλικοι με αναπηρία. Επιπλέον, το ως άνω όργανο υποβάλλει εισηγήσεις για τη βελτίωση της ποιότητας καθώς και για τη διαφάνεια των αποκτώμενων προσόντων.</w:t>
            </w: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Διά βίου μάθηση: η ύπαρξη εθνικού ή/και περιφερειακού στρατηγικού πλαισίου πολ</w:t>
            </w:r>
            <w:r w:rsidRPr="00E9348A">
              <w:rPr>
                <w:noProof/>
                <w:sz w:val="20"/>
                <w:szCs w:val="20"/>
              </w:rPr>
              <w:t>ιτικής για τη διά βίου μάθηση, στο πλαίσιο του άρθρου 165 ΣΛΕΕ.</w:t>
            </w:r>
          </w:p>
        </w:tc>
        <w:tc>
          <w:tcPr>
            <w:tcW w:w="1516" w:type="dxa"/>
          </w:tcPr>
          <w:p w:rsidR="008D5009" w:rsidRPr="00DC028E" w:rsidRDefault="00F34DEA" w:rsidP="00426349">
            <w:pPr>
              <w:spacing w:before="0" w:after="0"/>
              <w:rPr>
                <w:sz w:val="20"/>
              </w:rPr>
            </w:pPr>
            <w:r>
              <w:rPr>
                <w:noProof/>
                <w:sz w:val="20"/>
              </w:rPr>
              <w:t>5</w:t>
            </w:r>
            <w:r>
              <w:rPr>
                <w:sz w:val="20"/>
              </w:rPr>
              <w:t xml:space="preserve"> - </w:t>
            </w:r>
            <w:r>
              <w:rPr>
                <w:noProof/>
                <w:sz w:val="20"/>
              </w:rPr>
              <w:t>για τη βελτίωση της συνάφειας της εκπαίδευσης και της επαγγελματικής κατάρτισης με την αγορά εργασίας και την προσαρμογή της στις ανάγκες συγκεκριμένων στοχευόμενων ομάδων (για παράδειγμα,</w:t>
            </w:r>
            <w:r>
              <w:rPr>
                <w:noProof/>
                <w:sz w:val="20"/>
              </w:rPr>
              <w:t xml:space="preserve"> νέοι που λαμβάνουν επαγγελματική κατάρτιση, ενήλικες, γονείς που επανέρχονται στην αγορά εργασίας, εργαζόμενοι με χαμηλό επίπεδο ειδίκευσης και άλλοι εργαζόμενοι, μετανάστες και άλλες μειονεκτούσες ομάδες, ειδικότερα άτομα με αναπηρία).</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 Νόμος 3879/2</w:t>
            </w:r>
            <w:r>
              <w:t xml:space="preserve">010 (ΦΕΚ 163/Α) «Ανάϖτυξη της Δια Βίου Μάθηςης και λοιϖές διατάξεις» http://www.gsae.edu.gr/images/stories/Nomos_diaviou.pdf - Εθνικό Πρόγραμμα Διά Βίου Μάθηςης – Στρατηγικό Πλαίςιο http://www.gsae.edu.gr/images/417_EPDVM_TELIKO.pdf </w:t>
            </w:r>
          </w:p>
        </w:tc>
        <w:tc>
          <w:tcPr>
            <w:tcW w:w="5250" w:type="dxa"/>
          </w:tcPr>
          <w:p w:rsidR="008D5009" w:rsidRPr="00E9348A" w:rsidRDefault="00F34DEA" w:rsidP="00426349">
            <w:pPr>
              <w:spacing w:before="0" w:after="0"/>
              <w:rPr>
                <w:sz w:val="20"/>
                <w:szCs w:val="20"/>
              </w:rPr>
            </w:pPr>
            <w:r w:rsidRPr="00E9348A">
              <w:rPr>
                <w:noProof/>
                <w:sz w:val="20"/>
                <w:szCs w:val="20"/>
              </w:rPr>
              <w:t xml:space="preserve">Το Συμβούλιο Δια Βίου </w:t>
            </w:r>
            <w:r w:rsidRPr="00E9348A">
              <w:rPr>
                <w:noProof/>
                <w:sz w:val="20"/>
                <w:szCs w:val="20"/>
              </w:rPr>
              <w:t>Μάθησης και Σύνδεσης με την Απασχόληση, είναι αρμόδιο, ανάμεσα σε άλλα, για την υποβολή εισηγήσεων για τη σύνδεση των συστημάτων επαγγελματικής εκπαίδευσης και πιστοποίησης με το σύστημα επαγγελματικής εκπαίδευσης και με τις ανάγκες της αγοράς εργασίας (ει</w:t>
            </w:r>
            <w:r w:rsidRPr="00E9348A">
              <w:rPr>
                <w:noProof/>
                <w:sz w:val="20"/>
                <w:szCs w:val="20"/>
              </w:rPr>
              <w:t>δικότητες, επαγγέλματα, προσόντα) με προσανατολισμό κυρίως στις ανάγκες της αγοράς εργασίας σε περιφερειακό και τοπικό επίπεδο.</w:t>
            </w: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10.4</w:t>
            </w:r>
            <w:r w:rsidRPr="00E9348A">
              <w:rPr>
                <w:sz w:val="20"/>
                <w:szCs w:val="20"/>
              </w:rPr>
              <w:t xml:space="preserve"> </w:t>
            </w:r>
            <w:r>
              <w:rPr>
                <w:sz w:val="20"/>
                <w:szCs w:val="20"/>
              </w:rPr>
              <w:t xml:space="preserve">-  </w:t>
            </w:r>
            <w:r w:rsidRPr="00E9348A">
              <w:rPr>
                <w:noProof/>
                <w:sz w:val="20"/>
                <w:szCs w:val="20"/>
              </w:rPr>
              <w:t>Η ύπαρξη εθνικού ή περιφερειακού στρατηγικού πλαισίου πολιτικής για την αύξηση της ποιότητας και της αποτελεσματικότη</w:t>
            </w:r>
            <w:r w:rsidRPr="00E9348A">
              <w:rPr>
                <w:noProof/>
                <w:sz w:val="20"/>
                <w:szCs w:val="20"/>
              </w:rPr>
              <w:t>τας των συστημάτων επαγγελματικής εκπαίδευσης και κατάρτισης (ΕΕΚ), στο πλαίσιο του άρθρου 165 ΣΛΕΕ.</w:t>
            </w:r>
          </w:p>
        </w:tc>
        <w:tc>
          <w:tcPr>
            <w:tcW w:w="1516" w:type="dxa"/>
          </w:tcPr>
          <w:p w:rsidR="008D5009" w:rsidRPr="00DC028E" w:rsidRDefault="00F34DEA" w:rsidP="00426349">
            <w:pPr>
              <w:spacing w:before="0" w:after="0"/>
              <w:rPr>
                <w:sz w:val="20"/>
              </w:rPr>
            </w:pPr>
            <w:r>
              <w:rPr>
                <w:noProof/>
                <w:sz w:val="20"/>
              </w:rPr>
              <w:t>1</w:t>
            </w:r>
            <w:r>
              <w:rPr>
                <w:sz w:val="20"/>
              </w:rPr>
              <w:t xml:space="preserve"> - </w:t>
            </w:r>
            <w:r>
              <w:rPr>
                <w:noProof/>
                <w:sz w:val="20"/>
              </w:rPr>
              <w:t>Εφαρμόζεται εθνικό ή περιφερειακό στρατηγικό πλαίσιο πολιτικής για την αύξηση της ποιότητας και της αποτελεσματικότητας των συστημάτων επαγγελματικής ε</w:t>
            </w:r>
            <w:r>
              <w:rPr>
                <w:noProof/>
                <w:sz w:val="20"/>
              </w:rPr>
              <w:t>κπαίδευσης και κατάρτισης (ΕΕΚ), στο πλαίσιο του άρθρου 165 ΣΛΕΕ, που περιλαμβάνει μέτρα:</w:t>
            </w:r>
          </w:p>
        </w:tc>
        <w:tc>
          <w:tcPr>
            <w:tcW w:w="903" w:type="dxa"/>
          </w:tcPr>
          <w:p w:rsidR="008D5009" w:rsidRPr="00DC028E" w:rsidRDefault="00F34DEA" w:rsidP="00426349">
            <w:pPr>
              <w:spacing w:before="0" w:after="0"/>
              <w:jc w:val="center"/>
              <w:rPr>
                <w:sz w:val="20"/>
              </w:rPr>
            </w:pPr>
            <w:r>
              <w:rPr>
                <w:noProof/>
                <w:sz w:val="20"/>
              </w:rPr>
              <w:t>Όχι</w:t>
            </w:r>
          </w:p>
        </w:tc>
        <w:tc>
          <w:tcPr>
            <w:tcW w:w="6267" w:type="dxa"/>
          </w:tcPr>
          <w:p w:rsidR="008D5009" w:rsidRPr="00E9348A" w:rsidRDefault="008D5009" w:rsidP="00426349">
            <w:pPr>
              <w:spacing w:before="0" w:after="0"/>
              <w:rPr>
                <w:sz w:val="20"/>
                <w:szCs w:val="20"/>
              </w:rPr>
            </w:pPr>
          </w:p>
        </w:tc>
        <w:tc>
          <w:tcPr>
            <w:tcW w:w="5250" w:type="dxa"/>
          </w:tcPr>
          <w:p w:rsidR="008D5009" w:rsidRPr="00E9348A" w:rsidRDefault="00F34DEA" w:rsidP="00426349">
            <w:pPr>
              <w:spacing w:before="0" w:after="0"/>
              <w:rPr>
                <w:sz w:val="20"/>
                <w:szCs w:val="20"/>
              </w:rPr>
            </w:pPr>
            <w:r w:rsidRPr="00E9348A">
              <w:rPr>
                <w:noProof/>
                <w:sz w:val="20"/>
                <w:szCs w:val="20"/>
              </w:rPr>
              <w:t xml:space="preserve">Η αιρεσιμότητα εκπληρώνεται μερικώς διότι αν και υπάρχει το σχετικό νομοθετικό πλαίσιο (Νόμος 4186/2013 (ΦΕΚ 193/Α) «Αναδιάρθρωση της Δευτεροβάθμιας Εκπαίδευσης </w:t>
            </w:r>
            <w:r w:rsidRPr="00E9348A">
              <w:rPr>
                <w:noProof/>
                <w:sz w:val="20"/>
                <w:szCs w:val="20"/>
              </w:rPr>
              <w:t>και άλλες διατάξεις») αναμένεται και η εκπόνηση του Εθνικού Πλαισίου για την επαγγελματική εκπαίδευση και κατάρτιση (συμπεριλαμβανομένου και του Εθνικού Πλαισίου για τη Μαθητεία) από τις αρμόδιες υπηρεσίες του ΥΠΑΙΘ (ΙΕΠ και ΓΓΔΒΜ) και του Υπουργείου Εργασ</w:t>
            </w:r>
            <w:r w:rsidRPr="00E9348A">
              <w:rPr>
                <w:noProof/>
                <w:sz w:val="20"/>
                <w:szCs w:val="20"/>
              </w:rPr>
              <w:t>ίας. Χρόνος εκπλήρωσης αιρεσιμότητας: 31/12/2015</w:t>
            </w: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10.4</w:t>
            </w:r>
            <w:r w:rsidRPr="00E9348A">
              <w:rPr>
                <w:sz w:val="20"/>
                <w:szCs w:val="20"/>
              </w:rPr>
              <w:t xml:space="preserve"> </w:t>
            </w:r>
            <w:r>
              <w:rPr>
                <w:sz w:val="20"/>
                <w:szCs w:val="20"/>
              </w:rPr>
              <w:t xml:space="preserve">-  </w:t>
            </w:r>
            <w:r w:rsidRPr="00E9348A">
              <w:rPr>
                <w:noProof/>
                <w:sz w:val="20"/>
                <w:szCs w:val="20"/>
              </w:rPr>
              <w:t>Η ύπαρξη εθνικού ή περιφερειακού στρατηγικού πλαισίου πολιτικής για την αύξηση της ποιότητας και της αποτελεσματικότητας των συστημάτων επαγγελματικής εκπαίδευσης και κατάρτισης (ΕΕΚ), στο πλαίσιο</w:t>
            </w:r>
            <w:r w:rsidRPr="00E9348A">
              <w:rPr>
                <w:noProof/>
                <w:sz w:val="20"/>
                <w:szCs w:val="20"/>
              </w:rPr>
              <w:t xml:space="preserve"> του άρθρου 165 ΣΛΕΕ.</w:t>
            </w:r>
          </w:p>
        </w:tc>
        <w:tc>
          <w:tcPr>
            <w:tcW w:w="1516" w:type="dxa"/>
          </w:tcPr>
          <w:p w:rsidR="008D5009" w:rsidRPr="00DC028E" w:rsidRDefault="00F34DEA" w:rsidP="00426349">
            <w:pPr>
              <w:spacing w:before="0" w:after="0"/>
              <w:rPr>
                <w:sz w:val="20"/>
              </w:rPr>
            </w:pPr>
            <w:r>
              <w:rPr>
                <w:noProof/>
                <w:sz w:val="20"/>
              </w:rPr>
              <w:t>2</w:t>
            </w:r>
            <w:r>
              <w:rPr>
                <w:sz w:val="20"/>
              </w:rPr>
              <w:t xml:space="preserve"> - </w:t>
            </w:r>
            <w:r>
              <w:rPr>
                <w:noProof/>
                <w:sz w:val="20"/>
              </w:rPr>
              <w:t>για τη βελτίωση της συνάφειας των συστημάτων ΕΕΚ με την αγορά εργασίας, σε στενή συνεργασία με τους εμπλεκόμενους φορείς καθώς και μέσω μηχανισμών πρόβλεψης των αναγκών σε δεξιότητες, της προσαρμογής των προγραμμάτων σπουδών και τ</w:t>
            </w:r>
            <w:r>
              <w:rPr>
                <w:noProof/>
                <w:sz w:val="20"/>
              </w:rPr>
              <w:t>ης ενίσχυσης συστημάτων μάθησης με βάση την εργασία στις διάφορες μορφές της·</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 xml:space="preserve">Νόμος 4186/2013 (ΦΕΚ 193/Α) «Αναδιάρθρωςη της Δευτεροβάθμιας Εκϖαίδευςης και άλλες διατάξεις. </w:t>
            </w:r>
          </w:p>
        </w:tc>
        <w:tc>
          <w:tcPr>
            <w:tcW w:w="5250" w:type="dxa"/>
          </w:tcPr>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10.4</w:t>
            </w:r>
            <w:r w:rsidRPr="00E9348A">
              <w:rPr>
                <w:sz w:val="20"/>
                <w:szCs w:val="20"/>
              </w:rPr>
              <w:t xml:space="preserve"> </w:t>
            </w:r>
            <w:r>
              <w:rPr>
                <w:sz w:val="20"/>
                <w:szCs w:val="20"/>
              </w:rPr>
              <w:t xml:space="preserve">-  </w:t>
            </w:r>
            <w:r w:rsidRPr="00E9348A">
              <w:rPr>
                <w:noProof/>
                <w:sz w:val="20"/>
                <w:szCs w:val="20"/>
              </w:rPr>
              <w:t>Η ύπαρξη εθνικού ή περιφερειακού στρατηγικού πλαισίου πολιτικής για</w:t>
            </w:r>
            <w:r w:rsidRPr="00E9348A">
              <w:rPr>
                <w:noProof/>
                <w:sz w:val="20"/>
                <w:szCs w:val="20"/>
              </w:rPr>
              <w:t xml:space="preserve"> την αύξηση της ποιότητας και της αποτελεσματικότητας των συστημάτων επαγγελματικής εκπαίδευσης και κατάρτισης (ΕΕΚ), στο πλαίσιο του άρθρου 165 ΣΛΕΕ.</w:t>
            </w:r>
          </w:p>
        </w:tc>
        <w:tc>
          <w:tcPr>
            <w:tcW w:w="1516" w:type="dxa"/>
          </w:tcPr>
          <w:p w:rsidR="008D5009" w:rsidRPr="00DC028E" w:rsidRDefault="00F34DEA" w:rsidP="00426349">
            <w:pPr>
              <w:spacing w:before="0" w:after="0"/>
              <w:rPr>
                <w:sz w:val="20"/>
              </w:rPr>
            </w:pPr>
            <w:r>
              <w:rPr>
                <w:noProof/>
                <w:sz w:val="20"/>
              </w:rPr>
              <w:t>3</w:t>
            </w:r>
            <w:r>
              <w:rPr>
                <w:sz w:val="20"/>
              </w:rPr>
              <w:t xml:space="preserve"> - </w:t>
            </w:r>
            <w:r>
              <w:rPr>
                <w:noProof/>
                <w:sz w:val="20"/>
              </w:rPr>
              <w:t>για τη βελτίωση της ποιότητας και της ελκυστικότητας της επαγγελματικής εκπαίδευσης και κατάρτισης (Ε</w:t>
            </w:r>
            <w:r>
              <w:rPr>
                <w:noProof/>
                <w:sz w:val="20"/>
              </w:rPr>
              <w:t>ΕΚ), μεταξύ άλλων, μέσω της καθιέρωσης μιας εθνικής προσέγγισης για τη διασφάλιση της ποιότητας στην ΕΕΚ (για παράδειγμα σύμφωνα με το Ευρωπαϊκό Πλαίσιο Αναφοράς για τη Διασφάλιση της Ποιότητας στην Επαγγελματική Εκπαίδευση και Κατάρτιση) και της εφαρμογής</w:t>
            </w:r>
            <w:r>
              <w:rPr>
                <w:noProof/>
                <w:sz w:val="20"/>
              </w:rPr>
              <w:t xml:space="preserve"> των μέσων διαφάνειας και αναγνώρισης, όπως, για παράδειγμα, το Ευρωπαϊκό Σύστημα Ακαδημαϊκών Μονάδων για την επαγγελματική εκπαίδευση και κατάρτιση (ECVET).</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 xml:space="preserve">Νόμος 4186/2013 (ΦΕΚ 193/Α) «Αναδιάρθρωςη της Δευτεροβάθμιας Εκϖαίδευςης και άλλες διατάξεις </w:t>
            </w:r>
          </w:p>
        </w:tc>
        <w:tc>
          <w:tcPr>
            <w:tcW w:w="5250" w:type="dxa"/>
          </w:tcPr>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1</w:t>
            </w:r>
            <w:r w:rsidRPr="00E9348A">
              <w:rPr>
                <w:sz w:val="20"/>
                <w:szCs w:val="20"/>
              </w:rPr>
              <w:t xml:space="preserve"> </w:t>
            </w:r>
            <w:r>
              <w:rPr>
                <w:sz w:val="20"/>
                <w:szCs w:val="20"/>
              </w:rPr>
              <w:t xml:space="preserve">-  </w:t>
            </w:r>
            <w:r w:rsidRPr="00E9348A">
              <w:rPr>
                <w:noProof/>
                <w:sz w:val="20"/>
                <w:szCs w:val="20"/>
              </w:rPr>
              <w:t>Η ύπαρξη διοικητικής ικανότητας για την υλοποίηση και εφαρμογή της νομοθεσίας και της πολιτικής της Ένωσης για την καταπολέμηση των διακρίσεων στο πεδίο των ΕΔΕΤ.</w:t>
            </w:r>
          </w:p>
        </w:tc>
        <w:tc>
          <w:tcPr>
            <w:tcW w:w="1516" w:type="dxa"/>
          </w:tcPr>
          <w:p w:rsidR="008D5009" w:rsidRPr="00DC028E" w:rsidRDefault="00F34DEA" w:rsidP="00426349">
            <w:pPr>
              <w:spacing w:before="0" w:after="0"/>
              <w:rPr>
                <w:sz w:val="20"/>
              </w:rPr>
            </w:pPr>
            <w:r>
              <w:rPr>
                <w:noProof/>
                <w:sz w:val="20"/>
              </w:rPr>
              <w:t>1</w:t>
            </w:r>
            <w:r>
              <w:rPr>
                <w:sz w:val="20"/>
              </w:rPr>
              <w:t xml:space="preserve"> - </w:t>
            </w:r>
            <w:r>
              <w:rPr>
                <w:noProof/>
                <w:sz w:val="20"/>
              </w:rPr>
              <w:t xml:space="preserve">Ρυθμίσεις σύμφωνα με το θεσμικό και το νομικό πλαίσιο των κρατών μελών σε σχέση </w:t>
            </w:r>
            <w:r>
              <w:rPr>
                <w:noProof/>
                <w:sz w:val="20"/>
              </w:rPr>
              <w:t>με τη συμμετοχή των αρμόδιων φορέων για την προώθηση της ίσης μεταχείρισης όλων των ατόμων σε όλη τη διάρκεια της εκπόνησης και της εφαρμογής των προγραμμάτων, συμπεριλαμβανομένων των ρυθμίσεων για την παροχή συμβουλών σε θέματα ισότητας των φύλων στις δρα</w:t>
            </w:r>
            <w:r>
              <w:rPr>
                <w:noProof/>
                <w:sz w:val="20"/>
              </w:rPr>
              <w:t>στηριότητες που συνδέονται με τα ΕΔΕΤ.</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ΝΟΜΟΣ ΥΠ" ΑΡΙΘ. 3304/2005 - ΦΕΚ: 16/Α ( 27/01/2005) Εφαρμογή της αρχής της ίςης μεταχείριςης ανεξαρτήτως φυλετικής ή εθνοτικής καταγωγής, θρηςκευτικών ή άλλων ϖεϖοιθήςεων, αναϖηρίας, ηλικίας ή γενετήςιου ϖροςανατο</w:t>
            </w:r>
            <w:r>
              <w:t xml:space="preserve">λιςμού. </w:t>
            </w:r>
          </w:p>
        </w:tc>
        <w:tc>
          <w:tcPr>
            <w:tcW w:w="5250" w:type="dxa"/>
          </w:tcPr>
          <w:p w:rsidR="008D5009" w:rsidRPr="00E9348A" w:rsidRDefault="00F34DEA" w:rsidP="00426349">
            <w:pPr>
              <w:spacing w:before="0" w:after="0"/>
              <w:rPr>
                <w:sz w:val="20"/>
                <w:szCs w:val="20"/>
              </w:rPr>
            </w:pPr>
            <w:r w:rsidRPr="00E9348A">
              <w:rPr>
                <w:noProof/>
                <w:sz w:val="20"/>
                <w:szCs w:val="20"/>
              </w:rPr>
              <w:t>Στο πλαίσιο του οικείου νόμου ορίζονται οι κάτωθι:</w:t>
            </w:r>
          </w:p>
          <w:p w:rsidR="008D5009" w:rsidRPr="00E9348A" w:rsidRDefault="00F34DEA" w:rsidP="00426349">
            <w:pPr>
              <w:spacing w:before="0" w:after="0"/>
              <w:rPr>
                <w:sz w:val="20"/>
                <w:szCs w:val="20"/>
              </w:rPr>
            </w:pPr>
            <w:r w:rsidRPr="00E9348A">
              <w:rPr>
                <w:noProof/>
                <w:sz w:val="20"/>
                <w:szCs w:val="20"/>
              </w:rPr>
              <w:t>Φορείς Προώθησης</w:t>
            </w:r>
          </w:p>
          <w:p w:rsidR="008D5009" w:rsidRPr="00E9348A" w:rsidRDefault="00F34DEA" w:rsidP="00426349">
            <w:pPr>
              <w:spacing w:before="0" w:after="0"/>
              <w:rPr>
                <w:sz w:val="20"/>
                <w:szCs w:val="20"/>
              </w:rPr>
            </w:pPr>
            <w:r w:rsidRPr="00E9348A">
              <w:rPr>
                <w:noProof/>
                <w:sz w:val="20"/>
                <w:szCs w:val="20"/>
              </w:rPr>
              <w:t></w:t>
            </w:r>
            <w:r w:rsidRPr="00E9348A">
              <w:rPr>
                <w:noProof/>
                <w:sz w:val="20"/>
                <w:szCs w:val="20"/>
              </w:rPr>
              <w:tab/>
              <w:t>Συνήγορος του Πολίτη (για δημόσιες Υπηρεσίες)</w:t>
            </w:r>
          </w:p>
          <w:p w:rsidR="008D5009" w:rsidRPr="00E9348A" w:rsidRDefault="00F34DEA" w:rsidP="00426349">
            <w:pPr>
              <w:spacing w:before="0" w:after="0"/>
              <w:rPr>
                <w:sz w:val="20"/>
                <w:szCs w:val="20"/>
              </w:rPr>
            </w:pPr>
            <w:r w:rsidRPr="00E9348A">
              <w:rPr>
                <w:noProof/>
                <w:sz w:val="20"/>
                <w:szCs w:val="20"/>
              </w:rPr>
              <w:t></w:t>
            </w:r>
            <w:r w:rsidRPr="00E9348A">
              <w:rPr>
                <w:noProof/>
                <w:sz w:val="20"/>
                <w:szCs w:val="20"/>
              </w:rPr>
              <w:tab/>
              <w:t>Επιτροπή Ίσης Μεταχείρισης (παροχή υπηρεσιών-πώληση αγαθών)</w:t>
            </w:r>
          </w:p>
          <w:p w:rsidR="008D5009" w:rsidRPr="00E9348A" w:rsidRDefault="00F34DEA" w:rsidP="00426349">
            <w:pPr>
              <w:spacing w:before="0" w:after="0"/>
              <w:rPr>
                <w:sz w:val="20"/>
                <w:szCs w:val="20"/>
              </w:rPr>
            </w:pPr>
            <w:r w:rsidRPr="00E9348A">
              <w:rPr>
                <w:noProof/>
                <w:sz w:val="20"/>
                <w:szCs w:val="20"/>
              </w:rPr>
              <w:t></w:t>
            </w:r>
            <w:r w:rsidRPr="00E9348A">
              <w:rPr>
                <w:noProof/>
                <w:sz w:val="20"/>
                <w:szCs w:val="20"/>
              </w:rPr>
              <w:tab/>
              <w:t>Σώμα Επιθεώρησης Εργασίας (εργασία, απασχόληση στον ιδιωτικό τομέα)</w:t>
            </w:r>
          </w:p>
          <w:p w:rsidR="008D5009" w:rsidRPr="00E9348A" w:rsidRDefault="00F34DEA" w:rsidP="00426349">
            <w:pPr>
              <w:spacing w:before="0" w:after="0"/>
              <w:rPr>
                <w:sz w:val="20"/>
                <w:szCs w:val="20"/>
              </w:rPr>
            </w:pPr>
            <w:r w:rsidRPr="00E9348A">
              <w:rPr>
                <w:noProof/>
                <w:sz w:val="20"/>
                <w:szCs w:val="20"/>
              </w:rPr>
              <w:t>Διοικητική Δομή</w:t>
            </w:r>
          </w:p>
          <w:p w:rsidR="008D5009" w:rsidRPr="00E9348A" w:rsidRDefault="00F34DEA" w:rsidP="00426349">
            <w:pPr>
              <w:spacing w:before="0" w:after="0"/>
              <w:rPr>
                <w:sz w:val="20"/>
                <w:szCs w:val="20"/>
              </w:rPr>
            </w:pPr>
            <w:r w:rsidRPr="00E9348A">
              <w:rPr>
                <w:noProof/>
                <w:sz w:val="20"/>
                <w:szCs w:val="20"/>
              </w:rPr>
              <w:tab/>
              <w:t>Τμήμα Ισότητας Ευκαιριών της Διεύθυνσης Κοινωνικής Προστασίας του Υπουργείου Εργασίας, Κοινωνικής Ασφάλισης και Πρόνοιας (διενέργεια ετήσιας δημόσιας διαβούλευσης με την συμμετοχή των αρμόδιων φορέων, για την κατάρτιση του εθνικού σχεδίου</w:t>
            </w:r>
            <w:r w:rsidRPr="00E9348A">
              <w:rPr>
                <w:noProof/>
                <w:sz w:val="20"/>
                <w:szCs w:val="20"/>
              </w:rPr>
              <w:t xml:space="preserve"> δράσης για την καταπολέμηση των διακρίσεων και την υλοποίησή του, στο πλαίσιο του κ.π Progress).</w:t>
            </w:r>
          </w:p>
          <w:p w:rsidR="008D5009" w:rsidRPr="00E9348A" w:rsidRDefault="00F34DEA" w:rsidP="00426349">
            <w:pPr>
              <w:spacing w:before="0" w:after="0"/>
              <w:rPr>
                <w:sz w:val="20"/>
                <w:szCs w:val="20"/>
              </w:rPr>
            </w:pPr>
            <w:r w:rsidRPr="00E9348A">
              <w:rPr>
                <w:noProof/>
                <w:sz w:val="20"/>
                <w:szCs w:val="20"/>
              </w:rPr>
              <w:t>Φορείς Κοινωνικού Διαλόγου</w:t>
            </w:r>
          </w:p>
          <w:p w:rsidR="008D5009" w:rsidRPr="00E9348A" w:rsidRDefault="00F34DEA" w:rsidP="00426349">
            <w:pPr>
              <w:spacing w:before="0" w:after="0"/>
              <w:rPr>
                <w:sz w:val="20"/>
                <w:szCs w:val="20"/>
              </w:rPr>
            </w:pPr>
            <w:r w:rsidRPr="00E9348A">
              <w:rPr>
                <w:noProof/>
                <w:sz w:val="20"/>
                <w:szCs w:val="20"/>
              </w:rPr>
              <w:t></w:t>
            </w:r>
            <w:r w:rsidRPr="00E9348A">
              <w:rPr>
                <w:noProof/>
                <w:sz w:val="20"/>
                <w:szCs w:val="20"/>
              </w:rPr>
              <w:tab/>
              <w:t>Οικονομική και Κοινωνική Επιτροπή</w:t>
            </w:r>
          </w:p>
          <w:p w:rsidR="008D5009" w:rsidRPr="00E9348A" w:rsidRDefault="00F34DEA" w:rsidP="00426349">
            <w:pPr>
              <w:spacing w:before="0" w:after="0"/>
              <w:rPr>
                <w:sz w:val="20"/>
                <w:szCs w:val="20"/>
              </w:rPr>
            </w:pPr>
            <w:r w:rsidRPr="00E9348A">
              <w:rPr>
                <w:noProof/>
                <w:sz w:val="20"/>
                <w:szCs w:val="20"/>
              </w:rPr>
              <w:t xml:space="preserve">Επιστημονική υποβοήθηση </w:t>
            </w:r>
          </w:p>
          <w:p w:rsidR="008D5009" w:rsidRPr="00E9348A" w:rsidRDefault="00F34DEA" w:rsidP="00426349">
            <w:pPr>
              <w:spacing w:before="0" w:after="0"/>
              <w:rPr>
                <w:sz w:val="20"/>
                <w:szCs w:val="20"/>
              </w:rPr>
            </w:pPr>
            <w:r w:rsidRPr="00E9348A">
              <w:rPr>
                <w:noProof/>
                <w:sz w:val="20"/>
                <w:szCs w:val="20"/>
              </w:rPr>
              <w:t></w:t>
            </w:r>
            <w:r w:rsidRPr="00E9348A">
              <w:rPr>
                <w:noProof/>
                <w:sz w:val="20"/>
                <w:szCs w:val="20"/>
              </w:rPr>
              <w:tab/>
              <w:t xml:space="preserve">Παρατηρητήριο Καταπολέμησης των Διακρίσεων του Ινστιτούτου </w:t>
            </w:r>
            <w:r w:rsidRPr="00E9348A">
              <w:rPr>
                <w:noProof/>
                <w:sz w:val="20"/>
                <w:szCs w:val="20"/>
              </w:rPr>
              <w:t>Κοινωνικής Πολιτικής του Εθνικού Κέντρου Κοινωνικών Ερευνών</w:t>
            </w:r>
          </w:p>
          <w:p w:rsidR="008D5009" w:rsidRPr="00E9348A" w:rsidRDefault="00F34DEA" w:rsidP="00426349">
            <w:pPr>
              <w:spacing w:before="0" w:after="0"/>
              <w:rPr>
                <w:sz w:val="20"/>
                <w:szCs w:val="20"/>
              </w:rPr>
            </w:pPr>
            <w:r w:rsidRPr="00E9348A">
              <w:rPr>
                <w:noProof/>
                <w:sz w:val="20"/>
                <w:szCs w:val="20"/>
              </w:rPr>
              <w:t>Από τους ως άνω φορείς το ΣΕΠΕ και η ΟΚΕ αποτελούν μέλη της Επιτροπής Παρακολούθησης του ΕΠΑΝΑΔ.</w:t>
            </w:r>
          </w:p>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1</w:t>
            </w:r>
            <w:r w:rsidRPr="00E9348A">
              <w:rPr>
                <w:sz w:val="20"/>
                <w:szCs w:val="20"/>
              </w:rPr>
              <w:t xml:space="preserve"> </w:t>
            </w:r>
            <w:r>
              <w:rPr>
                <w:sz w:val="20"/>
                <w:szCs w:val="20"/>
              </w:rPr>
              <w:t xml:space="preserve">-  </w:t>
            </w:r>
            <w:r w:rsidRPr="00E9348A">
              <w:rPr>
                <w:noProof/>
                <w:sz w:val="20"/>
                <w:szCs w:val="20"/>
              </w:rPr>
              <w:t>Η ύπαρξη διοικητικής ικανότητας για την υλοποίηση και εφαρμογή της νομοθεσίας και της πολι</w:t>
            </w:r>
            <w:r w:rsidRPr="00E9348A">
              <w:rPr>
                <w:noProof/>
                <w:sz w:val="20"/>
                <w:szCs w:val="20"/>
              </w:rPr>
              <w:t>τικής της Ένωσης για την καταπολέμηση των διακρίσεων στο πεδίο των ΕΔΕΤ.</w:t>
            </w:r>
          </w:p>
        </w:tc>
        <w:tc>
          <w:tcPr>
            <w:tcW w:w="1516" w:type="dxa"/>
          </w:tcPr>
          <w:p w:rsidR="008D5009" w:rsidRPr="00DC028E" w:rsidRDefault="00F34DEA" w:rsidP="00426349">
            <w:pPr>
              <w:spacing w:before="0" w:after="0"/>
              <w:rPr>
                <w:sz w:val="20"/>
              </w:rPr>
            </w:pPr>
            <w:r>
              <w:rPr>
                <w:noProof/>
                <w:sz w:val="20"/>
              </w:rPr>
              <w:t>2</w:t>
            </w:r>
            <w:r>
              <w:rPr>
                <w:sz w:val="20"/>
              </w:rPr>
              <w:t xml:space="preserve"> - </w:t>
            </w:r>
            <w:r>
              <w:rPr>
                <w:noProof/>
                <w:sz w:val="20"/>
              </w:rPr>
              <w:t>Ρυθμίσεις για την κατάρτιση του προσωπικού των αρχών που συμμετέχουν στη διαχείριση και τον έλεγχο των ΕΔΕΤ στους τομείς της νομοθεσίας και της πολιτικής της Ένωσης για την καταπο</w:t>
            </w:r>
            <w:r>
              <w:rPr>
                <w:noProof/>
                <w:sz w:val="20"/>
              </w:rPr>
              <w:t>λέμηση των διακρίσεων.</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 xml:space="preserve">Ετήςιο Σχέδιο Δράςης για την καταϖολέμηςη των διακρίςεων.  </w:t>
            </w:r>
          </w:p>
        </w:tc>
        <w:tc>
          <w:tcPr>
            <w:tcW w:w="5250" w:type="dxa"/>
          </w:tcPr>
          <w:p w:rsidR="008D5009" w:rsidRPr="00E9348A" w:rsidRDefault="00F34DEA" w:rsidP="00426349">
            <w:pPr>
              <w:spacing w:before="0" w:after="0"/>
              <w:rPr>
                <w:sz w:val="20"/>
                <w:szCs w:val="20"/>
              </w:rPr>
            </w:pPr>
            <w:r w:rsidRPr="00E9348A">
              <w:rPr>
                <w:noProof/>
                <w:sz w:val="20"/>
                <w:szCs w:val="20"/>
              </w:rPr>
              <w:t xml:space="preserve">Εκπαίδευση και ενημέρωση όλων των εμπλεκομένων στελεχών της διοίκησης μέσω εκπαιδευτικών δράσεων σχετικών με το περιεχόμενο και την πρακτική εφαρμογή των Οδηγιών </w:t>
            </w:r>
            <w:r w:rsidRPr="00E9348A">
              <w:rPr>
                <w:noProof/>
                <w:sz w:val="20"/>
                <w:szCs w:val="20"/>
              </w:rPr>
              <w:t>2000/43/ΕΚ &amp; 2000/78/ΕΚ (εκπαιδεύτηκαν στελέχη του ΣΕΠΕ, του ΟΑΕΔ, Δικαστικοί, στελέχη του Υπουργείου Εργασίας, Κοινωνικής Ασφάλισης και Πρόνοιας, κλπ. παρήχθη εκπαιδευτικό υλικό)</w:t>
            </w:r>
          </w:p>
          <w:p w:rsidR="008D5009" w:rsidRPr="00E9348A" w:rsidRDefault="00F34DEA" w:rsidP="00426349">
            <w:pPr>
              <w:spacing w:before="0" w:after="0"/>
              <w:rPr>
                <w:sz w:val="20"/>
                <w:szCs w:val="20"/>
              </w:rPr>
            </w:pPr>
            <w:r w:rsidRPr="00E9348A">
              <w:rPr>
                <w:noProof/>
                <w:sz w:val="20"/>
                <w:szCs w:val="20"/>
              </w:rPr>
              <w:t>Υπεβλήθη  πρόταση στο ΕΠΑΝΑΔ, για ένταξη έργου στο νέο Ε.Π 2014-2020, με τίτ</w:t>
            </w:r>
            <w:r w:rsidRPr="00E9348A">
              <w:rPr>
                <w:noProof/>
                <w:sz w:val="20"/>
                <w:szCs w:val="20"/>
              </w:rPr>
              <w:t>λο «ΕΚΠΑΙΔΕΥΣΗ ΤΟΥ ΠΡΟΣΩΠΙΚΟΥ ΤΩΝ ΔΙΑΧΕΙΡΙΣΤΙΚΩΝ ΑΡΧΩΝ ΚΑΙ ΤΩΝ ΛΟΙΠΩΝ ΦΟΡΕΩΝ ΠΟΥ ΣΥΜΜΕΤΕΧΟΥΝ ΣΤΟΝ ΠΡΟΓΡΑΜΜΑΤΙΣΜΟ ΣΤΗ ΔΙΑΧΕΙΡΙΣΗ ΚΑΙ ΤΟΝ ΕΛΕΓΧΟ ΤΩΝ ΔΙΑΡΘΡΩΤΙΚΩΝ ΤΑΜΕΙΩΝ ΣΤΗΝ ΚΟΙΝΟΤΙΚΗ ΚΑΙ ΕΘΝΙΚΗ ΝΟΜΟΘΕΣΙΑ ΚΑΙ ΤΙΣ ΠΟΛΙΤΙΚΕΣ ΠΟΥ ΕΦΑΡΜΟΖΟΝΤΑΙ ΣΤΟ ΠΕΔΙΟ ΤΗΣ ΚΑΤ</w:t>
            </w:r>
            <w:r w:rsidRPr="00E9348A">
              <w:rPr>
                <w:noProof/>
                <w:sz w:val="20"/>
                <w:szCs w:val="20"/>
              </w:rPr>
              <w:t>ΑΠΟΛΕΜΗΣΗΣ ΤΩΝ ΔΙΑΚΡΙΣΕΩΝ».</w:t>
            </w:r>
          </w:p>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2</w:t>
            </w:r>
            <w:r w:rsidRPr="00E9348A">
              <w:rPr>
                <w:sz w:val="20"/>
                <w:szCs w:val="20"/>
              </w:rPr>
              <w:t xml:space="preserve"> </w:t>
            </w:r>
            <w:r>
              <w:rPr>
                <w:sz w:val="20"/>
                <w:szCs w:val="20"/>
              </w:rPr>
              <w:t xml:space="preserve">-  </w:t>
            </w:r>
            <w:r w:rsidRPr="00E9348A">
              <w:rPr>
                <w:noProof/>
                <w:sz w:val="20"/>
                <w:szCs w:val="20"/>
              </w:rPr>
              <w:t>Η ύπαρξη διοικητικής ικανότητας για την υλοποίηση και την εφαρμογή της νομοθεσίας και της πολιτικής της Ένωσης για την ισότητα των φύλων στο πεδίο των ΕΔΕΤ.</w:t>
            </w:r>
          </w:p>
        </w:tc>
        <w:tc>
          <w:tcPr>
            <w:tcW w:w="1516" w:type="dxa"/>
          </w:tcPr>
          <w:p w:rsidR="008D5009" w:rsidRPr="00DC028E" w:rsidRDefault="00F34DEA" w:rsidP="00426349">
            <w:pPr>
              <w:spacing w:before="0" w:after="0"/>
              <w:rPr>
                <w:sz w:val="20"/>
              </w:rPr>
            </w:pPr>
            <w:r>
              <w:rPr>
                <w:noProof/>
                <w:sz w:val="20"/>
              </w:rPr>
              <w:t>1</w:t>
            </w:r>
            <w:r>
              <w:rPr>
                <w:sz w:val="20"/>
              </w:rPr>
              <w:t xml:space="preserve"> - </w:t>
            </w:r>
            <w:r>
              <w:rPr>
                <w:noProof/>
                <w:sz w:val="20"/>
              </w:rPr>
              <w:t xml:space="preserve">Ρυθμίσεις σύμφωνα με το θεσμικό και νομικό πλαίσιο των </w:t>
            </w:r>
            <w:r>
              <w:rPr>
                <w:noProof/>
                <w:sz w:val="20"/>
              </w:rPr>
              <w:t>κρατών μελών σε σχέση με τη συμμετοχή των αρμόδιων φορέων για την ισότητα των φύλων σε όλη τη διάρκεια της εκπόνησης και της εφαρμογής των προγραμμάτων, συμπεριλαμβανομένων των ρυθμίσεων για την παροχή συμβουλών σε θέματα ισότητας των φύλων στις δραστηριότ</w:t>
            </w:r>
            <w:r>
              <w:rPr>
                <w:noProof/>
                <w:sz w:val="20"/>
              </w:rPr>
              <w:t>ητες που συνδέονται με τα ΕΔΕΤ.</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NOMOΣ ΥΠ’ ΑΡΙΘ. 3896 (ΦΕΚ207/Α/2010) Εφαρμογή της αρχής των ίςων ευκαιριών και της ίςης μεταχείριςης ανδρών και γυναικών ςε θέματα εργαςίας και αϖαςχόληςης − Εναρμόνιςη της κείμενης νομοθεςίας με την Οδηγία 2006/54/ΕΚ το</w:t>
            </w:r>
            <w:r>
              <w:t xml:space="preserve">υ Ευρωϖαϊκού Κοινοβουλίου και του Συμβουλίου, της 5ης Ιουλίου 2006 και άλλες ςυναφείς διατάξεις. ΠΡΟΕΔΡΙΚΟ ΔΙΑΤΑΓΜΑ ΥΠ’ ΑΡΙΘΜ. 5 Οργανιςμός της Γενικής Γραμματείας Ιςότητας των Φύλων – ΓΓΙΦ- (ΦΕΚ 17/Α/2008) </w:t>
            </w:r>
          </w:p>
        </w:tc>
        <w:tc>
          <w:tcPr>
            <w:tcW w:w="5250" w:type="dxa"/>
          </w:tcPr>
          <w:p w:rsidR="008D5009" w:rsidRPr="00E9348A" w:rsidRDefault="00F34DEA" w:rsidP="00426349">
            <w:pPr>
              <w:spacing w:before="0" w:after="0"/>
              <w:rPr>
                <w:sz w:val="20"/>
                <w:szCs w:val="20"/>
              </w:rPr>
            </w:pPr>
            <w:r w:rsidRPr="00E9348A">
              <w:rPr>
                <w:noProof/>
                <w:sz w:val="20"/>
                <w:szCs w:val="20"/>
              </w:rPr>
              <w:t>Αρμόδιος Φορέας για την παρακολούθηση και προώθη</w:t>
            </w:r>
            <w:r w:rsidRPr="00E9348A">
              <w:rPr>
                <w:noProof/>
                <w:sz w:val="20"/>
                <w:szCs w:val="20"/>
              </w:rPr>
              <w:t xml:space="preserve">ση της εφαρμογής της αρχής των ίσων ευκαιριών και της ίσης μεταχείρισης ανδρών και γυναικών είναι η ΓΓΙΦ. Η ΓΓΙΦ έχει ως αποστολή την πραγματοποίηση της νομικής και ουσιαστικής ισότητας ανδρών και γυναικών στην Ελλάδα σε όλους τους τομείς δραστηριότητας. </w:t>
            </w:r>
          </w:p>
          <w:p w:rsidR="008D5009" w:rsidRPr="00E9348A" w:rsidRDefault="00F34DEA" w:rsidP="00426349">
            <w:pPr>
              <w:spacing w:before="0" w:after="0"/>
              <w:rPr>
                <w:sz w:val="20"/>
                <w:szCs w:val="20"/>
              </w:rPr>
            </w:pPr>
            <w:r w:rsidRPr="00E9348A">
              <w:rPr>
                <w:noProof/>
                <w:sz w:val="20"/>
                <w:szCs w:val="20"/>
              </w:rPr>
              <w:t xml:space="preserve">Για την εφαρμογή της αρχής των ίσων ευκαιριών και της ίσης μεταχείρισης ανδρών και γυναικών σε θέματα εργασίας και απασχόλησης και με σκοπό την εναρμόνιση της κείμενης νομοθεσίας με την Οδηγία 2006/54/ΕΚ του ΕΚ και του Συμβουλίου, της 5ης Ιουλίου 2006 και </w:t>
            </w:r>
            <w:r w:rsidRPr="00E9348A">
              <w:rPr>
                <w:noProof/>
                <w:sz w:val="20"/>
                <w:szCs w:val="20"/>
              </w:rPr>
              <w:t>άλλες συναφείς διατάξεις, ορίστηκε ως αρμόδιος φορέας ο Συνήγορος του Πολίτη που είναι Ανεξάρτητη Αρχή.</w:t>
            </w:r>
          </w:p>
          <w:p w:rsidR="008D5009" w:rsidRPr="00E9348A" w:rsidRDefault="00F34DEA" w:rsidP="00426349">
            <w:pPr>
              <w:spacing w:before="0" w:after="0"/>
              <w:rPr>
                <w:sz w:val="20"/>
                <w:szCs w:val="20"/>
              </w:rPr>
            </w:pPr>
            <w:r w:rsidRPr="00E9348A">
              <w:rPr>
                <w:noProof/>
                <w:sz w:val="20"/>
                <w:szCs w:val="20"/>
              </w:rPr>
              <w:t>Η ΓΓΙΦ βρίσκεται σε φάση ολοκλήρωσης του νέου «Εθνικού Προγράμματος για την Ουσιαστική Ισότητα των Φύλων 2014-2020».</w:t>
            </w:r>
          </w:p>
          <w:p w:rsidR="008D5009" w:rsidRPr="00E9348A" w:rsidRDefault="00F34DEA" w:rsidP="00426349">
            <w:pPr>
              <w:spacing w:before="0" w:after="0"/>
              <w:rPr>
                <w:sz w:val="20"/>
                <w:szCs w:val="20"/>
              </w:rPr>
            </w:pPr>
            <w:r w:rsidRPr="00E9348A">
              <w:rPr>
                <w:noProof/>
                <w:sz w:val="20"/>
                <w:szCs w:val="20"/>
              </w:rPr>
              <w:t>Το Πρόγραμμα αναφέρεται σε ευρύ φάσ</w:t>
            </w:r>
            <w:r w:rsidRPr="00E9348A">
              <w:rPr>
                <w:noProof/>
                <w:sz w:val="20"/>
                <w:szCs w:val="20"/>
              </w:rPr>
              <w:t>μα δημόσιων πολιτικών σε εθνικό και περιφερειακό επίπεδο και περιλαμβάνει δράσεις το μεγαλύτερο μέρος των οποίων θα υλοποιηθεί από την ΓΓΙΦ - ΕΥΣΥΔΕ/ΥΠΕΣ.</w:t>
            </w:r>
          </w:p>
          <w:p w:rsidR="008D5009" w:rsidRPr="00E9348A" w:rsidRDefault="00F34DEA" w:rsidP="00426349">
            <w:pPr>
              <w:spacing w:before="0" w:after="0"/>
              <w:rPr>
                <w:sz w:val="20"/>
                <w:szCs w:val="20"/>
              </w:rPr>
            </w:pPr>
            <w:r w:rsidRPr="00E9348A">
              <w:rPr>
                <w:noProof/>
                <w:sz w:val="20"/>
                <w:szCs w:val="20"/>
              </w:rPr>
              <w:t>(βλ. Παρ.ΙΙΙ1, ΕΣΠΑ)</w:t>
            </w:r>
          </w:p>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2</w:t>
            </w:r>
            <w:r w:rsidRPr="00E9348A">
              <w:rPr>
                <w:sz w:val="20"/>
                <w:szCs w:val="20"/>
              </w:rPr>
              <w:t xml:space="preserve"> </w:t>
            </w:r>
            <w:r>
              <w:rPr>
                <w:sz w:val="20"/>
                <w:szCs w:val="20"/>
              </w:rPr>
              <w:t xml:space="preserve">-  </w:t>
            </w:r>
            <w:r w:rsidRPr="00E9348A">
              <w:rPr>
                <w:noProof/>
                <w:sz w:val="20"/>
                <w:szCs w:val="20"/>
              </w:rPr>
              <w:t xml:space="preserve">Η ύπαρξη διοικητικής ικανότητας για την υλοποίηση και την εφαρμογή της </w:t>
            </w:r>
            <w:r w:rsidRPr="00E9348A">
              <w:rPr>
                <w:noProof/>
                <w:sz w:val="20"/>
                <w:szCs w:val="20"/>
              </w:rPr>
              <w:t>νομοθεσίας και της πολιτικής της Ένωσης για την ισότητα των φύλων στο πεδίο των ΕΔΕΤ.</w:t>
            </w:r>
          </w:p>
        </w:tc>
        <w:tc>
          <w:tcPr>
            <w:tcW w:w="1516" w:type="dxa"/>
          </w:tcPr>
          <w:p w:rsidR="008D5009" w:rsidRPr="00DC028E" w:rsidRDefault="00F34DEA" w:rsidP="00426349">
            <w:pPr>
              <w:spacing w:before="0" w:after="0"/>
              <w:rPr>
                <w:sz w:val="20"/>
              </w:rPr>
            </w:pPr>
            <w:r>
              <w:rPr>
                <w:noProof/>
                <w:sz w:val="20"/>
              </w:rPr>
              <w:t>2</w:t>
            </w:r>
            <w:r>
              <w:rPr>
                <w:sz w:val="20"/>
              </w:rPr>
              <w:t xml:space="preserve"> - </w:t>
            </w:r>
            <w:r>
              <w:rPr>
                <w:noProof/>
                <w:sz w:val="20"/>
              </w:rPr>
              <w:t>Ρυθμίσεις για την κατάρτιση του προσωπικού των αρχών που συμμετέχουν στη διαχείριση και τον έλεγχο των ΕΔΕΤ στους τομείς της νομοθεσίας και της πολιτικής της Ένωσης γ</w:t>
            </w:r>
            <w:r>
              <w:rPr>
                <w:noProof/>
                <w:sz w:val="20"/>
              </w:rPr>
              <w:t>ια την ισότητα των φύλων καθώς και της ενσωμάτωσης της διάστασης του φύλου.</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Το «Εθνικό Πρόγραμμα για την Ουςιαςτική Ιςότητα των Φύλων  2014-2020» ϖροβλέϖει να εϖεκταθούν οι δράςεις κατάρτιςης και εϖιμόρφωςης και κατά την εϖόμενη ϖρογραμματική ϖερίοδο ε</w:t>
            </w:r>
            <w:r>
              <w:t>ςτιάζοντας ςτα ςτελέχη των φορέων ϖου θα ςυμμετέχουν ςτο ςχεδιαςμό/ διαχείριςη/ έλεγχο ςυγχρηματοδοτούμενων ϖρογραμμάτων. Για το ςκοϖό αυτό η ΓΓΙΦ  εκϖόνηςε «Οδηγό Ένταξης Πολιτικών Ιςότητας των Φύλων ςτα Εϖιχειρηςιακά Προγράμματα του ΕΣΠΑ, του ΕΣΣΑΑ και τ</w:t>
            </w:r>
            <w:r>
              <w:t xml:space="preserve">ου ΕΣΣΑΑΛ, καθώς και ςτην αξιολόγηςη αυτών». (βλ. Παρ.ΙΙΙ1, ΕΣΠΑ) </w:t>
            </w:r>
          </w:p>
        </w:tc>
        <w:tc>
          <w:tcPr>
            <w:tcW w:w="5250" w:type="dxa"/>
          </w:tcPr>
          <w:p w:rsidR="008D5009" w:rsidRPr="00E9348A" w:rsidRDefault="00F34DEA" w:rsidP="00426349">
            <w:pPr>
              <w:spacing w:before="0" w:after="0"/>
              <w:rPr>
                <w:sz w:val="20"/>
                <w:szCs w:val="20"/>
              </w:rPr>
            </w:pPr>
            <w:r w:rsidRPr="00E9348A">
              <w:rPr>
                <w:noProof/>
                <w:sz w:val="20"/>
                <w:szCs w:val="20"/>
              </w:rPr>
              <w:t xml:space="preserve">Στην παρούσα Περίοδο στο πλαίσιο του ΕΠ «Διοικητική Μεταρρύθμιση» η ΓΓΙΦ υλοποιεί προγράμματα εκπαίδευσης σε θέματα ισότητας και ενσωμάτωσης της ισότητας στις δημόσιες πολιτικές (gender </w:t>
            </w:r>
            <w:r w:rsidRPr="00E9348A">
              <w:rPr>
                <w:noProof/>
                <w:sz w:val="20"/>
                <w:szCs w:val="20"/>
              </w:rPr>
              <w:t>maistreaming) σε στελέχη της δημόσιας διοίκησης, της τοπικής και περιφερειακής αυτοδιοίκησης, και των οργανώσεων των κοινωνικών εταίρων.</w:t>
            </w:r>
          </w:p>
          <w:p w:rsidR="008D5009" w:rsidRPr="00E9348A" w:rsidRDefault="00F34DEA" w:rsidP="00426349">
            <w:pPr>
              <w:spacing w:before="0" w:after="0"/>
              <w:rPr>
                <w:sz w:val="20"/>
                <w:szCs w:val="20"/>
              </w:rPr>
            </w:pPr>
            <w:r w:rsidRPr="00E9348A">
              <w:rPr>
                <w:noProof/>
                <w:sz w:val="20"/>
                <w:szCs w:val="20"/>
              </w:rPr>
              <w:t>Το έργο αφορά στην εφαρμογή ολοκληρωμένων σχεδίων εκπαίδευσης των στελεχών της Δημόσιας Διοίκησης, σχετικά με την ισότη</w:t>
            </w:r>
            <w:r w:rsidRPr="00E9348A">
              <w:rPr>
                <w:noProof/>
                <w:sz w:val="20"/>
                <w:szCs w:val="20"/>
              </w:rPr>
              <w:t xml:space="preserve">τα των δύο φύλων, με έμφαση στην ενσωμάτωση της διάστασης του φύλου στις πολιτικές που υλοποιούν οι υπηρεσίες των Υπουργείων, των Περιφερειών και των ΟΤΑ. </w:t>
            </w:r>
          </w:p>
          <w:p w:rsidR="008D5009" w:rsidRPr="00E9348A" w:rsidRDefault="00F34DEA" w:rsidP="00426349">
            <w:pPr>
              <w:spacing w:before="0" w:after="0"/>
              <w:rPr>
                <w:sz w:val="20"/>
                <w:szCs w:val="20"/>
              </w:rPr>
            </w:pPr>
            <w:r w:rsidRPr="00E9348A">
              <w:rPr>
                <w:noProof/>
                <w:sz w:val="20"/>
                <w:szCs w:val="20"/>
              </w:rPr>
              <w:t>Οι παραπάνω ενέργειες απευθύνονται σε στελέχη των Υπουργείων, των Περιφερειών και των ΟΤΑ που εμπλέκ</w:t>
            </w:r>
            <w:r w:rsidRPr="00E9348A">
              <w:rPr>
                <w:noProof/>
                <w:sz w:val="20"/>
                <w:szCs w:val="20"/>
              </w:rPr>
              <w:t>ονται στο σχεδιασμό και στην εφαρμογή των πολιτικών ισότητας, αλλά και γενικότερα σε στελέχη δημόσιας διοίκησης, προκειμένου να υιοθετηθεί η διάσταση του φύλου σε οριζόντια βάση κατά την ανάπτυξη πολιτικών και η υιοθέτηση θετικών μέτρων υπέρ των γυναικών γ</w:t>
            </w:r>
            <w:r w:rsidRPr="00E9348A">
              <w:rPr>
                <w:noProof/>
                <w:sz w:val="20"/>
                <w:szCs w:val="20"/>
              </w:rPr>
              <w:t>ια την προώθηση της ισότητας των φύλων.</w:t>
            </w:r>
          </w:p>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3</w:t>
            </w:r>
            <w:r w:rsidRPr="00E9348A">
              <w:rPr>
                <w:sz w:val="20"/>
                <w:szCs w:val="20"/>
              </w:rPr>
              <w:t xml:space="preserve"> </w:t>
            </w:r>
            <w:r>
              <w:rPr>
                <w:sz w:val="20"/>
                <w:szCs w:val="20"/>
              </w:rPr>
              <w:t xml:space="preserve">-  </w:t>
            </w:r>
            <w:r w:rsidRPr="00E9348A">
              <w:rPr>
                <w:noProof/>
                <w:sz w:val="20"/>
                <w:szCs w:val="20"/>
              </w:rPr>
              <w:t>Η ύπαρξη διοικητικής ικανότητας για την υλοποίηση και εφαρμογή της Σύμβασης των Ηνωμένων Εθνών σχετικά με τα δικαιώματα των ατόμων με αναπηρία (UNCRPD) στο πεδίο των ΕΔΕΤ, σύμφωνα με την απόφαση αριθ. 2010/4</w:t>
            </w:r>
            <w:r w:rsidRPr="00E9348A">
              <w:rPr>
                <w:noProof/>
                <w:sz w:val="20"/>
                <w:szCs w:val="20"/>
              </w:rPr>
              <w:t>8/ΕΚ του Συμβουλίου.</w:t>
            </w:r>
          </w:p>
        </w:tc>
        <w:tc>
          <w:tcPr>
            <w:tcW w:w="1516" w:type="dxa"/>
          </w:tcPr>
          <w:p w:rsidR="008D5009" w:rsidRPr="00DC028E" w:rsidRDefault="00F34DEA" w:rsidP="00426349">
            <w:pPr>
              <w:spacing w:before="0" w:after="0"/>
              <w:rPr>
                <w:sz w:val="20"/>
              </w:rPr>
            </w:pPr>
            <w:r>
              <w:rPr>
                <w:noProof/>
                <w:sz w:val="20"/>
              </w:rPr>
              <w:t>1</w:t>
            </w:r>
            <w:r>
              <w:rPr>
                <w:sz w:val="20"/>
              </w:rPr>
              <w:t xml:space="preserve"> - </w:t>
            </w:r>
            <w:r>
              <w:rPr>
                <w:noProof/>
                <w:sz w:val="20"/>
              </w:rPr>
              <w:t xml:space="preserve">Ρυθμίσεις σύμφωνα με το θεσμικό και νομικό πλαίσιο των κρατών μελών για τη διαβούλευση και τη συμμετοχή των φορέων που είναι επιφορτισμένοι με την προστασία των ατόμων με αναπηρία ή των οργανώσεων που εκπροσωπούν άτομα με αναπηρία </w:t>
            </w:r>
            <w:r>
              <w:rPr>
                <w:noProof/>
                <w:sz w:val="20"/>
              </w:rPr>
              <w:t>και άλλων άμεσα εμπλεκόμενων φορέων σε όλη τη διάρκεια της εκπόνησης και της εφαρμογής των προγραμμάτων.</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       Κύρωςη του Πρωτοκόλλου με το Νόμο 4074/2013 «Κύρωςη της Σύμβαςης για τα δικαιώματα των ατόμων με αναϖηρίες και του Προαιρετικού Πρωτοκόλλου</w:t>
            </w:r>
            <w:r>
              <w:t xml:space="preserve"> ςτη Σύμβαςη για τα δικαιώματα των ατόμων με αναϖηρίες» —      http://www.espa.gr/el/Pages/staticNewProgrammingPeriod.aspx  </w:t>
            </w:r>
          </w:p>
        </w:tc>
        <w:tc>
          <w:tcPr>
            <w:tcW w:w="5250" w:type="dxa"/>
          </w:tcPr>
          <w:p w:rsidR="008D5009" w:rsidRPr="00E9348A" w:rsidRDefault="00F34DEA" w:rsidP="00426349">
            <w:pPr>
              <w:spacing w:before="0" w:after="0"/>
              <w:rPr>
                <w:sz w:val="20"/>
                <w:szCs w:val="20"/>
              </w:rPr>
            </w:pPr>
            <w:r w:rsidRPr="00E9348A">
              <w:rPr>
                <w:noProof/>
                <w:sz w:val="20"/>
                <w:szCs w:val="20"/>
              </w:rPr>
              <w:t>Αρμόδια αρχή για το συντονισμό της προετοιμασίας του νέου ΕΣΠΑ είναι το Υπουργείο Ανάπτυξης και Ανταγωνιστικότητας (Γενική Γραμματε</w:t>
            </w:r>
            <w:r w:rsidRPr="00E9348A">
              <w:rPr>
                <w:noProof/>
                <w:sz w:val="20"/>
                <w:szCs w:val="20"/>
              </w:rPr>
              <w:t>ία Δημοσίων Επενδύσεων-ΕΣΠΑ). Όλες οι ενέργειες διαβούλευσης αναφέρονται στο σχέδιο του νέου ΕΣΠΑ (κεφ. 1.5.1 και 15.2). Στην ηλεκτρονική πύλη http://www.espa.gr, αλλά και στους διαδικτυακούς τόπους άλλων Υπουργείων και Περιφερειών, έχει δημιουργηθεί ειδικ</w:t>
            </w:r>
            <w:r w:rsidRPr="00E9348A">
              <w:rPr>
                <w:noProof/>
                <w:sz w:val="20"/>
                <w:szCs w:val="20"/>
              </w:rPr>
              <w:t>ός χώρος, ο οποίος αφορά στην περίοδο 2014-2020 όπου όλα τα βασικά υποστηρικτικά έγγραφα του αναπτυξιακού σχεδιασμού αναρτώνται και δίνεται η δυνατότητα σχολιασμού και υποβολής ερωτήσεων και προτάσεων.</w:t>
            </w: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3</w:t>
            </w:r>
            <w:r w:rsidRPr="00E9348A">
              <w:rPr>
                <w:sz w:val="20"/>
                <w:szCs w:val="20"/>
              </w:rPr>
              <w:t xml:space="preserve"> </w:t>
            </w:r>
            <w:r>
              <w:rPr>
                <w:sz w:val="20"/>
                <w:szCs w:val="20"/>
              </w:rPr>
              <w:t xml:space="preserve">-  </w:t>
            </w:r>
            <w:r w:rsidRPr="00E9348A">
              <w:rPr>
                <w:noProof/>
                <w:sz w:val="20"/>
                <w:szCs w:val="20"/>
              </w:rPr>
              <w:t xml:space="preserve">Η ύπαρξη διοικητικής ικανότητας για την </w:t>
            </w:r>
            <w:r w:rsidRPr="00E9348A">
              <w:rPr>
                <w:noProof/>
                <w:sz w:val="20"/>
                <w:szCs w:val="20"/>
              </w:rPr>
              <w:t>υλοποίηση και εφαρμογή της Σύμβασης των Ηνωμένων Εθνών σχετικά με τα δικαιώματα των ατόμων με αναπηρία (UNCRPD) στο πεδίο των ΕΔΕΤ, σύμφωνα με την απόφαση αριθ. 2010/48/ΕΚ του Συμβουλίου.</w:t>
            </w:r>
          </w:p>
        </w:tc>
        <w:tc>
          <w:tcPr>
            <w:tcW w:w="1516" w:type="dxa"/>
          </w:tcPr>
          <w:p w:rsidR="008D5009" w:rsidRPr="00DC028E" w:rsidRDefault="00F34DEA" w:rsidP="00426349">
            <w:pPr>
              <w:spacing w:before="0" w:after="0"/>
              <w:rPr>
                <w:sz w:val="20"/>
              </w:rPr>
            </w:pPr>
            <w:r>
              <w:rPr>
                <w:noProof/>
                <w:sz w:val="20"/>
              </w:rPr>
              <w:t>2</w:t>
            </w:r>
            <w:r>
              <w:rPr>
                <w:sz w:val="20"/>
              </w:rPr>
              <w:t xml:space="preserve"> - </w:t>
            </w:r>
            <w:r>
              <w:rPr>
                <w:noProof/>
                <w:sz w:val="20"/>
              </w:rPr>
              <w:t>Ρυθμίσεις για την κατάρτιση του προσωπικού των αρχών που συμμετέ</w:t>
            </w:r>
            <w:r>
              <w:rPr>
                <w:noProof/>
                <w:sz w:val="20"/>
              </w:rPr>
              <w:t xml:space="preserve">χουν στη διαχείριση και τον έλεγχο των ΕΔΕΤ στους τομείς της ισχύουσας νομοθεσίας και πολιτικής της Ένωσης και των κρατών μελών για άτομα με αναπηρία, περιλαμβανομένης της προσβασιμότητας και της πρακτικής εφαρμογής της Σύμβασης των Ηνωμένων Εθνών σχετικά </w:t>
            </w:r>
            <w:r>
              <w:rPr>
                <w:noProof/>
                <w:sz w:val="20"/>
              </w:rPr>
              <w:t>με τα δικαιώματα των ατόμων με αναπηρία όπως αποτυπώνεται στην ενωσιακή και εθνική νομοθεσία, ανάλογα με την περίπτωση.</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 xml:space="preserve">http://www.espa.gr/el/Pages/staticNewProgrammingPeriod.aspx  </w:t>
            </w:r>
          </w:p>
        </w:tc>
        <w:tc>
          <w:tcPr>
            <w:tcW w:w="5250" w:type="dxa"/>
          </w:tcPr>
          <w:p w:rsidR="008D5009" w:rsidRPr="00E9348A" w:rsidRDefault="00F34DEA" w:rsidP="00426349">
            <w:pPr>
              <w:spacing w:before="0" w:after="0"/>
              <w:rPr>
                <w:sz w:val="20"/>
                <w:szCs w:val="20"/>
              </w:rPr>
            </w:pPr>
            <w:r w:rsidRPr="00E9348A">
              <w:rPr>
                <w:noProof/>
                <w:sz w:val="20"/>
                <w:szCs w:val="20"/>
              </w:rPr>
              <w:t xml:space="preserve">Δεδομένου, ότι η ΜΟΔ έχει την αρμοδιότητα εκπαίδευσης των Υπηρεσιών </w:t>
            </w:r>
            <w:r w:rsidRPr="00E9348A">
              <w:rPr>
                <w:noProof/>
                <w:sz w:val="20"/>
                <w:szCs w:val="20"/>
              </w:rPr>
              <w:t>του ΕΣΠΑ, ενέταξε  στις δραστηριότητες εκπαίδευσης που υλοποιεί και τα ζητήματα αναπηρίας. Συστάθηκε από την ΕΥΣΣΑΑΠ «Ομάδα Εργασίας σχετικά με την ένταξη της διάστασης της αναπηρίας και της μη διάκρισης στο ΕΣΠΑ 2014-2020» (Α.Π.14125/ΕΥΣΣΑΑΠ989/24.03.2014</w:t>
            </w:r>
            <w:r w:rsidRPr="00E9348A">
              <w:rPr>
                <w:noProof/>
                <w:sz w:val="20"/>
                <w:szCs w:val="20"/>
              </w:rPr>
              <w:t>). Στο πλαίσιο αυτό,  η ΜΟΔ ΑΕ συνεργάστηκε με ΕΣΑμεΑ και τη Δ/ΝΣΗ Διεθνών Σχέσεων του Υπ. Εργασίας και κατάρτισε αναλυτικό Σχέδιο Εκπαιδευτικής παρέμβασης (30/9/2014). Έχει ολοκληρωθεί η α΄φάση εκπαίδευσης των στελεχών των Υπηρεσιών του ΕΣΠΑ και έχει πραγ</w:t>
            </w:r>
            <w:r w:rsidRPr="00E9348A">
              <w:rPr>
                <w:noProof/>
                <w:sz w:val="20"/>
                <w:szCs w:val="20"/>
              </w:rPr>
              <w:t>ματοποιηθεί για τα στελέχη σχεδιασμού «Διημερίδα Ενημέρωσης και Εκπαίδευσης των στελεχών των ΕΥ σε θέματα αναπηρίας και προσβασιμότητας» (8, 9/10/2014 ενημερωτικές εισηγήσεις και 4 βιωματικά εργαστήρια). Σχεδιάζεται η εκπαίδευση των Δικαιούχων. Οι λοιπές δ</w:t>
            </w:r>
            <w:r w:rsidRPr="00E9348A">
              <w:rPr>
                <w:noProof/>
                <w:sz w:val="20"/>
                <w:szCs w:val="20"/>
              </w:rPr>
              <w:t>ράσεις που περιλαμβάνουν διερεύνηση αναγκών, συγκέντρωση και διάθεση εκπαιδευτικού υλικού και εκπαιδευτικές δράσεις θα πραγματοποιηθούν έως τα τέλη του 2015.</w:t>
            </w: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3</w:t>
            </w:r>
            <w:r w:rsidRPr="00E9348A">
              <w:rPr>
                <w:sz w:val="20"/>
                <w:szCs w:val="20"/>
              </w:rPr>
              <w:t xml:space="preserve"> </w:t>
            </w:r>
            <w:r>
              <w:rPr>
                <w:sz w:val="20"/>
                <w:szCs w:val="20"/>
              </w:rPr>
              <w:t xml:space="preserve">-  </w:t>
            </w:r>
            <w:r w:rsidRPr="00E9348A">
              <w:rPr>
                <w:noProof/>
                <w:sz w:val="20"/>
                <w:szCs w:val="20"/>
              </w:rPr>
              <w:t>Η ύπαρξη διοικητικής ικανότητας για την υλοποίηση και εφαρμογή της Σύμβασης των Ηνωμένων Ε</w:t>
            </w:r>
            <w:r w:rsidRPr="00E9348A">
              <w:rPr>
                <w:noProof/>
                <w:sz w:val="20"/>
                <w:szCs w:val="20"/>
              </w:rPr>
              <w:t>θνών σχετικά με τα δικαιώματα των ατόμων με αναπηρία (UNCRPD) στο πεδίο των ΕΔΕΤ, σύμφωνα με την απόφαση αριθ. 2010/48/ΕΚ του Συμβουλίου.</w:t>
            </w:r>
          </w:p>
        </w:tc>
        <w:tc>
          <w:tcPr>
            <w:tcW w:w="1516" w:type="dxa"/>
          </w:tcPr>
          <w:p w:rsidR="008D5009" w:rsidRPr="00DC028E" w:rsidRDefault="00F34DEA" w:rsidP="00426349">
            <w:pPr>
              <w:spacing w:before="0" w:after="0"/>
              <w:rPr>
                <w:sz w:val="20"/>
              </w:rPr>
            </w:pPr>
            <w:r>
              <w:rPr>
                <w:noProof/>
                <w:sz w:val="20"/>
              </w:rPr>
              <w:t>3</w:t>
            </w:r>
            <w:r>
              <w:rPr>
                <w:sz w:val="20"/>
              </w:rPr>
              <w:t xml:space="preserve"> - </w:t>
            </w:r>
            <w:r>
              <w:rPr>
                <w:noProof/>
                <w:sz w:val="20"/>
              </w:rPr>
              <w:t>Ρυθμίσεις που διασφαλίζουν την παρακολούθηση της εφαρμογής του άρθρου 9 της Σύμβασης των Ηνωμένων Εθνών σχετικά με</w:t>
            </w:r>
            <w:r>
              <w:rPr>
                <w:noProof/>
                <w:sz w:val="20"/>
              </w:rPr>
              <w:t xml:space="preserve"> τα δικαιώματα των ατόμων με αναπηρία σε σχέση με τα ΕΔΕΤ σε όλη τη διάρκεια της εκπόνησης και της εφαρμογής των προγραμμάτων.</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 xml:space="preserve">Υ 426/14 (ΦΕΚ 523 Β/28-02-2014)  </w:t>
            </w:r>
          </w:p>
        </w:tc>
        <w:tc>
          <w:tcPr>
            <w:tcW w:w="5250" w:type="dxa"/>
          </w:tcPr>
          <w:p w:rsidR="008D5009" w:rsidRPr="00E9348A" w:rsidRDefault="00F34DEA" w:rsidP="00426349">
            <w:pPr>
              <w:spacing w:before="0" w:after="0"/>
              <w:rPr>
                <w:sz w:val="20"/>
                <w:szCs w:val="20"/>
              </w:rPr>
            </w:pPr>
            <w:r w:rsidRPr="00E9348A">
              <w:rPr>
                <w:noProof/>
                <w:sz w:val="20"/>
                <w:szCs w:val="20"/>
              </w:rPr>
              <w:t>Σύμφωνα με το αρθρ. 33 σημ. 1 της Σύμβασης «για τα δικαιώματα των ατόμων με αναπηρίες», ορί</w:t>
            </w:r>
            <w:r w:rsidRPr="00E9348A">
              <w:rPr>
                <w:noProof/>
                <w:sz w:val="20"/>
                <w:szCs w:val="20"/>
              </w:rPr>
              <w:t xml:space="preserve">ζεται από τον πρωθυπουργό, ένας συντονιστικός μηχανισμός μέσα στην Κυβέρνηση με αντικείμενο την εθνική εφαρμογή και την παρακολούθηση της Σύμβασης. Με βάση την Αριθμ. Υ 426/14 (ΦΕΚ 523 Β/28-02-2014) ορίστηκε το Υπουργείο Εργασίας, Κοινωνικής Ασφάλισης και </w:t>
            </w:r>
            <w:r w:rsidRPr="00E9348A">
              <w:rPr>
                <w:noProof/>
                <w:sz w:val="20"/>
                <w:szCs w:val="20"/>
              </w:rPr>
              <w:t>Πρόνοιας και ειδικότερα η Διεύθυνση Διεθνών Σχέσεων της Γενικής Διεύθυνσης Διοικητικής Υποστήριξης του Υπουργείου ως το σημείο αναφοράς για την παρακολούθηση εφαρμογής της Σύμβασης των Ηνωμένων Εθνών για τα δικαιώματα των ατόμων με αναπηρίες καθώς και ως σ</w:t>
            </w:r>
            <w:r w:rsidRPr="00E9348A">
              <w:rPr>
                <w:noProof/>
                <w:sz w:val="20"/>
                <w:szCs w:val="20"/>
              </w:rPr>
              <w:t xml:space="preserve">υντονιστικός μηχανισμός για τη διευκόλυνση των σχετικών με αυτή δράσεων. Επιπλέον, στη συγκεκριμένη πράξη ορίζεται ότι η κοινωνία των πολιτών και, ιδιαίτερα, τα άτομα με αναπηρίες και οι αντιπροσωπευτικές οργανώσεις τους, θα εμπλέκονται και θα συμμετέχουν </w:t>
            </w:r>
            <w:r w:rsidRPr="00E9348A">
              <w:rPr>
                <w:noProof/>
                <w:sz w:val="20"/>
                <w:szCs w:val="20"/>
              </w:rPr>
              <w:t>πλήρως στη διαδικασία παρακολούθησης.</w:t>
            </w: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Η ύπαρξη ρυθμίσεων για την αποτελεσματική εφαρμογή της νομοθεσίας της Ένωσης περί δημοσίων συμβάσεων στο πεδίο των ΕΔΕΤ.</w:t>
            </w:r>
          </w:p>
        </w:tc>
        <w:tc>
          <w:tcPr>
            <w:tcW w:w="1516" w:type="dxa"/>
          </w:tcPr>
          <w:p w:rsidR="008D5009" w:rsidRPr="00DC028E" w:rsidRDefault="00F34DEA" w:rsidP="00426349">
            <w:pPr>
              <w:spacing w:before="0" w:after="0"/>
              <w:rPr>
                <w:sz w:val="20"/>
              </w:rPr>
            </w:pPr>
            <w:r>
              <w:rPr>
                <w:noProof/>
                <w:sz w:val="20"/>
              </w:rPr>
              <w:t>1</w:t>
            </w:r>
            <w:r>
              <w:rPr>
                <w:sz w:val="20"/>
              </w:rPr>
              <w:t xml:space="preserve"> - </w:t>
            </w:r>
            <w:r>
              <w:rPr>
                <w:noProof/>
                <w:sz w:val="20"/>
              </w:rPr>
              <w:t>Ρυθμίσεις για την αποτελεσματική εφαρμογή των κανόνων της Ένωσης περί δημόσιων συμβάσ</w:t>
            </w:r>
            <w:r>
              <w:rPr>
                <w:noProof/>
                <w:sz w:val="20"/>
              </w:rPr>
              <w:t>εων μέσω κατάλληλων μηχανισμών.</w:t>
            </w:r>
          </w:p>
        </w:tc>
        <w:tc>
          <w:tcPr>
            <w:tcW w:w="903" w:type="dxa"/>
          </w:tcPr>
          <w:p w:rsidR="008D5009" w:rsidRPr="00DC028E" w:rsidRDefault="00F34DEA" w:rsidP="00426349">
            <w:pPr>
              <w:spacing w:before="0" w:after="0"/>
              <w:jc w:val="center"/>
              <w:rPr>
                <w:sz w:val="20"/>
              </w:rPr>
            </w:pPr>
            <w:r>
              <w:rPr>
                <w:noProof/>
                <w:sz w:val="20"/>
              </w:rPr>
              <w:t>Όχι</w:t>
            </w:r>
          </w:p>
        </w:tc>
        <w:tc>
          <w:tcPr>
            <w:tcW w:w="6267" w:type="dxa"/>
          </w:tcPr>
          <w:p w:rsidR="008D5009" w:rsidRPr="00E9348A" w:rsidRDefault="008D5009" w:rsidP="00426349">
            <w:pPr>
              <w:spacing w:before="0" w:after="0"/>
              <w:rPr>
                <w:sz w:val="20"/>
                <w:szCs w:val="20"/>
              </w:rPr>
            </w:pPr>
          </w:p>
        </w:tc>
        <w:tc>
          <w:tcPr>
            <w:tcW w:w="5250" w:type="dxa"/>
          </w:tcPr>
          <w:p w:rsidR="008D5009" w:rsidRPr="00E9348A" w:rsidRDefault="00F34DEA" w:rsidP="00426349">
            <w:pPr>
              <w:spacing w:before="0" w:after="0"/>
              <w:rPr>
                <w:sz w:val="20"/>
                <w:szCs w:val="20"/>
              </w:rPr>
            </w:pPr>
            <w:r w:rsidRPr="00E9348A">
              <w:rPr>
                <w:noProof/>
                <w:sz w:val="20"/>
                <w:szCs w:val="20"/>
              </w:rPr>
              <w:t>Οι ελληνικές αρχές έχουν υλοποιήσει δράσεις όπως η ίδρυση της ΕΑΑΔΗΣΥ (Ν. 4013/2011), η σταδιακή ενεργοποίηση των αρμοδιοτήτων της &amp; η ψήφιση του Νόμου 4281/2014. Η μεταρρύθμιση είναι σε εξέλιξη. Οι δράσεις που δρομολογ</w:t>
            </w:r>
            <w:r w:rsidRPr="00E9348A">
              <w:rPr>
                <w:noProof/>
                <w:sz w:val="20"/>
                <w:szCs w:val="20"/>
              </w:rPr>
              <w:t>ούνται είναι:</w:t>
            </w:r>
          </w:p>
          <w:p w:rsidR="008D5009" w:rsidRPr="00E9348A" w:rsidRDefault="00F34DEA" w:rsidP="00426349">
            <w:pPr>
              <w:spacing w:before="0" w:after="0"/>
              <w:rPr>
                <w:sz w:val="20"/>
                <w:szCs w:val="20"/>
              </w:rPr>
            </w:pPr>
            <w:r w:rsidRPr="00E9348A">
              <w:rPr>
                <w:noProof/>
                <w:sz w:val="20"/>
                <w:szCs w:val="20"/>
              </w:rPr>
              <w:t xml:space="preserve">1. Ολοκλήρωση νομικού &amp; θεσμικού πλαισίου </w:t>
            </w:r>
          </w:p>
          <w:p w:rsidR="008D5009" w:rsidRPr="00E9348A" w:rsidRDefault="00F34DEA" w:rsidP="00426349">
            <w:pPr>
              <w:spacing w:before="0" w:after="0"/>
              <w:rPr>
                <w:sz w:val="20"/>
                <w:szCs w:val="20"/>
              </w:rPr>
            </w:pPr>
            <w:r w:rsidRPr="00E9348A">
              <w:rPr>
                <w:noProof/>
                <w:sz w:val="20"/>
                <w:szCs w:val="20"/>
              </w:rPr>
              <w:t xml:space="preserve">2. Νομικές &amp; διαδικαστικές ρυθμίσεις για την ασφαλή &amp; ομοιόμορφη εφαρμογή της νομοθεσίας για τις ΔΣ και την αντιμετώπιση των συνηθέστερων σφαλμάτων </w:t>
            </w:r>
          </w:p>
          <w:p w:rsidR="008D5009" w:rsidRPr="00E9348A" w:rsidRDefault="00F34DEA" w:rsidP="00426349">
            <w:pPr>
              <w:spacing w:before="0" w:after="0"/>
              <w:rPr>
                <w:sz w:val="20"/>
                <w:szCs w:val="20"/>
              </w:rPr>
            </w:pPr>
            <w:r w:rsidRPr="00E9348A">
              <w:rPr>
                <w:noProof/>
                <w:sz w:val="20"/>
                <w:szCs w:val="20"/>
              </w:rPr>
              <w:t xml:space="preserve">3. Αποτελεσματικό σύστημα δικαστικής προστασίας των οικονομικών φορέων </w:t>
            </w:r>
          </w:p>
          <w:p w:rsidR="008D5009" w:rsidRPr="00E9348A" w:rsidRDefault="00F34DEA" w:rsidP="00426349">
            <w:pPr>
              <w:spacing w:before="0" w:after="0"/>
              <w:rPr>
                <w:sz w:val="20"/>
                <w:szCs w:val="20"/>
              </w:rPr>
            </w:pPr>
            <w:r w:rsidRPr="00E9348A">
              <w:rPr>
                <w:noProof/>
                <w:sz w:val="20"/>
                <w:szCs w:val="20"/>
              </w:rPr>
              <w:t>Οι ελληνικές αρχές πρέπει να υλοποιήσουν τις δράσεις που περιγράφονται λεπτομερώς στο Σχέδιο Δράσης που συμφωνήθηκε την 26.11.2014 με την ΕΕ (στο εξής «ΣΔ(G4)») προκειμένου να εκπληρώσ</w:t>
            </w:r>
            <w:r w:rsidRPr="00E9348A">
              <w:rPr>
                <w:noProof/>
                <w:sz w:val="20"/>
                <w:szCs w:val="20"/>
              </w:rPr>
              <w:t xml:space="preserve">ουν την αιρεσιμότητα G4. Το ΣΔ(G4) επισυνάπτεται στην αγγλική γλώσσα στο ΕΠ με τίτλο «ACTION PLAN for the fulfillment of the General ex ante Conditionality Public Procurement». </w:t>
            </w:r>
          </w:p>
          <w:p w:rsidR="008D5009" w:rsidRPr="00E9348A" w:rsidRDefault="00F34DEA" w:rsidP="00426349">
            <w:pPr>
              <w:spacing w:before="0" w:after="0"/>
              <w:rPr>
                <w:sz w:val="20"/>
                <w:szCs w:val="20"/>
              </w:rPr>
            </w:pPr>
            <w:r w:rsidRPr="00E9348A">
              <w:rPr>
                <w:noProof/>
                <w:sz w:val="20"/>
                <w:szCs w:val="20"/>
              </w:rPr>
              <w:t>Η ΕΕ θα αξιολογήσει την εκπλήρωση της αιρεσιμότητας G4 από τις ελληνικές αρχές</w:t>
            </w:r>
            <w:r w:rsidRPr="00E9348A">
              <w:rPr>
                <w:noProof/>
                <w:sz w:val="20"/>
                <w:szCs w:val="20"/>
              </w:rPr>
              <w:t xml:space="preserve"> αποκλειστικά με βάση το λεπτομερές ΣΔ(G4).</w:t>
            </w:r>
          </w:p>
          <w:p w:rsidR="008D5009" w:rsidRPr="00E9348A" w:rsidRDefault="00F34DEA" w:rsidP="00426349">
            <w:pPr>
              <w:spacing w:before="0" w:after="0"/>
              <w:rPr>
                <w:sz w:val="20"/>
                <w:szCs w:val="20"/>
              </w:rPr>
            </w:pPr>
            <w:r w:rsidRPr="00E9348A">
              <w:rPr>
                <w:noProof/>
                <w:sz w:val="20"/>
                <w:szCs w:val="20"/>
              </w:rPr>
              <w:t>(βλ. Παρ.ΙΙΙ1, ΕΣΠΑ</w:t>
            </w: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Η ύπαρξη ρυθμίσεων για την αποτελεσματική εφαρμογή της νομοθεσίας της Ένωσης περί δημοσίων συμβάσεων στο πεδίο των ΕΔΕΤ.</w:t>
            </w:r>
          </w:p>
        </w:tc>
        <w:tc>
          <w:tcPr>
            <w:tcW w:w="1516" w:type="dxa"/>
          </w:tcPr>
          <w:p w:rsidR="008D5009" w:rsidRPr="00DC028E" w:rsidRDefault="00F34DEA" w:rsidP="00426349">
            <w:pPr>
              <w:spacing w:before="0" w:after="0"/>
              <w:rPr>
                <w:sz w:val="20"/>
              </w:rPr>
            </w:pPr>
            <w:r>
              <w:rPr>
                <w:noProof/>
                <w:sz w:val="20"/>
              </w:rPr>
              <w:t>2</w:t>
            </w:r>
            <w:r>
              <w:rPr>
                <w:sz w:val="20"/>
              </w:rPr>
              <w:t xml:space="preserve"> - </w:t>
            </w:r>
            <w:r>
              <w:rPr>
                <w:noProof/>
                <w:sz w:val="20"/>
              </w:rPr>
              <w:t>Ρυθμίσεις που διασφαλίζουν διαφανείς διαδικασίες ανάθεσης σ</w:t>
            </w:r>
            <w:r>
              <w:rPr>
                <w:noProof/>
                <w:sz w:val="20"/>
              </w:rPr>
              <w:t>υμβάσεων.</w:t>
            </w:r>
          </w:p>
        </w:tc>
        <w:tc>
          <w:tcPr>
            <w:tcW w:w="903" w:type="dxa"/>
          </w:tcPr>
          <w:p w:rsidR="008D5009" w:rsidRPr="00DC028E" w:rsidRDefault="00F34DEA" w:rsidP="00426349">
            <w:pPr>
              <w:spacing w:before="0" w:after="0"/>
              <w:jc w:val="center"/>
              <w:rPr>
                <w:sz w:val="20"/>
              </w:rPr>
            </w:pPr>
            <w:r>
              <w:rPr>
                <w:noProof/>
                <w:sz w:val="20"/>
              </w:rPr>
              <w:t>Όχι</w:t>
            </w:r>
          </w:p>
        </w:tc>
        <w:tc>
          <w:tcPr>
            <w:tcW w:w="6267" w:type="dxa"/>
          </w:tcPr>
          <w:p w:rsidR="008D5009" w:rsidRPr="00E9348A" w:rsidRDefault="008D5009" w:rsidP="00426349">
            <w:pPr>
              <w:spacing w:before="0" w:after="0"/>
              <w:rPr>
                <w:sz w:val="20"/>
                <w:szCs w:val="20"/>
              </w:rPr>
            </w:pPr>
          </w:p>
        </w:tc>
        <w:tc>
          <w:tcPr>
            <w:tcW w:w="5250" w:type="dxa"/>
          </w:tcPr>
          <w:p w:rsidR="008D5009" w:rsidRPr="00E9348A" w:rsidRDefault="00F34DEA" w:rsidP="00426349">
            <w:pPr>
              <w:spacing w:before="0" w:after="0"/>
              <w:rPr>
                <w:sz w:val="20"/>
                <w:szCs w:val="20"/>
              </w:rPr>
            </w:pPr>
            <w:r w:rsidRPr="00E9348A">
              <w:rPr>
                <w:noProof/>
                <w:sz w:val="20"/>
                <w:szCs w:val="20"/>
              </w:rPr>
              <w:t xml:space="preserve">Το εθνικό σύστημα ανάθεσης ΔΣ χαρακτηρίζεται από διαδικασίες οι οποίες εγγυώνται διαφάνεια. </w:t>
            </w:r>
          </w:p>
          <w:p w:rsidR="008D5009" w:rsidRPr="00E9348A" w:rsidRDefault="00F34DEA" w:rsidP="00426349">
            <w:pPr>
              <w:spacing w:before="0" w:after="0"/>
              <w:rPr>
                <w:sz w:val="20"/>
                <w:szCs w:val="20"/>
              </w:rPr>
            </w:pPr>
            <w:r w:rsidRPr="00E9348A">
              <w:rPr>
                <w:noProof/>
                <w:sz w:val="20"/>
                <w:szCs w:val="20"/>
              </w:rPr>
              <w:t>Οι δράσεις που έχουν υλοποιηθεί είναι:</w:t>
            </w:r>
          </w:p>
          <w:p w:rsidR="008D5009" w:rsidRPr="00E9348A" w:rsidRDefault="00F34DEA" w:rsidP="00426349">
            <w:pPr>
              <w:spacing w:before="0" w:after="0"/>
              <w:rPr>
                <w:sz w:val="20"/>
                <w:szCs w:val="20"/>
              </w:rPr>
            </w:pPr>
            <w:r w:rsidRPr="00E9348A">
              <w:rPr>
                <w:noProof/>
                <w:sz w:val="20"/>
                <w:szCs w:val="20"/>
              </w:rPr>
              <w:t xml:space="preserve">1. Νομικές, θεσμικές &amp; διαδικαστικές ρυθμίσεις που διασφαλίζουν την αποτελεσματική τήρηση των αρχών της ΣΛΕΕ </w:t>
            </w:r>
            <w:r w:rsidRPr="00E9348A">
              <w:rPr>
                <w:noProof/>
                <w:sz w:val="20"/>
                <w:szCs w:val="20"/>
              </w:rPr>
              <w:t>στη διαδικασία ανάθεσης ΔΣ, ιδίως μέσω της συντονιστικής &amp; ελεγκτικής δράσης της ΕΑΑΔΗΣΥ</w:t>
            </w:r>
          </w:p>
          <w:p w:rsidR="008D5009" w:rsidRPr="00E9348A" w:rsidRDefault="00F34DEA" w:rsidP="00426349">
            <w:pPr>
              <w:spacing w:before="0" w:after="0"/>
              <w:rPr>
                <w:sz w:val="20"/>
                <w:szCs w:val="20"/>
              </w:rPr>
            </w:pPr>
            <w:r w:rsidRPr="00E9348A">
              <w:rPr>
                <w:noProof/>
                <w:sz w:val="20"/>
                <w:szCs w:val="20"/>
              </w:rPr>
              <w:t>2. Νομοθεσία/ κατευθυντήριες οδηγίες σχετικά με την ανάθεση ΔΣ</w:t>
            </w:r>
          </w:p>
          <w:p w:rsidR="008D5009" w:rsidRPr="00E9348A" w:rsidRDefault="00F34DEA" w:rsidP="00426349">
            <w:pPr>
              <w:spacing w:before="0" w:after="0"/>
              <w:rPr>
                <w:sz w:val="20"/>
                <w:szCs w:val="20"/>
              </w:rPr>
            </w:pPr>
            <w:r w:rsidRPr="00E9348A">
              <w:rPr>
                <w:noProof/>
                <w:sz w:val="20"/>
                <w:szCs w:val="20"/>
              </w:rPr>
              <w:t>3. Διαθεσιμότητα εργαλείων &amp; συστημάτων ΤΠ: ΕΣΗΔΗΣ, ΚΗΜΔΗΣ</w:t>
            </w:r>
          </w:p>
          <w:p w:rsidR="008D5009" w:rsidRPr="00E9348A" w:rsidRDefault="00F34DEA" w:rsidP="00426349">
            <w:pPr>
              <w:spacing w:before="0" w:after="0"/>
              <w:rPr>
                <w:sz w:val="20"/>
                <w:szCs w:val="20"/>
              </w:rPr>
            </w:pPr>
            <w:r w:rsidRPr="00E9348A">
              <w:rPr>
                <w:noProof/>
                <w:sz w:val="20"/>
                <w:szCs w:val="20"/>
              </w:rPr>
              <w:t>Οι ελληνικές αρχές πρέπει να υλοποιήσουν τις δράσεις που περιγράφονται λεπτομερώς στο Σχέδιο Δράσης που συμφωνήθηκε την 26.11.2014 με την ΕΕ (στο εξής «ΣΔ(G4)») προκειμένου να εκπληρώσουν την αιρεσιμότητα G4. Το ΣΔ(G4) επισυνάπτεται στην αγγλική γλώσσα στο</w:t>
            </w:r>
            <w:r w:rsidRPr="00E9348A">
              <w:rPr>
                <w:noProof/>
                <w:sz w:val="20"/>
                <w:szCs w:val="20"/>
              </w:rPr>
              <w:t xml:space="preserve"> ΕΠ με τίτλο «ACTION PLAN for the fulfillment of the General ex ante Conditionality Public Procurement». </w:t>
            </w:r>
          </w:p>
          <w:p w:rsidR="008D5009" w:rsidRPr="00E9348A" w:rsidRDefault="00F34DEA" w:rsidP="00426349">
            <w:pPr>
              <w:spacing w:before="0" w:after="0"/>
              <w:rPr>
                <w:sz w:val="20"/>
                <w:szCs w:val="20"/>
              </w:rPr>
            </w:pPr>
            <w:r w:rsidRPr="00E9348A">
              <w:rPr>
                <w:noProof/>
                <w:sz w:val="20"/>
                <w:szCs w:val="20"/>
              </w:rPr>
              <w:t>Η ΕΕ θα αξιολογήσει την εκπλήρωση της αιρεσιμότητας G4 από τις ελληνικές αρχές αποκλειστικά με βάση το λεπτομερές ΣΔ(G4).</w:t>
            </w:r>
          </w:p>
          <w:p w:rsidR="008D5009" w:rsidRPr="00E9348A" w:rsidRDefault="00F34DEA" w:rsidP="00426349">
            <w:pPr>
              <w:spacing w:before="0" w:after="0"/>
              <w:rPr>
                <w:sz w:val="20"/>
                <w:szCs w:val="20"/>
              </w:rPr>
            </w:pPr>
            <w:r w:rsidRPr="00E9348A">
              <w:rPr>
                <w:noProof/>
                <w:sz w:val="20"/>
                <w:szCs w:val="20"/>
              </w:rPr>
              <w:t>(βλ. Παρ.ΙΙΙ1, ΕΣΠΑ)</w:t>
            </w:r>
          </w:p>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4</w:t>
            </w:r>
            <w:r w:rsidRPr="00E9348A">
              <w:rPr>
                <w:sz w:val="20"/>
                <w:szCs w:val="20"/>
              </w:rPr>
              <w:t xml:space="preserve"> </w:t>
            </w:r>
            <w:r>
              <w:rPr>
                <w:sz w:val="20"/>
                <w:szCs w:val="20"/>
              </w:rPr>
              <w:t>-</w:t>
            </w:r>
            <w:r>
              <w:rPr>
                <w:sz w:val="20"/>
                <w:szCs w:val="20"/>
              </w:rPr>
              <w:t xml:space="preserve">  </w:t>
            </w:r>
            <w:r w:rsidRPr="00E9348A">
              <w:rPr>
                <w:noProof/>
                <w:sz w:val="20"/>
                <w:szCs w:val="20"/>
              </w:rPr>
              <w:t>Η ύπαρξη ρυθμίσεων για την αποτελεσματική εφαρμογή της νομοθεσίας της Ένωσης περί δημοσίων συμβάσεων στο πεδίο των ΕΔΕΤ.</w:t>
            </w:r>
          </w:p>
        </w:tc>
        <w:tc>
          <w:tcPr>
            <w:tcW w:w="1516" w:type="dxa"/>
          </w:tcPr>
          <w:p w:rsidR="008D5009" w:rsidRPr="00DC028E" w:rsidRDefault="00F34DEA" w:rsidP="00426349">
            <w:pPr>
              <w:spacing w:before="0" w:after="0"/>
              <w:rPr>
                <w:sz w:val="20"/>
              </w:rPr>
            </w:pPr>
            <w:r>
              <w:rPr>
                <w:noProof/>
                <w:sz w:val="20"/>
              </w:rPr>
              <w:t>3</w:t>
            </w:r>
            <w:r>
              <w:rPr>
                <w:sz w:val="20"/>
              </w:rPr>
              <w:t xml:space="preserve"> - </w:t>
            </w:r>
            <w:r>
              <w:rPr>
                <w:noProof/>
                <w:sz w:val="20"/>
              </w:rPr>
              <w:t>Ρυθμίσεις για την κατάρτιση και την ενημέρωση του προσωπικού που ασχολείται με τη διαχείριση των κονδυλίων των ΕΔΕΤ.</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1. Κατάρ</w:t>
            </w:r>
            <w:r>
              <w:t>τιςη του ϖροςωϖικού ϖου αςχολείται με την εφαρμογή των κανόνων ΔΣ της ΕΕ μέςω: α. Στοχευμένου εκϖαιδευτικού ϖρογράμματος για το ϖροςωϖικό των αναθετουςών αρχών β. Εκϖαίδευςης ςτελεχών των ΔΑ και δικαιούχων ςτο ϖλαίςιο του ΕΣΠΑ 2. Εφαρμογή ςυςτήματος διάδος</w:t>
            </w:r>
            <w:r>
              <w:t xml:space="preserve">ης και ανταλλαγής ϖληροφοριών ςχετικά με την εφαρμογή των κανόνων των δημοςίων ςυμβάςεων για το ϖροςωϖικό μέςω: α. της ΕΑΑΔΗΣΥ β. του ςυςτήματος διάδοςης ςτο ϖλαίςιο του ΕΣΠΑ γ. της Εθνικής Αρχής Συντονιςμού για το ΕΣΠΑ (βλ. Παρ.ΙΙΙ1, ΕΣΠΑ) </w:t>
            </w:r>
          </w:p>
        </w:tc>
        <w:tc>
          <w:tcPr>
            <w:tcW w:w="5250" w:type="dxa"/>
          </w:tcPr>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Η ύπα</w:t>
            </w:r>
            <w:r w:rsidRPr="00E9348A">
              <w:rPr>
                <w:noProof/>
                <w:sz w:val="20"/>
                <w:szCs w:val="20"/>
              </w:rPr>
              <w:t>ρξη ρυθμίσεων για την αποτελεσματική εφαρμογή της νομοθεσίας της Ένωσης περί δημοσίων συμβάσεων στο πεδίο των ΕΔΕΤ.</w:t>
            </w:r>
          </w:p>
        </w:tc>
        <w:tc>
          <w:tcPr>
            <w:tcW w:w="1516" w:type="dxa"/>
          </w:tcPr>
          <w:p w:rsidR="008D5009" w:rsidRPr="00DC028E" w:rsidRDefault="00F34DEA" w:rsidP="00426349">
            <w:pPr>
              <w:spacing w:before="0" w:after="0"/>
              <w:rPr>
                <w:sz w:val="20"/>
              </w:rPr>
            </w:pPr>
            <w:r>
              <w:rPr>
                <w:noProof/>
                <w:sz w:val="20"/>
              </w:rPr>
              <w:t>4</w:t>
            </w:r>
            <w:r>
              <w:rPr>
                <w:sz w:val="20"/>
              </w:rPr>
              <w:t xml:space="preserve"> - </w:t>
            </w:r>
            <w:r>
              <w:rPr>
                <w:noProof/>
                <w:sz w:val="20"/>
              </w:rPr>
              <w:t xml:space="preserve">Ρυθμίσεις σχετικά με την εξασφάλιση της διοικητικής ικανότητας για την υλοποίηση και εφαρμογή των κανόνων της Ένωσης περί δημόσιων </w:t>
            </w:r>
            <w:r>
              <w:rPr>
                <w:noProof/>
                <w:sz w:val="20"/>
              </w:rPr>
              <w:t>συμβάσεων.</w:t>
            </w:r>
          </w:p>
        </w:tc>
        <w:tc>
          <w:tcPr>
            <w:tcW w:w="903" w:type="dxa"/>
          </w:tcPr>
          <w:p w:rsidR="008D5009" w:rsidRPr="00DC028E" w:rsidRDefault="00F34DEA" w:rsidP="00426349">
            <w:pPr>
              <w:spacing w:before="0" w:after="0"/>
              <w:jc w:val="center"/>
              <w:rPr>
                <w:sz w:val="20"/>
              </w:rPr>
            </w:pPr>
            <w:r>
              <w:rPr>
                <w:noProof/>
                <w:sz w:val="20"/>
              </w:rPr>
              <w:t>Όχι</w:t>
            </w:r>
          </w:p>
        </w:tc>
        <w:tc>
          <w:tcPr>
            <w:tcW w:w="6267" w:type="dxa"/>
          </w:tcPr>
          <w:p w:rsidR="008D5009" w:rsidRPr="00E9348A" w:rsidRDefault="008D5009" w:rsidP="00426349">
            <w:pPr>
              <w:spacing w:before="0" w:after="0"/>
              <w:rPr>
                <w:sz w:val="20"/>
                <w:szCs w:val="20"/>
              </w:rPr>
            </w:pPr>
          </w:p>
        </w:tc>
        <w:tc>
          <w:tcPr>
            <w:tcW w:w="5250" w:type="dxa"/>
          </w:tcPr>
          <w:p w:rsidR="008D5009" w:rsidRPr="00E9348A" w:rsidRDefault="00F34DEA" w:rsidP="00426349">
            <w:pPr>
              <w:spacing w:before="0" w:after="0"/>
              <w:rPr>
                <w:sz w:val="20"/>
                <w:szCs w:val="20"/>
              </w:rPr>
            </w:pPr>
            <w:r w:rsidRPr="00E9348A">
              <w:rPr>
                <w:noProof/>
                <w:sz w:val="20"/>
                <w:szCs w:val="20"/>
              </w:rPr>
              <w:t xml:space="preserve">Έχουν αναληφθεί πρωτοβουλίες για την εξασφάλιση της διοικητικής ικανότητας για την εφαρμογή των κανόνων ΔΣ της ΕΕ &amp; έχουν περιληφθεί ρυθμίσεις στο Ν.4281/2014. </w:t>
            </w:r>
          </w:p>
          <w:p w:rsidR="008D5009" w:rsidRPr="00E9348A" w:rsidRDefault="00F34DEA" w:rsidP="00426349">
            <w:pPr>
              <w:spacing w:before="0" w:after="0"/>
              <w:rPr>
                <w:sz w:val="20"/>
                <w:szCs w:val="20"/>
              </w:rPr>
            </w:pPr>
            <w:r w:rsidRPr="00E9348A">
              <w:rPr>
                <w:noProof/>
                <w:sz w:val="20"/>
                <w:szCs w:val="20"/>
              </w:rPr>
              <w:t>Οι δράσεις που έχουν υλοποιηθεί είναι:</w:t>
            </w:r>
          </w:p>
          <w:p w:rsidR="008D5009" w:rsidRPr="00E9348A" w:rsidRDefault="00F34DEA" w:rsidP="00426349">
            <w:pPr>
              <w:spacing w:before="0" w:after="0"/>
              <w:rPr>
                <w:sz w:val="20"/>
                <w:szCs w:val="20"/>
              </w:rPr>
            </w:pPr>
            <w:r w:rsidRPr="00E9348A">
              <w:rPr>
                <w:noProof/>
                <w:sz w:val="20"/>
                <w:szCs w:val="20"/>
              </w:rPr>
              <w:t xml:space="preserve">1. Ύπαρξη κεντρικής αρχής: ΕΑΑΔΗΣΥ </w:t>
            </w:r>
          </w:p>
          <w:p w:rsidR="008D5009" w:rsidRPr="00E9348A" w:rsidRDefault="00F34DEA" w:rsidP="00426349">
            <w:pPr>
              <w:spacing w:before="0" w:after="0"/>
              <w:rPr>
                <w:sz w:val="20"/>
                <w:szCs w:val="20"/>
              </w:rPr>
            </w:pPr>
            <w:r w:rsidRPr="00E9348A">
              <w:rPr>
                <w:noProof/>
                <w:sz w:val="20"/>
                <w:szCs w:val="20"/>
              </w:rPr>
              <w:t>2. Τ</w:t>
            </w:r>
            <w:r w:rsidRPr="00E9348A">
              <w:rPr>
                <w:noProof/>
                <w:sz w:val="20"/>
                <w:szCs w:val="20"/>
              </w:rPr>
              <w:t>εχνική υποστήριξη από την ΕΑΑΔΗΣΥ προς όλους τους συμμετέχοντες στην υλοποίηση των ΔΣ φορείς</w:t>
            </w:r>
          </w:p>
          <w:p w:rsidR="008D5009" w:rsidRPr="00E9348A" w:rsidRDefault="00F34DEA" w:rsidP="00426349">
            <w:pPr>
              <w:spacing w:before="0" w:after="0"/>
              <w:rPr>
                <w:sz w:val="20"/>
                <w:szCs w:val="20"/>
              </w:rPr>
            </w:pPr>
            <w:r w:rsidRPr="00E9348A">
              <w:rPr>
                <w:noProof/>
                <w:sz w:val="20"/>
                <w:szCs w:val="20"/>
              </w:rPr>
              <w:t>Οι δράσεις έχουν διαρκή χαρακτήρα &amp; είναι σε εξέλιξη, ώστε να οργανωθεί η ομαλή μετάβαση στο νέο καθεστώς ανάθεσης ΔΣ &amp; να βελτιωθεί η διακυβέρνηση  στον τομέα των</w:t>
            </w:r>
            <w:r w:rsidRPr="00E9348A">
              <w:rPr>
                <w:noProof/>
                <w:sz w:val="20"/>
                <w:szCs w:val="20"/>
              </w:rPr>
              <w:t xml:space="preserve"> ΔΣ.</w:t>
            </w:r>
          </w:p>
          <w:p w:rsidR="008D5009" w:rsidRPr="00E9348A" w:rsidRDefault="00F34DEA" w:rsidP="00426349">
            <w:pPr>
              <w:spacing w:before="0" w:after="0"/>
              <w:rPr>
                <w:sz w:val="20"/>
                <w:szCs w:val="20"/>
              </w:rPr>
            </w:pPr>
            <w:r w:rsidRPr="00E9348A">
              <w:rPr>
                <w:noProof/>
                <w:sz w:val="20"/>
                <w:szCs w:val="20"/>
              </w:rPr>
              <w:t>Οι ελληνικές αρχές πρέπει να υλοποιήσουν τις δράσεις που περιγράφονται λεπτομερώς στο Σχέδιο Δράσης που συμφωνήθηκε την 26.11.2014 με την ΕΕ (στο εξής «ΣΔ(G4)») προκειμένου να εκπληρώσουν την αιρεσιμότητα G4. Το ΣΔ(G4) επισυνάπτεται στην αγγλική γλώσσ</w:t>
            </w:r>
            <w:r w:rsidRPr="00E9348A">
              <w:rPr>
                <w:noProof/>
                <w:sz w:val="20"/>
                <w:szCs w:val="20"/>
              </w:rPr>
              <w:t xml:space="preserve">α στο ΕΠ με τίτλο «ACTION PLAN for the fulfillment of the General ex ante Conditionality Public Procurement». </w:t>
            </w:r>
          </w:p>
          <w:p w:rsidR="008D5009" w:rsidRPr="00E9348A" w:rsidRDefault="00F34DEA" w:rsidP="00426349">
            <w:pPr>
              <w:spacing w:before="0" w:after="0"/>
              <w:rPr>
                <w:sz w:val="20"/>
                <w:szCs w:val="20"/>
              </w:rPr>
            </w:pPr>
            <w:r w:rsidRPr="00E9348A">
              <w:rPr>
                <w:noProof/>
                <w:sz w:val="20"/>
                <w:szCs w:val="20"/>
              </w:rPr>
              <w:t>Η ΕΕ θα αξιολογήσει την εκπλήρωση της αιρεσιμότητας G4 από τις ελληνικές αρχές αποκλειστικά με βάση το λεπτομερές ΣΔ(G4).</w:t>
            </w:r>
          </w:p>
          <w:p w:rsidR="008D5009" w:rsidRPr="00E9348A" w:rsidRDefault="00F34DEA" w:rsidP="00426349">
            <w:pPr>
              <w:spacing w:before="0" w:after="0"/>
              <w:rPr>
                <w:sz w:val="20"/>
                <w:szCs w:val="20"/>
              </w:rPr>
            </w:pPr>
            <w:r w:rsidRPr="00E9348A">
              <w:rPr>
                <w:noProof/>
                <w:sz w:val="20"/>
                <w:szCs w:val="20"/>
              </w:rPr>
              <w:t>(βλ. Παρ.ΙΙΙ1ΕΣ</w:t>
            </w: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5</w:t>
            </w:r>
            <w:r w:rsidRPr="00E9348A">
              <w:rPr>
                <w:sz w:val="20"/>
                <w:szCs w:val="20"/>
              </w:rPr>
              <w:t xml:space="preserve"> </w:t>
            </w:r>
            <w:r>
              <w:rPr>
                <w:sz w:val="20"/>
                <w:szCs w:val="20"/>
              </w:rPr>
              <w:t xml:space="preserve">- </w:t>
            </w:r>
            <w:r>
              <w:rPr>
                <w:sz w:val="20"/>
                <w:szCs w:val="20"/>
              </w:rPr>
              <w:t xml:space="preserve"> </w:t>
            </w:r>
            <w:r w:rsidRPr="00E9348A">
              <w:rPr>
                <w:noProof/>
                <w:sz w:val="20"/>
                <w:szCs w:val="20"/>
              </w:rPr>
              <w:t>Η ύπαρξη ρυθμίσεων για την αποτελεσματική εφαρμογή της νομοθεσίας της Ένωσης περί κρατικών ενισχύσεων στο πεδίο των ΕΔΕΤ.</w:t>
            </w:r>
          </w:p>
        </w:tc>
        <w:tc>
          <w:tcPr>
            <w:tcW w:w="1516" w:type="dxa"/>
          </w:tcPr>
          <w:p w:rsidR="008D5009" w:rsidRPr="00DC028E" w:rsidRDefault="00F34DEA" w:rsidP="00426349">
            <w:pPr>
              <w:spacing w:before="0" w:after="0"/>
              <w:rPr>
                <w:sz w:val="20"/>
              </w:rPr>
            </w:pPr>
            <w:r>
              <w:rPr>
                <w:noProof/>
                <w:sz w:val="20"/>
              </w:rPr>
              <w:t>1</w:t>
            </w:r>
            <w:r>
              <w:rPr>
                <w:sz w:val="20"/>
              </w:rPr>
              <w:t xml:space="preserve"> - </w:t>
            </w:r>
            <w:r>
              <w:rPr>
                <w:noProof/>
                <w:sz w:val="20"/>
              </w:rPr>
              <w:t>Ρυθμίσεις για την αποτελεσματική εφαρμογή των κανόνων της Ένωσης περί κρατικών ενισχύσεων.</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 xml:space="preserve">Η Κεντρική Μονάδα Κρατικών Ενιςχύςεων (ΚΕ),-ΚΕΜΚΕ, του Υϖ. Οικονομικών ςε ςυνεργαςία με δίκτυο Αϖοκεντρωμένων Μονάδων ΚΕ, ΑΜΚΕ, ϖου ςυςτήνεται ςτα άλλα Υϖουργεία, αϖοτελεί το ςυντονιςτικό όργανο για τον έλεγχο των ΚΕ της χώρας ως ϖρος την ςυμβατότητά τους </w:t>
            </w:r>
            <w:r>
              <w:t xml:space="preserve">με το ΕΕ δίκαιο. Σε ό,τι αφορά τις ςυγχρηματοδοτούμενες ενιςχύςεις καθώς και τις ενιςχύςεις ϖου χορηγούνται αϖό το ΠΔΕ &amp; τις λοιϖές ενιςχύςεις αρμοδιότητας ΥΠΑΑΝ, η αρμόδια ΑΜΚΕ ςυςτήνεται ςτο ΥΠΑΑΝ, και ειδικότερα ςτην ΕΑΣ. (βλ. Παρ.ΙΙΙ1, ΕΣΠΑ) </w:t>
            </w:r>
          </w:p>
        </w:tc>
        <w:tc>
          <w:tcPr>
            <w:tcW w:w="5250" w:type="dxa"/>
          </w:tcPr>
          <w:p w:rsidR="008D5009" w:rsidRPr="00E9348A" w:rsidRDefault="00F34DEA" w:rsidP="00426349">
            <w:pPr>
              <w:spacing w:before="0" w:after="0"/>
              <w:rPr>
                <w:sz w:val="20"/>
                <w:szCs w:val="20"/>
              </w:rPr>
            </w:pPr>
            <w:r w:rsidRPr="00E9348A">
              <w:rPr>
                <w:noProof/>
                <w:sz w:val="20"/>
                <w:szCs w:val="20"/>
              </w:rPr>
              <w:t>Η ΑΜΚΕ το</w:t>
            </w:r>
            <w:r w:rsidRPr="00E9348A">
              <w:rPr>
                <w:noProof/>
                <w:sz w:val="20"/>
                <w:szCs w:val="20"/>
              </w:rPr>
              <w:t>υ ΥΠΑΑΝ, για τον έλεγχο της συμβατότητας με το ΕΕ δίκαιο των χρηματοδοτήσεων των έργων αρμοδιότητας του ΥΠΑΑΝ (ανεξαρτήτως πηγής χρηματοδότησης) καθώς και όλων των έργων που χρηματοδοτούνται από το ΠΔΕ (συγχρηματοδοτούμενων &amp; μη), έχει ορισθεί με βάση το Π</w:t>
            </w:r>
            <w:r w:rsidRPr="00E9348A">
              <w:rPr>
                <w:noProof/>
                <w:sz w:val="20"/>
                <w:szCs w:val="20"/>
              </w:rPr>
              <w:t>Δ του Υπουργείου.</w:t>
            </w:r>
          </w:p>
          <w:p w:rsidR="008D5009" w:rsidRPr="00E9348A" w:rsidRDefault="00F34DEA" w:rsidP="00426349">
            <w:pPr>
              <w:spacing w:before="0" w:after="0"/>
              <w:rPr>
                <w:sz w:val="20"/>
                <w:szCs w:val="20"/>
              </w:rPr>
            </w:pPr>
            <w:r w:rsidRPr="00E9348A">
              <w:rPr>
                <w:noProof/>
                <w:sz w:val="20"/>
                <w:szCs w:val="20"/>
              </w:rPr>
              <w:t>Η εφαρμογή των κανόνων ΚΕ με την ύπαρξη συντονιστικής δομής για όλα τα συγχρηματοδοτούμενα έργα θα περιγραφεί και στο νόμο πλαίσιο της περιόδου 2014-2020 ενώ υπάρχουν ρυθμίσεις για:</w:t>
            </w:r>
          </w:p>
          <w:p w:rsidR="008D5009" w:rsidRPr="00E9348A" w:rsidRDefault="00F34DEA" w:rsidP="00426349">
            <w:pPr>
              <w:spacing w:before="0" w:after="0"/>
              <w:rPr>
                <w:sz w:val="20"/>
                <w:szCs w:val="20"/>
              </w:rPr>
            </w:pPr>
            <w:r w:rsidRPr="00E9348A">
              <w:rPr>
                <w:noProof/>
                <w:sz w:val="20"/>
                <w:szCs w:val="20"/>
              </w:rPr>
              <w:t>-</w:t>
            </w:r>
            <w:r w:rsidRPr="00E9348A">
              <w:rPr>
                <w:noProof/>
                <w:sz w:val="20"/>
                <w:szCs w:val="20"/>
              </w:rPr>
              <w:tab/>
              <w:t>Έλεγχο σώρευσης</w:t>
            </w:r>
          </w:p>
          <w:p w:rsidR="008D5009" w:rsidRPr="00E9348A" w:rsidRDefault="00F34DEA" w:rsidP="00426349">
            <w:pPr>
              <w:spacing w:before="0" w:after="0"/>
              <w:rPr>
                <w:sz w:val="20"/>
                <w:szCs w:val="20"/>
              </w:rPr>
            </w:pPr>
            <w:r w:rsidRPr="00E9348A">
              <w:rPr>
                <w:noProof/>
                <w:sz w:val="20"/>
                <w:szCs w:val="20"/>
              </w:rPr>
              <w:t>-</w:t>
            </w:r>
            <w:r w:rsidRPr="00E9348A">
              <w:rPr>
                <w:noProof/>
                <w:sz w:val="20"/>
                <w:szCs w:val="20"/>
              </w:rPr>
              <w:tab/>
              <w:t>Εκπλήρωση αρχής “Deggendorf”</w:t>
            </w:r>
          </w:p>
          <w:p w:rsidR="008D5009" w:rsidRPr="00E9348A" w:rsidRDefault="00F34DEA" w:rsidP="00426349">
            <w:pPr>
              <w:spacing w:before="0" w:after="0"/>
              <w:rPr>
                <w:sz w:val="20"/>
                <w:szCs w:val="20"/>
              </w:rPr>
            </w:pPr>
            <w:r w:rsidRPr="00E9348A">
              <w:rPr>
                <w:noProof/>
                <w:sz w:val="20"/>
                <w:szCs w:val="20"/>
              </w:rPr>
              <w:t>-</w:t>
            </w:r>
            <w:r w:rsidRPr="00E9348A">
              <w:rPr>
                <w:noProof/>
                <w:sz w:val="20"/>
                <w:szCs w:val="20"/>
              </w:rPr>
              <w:tab/>
              <w:t>Τήρησ</w:t>
            </w:r>
            <w:r w:rsidRPr="00E9348A">
              <w:rPr>
                <w:noProof/>
                <w:sz w:val="20"/>
                <w:szCs w:val="20"/>
              </w:rPr>
              <w:t>η κανόνων ΚΕ καθ΄ όλη τη διάρκεια εξέλιξης ενός καθεστώτος</w:t>
            </w:r>
          </w:p>
          <w:p w:rsidR="008D5009" w:rsidRPr="00E9348A" w:rsidRDefault="00F34DEA" w:rsidP="00426349">
            <w:pPr>
              <w:spacing w:before="0" w:after="0"/>
              <w:rPr>
                <w:sz w:val="20"/>
                <w:szCs w:val="20"/>
              </w:rPr>
            </w:pPr>
            <w:r w:rsidRPr="00E9348A">
              <w:rPr>
                <w:noProof/>
                <w:sz w:val="20"/>
                <w:szCs w:val="20"/>
              </w:rPr>
              <w:t>-</w:t>
            </w:r>
            <w:r w:rsidRPr="00E9348A">
              <w:rPr>
                <w:noProof/>
                <w:sz w:val="20"/>
                <w:szCs w:val="20"/>
              </w:rPr>
              <w:tab/>
              <w:t>Έγκριση χρηματοδοτικών εργαλείων (ΜΧΤ) ως προς τη νομιμότητα τους σε θέματα ΚΕ ενώ στο ΠΣΣΚΕ καταχωρούνται και οι ενισχύσεις μέσω των ΜΧΤ</w:t>
            </w:r>
          </w:p>
          <w:p w:rsidR="008D5009" w:rsidRPr="00E9348A" w:rsidRDefault="00F34DEA" w:rsidP="00426349">
            <w:pPr>
              <w:spacing w:before="0" w:after="0"/>
              <w:rPr>
                <w:sz w:val="20"/>
                <w:szCs w:val="20"/>
              </w:rPr>
            </w:pPr>
            <w:r w:rsidRPr="00E9348A">
              <w:rPr>
                <w:noProof/>
                <w:sz w:val="20"/>
                <w:szCs w:val="20"/>
              </w:rPr>
              <w:t>-</w:t>
            </w:r>
            <w:r w:rsidRPr="00E9348A">
              <w:rPr>
                <w:noProof/>
                <w:sz w:val="20"/>
                <w:szCs w:val="20"/>
              </w:rPr>
              <w:tab/>
              <w:t>Επιτάχυνση ανακτήσεων για παράνομες &amp; μη συμβατές ενισχ</w:t>
            </w:r>
            <w:r w:rsidRPr="00E9348A">
              <w:rPr>
                <w:noProof/>
                <w:sz w:val="20"/>
                <w:szCs w:val="20"/>
              </w:rPr>
              <w:t>ύσεις</w:t>
            </w:r>
          </w:p>
          <w:p w:rsidR="008D5009" w:rsidRPr="00E9348A" w:rsidRDefault="00F34DEA" w:rsidP="00426349">
            <w:pPr>
              <w:spacing w:before="0" w:after="0"/>
              <w:rPr>
                <w:sz w:val="20"/>
                <w:szCs w:val="20"/>
              </w:rPr>
            </w:pPr>
            <w:r w:rsidRPr="00E9348A">
              <w:rPr>
                <w:noProof/>
                <w:sz w:val="20"/>
                <w:szCs w:val="20"/>
              </w:rPr>
              <w:t>-</w:t>
            </w:r>
            <w:r w:rsidRPr="00E9348A">
              <w:rPr>
                <w:noProof/>
                <w:sz w:val="20"/>
                <w:szCs w:val="20"/>
              </w:rPr>
              <w:tab/>
              <w:t>Επάρκεια διασφάλισης κατάλληλων ελέγχων συμμόρφωσης καθεστώτων με τον ΓΑΚ και εγκεκριμένων καθεστώτων</w:t>
            </w:r>
          </w:p>
          <w:p w:rsidR="008D5009" w:rsidRPr="00E9348A" w:rsidRDefault="00F34DEA" w:rsidP="00426349">
            <w:pPr>
              <w:spacing w:before="0" w:after="0"/>
              <w:rPr>
                <w:sz w:val="20"/>
                <w:szCs w:val="20"/>
              </w:rPr>
            </w:pPr>
            <w:r w:rsidRPr="00E9348A">
              <w:rPr>
                <w:noProof/>
                <w:sz w:val="20"/>
                <w:szCs w:val="20"/>
              </w:rPr>
              <w:t>-</w:t>
            </w:r>
            <w:r w:rsidRPr="00E9348A">
              <w:rPr>
                <w:noProof/>
                <w:sz w:val="20"/>
                <w:szCs w:val="20"/>
              </w:rPr>
              <w:tab/>
              <w:t>Επαρκή γνώση για χορηγηθείσες ενισχύσεις περιλαμβανομένων των ενισχύσεων ήσσονος σημασίας</w:t>
            </w:r>
          </w:p>
          <w:p w:rsidR="008D5009" w:rsidRPr="00E9348A" w:rsidRDefault="00F34DEA" w:rsidP="00426349">
            <w:pPr>
              <w:spacing w:before="0" w:after="0"/>
              <w:rPr>
                <w:sz w:val="20"/>
                <w:szCs w:val="20"/>
              </w:rPr>
            </w:pPr>
            <w:r w:rsidRPr="00E9348A">
              <w:rPr>
                <w:noProof/>
                <w:sz w:val="20"/>
                <w:szCs w:val="20"/>
              </w:rPr>
              <w:t>(βλ. Παρ.ΙΙΙ1, ΕΣΠΑ)</w:t>
            </w:r>
          </w:p>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5</w:t>
            </w:r>
            <w:r w:rsidRPr="00E9348A">
              <w:rPr>
                <w:sz w:val="20"/>
                <w:szCs w:val="20"/>
              </w:rPr>
              <w:t xml:space="preserve"> </w:t>
            </w:r>
            <w:r>
              <w:rPr>
                <w:sz w:val="20"/>
                <w:szCs w:val="20"/>
              </w:rPr>
              <w:t xml:space="preserve">-  </w:t>
            </w:r>
            <w:r w:rsidRPr="00E9348A">
              <w:rPr>
                <w:noProof/>
                <w:sz w:val="20"/>
                <w:szCs w:val="20"/>
              </w:rPr>
              <w:t xml:space="preserve">Η ύπαρξη ρυθμίσεων για </w:t>
            </w:r>
            <w:r w:rsidRPr="00E9348A">
              <w:rPr>
                <w:noProof/>
                <w:sz w:val="20"/>
                <w:szCs w:val="20"/>
              </w:rPr>
              <w:t>την αποτελεσματική εφαρμογή της νομοθεσίας της Ένωσης περί κρατικών ενισχύσεων στο πεδίο των ΕΔΕΤ.</w:t>
            </w:r>
          </w:p>
        </w:tc>
        <w:tc>
          <w:tcPr>
            <w:tcW w:w="1516" w:type="dxa"/>
          </w:tcPr>
          <w:p w:rsidR="008D5009" w:rsidRPr="00DC028E" w:rsidRDefault="00F34DEA" w:rsidP="00426349">
            <w:pPr>
              <w:spacing w:before="0" w:after="0"/>
              <w:rPr>
                <w:sz w:val="20"/>
              </w:rPr>
            </w:pPr>
            <w:r>
              <w:rPr>
                <w:noProof/>
                <w:sz w:val="20"/>
              </w:rPr>
              <w:t>2</w:t>
            </w:r>
            <w:r>
              <w:rPr>
                <w:sz w:val="20"/>
              </w:rPr>
              <w:t xml:space="preserve"> - </w:t>
            </w:r>
            <w:r>
              <w:rPr>
                <w:noProof/>
                <w:sz w:val="20"/>
              </w:rPr>
              <w:t>Ρυθμίσεις για την κατάρτιση και την ενημέρωση του προσωπικού που συμμετέχει στη διαχείριση των κονδυλίων των ΕΔΕΤ.</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 xml:space="preserve">Τα ςτελέχη της ΕΑΣ έχουν εμϖειρία </w:t>
            </w:r>
            <w:r>
              <w:t>διαϖραγμάτευςης &amp; εκϖαίδευςης ςε θέματα ΚΕ. Η ΑΜΚΕ θα ςυνεχίςει να εκϖονεί με τη ςτήριξη της ΜΟΔ ϖρόγραμμα κατάρτιςης ςε θέματα ΚΕ με ςτόχο την ενδυνάμωςη του ανθρώϖινου δυναμικού των δομών ΕΣΠΑ. Η διάχυςη ϖληροφοριών ςτις ΔΑ θα ςυνεχιςτεί μέςω του site ww</w:t>
            </w:r>
            <w:r>
              <w:t xml:space="preserve">w.ependyseis .gr/ υϖοβολή ηλεκτρονικών ερωτημάτων/ έκδοςη οδηγιών &amp; κατευθύνςεων/ τεχνικών ςυναντήςεων, μηχανιςμός ο οϖοίος ενιςχύεται. Ενώ ο «Δίαυλος» ςυντελεί ςτην ανταλλαγή ϖληροφοριών. (βλ. Παρ.ΙΙΙ1, ΕΣΠΑ) </w:t>
            </w:r>
          </w:p>
        </w:tc>
        <w:tc>
          <w:tcPr>
            <w:tcW w:w="5250" w:type="dxa"/>
          </w:tcPr>
          <w:p w:rsidR="008D5009" w:rsidRPr="00E9348A" w:rsidRDefault="00F34DEA" w:rsidP="00426349">
            <w:pPr>
              <w:spacing w:before="0" w:after="0"/>
              <w:rPr>
                <w:sz w:val="20"/>
                <w:szCs w:val="20"/>
              </w:rPr>
            </w:pPr>
            <w:r w:rsidRPr="00E9348A">
              <w:rPr>
                <w:noProof/>
                <w:sz w:val="20"/>
                <w:szCs w:val="20"/>
              </w:rPr>
              <w:t>Το κριτήριο εκπληρούται σε όλο το εύρος του π</w:t>
            </w:r>
            <w:r w:rsidRPr="00E9348A">
              <w:rPr>
                <w:noProof/>
                <w:sz w:val="20"/>
                <w:szCs w:val="20"/>
              </w:rPr>
              <w:t>εδίου του καθώς εκπληρούται το σύνολο των υποκριτηρίων του μέσω των σχετικών ρυθμίσεων.</w:t>
            </w:r>
          </w:p>
          <w:p w:rsidR="008D5009" w:rsidRPr="00E9348A" w:rsidRDefault="00F34DEA" w:rsidP="00426349">
            <w:pPr>
              <w:spacing w:before="0" w:after="0"/>
              <w:rPr>
                <w:sz w:val="20"/>
                <w:szCs w:val="20"/>
              </w:rPr>
            </w:pPr>
            <w:r w:rsidRPr="00E9348A">
              <w:rPr>
                <w:noProof/>
                <w:sz w:val="20"/>
                <w:szCs w:val="20"/>
              </w:rPr>
              <w:t>Η πρόβλεψη για την αποτελεσματική εφαρμογή των κανόνων ΚΕ με την ύπαρξη συντονιστικής δομής για όλα τα συγχρηματοδοτούμενα έργα θα περιγραφεί επίσης στο νόμο πλαίσιο τη</w:t>
            </w:r>
            <w:r w:rsidRPr="00E9348A">
              <w:rPr>
                <w:noProof/>
                <w:sz w:val="20"/>
                <w:szCs w:val="20"/>
              </w:rPr>
              <w:t>ς νέας διαχειριστικής περιόδου 2014-2020.</w:t>
            </w:r>
          </w:p>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5</w:t>
            </w:r>
            <w:r w:rsidRPr="00E9348A">
              <w:rPr>
                <w:sz w:val="20"/>
                <w:szCs w:val="20"/>
              </w:rPr>
              <w:t xml:space="preserve"> </w:t>
            </w:r>
            <w:r>
              <w:rPr>
                <w:sz w:val="20"/>
                <w:szCs w:val="20"/>
              </w:rPr>
              <w:t xml:space="preserve">-  </w:t>
            </w:r>
            <w:r w:rsidRPr="00E9348A">
              <w:rPr>
                <w:noProof/>
                <w:sz w:val="20"/>
                <w:szCs w:val="20"/>
              </w:rPr>
              <w:t>Η ύπαρξη ρυθμίσεων για την αποτελεσματική εφαρμογή της νομοθεσίας της Ένωσης περί κρατικών ενισχύσεων στο πεδίο των ΕΔΕΤ.</w:t>
            </w:r>
          </w:p>
        </w:tc>
        <w:tc>
          <w:tcPr>
            <w:tcW w:w="1516" w:type="dxa"/>
          </w:tcPr>
          <w:p w:rsidR="008D5009" w:rsidRPr="00DC028E" w:rsidRDefault="00F34DEA" w:rsidP="00426349">
            <w:pPr>
              <w:spacing w:before="0" w:after="0"/>
              <w:rPr>
                <w:sz w:val="20"/>
              </w:rPr>
            </w:pPr>
            <w:r>
              <w:rPr>
                <w:noProof/>
                <w:sz w:val="20"/>
              </w:rPr>
              <w:t>3</w:t>
            </w:r>
            <w:r>
              <w:rPr>
                <w:sz w:val="20"/>
              </w:rPr>
              <w:t xml:space="preserve"> - </w:t>
            </w:r>
            <w:r>
              <w:rPr>
                <w:noProof/>
                <w:sz w:val="20"/>
              </w:rPr>
              <w:t>Ρυθμίσεις για την διασφάλιση της διοικητικής ικανότητας σε σχέση με την εφαρμογ</w:t>
            </w:r>
            <w:r>
              <w:rPr>
                <w:noProof/>
                <w:sz w:val="20"/>
              </w:rPr>
              <w:t>ή των κανόνων της Ένωσης περί κρατικών ενισχύσεων.</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Η διοικητική ικανότητα για την υλοϖοίηςη &amp; εφαρμογή των κανόνων της ΕΕ για τις ςυγχρηματοδοτούμενες KE διαςφαλίζεται με την λειτουργία της ΑΜΚΕ του ΥΠΑΑΝ, η οϖοία υϖοςτηρίζει τους φορείς αρμοδιότητας τ</w:t>
            </w:r>
            <w:r>
              <w:t>ης ςε ςυνεργαςία με την ΚΕΜΚΕ. Όϖως ςτην τρέχουςα ϖερίοδο θα αξιοϖοιηθεί η τεχνική βοήθεια. Ενδ.δράςεις: -    εκϖαίδευςη/ ενημέρωςη/ ςυμβουλευτική υϖοςτήριξη ΔΑ &amp; εμϖλεκόμενων φορέων -    εϖέκταςη/ εϖικαιροϖοίηςη του ΠΣΣΚΕ -    ςυντήρηςη/ αναβάθμιςη ηλεκτρ</w:t>
            </w:r>
            <w:r>
              <w:t xml:space="preserve">ονικών μέςων ϖληροφόρηςης (βλ. Παρ.ΙΙΙ1, ΕΣΠΑ) </w:t>
            </w:r>
          </w:p>
        </w:tc>
        <w:tc>
          <w:tcPr>
            <w:tcW w:w="5250" w:type="dxa"/>
          </w:tcPr>
          <w:p w:rsidR="008D5009" w:rsidRPr="00E9348A" w:rsidRDefault="00F34DEA" w:rsidP="00426349">
            <w:pPr>
              <w:spacing w:before="0" w:after="0"/>
              <w:rPr>
                <w:sz w:val="20"/>
                <w:szCs w:val="20"/>
              </w:rPr>
            </w:pPr>
            <w:r w:rsidRPr="00E9348A">
              <w:rPr>
                <w:noProof/>
                <w:sz w:val="20"/>
                <w:szCs w:val="20"/>
              </w:rPr>
              <w:t>Το κριτήριο εκπληρούται σε όλο το εύρος του πεδίου του καθώς εκπληρούται το σύνολο των υποκριτηρίων του μέσω των σχετικών ρυθμίσεων.</w:t>
            </w:r>
          </w:p>
          <w:p w:rsidR="008D5009" w:rsidRPr="00E9348A" w:rsidRDefault="008D5009" w:rsidP="00426349">
            <w:pPr>
              <w:spacing w:before="0" w:after="0"/>
              <w:rPr>
                <w:sz w:val="20"/>
                <w:szCs w:val="20"/>
              </w:rPr>
            </w:pPr>
          </w:p>
          <w:p w:rsidR="008D5009" w:rsidRPr="00E9348A" w:rsidRDefault="00F34DEA" w:rsidP="00426349">
            <w:pPr>
              <w:spacing w:before="0" w:after="0"/>
              <w:rPr>
                <w:sz w:val="20"/>
                <w:szCs w:val="20"/>
              </w:rPr>
            </w:pPr>
            <w:r w:rsidRPr="00E9348A">
              <w:rPr>
                <w:noProof/>
                <w:sz w:val="20"/>
                <w:szCs w:val="20"/>
              </w:rPr>
              <w:t xml:space="preserve">Η πρόβλεψη για την αποτελεσματική εφαρμογή των κανόνων ΚΕ με την ύπαρξη </w:t>
            </w:r>
            <w:r w:rsidRPr="00E9348A">
              <w:rPr>
                <w:noProof/>
                <w:sz w:val="20"/>
                <w:szCs w:val="20"/>
              </w:rPr>
              <w:t>συντονιστικής δομής για όλα τα συγχρηματοδοτούμενα έργα θα περιγραφεί αναλυτικά στο νόμο πλαίσιο της νέας διαχειριστικής περιόδου 2014-2020.</w:t>
            </w:r>
          </w:p>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6</w:t>
            </w:r>
            <w:r w:rsidRPr="00E9348A">
              <w:rPr>
                <w:sz w:val="20"/>
                <w:szCs w:val="20"/>
              </w:rPr>
              <w:t xml:space="preserve"> </w:t>
            </w:r>
            <w:r>
              <w:rPr>
                <w:sz w:val="20"/>
                <w:szCs w:val="20"/>
              </w:rPr>
              <w:t xml:space="preserve">-  </w:t>
            </w:r>
            <w:r w:rsidRPr="00E9348A">
              <w:rPr>
                <w:noProof/>
                <w:sz w:val="20"/>
                <w:szCs w:val="20"/>
              </w:rPr>
              <w:t>Η ύπαρξη ρυθμίσεων για την αποτελεσματική εφαρμογή της περιβαλλοντικής νομοθεσίας της Ένωσης σχετικά με τη</w:t>
            </w:r>
            <w:r w:rsidRPr="00E9348A">
              <w:rPr>
                <w:noProof/>
                <w:sz w:val="20"/>
                <w:szCs w:val="20"/>
              </w:rPr>
              <w:t>ν ΕΠΕ και τη ΣΠΕ.</w:t>
            </w:r>
          </w:p>
        </w:tc>
        <w:tc>
          <w:tcPr>
            <w:tcW w:w="1516" w:type="dxa"/>
          </w:tcPr>
          <w:p w:rsidR="008D5009" w:rsidRPr="00DC028E" w:rsidRDefault="00F34DEA" w:rsidP="00426349">
            <w:pPr>
              <w:spacing w:before="0" w:after="0"/>
              <w:rPr>
                <w:sz w:val="20"/>
              </w:rPr>
            </w:pPr>
            <w:r>
              <w:rPr>
                <w:noProof/>
                <w:sz w:val="20"/>
              </w:rPr>
              <w:t>1</w:t>
            </w:r>
            <w:r>
              <w:rPr>
                <w:sz w:val="20"/>
              </w:rPr>
              <w:t xml:space="preserve"> - </w:t>
            </w:r>
            <w:r>
              <w:rPr>
                <w:noProof/>
                <w:sz w:val="20"/>
              </w:rPr>
              <w:t>Ρυθμίσεις για την αποτελεσματική εφαρμογή της οδηγίας 2011/92/ΕΕ του Ευρωπαϊκού Κοινοβουλίου και του Συμβουλίου (ΕΠΕ) και της οδηγίας 2001/42/ΕΚ του Ευρωπαϊκού Κοινοβουλίου και του Συμβουλίου (ΣΠΕ).</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 xml:space="preserve">Οι Οδηγίες έχουν ενςωματωθεί ςτο εθνικό δίκαιο με τους νόμους 1650/86, 3010/2002, 4014/2011 και την ΚΥΑ οικ.107017/28.8.2006. Εφαρμογή εϖίςης έχουν ο νόμος 4014/2011, η ΚΥΑ 37111/2021/2003, η ΚΥΑ 11764/653 και η ΚΥΑ 9269/470/2007. (βλ. Παρ.ΙΙΙ1, ΕΣΠΑ) </w:t>
            </w:r>
          </w:p>
        </w:tc>
        <w:tc>
          <w:tcPr>
            <w:tcW w:w="5250" w:type="dxa"/>
          </w:tcPr>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6</w:t>
            </w:r>
            <w:r w:rsidRPr="00E9348A">
              <w:rPr>
                <w:sz w:val="20"/>
                <w:szCs w:val="20"/>
              </w:rPr>
              <w:t xml:space="preserve"> </w:t>
            </w:r>
            <w:r>
              <w:rPr>
                <w:sz w:val="20"/>
                <w:szCs w:val="20"/>
              </w:rPr>
              <w:t xml:space="preserve">-  </w:t>
            </w:r>
            <w:r w:rsidRPr="00E9348A">
              <w:rPr>
                <w:noProof/>
                <w:sz w:val="20"/>
                <w:szCs w:val="20"/>
              </w:rPr>
              <w:t>Η ύπαρξη ρυθμίσεων για την αποτελεσματική εφαρμογή της περιβαλλοντικής νομοθεσίας της Ένωσης σχετικά με την ΕΠΕ και τη ΣΠΕ.</w:t>
            </w:r>
          </w:p>
        </w:tc>
        <w:tc>
          <w:tcPr>
            <w:tcW w:w="1516" w:type="dxa"/>
          </w:tcPr>
          <w:p w:rsidR="008D5009" w:rsidRPr="00DC028E" w:rsidRDefault="00F34DEA" w:rsidP="00426349">
            <w:pPr>
              <w:spacing w:before="0" w:after="0"/>
              <w:rPr>
                <w:sz w:val="20"/>
              </w:rPr>
            </w:pPr>
            <w:r>
              <w:rPr>
                <w:noProof/>
                <w:sz w:val="20"/>
              </w:rPr>
              <w:t>2</w:t>
            </w:r>
            <w:r>
              <w:rPr>
                <w:sz w:val="20"/>
              </w:rPr>
              <w:t xml:space="preserve"> - </w:t>
            </w:r>
            <w:r>
              <w:rPr>
                <w:noProof/>
                <w:sz w:val="20"/>
              </w:rPr>
              <w:t>Ρυθμίσεις για την κατάρτιση και την ενημέρωση του προσωπικού που συμμετέχει στην εφαρμογή των οδηγιών για την ΕΠΕ και τη Σ</w:t>
            </w:r>
            <w:r>
              <w:rPr>
                <w:noProof/>
                <w:sz w:val="20"/>
              </w:rPr>
              <w:t>ΠΕ.</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Οι δράςεις κατάρτιςης του ϖροςωϖικού διεξάγονται κυρίως αϖό το ΙΝΕΠ ενώ ςτις ιςτοςελίδες: -   www.ypeka.gr, αναρτώνται ςχετικά νομοθετήματα &amp; ερμηνευτικές εγκύκλιοι -   http://aepo.ypeka.gr/, αναρτώνται αϖοφάςεις έγκριςης ϖεριβαλλοντικών όρων-ανανέ</w:t>
            </w:r>
            <w:r>
              <w:t>ωςης- ϖαράταςης, για δραςτηριότητες κατηγορίας Α -   http://diavgeia.gov.gr/, αναρτώνται αϖοφάςεις έγκριςης ϖεριβαλλοντικών όρων (ΑΕΠΟ) έργων &amp; δραςτηριοτήτων, καθώς και ςχεδίων &amp; ϖρογραμμάτων -  ΦΕΚ 1817/Β’, ΚΥΑ Αριθμ. οικ. 30651/2014 (βλ. Παρ.ΙΙΙ1, ΕΣΠΑ)</w:t>
            </w:r>
            <w:r>
              <w:t xml:space="preserve"> </w:t>
            </w:r>
          </w:p>
        </w:tc>
        <w:tc>
          <w:tcPr>
            <w:tcW w:w="5250" w:type="dxa"/>
          </w:tcPr>
          <w:p w:rsidR="008D5009" w:rsidRPr="00E9348A" w:rsidRDefault="00F34DEA" w:rsidP="00426349">
            <w:pPr>
              <w:spacing w:before="0" w:after="0"/>
              <w:rPr>
                <w:sz w:val="20"/>
                <w:szCs w:val="20"/>
              </w:rPr>
            </w:pPr>
            <w:r w:rsidRPr="00E9348A">
              <w:rPr>
                <w:noProof/>
                <w:sz w:val="20"/>
                <w:szCs w:val="20"/>
              </w:rPr>
              <w:t>Για την εκπαίδευση των εμπλεκόμενων Υπηρεσιών οργανώθηκε από το ΥΠΕΚΑ ενημερωτική ημερίδα μετά την έκδοση του νέου Ν 4014/2102.</w:t>
            </w:r>
          </w:p>
          <w:p w:rsidR="008D5009" w:rsidRPr="00E9348A" w:rsidRDefault="00F34DEA" w:rsidP="00426349">
            <w:pPr>
              <w:spacing w:before="0" w:after="0"/>
              <w:rPr>
                <w:sz w:val="20"/>
                <w:szCs w:val="20"/>
              </w:rPr>
            </w:pPr>
            <w:r w:rsidRPr="00E9348A">
              <w:rPr>
                <w:noProof/>
                <w:sz w:val="20"/>
                <w:szCs w:val="20"/>
              </w:rPr>
              <w:t xml:space="preserve">Το Πρόγραμμα «Διαύγεια» στοχεύει στην επίτευξη της μέγιστης δυνατής δημοσιότητας της κυβερνητικής πολιτικής και της </w:t>
            </w:r>
            <w:r w:rsidRPr="00E9348A">
              <w:rPr>
                <w:noProof/>
                <w:sz w:val="20"/>
                <w:szCs w:val="20"/>
              </w:rPr>
              <w:t>διοικητικής δραστηριότητας, τη διασφάλιση της διαφάνειας και την εμπέδωση της υπευθυνότητας και της λογοδοσίας.</w:t>
            </w:r>
          </w:p>
          <w:p w:rsidR="008D5009" w:rsidRPr="00E9348A" w:rsidRDefault="00F34DEA" w:rsidP="00426349">
            <w:pPr>
              <w:spacing w:before="0" w:after="0"/>
              <w:rPr>
                <w:sz w:val="20"/>
                <w:szCs w:val="20"/>
              </w:rPr>
            </w:pPr>
            <w:r w:rsidRPr="00E9348A">
              <w:rPr>
                <w:noProof/>
                <w:sz w:val="20"/>
                <w:szCs w:val="20"/>
              </w:rPr>
              <w:t>Για την ηλεκτρονική διαχείριση της διαδικασίας περιβαλλοντικής αδειοδότησης προβλέπεται, στο άρθρο 18 Ν. 4014/2012, η δημιουργία Ηλεκτρονικού Πε</w:t>
            </w:r>
            <w:r w:rsidRPr="00E9348A">
              <w:rPr>
                <w:noProof/>
                <w:sz w:val="20"/>
                <w:szCs w:val="20"/>
              </w:rPr>
              <w:t xml:space="preserve">ριβαλλοντικού Μητρώου πληροφοριών στο ΥΠΕΚΑ, ΚΥΑ Αριθμ. οικ. 30651/2014 (ΦΕΚ 1817/Β’, 7/2014) σύμφωνα με τα οριζόμενα στο άρ. 18 παρ. 5 Ν. 4014/2011 (ΦΕΚ Α΄ 209)». </w:t>
            </w:r>
          </w:p>
          <w:p w:rsidR="008D5009" w:rsidRPr="00E9348A" w:rsidRDefault="00F34DEA" w:rsidP="00426349">
            <w:pPr>
              <w:spacing w:before="0" w:after="0"/>
              <w:rPr>
                <w:sz w:val="20"/>
                <w:szCs w:val="20"/>
              </w:rPr>
            </w:pPr>
            <w:r w:rsidRPr="00E9348A">
              <w:rPr>
                <w:noProof/>
                <w:sz w:val="20"/>
                <w:szCs w:val="20"/>
              </w:rPr>
              <w:t>Σύσταση Εθνικού Περιβαλλοντικού Δικτύου (υπ. Αριθμ. 135259/10-4-2012 Απόφαση του Υπουργού Π</w:t>
            </w:r>
            <w:r w:rsidRPr="00E9348A">
              <w:rPr>
                <w:noProof/>
                <w:sz w:val="20"/>
                <w:szCs w:val="20"/>
              </w:rPr>
              <w:t xml:space="preserve">ΕΚΑ). </w:t>
            </w:r>
          </w:p>
          <w:p w:rsidR="008D5009" w:rsidRPr="00E9348A" w:rsidRDefault="00F34DEA" w:rsidP="00426349">
            <w:pPr>
              <w:spacing w:before="0" w:after="0"/>
              <w:rPr>
                <w:sz w:val="20"/>
                <w:szCs w:val="20"/>
              </w:rPr>
            </w:pPr>
            <w:r w:rsidRPr="00E9348A">
              <w:rPr>
                <w:noProof/>
                <w:sz w:val="20"/>
                <w:szCs w:val="20"/>
              </w:rPr>
              <w:t>(βλ. Παρ.ΙΙΙ1, ΕΣΠΑ)</w:t>
            </w:r>
          </w:p>
          <w:p w:rsidR="008D5009" w:rsidRPr="00E9348A" w:rsidRDefault="00F34DEA" w:rsidP="00426349">
            <w:pPr>
              <w:spacing w:before="0" w:after="0"/>
              <w:rPr>
                <w:sz w:val="20"/>
                <w:szCs w:val="20"/>
              </w:rPr>
            </w:pPr>
            <w:r w:rsidRPr="00E9348A">
              <w:rPr>
                <w:noProof/>
                <w:sz w:val="20"/>
                <w:szCs w:val="20"/>
              </w:rPr>
              <w:t>Οι υπηρεσίες της ΕΕ θα ενημερώνονται σχετικά με την εξέλιξη της εκπλήρωσης των απαιτήσεων του κριτηρίου</w:t>
            </w: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6</w:t>
            </w:r>
            <w:r w:rsidRPr="00E9348A">
              <w:rPr>
                <w:sz w:val="20"/>
                <w:szCs w:val="20"/>
              </w:rPr>
              <w:t xml:space="preserve"> </w:t>
            </w:r>
            <w:r>
              <w:rPr>
                <w:sz w:val="20"/>
                <w:szCs w:val="20"/>
              </w:rPr>
              <w:t xml:space="preserve">-  </w:t>
            </w:r>
            <w:r w:rsidRPr="00E9348A">
              <w:rPr>
                <w:noProof/>
                <w:sz w:val="20"/>
                <w:szCs w:val="20"/>
              </w:rPr>
              <w:t xml:space="preserve">Η ύπαρξη ρυθμίσεων για την αποτελεσματική εφαρμογή της περιβαλλοντικής νομοθεσίας της Ένωσης σχετικά με την ΕΠΕ και </w:t>
            </w:r>
            <w:r w:rsidRPr="00E9348A">
              <w:rPr>
                <w:noProof/>
                <w:sz w:val="20"/>
                <w:szCs w:val="20"/>
              </w:rPr>
              <w:t>τη ΣΠΕ.</w:t>
            </w:r>
          </w:p>
        </w:tc>
        <w:tc>
          <w:tcPr>
            <w:tcW w:w="1516" w:type="dxa"/>
          </w:tcPr>
          <w:p w:rsidR="008D5009" w:rsidRPr="00DC028E" w:rsidRDefault="00F34DEA" w:rsidP="00426349">
            <w:pPr>
              <w:spacing w:before="0" w:after="0"/>
              <w:rPr>
                <w:sz w:val="20"/>
              </w:rPr>
            </w:pPr>
            <w:r>
              <w:rPr>
                <w:noProof/>
                <w:sz w:val="20"/>
              </w:rPr>
              <w:t>3</w:t>
            </w:r>
            <w:r>
              <w:rPr>
                <w:sz w:val="20"/>
              </w:rPr>
              <w:t xml:space="preserve"> - </w:t>
            </w:r>
            <w:r>
              <w:rPr>
                <w:noProof/>
                <w:sz w:val="20"/>
              </w:rPr>
              <w:t>Ρυθμίσεις που διασφαλίζουν την επάρκεια της διοικητικής ικανότητας.</w:t>
            </w:r>
          </w:p>
        </w:tc>
        <w:tc>
          <w:tcPr>
            <w:tcW w:w="903" w:type="dxa"/>
          </w:tcPr>
          <w:p w:rsidR="008D5009" w:rsidRPr="00DC028E" w:rsidRDefault="00F34DEA" w:rsidP="00426349">
            <w:pPr>
              <w:spacing w:before="0" w:after="0"/>
              <w:jc w:val="center"/>
              <w:rPr>
                <w:sz w:val="20"/>
              </w:rPr>
            </w:pPr>
            <w:r>
              <w:rPr>
                <w:noProof/>
                <w:sz w:val="20"/>
              </w:rPr>
              <w:t>Ναι</w:t>
            </w:r>
          </w:p>
        </w:tc>
        <w:tc>
          <w:tcPr>
            <w:tcW w:w="6267" w:type="dxa"/>
          </w:tcPr>
          <w:p w:rsidR="008D5009" w:rsidRPr="00E9348A" w:rsidRDefault="00F34DEA" w:rsidP="00426349">
            <w:pPr>
              <w:spacing w:before="0" w:after="0"/>
              <w:rPr>
                <w:sz w:val="20"/>
                <w:szCs w:val="20"/>
              </w:rPr>
            </w:pPr>
            <w:r>
              <w:t>Οι αρχές για την εφαρμογή των ΕΠΕ/ΣΠΕ είναι η ΕΥΠΕ/ΥΠΕΚΑ, οι αϖοκεντρωμένες &amp; αυτοδιοικητικές υϖηρεςίες ϖερ. αδειοδότηςης. Με τον Ν4014/2011 εϖιδιώκεται η μείωςη των αϖαιτο</w:t>
            </w:r>
            <w:r>
              <w:t>ύμενων χρόνων &amp; ςυςτήνεται μητρώο ϖιςτοϖοιημένων αξιολογητών ΜΠΕ. Συνεργαςία ΥΠΕΚΑ με ΥΔΜΗΔ για να ληφθεί ενίςχυςης των υϖηρεςιών ϖου εμϖλέκονται ςτις λειτουργίες ϖεριβαλλοντικής αδειοδότηςης. Προεδρικό Διάταγμα 100/2014 (ΦΕΚ 237/Α’/2014) Αϖόφαςη Α.Π. οικ.</w:t>
            </w:r>
            <w:r>
              <w:t xml:space="preserve"> 51365/ 31.10.2014 του Υϖουργού ΠΕΚΑ (βλ. Παρ.ΙΙΙ1, ΕΣΠΑ) </w:t>
            </w:r>
          </w:p>
        </w:tc>
        <w:tc>
          <w:tcPr>
            <w:tcW w:w="5250" w:type="dxa"/>
          </w:tcPr>
          <w:p w:rsidR="008D5009" w:rsidRPr="00E9348A" w:rsidRDefault="00F34DEA" w:rsidP="00426349">
            <w:pPr>
              <w:spacing w:before="0" w:after="0"/>
              <w:rPr>
                <w:sz w:val="20"/>
                <w:szCs w:val="20"/>
              </w:rPr>
            </w:pPr>
            <w:r w:rsidRPr="00E9348A">
              <w:rPr>
                <w:noProof/>
                <w:sz w:val="20"/>
                <w:szCs w:val="20"/>
              </w:rPr>
              <w:t>Για  την ικανοποίηση των απαιτήσεων του κριτηρίου, η στελέχωση των αρμόδιων Υπηρεσιών αποτελεί προϋπόθεση και δέσμευση των εμπλεκομένων Υπηρεσιών.  Στο πλαίσιο αυτό, είναι σε εξέλιξη η υλοποίηση τω</w:t>
            </w:r>
            <w:r w:rsidRPr="00E9348A">
              <w:rPr>
                <w:noProof/>
                <w:sz w:val="20"/>
                <w:szCs w:val="20"/>
              </w:rPr>
              <w:t xml:space="preserve">ν απαραίτητων ενεργειών για την εξασφάλιση επιπλέον στελέχωσης με εξειδικευμένο προσωπικό. Επίσης, επικουρικά η λειτουργία του μητρώου πιστοποιημένων αξιολογητών θα συμβάλει προς την κατεύθυνση αυτή. </w:t>
            </w:r>
          </w:p>
          <w:p w:rsidR="008D5009" w:rsidRPr="00E9348A" w:rsidRDefault="00F34DEA" w:rsidP="00426349">
            <w:pPr>
              <w:spacing w:before="0" w:after="0"/>
              <w:rPr>
                <w:sz w:val="20"/>
                <w:szCs w:val="20"/>
              </w:rPr>
            </w:pPr>
            <w:r w:rsidRPr="00E9348A">
              <w:rPr>
                <w:noProof/>
                <w:sz w:val="20"/>
                <w:szCs w:val="20"/>
              </w:rPr>
              <w:t>Οι υπηρεσίες της ΕΕ θα ενημερώνονται σχετικά με την εξέ</w:t>
            </w:r>
            <w:r w:rsidRPr="00E9348A">
              <w:rPr>
                <w:noProof/>
                <w:sz w:val="20"/>
                <w:szCs w:val="20"/>
              </w:rPr>
              <w:t xml:space="preserve">λιξη της εκπλήρωσης των απαιτήσεων του κριτηρίου. </w:t>
            </w:r>
          </w:p>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 xml:space="preserve">Η ύπαρξη της αναγκαίας στατιστικής βάσης για την αξιολόγηση της αποτελεσματικότητας και των επιπτώσεων των προγραμμάτων. Η ύπαρξη ενός συστήματος δεικτών αποτελεσμάτων απαραίτητο για την επιλογή </w:t>
            </w:r>
            <w:r w:rsidRPr="00E9348A">
              <w:rPr>
                <w:noProof/>
                <w:sz w:val="20"/>
                <w:szCs w:val="20"/>
              </w:rPr>
              <w:t>των δράσεων που συμβάλλουν με τον πιο αποτελεσματικό τρόπο στην επίτευξη επιθυμητών αποτελεσμάτων, στην παρακολούθηση της προόδου σε σχέση με τα συγκεκριμένα αποτελέσματα και στη διενέργεια της αξιολόγησης των επιπτώσεων.</w:t>
            </w:r>
          </w:p>
        </w:tc>
        <w:tc>
          <w:tcPr>
            <w:tcW w:w="1516" w:type="dxa"/>
          </w:tcPr>
          <w:p w:rsidR="008D5009" w:rsidRPr="00DC028E" w:rsidRDefault="00F34DEA" w:rsidP="00426349">
            <w:pPr>
              <w:spacing w:before="0" w:after="0"/>
              <w:rPr>
                <w:sz w:val="20"/>
              </w:rPr>
            </w:pPr>
            <w:r>
              <w:rPr>
                <w:noProof/>
                <w:sz w:val="20"/>
              </w:rPr>
              <w:t>1</w:t>
            </w:r>
            <w:r>
              <w:rPr>
                <w:sz w:val="20"/>
              </w:rPr>
              <w:t xml:space="preserve"> - </w:t>
            </w:r>
            <w:r>
              <w:rPr>
                <w:noProof/>
                <w:sz w:val="20"/>
              </w:rPr>
              <w:t>Εφαρμόζονται ρυθμίσεις για την</w:t>
            </w:r>
            <w:r>
              <w:rPr>
                <w:noProof/>
                <w:sz w:val="20"/>
              </w:rPr>
              <w:t xml:space="preserve"> έγκαιρη συλλογή και άθροιση των στατιστικών δεδομένων οι οποίες περιλαμβάνουν τα ακόλουθα στοιχεία: τον προσδιορισμό των πόρων και των μηχανισμών που διασφαλίζουν τη στατιστική επικύρωση.</w:t>
            </w:r>
          </w:p>
        </w:tc>
        <w:tc>
          <w:tcPr>
            <w:tcW w:w="903" w:type="dxa"/>
          </w:tcPr>
          <w:p w:rsidR="008D5009" w:rsidRPr="00DC028E" w:rsidRDefault="00F34DEA" w:rsidP="00426349">
            <w:pPr>
              <w:spacing w:before="0" w:after="0"/>
              <w:jc w:val="center"/>
              <w:rPr>
                <w:sz w:val="20"/>
              </w:rPr>
            </w:pPr>
            <w:r>
              <w:rPr>
                <w:noProof/>
                <w:sz w:val="20"/>
              </w:rPr>
              <w:t>Όχι</w:t>
            </w:r>
          </w:p>
        </w:tc>
        <w:tc>
          <w:tcPr>
            <w:tcW w:w="6267" w:type="dxa"/>
          </w:tcPr>
          <w:p w:rsidR="008D5009" w:rsidRPr="00E9348A" w:rsidRDefault="008D5009" w:rsidP="00426349">
            <w:pPr>
              <w:spacing w:before="0" w:after="0"/>
              <w:rPr>
                <w:sz w:val="20"/>
                <w:szCs w:val="20"/>
              </w:rPr>
            </w:pPr>
          </w:p>
        </w:tc>
        <w:tc>
          <w:tcPr>
            <w:tcW w:w="5250" w:type="dxa"/>
          </w:tcPr>
          <w:p w:rsidR="008D5009" w:rsidRPr="00E9348A" w:rsidRDefault="00F34DEA" w:rsidP="00426349">
            <w:pPr>
              <w:spacing w:before="0" w:after="0"/>
              <w:rPr>
                <w:sz w:val="20"/>
                <w:szCs w:val="20"/>
              </w:rPr>
            </w:pPr>
            <w:r w:rsidRPr="00E9348A">
              <w:rPr>
                <w:noProof/>
                <w:sz w:val="20"/>
                <w:szCs w:val="20"/>
              </w:rPr>
              <w:t xml:space="preserve">Το σύνολο των ρυθμίσεων για την παρακολούθηση των στατιστικών </w:t>
            </w:r>
            <w:r w:rsidRPr="00E9348A">
              <w:rPr>
                <w:noProof/>
                <w:sz w:val="20"/>
                <w:szCs w:val="20"/>
              </w:rPr>
              <w:t>δεδομένων είναι υπό επεξεργασία και θα συμπεριληφθεί σε ένα διακριτό έγγραφο εργασίας (Ενιαίο σύστημα παρακολούθησης δεικτών ΕΣΠΑ 2014 – 2020), το οποίο θα έχει δυναμικό χαρακτήρα με συνεχή επικαιροποίηση κατά τη διάρκεια της προγραμματικής περιόδου. Στο έ</w:t>
            </w:r>
            <w:r w:rsidRPr="00E9348A">
              <w:rPr>
                <w:noProof/>
                <w:sz w:val="20"/>
                <w:szCs w:val="20"/>
              </w:rPr>
              <w:t>γγραφο αυτό, θα αντιμετωπίζονται με ολοκληρωμένο τρόπο τα ζητήματα παρακολούθησης των δεικτών όλων των Προγραμμάτων του ΕΣΠΑ για όλα τα Ταμεία και τα Προγράμματα. Η  οριστικοποίηση του εγγράφου θα γίνει μετά  την κατάρτιση και την έγκριση του νέου ΕΣΠΑ και</w:t>
            </w:r>
            <w:r w:rsidRPr="00E9348A">
              <w:rPr>
                <w:noProof/>
                <w:sz w:val="20"/>
                <w:szCs w:val="20"/>
              </w:rPr>
              <w:t xml:space="preserve"> των Προγραμμάτων του και οι σχετικές ρυθμίσεις του Συστήματος Παρακολούθησης θα ενσωματωθούν στο Σύστημα Διαχείρισης και Ελέγχου καθώς και στο νέο νόμο ΕΣΠΑ.  </w:t>
            </w:r>
          </w:p>
          <w:p w:rsidR="008D5009" w:rsidRPr="00E9348A" w:rsidRDefault="00F34DEA" w:rsidP="00426349">
            <w:pPr>
              <w:spacing w:before="0" w:after="0"/>
              <w:rPr>
                <w:sz w:val="20"/>
                <w:szCs w:val="20"/>
              </w:rPr>
            </w:pPr>
            <w:r w:rsidRPr="00E9348A">
              <w:rPr>
                <w:noProof/>
                <w:sz w:val="20"/>
                <w:szCs w:val="20"/>
              </w:rPr>
              <w:t xml:space="preserve">Εκτιμώμενος χρόνος εκπλήρωσης: 31/10/2015 </w:t>
            </w:r>
          </w:p>
          <w:p w:rsidR="008D5009" w:rsidRPr="00E9348A" w:rsidRDefault="008D5009" w:rsidP="00426349">
            <w:pPr>
              <w:spacing w:before="0" w:after="0"/>
              <w:rPr>
                <w:sz w:val="20"/>
                <w:szCs w:val="20"/>
              </w:rPr>
            </w:pP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 xml:space="preserve">Η ύπαρξη της αναγκαίας στατιστικής βάσης </w:t>
            </w:r>
            <w:r w:rsidRPr="00E9348A">
              <w:rPr>
                <w:noProof/>
                <w:sz w:val="20"/>
                <w:szCs w:val="20"/>
              </w:rPr>
              <w:t>για την αξιολόγηση της αποτελεσματικότητας και των επιπτώσεων των προγραμμάτων. Η ύπαρξη ενός συστήματος δεικτών αποτελεσμάτων απαραίτητο για την επιλογή των δράσεων που συμβάλλουν με τον πιο αποτελεσματικό τρόπο στην επίτευξη επιθυμητών αποτελεσμάτων, στη</w:t>
            </w:r>
            <w:r w:rsidRPr="00E9348A">
              <w:rPr>
                <w:noProof/>
                <w:sz w:val="20"/>
                <w:szCs w:val="20"/>
              </w:rPr>
              <w:t>ν παρακολούθηση της προόδου σε σχέση με τα συγκεκριμένα αποτελέσματα και στη διενέργεια της αξιολόγησης των επιπτώσεων.</w:t>
            </w:r>
          </w:p>
        </w:tc>
        <w:tc>
          <w:tcPr>
            <w:tcW w:w="1516" w:type="dxa"/>
          </w:tcPr>
          <w:p w:rsidR="008D5009" w:rsidRPr="00DC028E" w:rsidRDefault="00F34DEA" w:rsidP="00426349">
            <w:pPr>
              <w:spacing w:before="0" w:after="0"/>
              <w:rPr>
                <w:sz w:val="20"/>
              </w:rPr>
            </w:pPr>
            <w:r>
              <w:rPr>
                <w:noProof/>
                <w:sz w:val="20"/>
              </w:rPr>
              <w:t>2</w:t>
            </w:r>
            <w:r>
              <w:rPr>
                <w:sz w:val="20"/>
              </w:rPr>
              <w:t xml:space="preserve"> - </w:t>
            </w:r>
            <w:r>
              <w:rPr>
                <w:noProof/>
                <w:sz w:val="20"/>
              </w:rPr>
              <w:t>Εφαρμόζονται ρυθμίσεις για την έγκαιρη συλλογή και άθροιση των στατιστικών δεδομένων οι οποίες περιλαμβάνουν τα ακόλουθα στοιχεία: ρ</w:t>
            </w:r>
            <w:r>
              <w:rPr>
                <w:noProof/>
                <w:sz w:val="20"/>
              </w:rPr>
              <w:t>υθμίσεις για τη δημοσίευση και τη δημόσια διάθεση των συγκεντρωτικών δεδομένων.</w:t>
            </w:r>
          </w:p>
        </w:tc>
        <w:tc>
          <w:tcPr>
            <w:tcW w:w="903" w:type="dxa"/>
          </w:tcPr>
          <w:p w:rsidR="008D5009" w:rsidRPr="00DC028E" w:rsidRDefault="00F34DEA" w:rsidP="00426349">
            <w:pPr>
              <w:spacing w:before="0" w:after="0"/>
              <w:jc w:val="center"/>
              <w:rPr>
                <w:sz w:val="20"/>
              </w:rPr>
            </w:pPr>
            <w:r>
              <w:rPr>
                <w:noProof/>
                <w:sz w:val="20"/>
              </w:rPr>
              <w:t>Όχι</w:t>
            </w:r>
          </w:p>
        </w:tc>
        <w:tc>
          <w:tcPr>
            <w:tcW w:w="6267" w:type="dxa"/>
          </w:tcPr>
          <w:p w:rsidR="008D5009" w:rsidRPr="00E9348A" w:rsidRDefault="008D5009" w:rsidP="00426349">
            <w:pPr>
              <w:spacing w:before="0" w:after="0"/>
              <w:rPr>
                <w:sz w:val="20"/>
                <w:szCs w:val="20"/>
              </w:rPr>
            </w:pPr>
          </w:p>
        </w:tc>
        <w:tc>
          <w:tcPr>
            <w:tcW w:w="5250" w:type="dxa"/>
          </w:tcPr>
          <w:p w:rsidR="008D5009" w:rsidRPr="00E9348A" w:rsidRDefault="00F34DEA" w:rsidP="00426349">
            <w:pPr>
              <w:spacing w:before="0" w:after="0"/>
              <w:rPr>
                <w:sz w:val="20"/>
                <w:szCs w:val="20"/>
              </w:rPr>
            </w:pPr>
            <w:r w:rsidRPr="00E9348A">
              <w:rPr>
                <w:noProof/>
                <w:sz w:val="20"/>
                <w:szCs w:val="20"/>
              </w:rPr>
              <w:t>Εκτιμώμενος χρόνος εκπλήρωσης: 30/6/2016</w:t>
            </w: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Η ύπαρξη της αναγκαίας στατιστικής βάσης για την αξιολόγηση της αποτελεσματικότητας και των επιπτώσεων των προγραμμάτων. Η</w:t>
            </w:r>
            <w:r w:rsidRPr="00E9348A">
              <w:rPr>
                <w:noProof/>
                <w:sz w:val="20"/>
                <w:szCs w:val="20"/>
              </w:rPr>
              <w:t xml:space="preserve"> ύπαρξη ενός συστήματος δεικτών αποτελεσμάτων απαραίτητο για την επιλογή των δράσεων που συμβάλλουν με τον πιο αποτελεσματικό τρόπο στην επίτευξη επιθυμητών αποτελεσμάτων, στην παρακολούθηση της προόδου σε σχέση με τα συγκεκριμένα αποτελέσματα και στη διεν</w:t>
            </w:r>
            <w:r w:rsidRPr="00E9348A">
              <w:rPr>
                <w:noProof/>
                <w:sz w:val="20"/>
                <w:szCs w:val="20"/>
              </w:rPr>
              <w:t>έργεια της αξιολόγησης των επιπτώσεων.</w:t>
            </w:r>
          </w:p>
        </w:tc>
        <w:tc>
          <w:tcPr>
            <w:tcW w:w="1516" w:type="dxa"/>
          </w:tcPr>
          <w:p w:rsidR="008D5009" w:rsidRPr="00DC028E" w:rsidRDefault="00F34DEA" w:rsidP="00426349">
            <w:pPr>
              <w:spacing w:before="0" w:after="0"/>
              <w:rPr>
                <w:sz w:val="20"/>
              </w:rPr>
            </w:pPr>
            <w:r>
              <w:rPr>
                <w:noProof/>
                <w:sz w:val="20"/>
              </w:rPr>
              <w:t>3</w:t>
            </w:r>
            <w:r>
              <w:rPr>
                <w:sz w:val="20"/>
              </w:rPr>
              <w:t xml:space="preserve"> - </w:t>
            </w:r>
            <w:r>
              <w:rPr>
                <w:noProof/>
                <w:sz w:val="20"/>
              </w:rPr>
              <w:t xml:space="preserve">Αποτελεσματικό σύστημα δεικτών αποτελεσμάτων που περιλαμβάνει: την επιλογή δεικτών αποτελεσμάτων για κάθε πρόγραμμα, παρέχοντας πληροφορίες σχετικά με τον τρόπο επιλογής των δράσεων πολιτικής που χρηματοδοτούνται </w:t>
            </w:r>
            <w:r>
              <w:rPr>
                <w:noProof/>
                <w:sz w:val="20"/>
              </w:rPr>
              <w:t>από το πρόγραμμα.</w:t>
            </w:r>
          </w:p>
        </w:tc>
        <w:tc>
          <w:tcPr>
            <w:tcW w:w="903" w:type="dxa"/>
          </w:tcPr>
          <w:p w:rsidR="008D5009" w:rsidRPr="00DC028E" w:rsidRDefault="00F34DEA" w:rsidP="00426349">
            <w:pPr>
              <w:spacing w:before="0" w:after="0"/>
              <w:jc w:val="center"/>
              <w:rPr>
                <w:sz w:val="20"/>
              </w:rPr>
            </w:pPr>
            <w:r>
              <w:rPr>
                <w:noProof/>
                <w:sz w:val="20"/>
              </w:rPr>
              <w:t>Όχι</w:t>
            </w:r>
          </w:p>
        </w:tc>
        <w:tc>
          <w:tcPr>
            <w:tcW w:w="6267" w:type="dxa"/>
          </w:tcPr>
          <w:p w:rsidR="008D5009" w:rsidRPr="00E9348A" w:rsidRDefault="008D5009" w:rsidP="00426349">
            <w:pPr>
              <w:spacing w:before="0" w:after="0"/>
              <w:rPr>
                <w:sz w:val="20"/>
                <w:szCs w:val="20"/>
              </w:rPr>
            </w:pPr>
          </w:p>
        </w:tc>
        <w:tc>
          <w:tcPr>
            <w:tcW w:w="5250" w:type="dxa"/>
          </w:tcPr>
          <w:p w:rsidR="008D5009" w:rsidRPr="00E9348A" w:rsidRDefault="00F34DEA" w:rsidP="00426349">
            <w:pPr>
              <w:spacing w:before="0" w:after="0"/>
              <w:rPr>
                <w:sz w:val="20"/>
                <w:szCs w:val="20"/>
              </w:rPr>
            </w:pPr>
            <w:r w:rsidRPr="00E9348A">
              <w:rPr>
                <w:noProof/>
                <w:sz w:val="20"/>
                <w:szCs w:val="20"/>
              </w:rPr>
              <w:t>Εκτιμώμενος χρόνος εκπλήρωσης: 31/12/2014</w:t>
            </w: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 xml:space="preserve">Η ύπαρξη της αναγκαίας στατιστικής βάσης για την αξιολόγηση της αποτελεσματικότητας και των επιπτώσεων των προγραμμάτων. Η ύπαρξη ενός συστήματος δεικτών αποτελεσμάτων απαραίτητο για </w:t>
            </w:r>
            <w:r w:rsidRPr="00E9348A">
              <w:rPr>
                <w:noProof/>
                <w:sz w:val="20"/>
                <w:szCs w:val="20"/>
              </w:rPr>
              <w:t>την επιλογή των δράσεων που συμβάλλουν με τον πιο αποτελεσματικό τρόπο στην επίτευξη επιθυμητών αποτελεσμάτων, στην παρακολούθηση της προόδου σε σχέση με τα συγκεκριμένα αποτελέσματα και στη διενέργεια της αξιολόγησης των επιπτώσεων.</w:t>
            </w:r>
          </w:p>
        </w:tc>
        <w:tc>
          <w:tcPr>
            <w:tcW w:w="1516" w:type="dxa"/>
          </w:tcPr>
          <w:p w:rsidR="008D5009" w:rsidRPr="00DC028E" w:rsidRDefault="00F34DEA" w:rsidP="00426349">
            <w:pPr>
              <w:spacing w:before="0" w:after="0"/>
              <w:rPr>
                <w:sz w:val="20"/>
              </w:rPr>
            </w:pPr>
            <w:r>
              <w:rPr>
                <w:noProof/>
                <w:sz w:val="20"/>
              </w:rPr>
              <w:t>4</w:t>
            </w:r>
            <w:r>
              <w:rPr>
                <w:sz w:val="20"/>
              </w:rPr>
              <w:t xml:space="preserve"> - </w:t>
            </w:r>
            <w:r>
              <w:rPr>
                <w:noProof/>
                <w:sz w:val="20"/>
              </w:rPr>
              <w:t>Αποτελεσματικό σύσ</w:t>
            </w:r>
            <w:r>
              <w:rPr>
                <w:noProof/>
                <w:sz w:val="20"/>
              </w:rPr>
              <w:t>τημα δεικτών αποτελεσμάτων που περιλαμβάνει: τη θέσπιση στόχων για αυτούς τους δείκτες.</w:t>
            </w:r>
          </w:p>
        </w:tc>
        <w:tc>
          <w:tcPr>
            <w:tcW w:w="903" w:type="dxa"/>
          </w:tcPr>
          <w:p w:rsidR="008D5009" w:rsidRPr="00DC028E" w:rsidRDefault="00F34DEA" w:rsidP="00426349">
            <w:pPr>
              <w:spacing w:before="0" w:after="0"/>
              <w:jc w:val="center"/>
              <w:rPr>
                <w:sz w:val="20"/>
              </w:rPr>
            </w:pPr>
            <w:r>
              <w:rPr>
                <w:noProof/>
                <w:sz w:val="20"/>
              </w:rPr>
              <w:t>Όχι</w:t>
            </w:r>
          </w:p>
        </w:tc>
        <w:tc>
          <w:tcPr>
            <w:tcW w:w="6267" w:type="dxa"/>
          </w:tcPr>
          <w:p w:rsidR="008D5009" w:rsidRPr="00E9348A" w:rsidRDefault="008D5009" w:rsidP="00426349">
            <w:pPr>
              <w:spacing w:before="0" w:after="0"/>
              <w:rPr>
                <w:sz w:val="20"/>
                <w:szCs w:val="20"/>
              </w:rPr>
            </w:pPr>
          </w:p>
        </w:tc>
        <w:tc>
          <w:tcPr>
            <w:tcW w:w="5250" w:type="dxa"/>
          </w:tcPr>
          <w:p w:rsidR="008D5009" w:rsidRPr="00E9348A" w:rsidRDefault="00F34DEA" w:rsidP="00426349">
            <w:pPr>
              <w:spacing w:before="0" w:after="0"/>
              <w:rPr>
                <w:sz w:val="20"/>
                <w:szCs w:val="20"/>
              </w:rPr>
            </w:pPr>
            <w:r w:rsidRPr="00E9348A">
              <w:rPr>
                <w:noProof/>
                <w:sz w:val="20"/>
                <w:szCs w:val="20"/>
              </w:rPr>
              <w:t>Εκτιμώμενος χρόνος εκπλήρωσης: 30/4/2016</w:t>
            </w: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Η ύπαρξη της αναγκαίας στατιστικής βάσης για την αξιολόγηση της αποτελεσματικότητας και των επιπτώσεων των προγραμ</w:t>
            </w:r>
            <w:r w:rsidRPr="00E9348A">
              <w:rPr>
                <w:noProof/>
                <w:sz w:val="20"/>
                <w:szCs w:val="20"/>
              </w:rPr>
              <w:t xml:space="preserve">μάτων. Η ύπαρξη ενός συστήματος δεικτών αποτελεσμάτων απαραίτητο για την επιλογή των δράσεων που συμβάλλουν με τον πιο αποτελεσματικό τρόπο στην επίτευξη επιθυμητών αποτελεσμάτων, στην παρακολούθηση της προόδου σε σχέση με τα συγκεκριμένα αποτελέσματα και </w:t>
            </w:r>
            <w:r w:rsidRPr="00E9348A">
              <w:rPr>
                <w:noProof/>
                <w:sz w:val="20"/>
                <w:szCs w:val="20"/>
              </w:rPr>
              <w:t>στη διενέργεια της αξιολόγησης των επιπτώσεων.</w:t>
            </w:r>
          </w:p>
        </w:tc>
        <w:tc>
          <w:tcPr>
            <w:tcW w:w="1516" w:type="dxa"/>
          </w:tcPr>
          <w:p w:rsidR="008D5009" w:rsidRPr="00DC028E" w:rsidRDefault="00F34DEA" w:rsidP="00426349">
            <w:pPr>
              <w:spacing w:before="0" w:after="0"/>
              <w:rPr>
                <w:sz w:val="20"/>
              </w:rPr>
            </w:pPr>
            <w:r>
              <w:rPr>
                <w:noProof/>
                <w:sz w:val="20"/>
              </w:rPr>
              <w:t>5</w:t>
            </w:r>
            <w:r>
              <w:rPr>
                <w:sz w:val="20"/>
              </w:rPr>
              <w:t xml:space="preserve"> - </w:t>
            </w:r>
            <w:r>
              <w:rPr>
                <w:noProof/>
                <w:sz w:val="20"/>
              </w:rPr>
              <w:t xml:space="preserve">Αποτελεσματικό σύστημα δεικτών αποτελεσμάτων που περιλαμβάνει: την τήρηση των ακόλουθων προϋποθέσεων για κάθε δείκτη: σταθερότητα και στατιστική επικύρωση, σαφήνεια της κανονιστικής ερμηνείας, ανταπόκριση </w:t>
            </w:r>
            <w:r>
              <w:rPr>
                <w:noProof/>
                <w:sz w:val="20"/>
              </w:rPr>
              <w:t>στην πολιτική, έγκαιρη συλλογή δεδομένων.</w:t>
            </w:r>
          </w:p>
        </w:tc>
        <w:tc>
          <w:tcPr>
            <w:tcW w:w="903" w:type="dxa"/>
          </w:tcPr>
          <w:p w:rsidR="008D5009" w:rsidRPr="00DC028E" w:rsidRDefault="00F34DEA" w:rsidP="00426349">
            <w:pPr>
              <w:spacing w:before="0" w:after="0"/>
              <w:jc w:val="center"/>
              <w:rPr>
                <w:sz w:val="20"/>
              </w:rPr>
            </w:pPr>
            <w:r>
              <w:rPr>
                <w:noProof/>
                <w:sz w:val="20"/>
              </w:rPr>
              <w:t>Όχι</w:t>
            </w:r>
          </w:p>
        </w:tc>
        <w:tc>
          <w:tcPr>
            <w:tcW w:w="6267" w:type="dxa"/>
          </w:tcPr>
          <w:p w:rsidR="008D5009" w:rsidRPr="00E9348A" w:rsidRDefault="008D5009" w:rsidP="00426349">
            <w:pPr>
              <w:spacing w:before="0" w:after="0"/>
              <w:rPr>
                <w:sz w:val="20"/>
                <w:szCs w:val="20"/>
              </w:rPr>
            </w:pPr>
          </w:p>
        </w:tc>
        <w:tc>
          <w:tcPr>
            <w:tcW w:w="5250" w:type="dxa"/>
          </w:tcPr>
          <w:p w:rsidR="008D5009" w:rsidRPr="00E9348A" w:rsidRDefault="00F34DEA" w:rsidP="00426349">
            <w:pPr>
              <w:spacing w:before="0" w:after="0"/>
              <w:rPr>
                <w:sz w:val="20"/>
                <w:szCs w:val="20"/>
              </w:rPr>
            </w:pPr>
            <w:r w:rsidRPr="00E9348A">
              <w:rPr>
                <w:noProof/>
                <w:sz w:val="20"/>
                <w:szCs w:val="20"/>
              </w:rPr>
              <w:t>Εκτιμώμενος χρόνος εκπλήρωσης: 31/12/2014</w:t>
            </w:r>
          </w:p>
        </w:tc>
      </w:tr>
      <w:tr w:rsidR="00E778D1" w:rsidTr="00426349">
        <w:trPr>
          <w:trHeight w:val="836"/>
        </w:trPr>
        <w:tc>
          <w:tcPr>
            <w:tcW w:w="1484" w:type="dxa"/>
            <w:shd w:val="clear" w:color="auto" w:fill="auto"/>
          </w:tcPr>
          <w:p w:rsidR="008D5009" w:rsidRPr="00E9348A" w:rsidRDefault="00F34DEA"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 xml:space="preserve">Η ύπαρξη της αναγκαίας στατιστικής βάσης για την αξιολόγηση της αποτελεσματικότητας και των επιπτώσεων των προγραμμάτων. Η ύπαρξη ενός συστήματος δεικτών </w:t>
            </w:r>
            <w:r w:rsidRPr="00E9348A">
              <w:rPr>
                <w:noProof/>
                <w:sz w:val="20"/>
                <w:szCs w:val="20"/>
              </w:rPr>
              <w:t>αποτελεσμάτων απαραίτητο για την επιλογή των δράσεων που συμβάλλουν με τον πιο αποτελεσματικό τρόπο στην επίτευξη επιθυμητών αποτελεσμάτων, στην παρακολούθηση της προόδου σε σχέση με τα συγκεκριμένα αποτελέσματα και στη διενέργεια της αξιολόγησης των επιπτ</w:t>
            </w:r>
            <w:r w:rsidRPr="00E9348A">
              <w:rPr>
                <w:noProof/>
                <w:sz w:val="20"/>
                <w:szCs w:val="20"/>
              </w:rPr>
              <w:t>ώσεων.</w:t>
            </w:r>
          </w:p>
        </w:tc>
        <w:tc>
          <w:tcPr>
            <w:tcW w:w="1516" w:type="dxa"/>
          </w:tcPr>
          <w:p w:rsidR="008D5009" w:rsidRPr="00DC028E" w:rsidRDefault="00F34DEA" w:rsidP="00426349">
            <w:pPr>
              <w:spacing w:before="0" w:after="0"/>
              <w:rPr>
                <w:sz w:val="20"/>
              </w:rPr>
            </w:pPr>
            <w:r>
              <w:rPr>
                <w:noProof/>
                <w:sz w:val="20"/>
              </w:rPr>
              <w:t>6</w:t>
            </w:r>
            <w:r>
              <w:rPr>
                <w:sz w:val="20"/>
              </w:rPr>
              <w:t xml:space="preserve"> - </w:t>
            </w:r>
            <w:r>
              <w:rPr>
                <w:noProof/>
                <w:sz w:val="20"/>
              </w:rPr>
              <w:t>Υφίστανται διαδικασίες που διασφαλίζουν ότι όλες οι πράξεις που χρηματοδοτούνται από το πρόγραμμα περιλαμβάνουν ένα αποτελεσματικό σύστημα δεικτών.</w:t>
            </w:r>
          </w:p>
        </w:tc>
        <w:tc>
          <w:tcPr>
            <w:tcW w:w="903" w:type="dxa"/>
          </w:tcPr>
          <w:p w:rsidR="008D5009" w:rsidRPr="00DC028E" w:rsidRDefault="00F34DEA" w:rsidP="00426349">
            <w:pPr>
              <w:spacing w:before="0" w:after="0"/>
              <w:jc w:val="center"/>
              <w:rPr>
                <w:sz w:val="20"/>
              </w:rPr>
            </w:pPr>
            <w:r>
              <w:rPr>
                <w:noProof/>
                <w:sz w:val="20"/>
              </w:rPr>
              <w:t>Όχι</w:t>
            </w:r>
          </w:p>
        </w:tc>
        <w:tc>
          <w:tcPr>
            <w:tcW w:w="6267" w:type="dxa"/>
          </w:tcPr>
          <w:p w:rsidR="008D5009" w:rsidRPr="00E9348A" w:rsidRDefault="008D5009" w:rsidP="00426349">
            <w:pPr>
              <w:spacing w:before="0" w:after="0"/>
              <w:rPr>
                <w:sz w:val="20"/>
                <w:szCs w:val="20"/>
              </w:rPr>
            </w:pPr>
          </w:p>
        </w:tc>
        <w:tc>
          <w:tcPr>
            <w:tcW w:w="5250" w:type="dxa"/>
          </w:tcPr>
          <w:p w:rsidR="008D5009" w:rsidRPr="00E9348A" w:rsidRDefault="00F34DEA" w:rsidP="00426349">
            <w:pPr>
              <w:spacing w:before="0" w:after="0"/>
              <w:rPr>
                <w:sz w:val="20"/>
                <w:szCs w:val="20"/>
              </w:rPr>
            </w:pPr>
            <w:r w:rsidRPr="00E9348A">
              <w:rPr>
                <w:noProof/>
                <w:sz w:val="20"/>
                <w:szCs w:val="20"/>
              </w:rPr>
              <w:t>Εκτιμώμενος χρόνος εκπλήρωσης: 30/4/2016</w:t>
            </w:r>
          </w:p>
        </w:tc>
      </w:tr>
    </w:tbl>
    <w:p w:rsidR="008D5009" w:rsidRPr="00DC028E" w:rsidRDefault="008D5009" w:rsidP="008D5009">
      <w:pPr>
        <w:spacing w:before="0" w:after="0"/>
      </w:pPr>
    </w:p>
    <w:p w:rsidR="008D5009" w:rsidRDefault="00F34DEA" w:rsidP="008D5009">
      <w:pPr>
        <w:pStyle w:val="21"/>
        <w:keepLines/>
        <w:numPr>
          <w:ilvl w:val="0"/>
          <w:numId w:val="0"/>
        </w:numPr>
        <w:spacing w:before="0" w:after="0"/>
        <w:ind w:left="850" w:hanging="850"/>
      </w:pPr>
      <w:bookmarkStart w:id="468" w:name="_Toc256000403"/>
      <w:r>
        <w:rPr>
          <w:noProof/>
        </w:rPr>
        <w:t>9.2 Περιγραφή δράσεων για τη συμμόρφωση με τις εκ</w:t>
      </w:r>
      <w:r>
        <w:rPr>
          <w:noProof/>
        </w:rPr>
        <w:t xml:space="preserve"> των προτέρων αιρεσιμότητες, υπεύθυνοι φορείς και χρονοδιάγραμμα</w:t>
      </w:r>
      <w:bookmarkEnd w:id="468"/>
    </w:p>
    <w:p w:rsidR="008D5009" w:rsidRPr="005367FC" w:rsidRDefault="008D5009" w:rsidP="008D5009">
      <w:pPr>
        <w:pStyle w:val="Text1"/>
        <w:keepNext/>
        <w:keepLines/>
        <w:spacing w:before="0" w:after="0"/>
        <w:ind w:left="0"/>
      </w:pPr>
    </w:p>
    <w:p w:rsidR="008D5009" w:rsidRPr="00F221CE" w:rsidRDefault="00F34DEA" w:rsidP="008D5009">
      <w:pPr>
        <w:keepNext/>
        <w:keepLines/>
        <w:spacing w:before="0" w:after="0"/>
        <w:rPr>
          <w:b/>
        </w:rPr>
      </w:pPr>
      <w:r>
        <w:rPr>
          <w:b/>
          <w:noProof/>
        </w:rPr>
        <w:t>Πίνακας 25: Ενέργειες για την εκπλήρωση των σχετικών γενικών εκ των προτέρων όρων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3628"/>
        <w:gridCol w:w="2849"/>
        <w:gridCol w:w="3498"/>
        <w:gridCol w:w="1415"/>
        <w:gridCol w:w="3620"/>
      </w:tblGrid>
      <w:tr w:rsidR="00E778D1" w:rsidTr="00426349">
        <w:trPr>
          <w:trHeight w:val="493"/>
          <w:tblHeader/>
        </w:trPr>
        <w:tc>
          <w:tcPr>
            <w:tcW w:w="0" w:type="auto"/>
            <w:shd w:val="clear" w:color="auto" w:fill="auto"/>
          </w:tcPr>
          <w:p w:rsidR="008D5009" w:rsidRPr="00B71360" w:rsidRDefault="00F34DEA" w:rsidP="00426349">
            <w:pPr>
              <w:snapToGrid w:val="0"/>
              <w:spacing w:before="0" w:after="0"/>
              <w:jc w:val="center"/>
              <w:rPr>
                <w:b/>
                <w:color w:val="FF0000"/>
                <w:sz w:val="20"/>
                <w:szCs w:val="20"/>
              </w:rPr>
            </w:pPr>
            <w:r>
              <w:rPr>
                <w:b/>
                <w:noProof/>
                <w:sz w:val="20"/>
                <w:szCs w:val="20"/>
              </w:rPr>
              <w:t>Γενικός εκ των προτέρων όρος</w:t>
            </w:r>
          </w:p>
        </w:tc>
        <w:tc>
          <w:tcPr>
            <w:tcW w:w="0" w:type="auto"/>
          </w:tcPr>
          <w:p w:rsidR="008D5009" w:rsidRPr="00B71360" w:rsidRDefault="00F34DEA" w:rsidP="00426349">
            <w:pPr>
              <w:snapToGrid w:val="0"/>
              <w:spacing w:before="0" w:after="0"/>
              <w:jc w:val="center"/>
              <w:rPr>
                <w:b/>
                <w:color w:val="FF0000"/>
                <w:sz w:val="20"/>
                <w:szCs w:val="20"/>
              </w:rPr>
            </w:pPr>
            <w:r w:rsidRPr="00B71360">
              <w:rPr>
                <w:b/>
                <w:noProof/>
                <w:sz w:val="20"/>
                <w:szCs w:val="20"/>
              </w:rPr>
              <w:t>Μη εκπληρωθέντα κριτήρια</w:t>
            </w:r>
          </w:p>
        </w:tc>
        <w:tc>
          <w:tcPr>
            <w:tcW w:w="0" w:type="auto"/>
            <w:shd w:val="clear" w:color="auto" w:fill="auto"/>
          </w:tcPr>
          <w:p w:rsidR="008D5009" w:rsidRPr="00B71360" w:rsidRDefault="00F34DEA" w:rsidP="00426349">
            <w:pPr>
              <w:snapToGrid w:val="0"/>
              <w:spacing w:before="0" w:after="0"/>
              <w:jc w:val="center"/>
              <w:rPr>
                <w:b/>
                <w:color w:val="FF0000"/>
                <w:sz w:val="20"/>
                <w:szCs w:val="20"/>
              </w:rPr>
            </w:pPr>
            <w:r w:rsidRPr="00B71360">
              <w:rPr>
                <w:b/>
                <w:noProof/>
                <w:sz w:val="20"/>
                <w:szCs w:val="20"/>
              </w:rPr>
              <w:t>Δράσεις που πρέπει να αναληφθούν</w:t>
            </w:r>
          </w:p>
        </w:tc>
        <w:tc>
          <w:tcPr>
            <w:tcW w:w="0" w:type="auto"/>
            <w:shd w:val="clear" w:color="auto" w:fill="auto"/>
          </w:tcPr>
          <w:p w:rsidR="008D5009" w:rsidRPr="00B71360" w:rsidRDefault="00F34DEA" w:rsidP="00426349">
            <w:pPr>
              <w:snapToGrid w:val="0"/>
              <w:spacing w:before="0" w:after="0"/>
              <w:jc w:val="center"/>
              <w:rPr>
                <w:b/>
                <w:color w:val="FF0000"/>
                <w:sz w:val="20"/>
                <w:szCs w:val="20"/>
              </w:rPr>
            </w:pPr>
            <w:r w:rsidRPr="00B71360">
              <w:rPr>
                <w:b/>
                <w:noProof/>
                <w:sz w:val="20"/>
                <w:szCs w:val="20"/>
              </w:rPr>
              <w:t>Προθεσμία (ημερομηνία</w:t>
            </w:r>
            <w:r w:rsidRPr="00B71360">
              <w:rPr>
                <w:b/>
                <w:noProof/>
                <w:sz w:val="20"/>
                <w:szCs w:val="20"/>
              </w:rPr>
              <w:t>)</w:t>
            </w:r>
          </w:p>
        </w:tc>
        <w:tc>
          <w:tcPr>
            <w:tcW w:w="0" w:type="auto"/>
          </w:tcPr>
          <w:p w:rsidR="008D5009" w:rsidRPr="00B71360" w:rsidRDefault="00F34DEA" w:rsidP="00426349">
            <w:pPr>
              <w:snapToGrid w:val="0"/>
              <w:spacing w:before="0" w:after="0"/>
              <w:jc w:val="center"/>
              <w:rPr>
                <w:b/>
                <w:color w:val="FF0000"/>
                <w:sz w:val="20"/>
                <w:szCs w:val="20"/>
              </w:rPr>
            </w:pPr>
            <w:r w:rsidRPr="00B71360">
              <w:rPr>
                <w:b/>
                <w:noProof/>
                <w:sz w:val="20"/>
                <w:szCs w:val="20"/>
              </w:rPr>
              <w:t>Αρμόδιοι φορείς</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Η ύπαρξη ρυθμίσεων για την αποτελεσματική εφαρμογή της νομοθεσίας της Ένωσης περί δημοσίων συμβάσεων στο πεδίο των ΕΔΕΤ.</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 </w:t>
            </w:r>
            <w:r w:rsidRPr="00B71360">
              <w:rPr>
                <w:noProof/>
                <w:sz w:val="20"/>
                <w:szCs w:val="20"/>
              </w:rPr>
              <w:t xml:space="preserve">Ρυθμίσεις για την αποτελεσματική εφαρμογή των κανόνων της Ένωσης περί δημόσιων συμβάσεων μέσω κατάλληλων </w:t>
            </w:r>
            <w:r w:rsidRPr="00B71360">
              <w:rPr>
                <w:noProof/>
                <w:sz w:val="20"/>
                <w:szCs w:val="20"/>
              </w:rPr>
              <w:t>μηχανισμών.</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1.</w:t>
            </w:r>
            <w:r w:rsidRPr="00B71360">
              <w:rPr>
                <w:noProof/>
                <w:sz w:val="20"/>
                <w:szCs w:val="20"/>
              </w:rPr>
              <w:tab/>
              <w:t>Δευτερογενής νομοθεσία ανάθεσης ΔΣ έργων, προμηθειών, υπηρεσιών (αρ.172 ν.4281/2014)– Βλ. ΣΔ(G4)</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1 Μαϊ 2015</w:t>
            </w:r>
          </w:p>
        </w:tc>
        <w:tc>
          <w:tcPr>
            <w:tcW w:w="0" w:type="auto"/>
          </w:tcPr>
          <w:p w:rsidR="008D5009" w:rsidRPr="00B71360" w:rsidRDefault="00F34DEA" w:rsidP="00426349">
            <w:pPr>
              <w:spacing w:before="0" w:after="0"/>
              <w:rPr>
                <w:sz w:val="20"/>
                <w:szCs w:val="20"/>
              </w:rPr>
            </w:pPr>
            <w:r w:rsidRPr="00B71360">
              <w:rPr>
                <w:noProof/>
                <w:sz w:val="20"/>
                <w:szCs w:val="20"/>
              </w:rPr>
              <w:t xml:space="preserve">ΕΑΑΔΗΣΥ </w:t>
            </w:r>
          </w:p>
          <w:p w:rsidR="008D5009" w:rsidRPr="00B71360" w:rsidRDefault="00F34DEA" w:rsidP="00426349">
            <w:pPr>
              <w:spacing w:before="0" w:after="0"/>
              <w:rPr>
                <w:sz w:val="20"/>
                <w:szCs w:val="20"/>
              </w:rPr>
            </w:pPr>
            <w:r w:rsidRPr="00B71360">
              <w:rPr>
                <w:noProof/>
                <w:sz w:val="20"/>
                <w:szCs w:val="20"/>
              </w:rPr>
              <w:t>Υπουργείο. Ανάπτυξης και Ανταγωνιστικότητας</w:t>
            </w:r>
          </w:p>
          <w:p w:rsidR="008D5009" w:rsidRPr="00B71360" w:rsidRDefault="00F34DEA" w:rsidP="00426349">
            <w:pPr>
              <w:spacing w:before="0" w:after="0"/>
              <w:rPr>
                <w:sz w:val="20"/>
                <w:szCs w:val="20"/>
              </w:rPr>
            </w:pPr>
            <w:r w:rsidRPr="00B71360">
              <w:rPr>
                <w:noProof/>
                <w:sz w:val="20"/>
                <w:szCs w:val="20"/>
              </w:rPr>
              <w:t xml:space="preserve">Υπουργείο Υποδομών, Μεταφορών και Δικτύων,  </w:t>
            </w:r>
          </w:p>
          <w:p w:rsidR="008D5009" w:rsidRPr="00B71360" w:rsidRDefault="008D5009" w:rsidP="00426349">
            <w:pPr>
              <w:spacing w:before="0" w:after="0"/>
              <w:rPr>
                <w:sz w:val="20"/>
                <w:szCs w:val="20"/>
              </w:rPr>
            </w:pP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 xml:space="preserve">Η ύπαρξη ρυθμίσεων για την </w:t>
            </w:r>
            <w:r w:rsidRPr="00B71360">
              <w:rPr>
                <w:noProof/>
                <w:sz w:val="20"/>
                <w:szCs w:val="20"/>
              </w:rPr>
              <w:t>αποτελεσματική εφαρμογή της νομοθεσίας της Ένωσης περί δημοσίων συμβάσεων στο πεδίο των ΕΔΕΤ.</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 </w:t>
            </w:r>
            <w:r w:rsidRPr="00B71360">
              <w:rPr>
                <w:noProof/>
                <w:sz w:val="20"/>
                <w:szCs w:val="20"/>
              </w:rPr>
              <w:t>Ρυθμίσεις για την αποτελεσματική εφαρμογή των κανόνων της Ένωσης περί δημόσιων συμβάσεων μέσω κατάλληλων μηχανισμών.</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10.</w:t>
            </w:r>
            <w:r w:rsidRPr="00B71360">
              <w:rPr>
                <w:noProof/>
                <w:sz w:val="20"/>
                <w:szCs w:val="20"/>
              </w:rPr>
              <w:tab/>
              <w:t xml:space="preserve">Λήψη μέτρων εφαρμογής του νέου </w:t>
            </w:r>
            <w:r w:rsidRPr="00B71360">
              <w:rPr>
                <w:noProof/>
                <w:sz w:val="20"/>
                <w:szCs w:val="20"/>
              </w:rPr>
              <w:t>συστήματος προδικαστικής προστασίας στις ΔΣ (Ν. 4281/14)-  Βλ. ΣΔ(G4)</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31 Δεκ 2016</w:t>
            </w:r>
          </w:p>
        </w:tc>
        <w:tc>
          <w:tcPr>
            <w:tcW w:w="0" w:type="auto"/>
          </w:tcPr>
          <w:p w:rsidR="008D5009" w:rsidRPr="00B71360" w:rsidRDefault="00F34DEA" w:rsidP="00426349">
            <w:pPr>
              <w:spacing w:before="0" w:after="0"/>
              <w:rPr>
                <w:sz w:val="20"/>
                <w:szCs w:val="20"/>
              </w:rPr>
            </w:pPr>
            <w:r w:rsidRPr="00B71360">
              <w:rPr>
                <w:noProof/>
                <w:sz w:val="20"/>
                <w:szCs w:val="20"/>
              </w:rPr>
              <w:t>ΕΑΑΔΗΣΥ</w:t>
            </w:r>
          </w:p>
          <w:p w:rsidR="008D5009" w:rsidRPr="00B71360" w:rsidRDefault="00F34DEA" w:rsidP="00426349">
            <w:pPr>
              <w:spacing w:before="0" w:after="0"/>
              <w:rPr>
                <w:sz w:val="20"/>
                <w:szCs w:val="20"/>
              </w:rPr>
            </w:pPr>
            <w:r w:rsidRPr="00B71360">
              <w:rPr>
                <w:noProof/>
                <w:sz w:val="20"/>
                <w:szCs w:val="20"/>
              </w:rPr>
              <w:t>Υπουργείο Δικαιοσύνης</w:t>
            </w:r>
          </w:p>
          <w:p w:rsidR="008D5009" w:rsidRPr="00B71360" w:rsidRDefault="008D5009" w:rsidP="00426349">
            <w:pPr>
              <w:spacing w:before="0" w:after="0"/>
              <w:rPr>
                <w:sz w:val="20"/>
                <w:szCs w:val="20"/>
              </w:rPr>
            </w:pP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Η ύπαρξη ρυθμίσεων για την αποτελεσματική εφαρμογή της νομοθεσίας της Ένωσης περί δημοσίων συμβάσεων στο πεδίο των ΕΔΕΤ.</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 </w:t>
            </w:r>
            <w:r w:rsidRPr="00B71360">
              <w:rPr>
                <w:noProof/>
                <w:sz w:val="20"/>
                <w:szCs w:val="20"/>
              </w:rPr>
              <w:t xml:space="preserve">Ρυθμίσεις </w:t>
            </w:r>
            <w:r w:rsidRPr="00B71360">
              <w:rPr>
                <w:noProof/>
                <w:sz w:val="20"/>
                <w:szCs w:val="20"/>
              </w:rPr>
              <w:t>για την αποτελεσματική εφαρμογή των κανόνων της Ένωσης περί δημόσιων συμβάσεων μέσω κατάλληλων μηχανισμών.</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2.</w:t>
            </w:r>
            <w:r w:rsidRPr="00B71360">
              <w:rPr>
                <w:noProof/>
                <w:sz w:val="20"/>
                <w:szCs w:val="20"/>
              </w:rPr>
              <w:tab/>
              <w:t>Ενσωμάτωση των νέων ευρωπαϊκών οδηγιών για τις Δημόσιες Συμβάσεις -  Βλ. ΣΔ(G4)</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18 Απρ 2016</w:t>
            </w:r>
          </w:p>
        </w:tc>
        <w:tc>
          <w:tcPr>
            <w:tcW w:w="0" w:type="auto"/>
          </w:tcPr>
          <w:p w:rsidR="008D5009" w:rsidRPr="00B71360" w:rsidRDefault="00F34DEA" w:rsidP="00426349">
            <w:pPr>
              <w:spacing w:before="0" w:after="0"/>
              <w:rPr>
                <w:sz w:val="20"/>
                <w:szCs w:val="20"/>
              </w:rPr>
            </w:pPr>
            <w:r w:rsidRPr="00B71360">
              <w:rPr>
                <w:noProof/>
                <w:sz w:val="20"/>
                <w:szCs w:val="20"/>
              </w:rPr>
              <w:t xml:space="preserve">ΕΑΑΔΗΣΥ </w:t>
            </w:r>
          </w:p>
          <w:p w:rsidR="008D5009" w:rsidRPr="00B71360" w:rsidRDefault="00F34DEA" w:rsidP="00426349">
            <w:pPr>
              <w:spacing w:before="0" w:after="0"/>
              <w:rPr>
                <w:sz w:val="20"/>
                <w:szCs w:val="20"/>
              </w:rPr>
            </w:pPr>
            <w:r w:rsidRPr="00B71360">
              <w:rPr>
                <w:noProof/>
                <w:sz w:val="20"/>
                <w:szCs w:val="20"/>
              </w:rPr>
              <w:t>Υπουργείο. Ανάπτυξης και Ανταγωνιστικότητας</w:t>
            </w:r>
          </w:p>
          <w:p w:rsidR="008D5009" w:rsidRPr="00B71360" w:rsidRDefault="00F34DEA" w:rsidP="00426349">
            <w:pPr>
              <w:spacing w:before="0" w:after="0"/>
              <w:rPr>
                <w:sz w:val="20"/>
                <w:szCs w:val="20"/>
              </w:rPr>
            </w:pPr>
            <w:r w:rsidRPr="00B71360">
              <w:rPr>
                <w:noProof/>
                <w:sz w:val="20"/>
                <w:szCs w:val="20"/>
              </w:rPr>
              <w:t>Υ</w:t>
            </w:r>
            <w:r w:rsidRPr="00B71360">
              <w:rPr>
                <w:noProof/>
                <w:sz w:val="20"/>
                <w:szCs w:val="20"/>
              </w:rPr>
              <w:t xml:space="preserve">πουργείο Υποδομών, Μεταφορών και Δικτύων </w:t>
            </w:r>
          </w:p>
          <w:p w:rsidR="008D5009" w:rsidRPr="00B71360" w:rsidRDefault="008D5009" w:rsidP="00426349">
            <w:pPr>
              <w:spacing w:before="0" w:after="0"/>
              <w:rPr>
                <w:sz w:val="20"/>
                <w:szCs w:val="20"/>
              </w:rPr>
            </w:pP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Η ύπαρξη ρυθμίσεων για την αποτελεσματική εφαρμογή της νομοθεσίας της Ένωσης περί δημοσίων συμβάσεων στο πεδίο των ΕΔΕΤ.</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 </w:t>
            </w:r>
            <w:r w:rsidRPr="00B71360">
              <w:rPr>
                <w:noProof/>
                <w:sz w:val="20"/>
                <w:szCs w:val="20"/>
              </w:rPr>
              <w:t>Ρυθμίσεις για την αποτελεσματική εφαρμογή των κανόνων της Ένωσης περί δημόσιων συ</w:t>
            </w:r>
            <w:r w:rsidRPr="00B71360">
              <w:rPr>
                <w:noProof/>
                <w:sz w:val="20"/>
                <w:szCs w:val="20"/>
              </w:rPr>
              <w:t>μβάσεων μέσω κατάλληλων μηχανισμών.</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3.</w:t>
            </w:r>
            <w:r w:rsidRPr="00B71360">
              <w:rPr>
                <w:noProof/>
                <w:sz w:val="20"/>
                <w:szCs w:val="20"/>
              </w:rPr>
              <w:tab/>
              <w:t>Υποβολή στην ΕΕ λίστας κατευθυντήριων οδηγιών/ ερμηνευτικών εγκυκλίων: Μέρος Α &amp; Β-  Βλ. ΣΔ(G4)</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31 Ιαν 2015</w:t>
            </w:r>
          </w:p>
        </w:tc>
        <w:tc>
          <w:tcPr>
            <w:tcW w:w="0" w:type="auto"/>
          </w:tcPr>
          <w:p w:rsidR="008D5009" w:rsidRPr="00B71360" w:rsidRDefault="00F34DEA" w:rsidP="00426349">
            <w:pPr>
              <w:spacing w:before="0" w:after="0"/>
              <w:rPr>
                <w:sz w:val="20"/>
                <w:szCs w:val="20"/>
              </w:rPr>
            </w:pPr>
            <w:r w:rsidRPr="00B71360">
              <w:rPr>
                <w:noProof/>
                <w:sz w:val="20"/>
                <w:szCs w:val="20"/>
              </w:rPr>
              <w:t>ΕΑΑΔΗΣΥ</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 xml:space="preserve">Η ύπαρξη ρυθμίσεων για την αποτελεσματική εφαρμογή της νομοθεσίας της Ένωσης περί δημοσίων </w:t>
            </w:r>
            <w:r w:rsidRPr="00B71360">
              <w:rPr>
                <w:noProof/>
                <w:sz w:val="20"/>
                <w:szCs w:val="20"/>
              </w:rPr>
              <w:t>συμβάσεων στο πεδίο των ΕΔΕΤ.</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 </w:t>
            </w:r>
            <w:r w:rsidRPr="00B71360">
              <w:rPr>
                <w:noProof/>
                <w:sz w:val="20"/>
                <w:szCs w:val="20"/>
              </w:rPr>
              <w:t>Ρυθμίσεις για την αποτελεσματική εφαρμογή των κανόνων της Ένωσης περί δημόσιων συμβάσεων μέσω κατάλληλων μηχανισμών.</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4.</w:t>
            </w:r>
            <w:r w:rsidRPr="00B71360">
              <w:rPr>
                <w:noProof/>
                <w:sz w:val="20"/>
                <w:szCs w:val="20"/>
              </w:rPr>
              <w:tab/>
              <w:t>Έκδοση κατευθυντήριων οδηγιών/ ερμηνευτικών εγκυκλίων: Μέρος  Α -  Βλ. ΣΔ(G4)</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31 Δεκ 2015</w:t>
            </w:r>
          </w:p>
        </w:tc>
        <w:tc>
          <w:tcPr>
            <w:tcW w:w="0" w:type="auto"/>
          </w:tcPr>
          <w:p w:rsidR="008D5009" w:rsidRPr="00B71360" w:rsidRDefault="00F34DEA" w:rsidP="00426349">
            <w:pPr>
              <w:spacing w:before="0" w:after="0"/>
              <w:rPr>
                <w:sz w:val="20"/>
                <w:szCs w:val="20"/>
              </w:rPr>
            </w:pPr>
            <w:r w:rsidRPr="00B71360">
              <w:rPr>
                <w:noProof/>
                <w:sz w:val="20"/>
                <w:szCs w:val="20"/>
              </w:rPr>
              <w:t>ΕΑΑΔΗΣΥ</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Η ύπαρξη ρυθμίσεων για την αποτελεσματική εφαρμογή της νομοθεσίας της Ένωσης περί δημοσίων συμβάσεων στο πεδίο των ΕΔΕΤ.</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 </w:t>
            </w:r>
            <w:r w:rsidRPr="00B71360">
              <w:rPr>
                <w:noProof/>
                <w:sz w:val="20"/>
                <w:szCs w:val="20"/>
              </w:rPr>
              <w:t>Ρυθμίσεις για την αποτελεσματική εφαρμογή των κανόνων της Ένωσης περί δημόσιων συμβάσεων μέσω κατάλληλων μηχανισμών.</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5.</w:t>
            </w:r>
            <w:r w:rsidRPr="00B71360">
              <w:rPr>
                <w:noProof/>
                <w:sz w:val="20"/>
                <w:szCs w:val="20"/>
              </w:rPr>
              <w:tab/>
              <w:t xml:space="preserve">Έκδοση </w:t>
            </w:r>
            <w:r w:rsidRPr="00B71360">
              <w:rPr>
                <w:noProof/>
                <w:sz w:val="20"/>
                <w:szCs w:val="20"/>
              </w:rPr>
              <w:t>κατευθυντήριων οδηγιών/ ερμηνευτικών εγκυκλίων: Μέρος  Β-  Βλ. ΣΔ(G4)</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31 Δεκ 2016</w:t>
            </w:r>
          </w:p>
        </w:tc>
        <w:tc>
          <w:tcPr>
            <w:tcW w:w="0" w:type="auto"/>
          </w:tcPr>
          <w:p w:rsidR="008D5009" w:rsidRPr="00B71360" w:rsidRDefault="00F34DEA" w:rsidP="00426349">
            <w:pPr>
              <w:spacing w:before="0" w:after="0"/>
              <w:rPr>
                <w:sz w:val="20"/>
                <w:szCs w:val="20"/>
              </w:rPr>
            </w:pPr>
            <w:r w:rsidRPr="00B71360">
              <w:rPr>
                <w:noProof/>
                <w:sz w:val="20"/>
                <w:szCs w:val="20"/>
              </w:rPr>
              <w:t>ΕΑΑΔΗΣΥ</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Η ύπαρξη ρυθμίσεων για την αποτελεσματική εφαρμογή της νομοθεσίας της Ένωσης περί δημοσίων συμβάσεων στο πεδίο των ΕΔΕΤ.</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 </w:t>
            </w:r>
            <w:r w:rsidRPr="00B71360">
              <w:rPr>
                <w:noProof/>
                <w:sz w:val="20"/>
                <w:szCs w:val="20"/>
              </w:rPr>
              <w:t xml:space="preserve">Ρυθμίσεις για την αποτελεσματική </w:t>
            </w:r>
            <w:r w:rsidRPr="00B71360">
              <w:rPr>
                <w:noProof/>
                <w:sz w:val="20"/>
                <w:szCs w:val="20"/>
              </w:rPr>
              <w:t>εφαρμογή των κανόνων της Ένωσης περί δημόσιων συμβάσεων μέσω κατάλληλων μηχανισμών.</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6.</w:t>
            </w:r>
            <w:r w:rsidRPr="00B71360">
              <w:rPr>
                <w:noProof/>
                <w:sz w:val="20"/>
                <w:szCs w:val="20"/>
              </w:rPr>
              <w:tab/>
              <w:t>Προσδιορισμός τευχών δημοπράτησης που θα τυποποιηθούν: Μέρος Α &amp; Β-  Βλ. ΣΔ(G4)</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31 Ιαν 2015</w:t>
            </w:r>
          </w:p>
        </w:tc>
        <w:tc>
          <w:tcPr>
            <w:tcW w:w="0" w:type="auto"/>
          </w:tcPr>
          <w:p w:rsidR="008D5009" w:rsidRPr="00B71360" w:rsidRDefault="00F34DEA" w:rsidP="00426349">
            <w:pPr>
              <w:spacing w:before="0" w:after="0"/>
              <w:rPr>
                <w:sz w:val="20"/>
                <w:szCs w:val="20"/>
              </w:rPr>
            </w:pPr>
            <w:r w:rsidRPr="00B71360">
              <w:rPr>
                <w:noProof/>
                <w:sz w:val="20"/>
                <w:szCs w:val="20"/>
              </w:rPr>
              <w:t>ΕΑΑΔΗΣΥ</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Η ύπαρξη ρυθμίσεων για την αποτελεσματική εφαρμογή της νομοθεσ</w:t>
            </w:r>
            <w:r w:rsidRPr="00B71360">
              <w:rPr>
                <w:noProof/>
                <w:sz w:val="20"/>
                <w:szCs w:val="20"/>
              </w:rPr>
              <w:t>ίας της Ένωσης περί δημοσίων συμβάσεων στο πεδίο των ΕΔΕΤ.</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 </w:t>
            </w:r>
            <w:r w:rsidRPr="00B71360">
              <w:rPr>
                <w:noProof/>
                <w:sz w:val="20"/>
                <w:szCs w:val="20"/>
              </w:rPr>
              <w:t>Ρυθμίσεις για την αποτελεσματική εφαρμογή των κανόνων της Ένωσης περί δημόσιων συμβάσεων μέσω κατάλληλων μηχανισμών.</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7.</w:t>
            </w:r>
            <w:r w:rsidRPr="00B71360">
              <w:rPr>
                <w:noProof/>
                <w:sz w:val="20"/>
                <w:szCs w:val="20"/>
              </w:rPr>
              <w:tab/>
              <w:t>Έκδοση τυποποιημένων τευχών δημοπράτησης: Mέρος Α-  Βλ. ΣΔ(G4)</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31 Δεκ 201</w:t>
            </w:r>
            <w:r w:rsidRPr="00B71360">
              <w:rPr>
                <w:noProof/>
                <w:sz w:val="20"/>
                <w:szCs w:val="20"/>
              </w:rPr>
              <w:t>5</w:t>
            </w:r>
          </w:p>
        </w:tc>
        <w:tc>
          <w:tcPr>
            <w:tcW w:w="0" w:type="auto"/>
          </w:tcPr>
          <w:p w:rsidR="008D5009" w:rsidRPr="00B71360" w:rsidRDefault="00F34DEA" w:rsidP="00426349">
            <w:pPr>
              <w:spacing w:before="0" w:after="0"/>
              <w:rPr>
                <w:sz w:val="20"/>
                <w:szCs w:val="20"/>
              </w:rPr>
            </w:pPr>
            <w:r w:rsidRPr="00B71360">
              <w:rPr>
                <w:noProof/>
                <w:sz w:val="20"/>
                <w:szCs w:val="20"/>
              </w:rPr>
              <w:t>ΕΑΑΔΗΣΥ</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Η ύπαρξη ρυθμίσεων για την αποτελεσματική εφαρμογή της νομοθεσίας της Ένωσης περί δημοσίων συμβάσεων στο πεδίο των ΕΔΕΤ.</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 </w:t>
            </w:r>
            <w:r w:rsidRPr="00B71360">
              <w:rPr>
                <w:noProof/>
                <w:sz w:val="20"/>
                <w:szCs w:val="20"/>
              </w:rPr>
              <w:t xml:space="preserve">Ρυθμίσεις για την αποτελεσματική εφαρμογή των κανόνων της Ένωσης περί δημόσιων συμβάσεων μέσω κατάλληλων </w:t>
            </w:r>
            <w:r w:rsidRPr="00B71360">
              <w:rPr>
                <w:noProof/>
                <w:sz w:val="20"/>
                <w:szCs w:val="20"/>
              </w:rPr>
              <w:t>μηχανισμών.</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8.</w:t>
            </w:r>
            <w:r w:rsidRPr="00B71360">
              <w:rPr>
                <w:noProof/>
                <w:sz w:val="20"/>
                <w:szCs w:val="20"/>
              </w:rPr>
              <w:tab/>
              <w:t>Έκδοση τυποποιημένων τευχών δημοπράτησης: Mέρος Β-  Βλ. ΣΔ(G4)</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31 Δεκ 2016</w:t>
            </w:r>
          </w:p>
        </w:tc>
        <w:tc>
          <w:tcPr>
            <w:tcW w:w="0" w:type="auto"/>
          </w:tcPr>
          <w:p w:rsidR="008D5009" w:rsidRPr="00B71360" w:rsidRDefault="00F34DEA" w:rsidP="00426349">
            <w:pPr>
              <w:spacing w:before="0" w:after="0"/>
              <w:rPr>
                <w:sz w:val="20"/>
                <w:szCs w:val="20"/>
              </w:rPr>
            </w:pPr>
            <w:r w:rsidRPr="00B71360">
              <w:rPr>
                <w:noProof/>
                <w:sz w:val="20"/>
                <w:szCs w:val="20"/>
              </w:rPr>
              <w:t>ΕΑΑΔΗΣΥ</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Η ύπαρξη ρυθμίσεων για την αποτελεσματική εφαρμογή της νομοθεσίας της Ένωσης περί δημοσίων συμβάσεων στο πεδίο των ΕΔΕΤ.</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 </w:t>
            </w:r>
            <w:r w:rsidRPr="00B71360">
              <w:rPr>
                <w:noProof/>
                <w:sz w:val="20"/>
                <w:szCs w:val="20"/>
              </w:rPr>
              <w:t>Ρυθμίσεις για την αποτελεσ</w:t>
            </w:r>
            <w:r w:rsidRPr="00B71360">
              <w:rPr>
                <w:noProof/>
                <w:sz w:val="20"/>
                <w:szCs w:val="20"/>
              </w:rPr>
              <w:t>ματική εφαρμογή των κανόνων της Ένωσης περί δημόσιων συμβάσεων μέσω κατάλληλων μηχανισμών.</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9.</w:t>
            </w:r>
            <w:r w:rsidRPr="00B71360">
              <w:rPr>
                <w:noProof/>
                <w:sz w:val="20"/>
                <w:szCs w:val="20"/>
              </w:rPr>
              <w:tab/>
              <w:t>Υποβολή στην ΕΕ σχεδίου εφαρμογής του νέου συστήματος προδικαστικής προστασίας-  Βλ. ΣΔ(G4)</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1 Μαϊ 2015</w:t>
            </w:r>
          </w:p>
        </w:tc>
        <w:tc>
          <w:tcPr>
            <w:tcW w:w="0" w:type="auto"/>
          </w:tcPr>
          <w:p w:rsidR="008D5009" w:rsidRPr="00B71360" w:rsidRDefault="00F34DEA" w:rsidP="00426349">
            <w:pPr>
              <w:spacing w:before="0" w:after="0"/>
              <w:rPr>
                <w:sz w:val="20"/>
                <w:szCs w:val="20"/>
              </w:rPr>
            </w:pPr>
            <w:r w:rsidRPr="00B71360">
              <w:rPr>
                <w:noProof/>
                <w:sz w:val="20"/>
                <w:szCs w:val="20"/>
              </w:rPr>
              <w:t>ΕΑΑΔΗΣΥ</w:t>
            </w:r>
          </w:p>
          <w:p w:rsidR="008D5009" w:rsidRPr="00B71360" w:rsidRDefault="00F34DEA" w:rsidP="00426349">
            <w:pPr>
              <w:spacing w:before="0" w:after="0"/>
              <w:rPr>
                <w:sz w:val="20"/>
                <w:szCs w:val="20"/>
              </w:rPr>
            </w:pPr>
            <w:r w:rsidRPr="00B71360">
              <w:rPr>
                <w:noProof/>
                <w:sz w:val="20"/>
                <w:szCs w:val="20"/>
              </w:rPr>
              <w:t>Υπουργείο Δικαιοσύνης</w:t>
            </w:r>
          </w:p>
          <w:p w:rsidR="008D5009" w:rsidRPr="00B71360" w:rsidRDefault="008D5009" w:rsidP="00426349">
            <w:pPr>
              <w:spacing w:before="0" w:after="0"/>
              <w:rPr>
                <w:sz w:val="20"/>
                <w:szCs w:val="20"/>
              </w:rPr>
            </w:pP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 xml:space="preserve">Η ύπαρξη ρυθμίσεων </w:t>
            </w:r>
            <w:r w:rsidRPr="00B71360">
              <w:rPr>
                <w:noProof/>
                <w:sz w:val="20"/>
                <w:szCs w:val="20"/>
              </w:rPr>
              <w:t>για την αποτελεσματική εφαρμογή της νομοθεσίας της Ένωσης περί δημοσίων συμβάσεων στο πεδίο των ΕΔΕΤ.</w:t>
            </w:r>
          </w:p>
        </w:tc>
        <w:tc>
          <w:tcPr>
            <w:tcW w:w="0" w:type="auto"/>
          </w:tcPr>
          <w:p w:rsidR="008D5009" w:rsidRPr="00B71360" w:rsidRDefault="00F34DEA" w:rsidP="00426349">
            <w:pPr>
              <w:spacing w:before="0" w:after="0"/>
              <w:rPr>
                <w:sz w:val="20"/>
                <w:szCs w:val="20"/>
              </w:rPr>
            </w:pPr>
            <w:r>
              <w:rPr>
                <w:noProof/>
                <w:sz w:val="20"/>
                <w:szCs w:val="20"/>
              </w:rPr>
              <w:t>2</w:t>
            </w:r>
            <w:r>
              <w:rPr>
                <w:sz w:val="20"/>
                <w:szCs w:val="20"/>
              </w:rPr>
              <w:t xml:space="preserve"> - </w:t>
            </w:r>
            <w:r w:rsidRPr="00B71360">
              <w:rPr>
                <w:noProof/>
                <w:sz w:val="20"/>
                <w:szCs w:val="20"/>
              </w:rPr>
              <w:t>Ρυθμίσεις που διασφαλίζουν διαφανείς διαδικασίες ανάθεσης συμβάσεων.</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1.</w:t>
            </w:r>
            <w:r w:rsidRPr="00B71360">
              <w:rPr>
                <w:noProof/>
                <w:sz w:val="20"/>
                <w:szCs w:val="20"/>
              </w:rPr>
              <w:tab/>
              <w:t>Ολοκλήρωση δράσεων παρ. 2.7.1.3 του MoU: 4, 5(i) (ii) (v), 6,7(iii) (iv) (v) &amp;</w:t>
            </w:r>
            <w:r w:rsidRPr="00B71360">
              <w:rPr>
                <w:noProof/>
                <w:sz w:val="20"/>
                <w:szCs w:val="20"/>
              </w:rPr>
              <w:t xml:space="preserve"> 8 -  Βλ. ΣΔ(G4)</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31 Δεκ 2015</w:t>
            </w:r>
          </w:p>
        </w:tc>
        <w:tc>
          <w:tcPr>
            <w:tcW w:w="0" w:type="auto"/>
          </w:tcPr>
          <w:p w:rsidR="008D5009" w:rsidRPr="00B71360" w:rsidRDefault="00F34DEA" w:rsidP="00426349">
            <w:pPr>
              <w:spacing w:before="0" w:after="0"/>
              <w:rPr>
                <w:sz w:val="20"/>
                <w:szCs w:val="20"/>
              </w:rPr>
            </w:pPr>
            <w:r w:rsidRPr="00B71360">
              <w:rPr>
                <w:noProof/>
                <w:sz w:val="20"/>
                <w:szCs w:val="20"/>
              </w:rPr>
              <w:t>Γενική Γραμματεία Εμπορίου</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Η ύπαρξη ρυθμίσεων για την αποτελεσματική εφαρμογή της νομοθεσίας της Ένωσης περί δημοσίων συμβάσεων στο πεδίο των ΕΔΕΤ.</w:t>
            </w:r>
          </w:p>
        </w:tc>
        <w:tc>
          <w:tcPr>
            <w:tcW w:w="0" w:type="auto"/>
          </w:tcPr>
          <w:p w:rsidR="008D5009" w:rsidRPr="00B71360" w:rsidRDefault="00F34DEA" w:rsidP="00426349">
            <w:pPr>
              <w:spacing w:before="0" w:after="0"/>
              <w:rPr>
                <w:sz w:val="20"/>
                <w:szCs w:val="20"/>
              </w:rPr>
            </w:pPr>
            <w:r>
              <w:rPr>
                <w:noProof/>
                <w:sz w:val="20"/>
                <w:szCs w:val="20"/>
              </w:rPr>
              <w:t>2</w:t>
            </w:r>
            <w:r>
              <w:rPr>
                <w:sz w:val="20"/>
                <w:szCs w:val="20"/>
              </w:rPr>
              <w:t xml:space="preserve"> - </w:t>
            </w:r>
            <w:r w:rsidRPr="00B71360">
              <w:rPr>
                <w:noProof/>
                <w:sz w:val="20"/>
                <w:szCs w:val="20"/>
              </w:rPr>
              <w:t>Ρυθμίσεις που διασφαλίζουν διαφανείς διαδικασίες ανάθεσης συμβάσεων.</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2. Ανοιγμα αγοράς παροχής υπηρεσιών e-procurement σε ιδιώτες (διασύνδεση με promitheus) Βλ. ΣΔ(G4)</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30 Απρ 2015</w:t>
            </w:r>
          </w:p>
        </w:tc>
        <w:tc>
          <w:tcPr>
            <w:tcW w:w="0" w:type="auto"/>
          </w:tcPr>
          <w:p w:rsidR="008D5009" w:rsidRPr="00B71360" w:rsidRDefault="00F34DEA" w:rsidP="00426349">
            <w:pPr>
              <w:spacing w:before="0" w:after="0"/>
              <w:rPr>
                <w:sz w:val="20"/>
                <w:szCs w:val="20"/>
              </w:rPr>
            </w:pPr>
            <w:r w:rsidRPr="00B71360">
              <w:rPr>
                <w:noProof/>
                <w:sz w:val="20"/>
                <w:szCs w:val="20"/>
              </w:rPr>
              <w:t xml:space="preserve">Γενική Γραμματεία Εμπορίου </w:t>
            </w:r>
          </w:p>
          <w:p w:rsidR="008D5009" w:rsidRPr="00B71360" w:rsidRDefault="008D5009" w:rsidP="00426349">
            <w:pPr>
              <w:spacing w:before="0" w:after="0"/>
              <w:rPr>
                <w:sz w:val="20"/>
                <w:szCs w:val="20"/>
              </w:rPr>
            </w:pPr>
          </w:p>
          <w:p w:rsidR="008D5009" w:rsidRPr="00B71360" w:rsidRDefault="008D5009" w:rsidP="00426349">
            <w:pPr>
              <w:spacing w:before="0" w:after="0"/>
              <w:rPr>
                <w:sz w:val="20"/>
                <w:szCs w:val="20"/>
              </w:rPr>
            </w:pP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 xml:space="preserve">Η ύπαρξη ρυθμίσεων για την αποτελεσματική εφαρμογή της νομοθεσίας της Ένωσης περί δημοσίων συμβάσεων στο </w:t>
            </w:r>
            <w:r w:rsidRPr="00B71360">
              <w:rPr>
                <w:noProof/>
                <w:sz w:val="20"/>
                <w:szCs w:val="20"/>
              </w:rPr>
              <w:t>πεδίο των ΕΔΕΤ.</w:t>
            </w:r>
          </w:p>
        </w:tc>
        <w:tc>
          <w:tcPr>
            <w:tcW w:w="0" w:type="auto"/>
          </w:tcPr>
          <w:p w:rsidR="008D5009" w:rsidRPr="00B71360" w:rsidRDefault="00F34DEA" w:rsidP="00426349">
            <w:pPr>
              <w:spacing w:before="0" w:after="0"/>
              <w:rPr>
                <w:sz w:val="20"/>
                <w:szCs w:val="20"/>
              </w:rPr>
            </w:pPr>
            <w:r>
              <w:rPr>
                <w:noProof/>
                <w:sz w:val="20"/>
                <w:szCs w:val="20"/>
              </w:rPr>
              <w:t>4</w:t>
            </w:r>
            <w:r>
              <w:rPr>
                <w:sz w:val="20"/>
                <w:szCs w:val="20"/>
              </w:rPr>
              <w:t xml:space="preserve"> - </w:t>
            </w:r>
            <w:r w:rsidRPr="00B71360">
              <w:rPr>
                <w:noProof/>
                <w:sz w:val="20"/>
                <w:szCs w:val="20"/>
              </w:rPr>
              <w:t>Ρυθμίσεις σχετικά με την εξασφάλιση της διοικητικής ικανότητας για την υλοποίηση και εφαρμογή των κανόνων της Ένωσης περί δημόσιων συμβάσεων.</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1.</w:t>
            </w:r>
            <w:r w:rsidRPr="00B71360">
              <w:rPr>
                <w:noProof/>
                <w:sz w:val="20"/>
                <w:szCs w:val="20"/>
              </w:rPr>
              <w:tab/>
              <w:t>Υιοθέτηση σε συμφωνία με την ΕΕ εκπαιδευτικού προγράμματος για ΔΣ για το 2015 -  Βλ. ΣΔ(G4)</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31 Δεκ 2014</w:t>
            </w:r>
          </w:p>
        </w:tc>
        <w:tc>
          <w:tcPr>
            <w:tcW w:w="0" w:type="auto"/>
          </w:tcPr>
          <w:p w:rsidR="008D5009" w:rsidRPr="00B71360" w:rsidRDefault="00F34DEA" w:rsidP="00426349">
            <w:pPr>
              <w:spacing w:before="0" w:after="0"/>
              <w:rPr>
                <w:sz w:val="20"/>
                <w:szCs w:val="20"/>
              </w:rPr>
            </w:pPr>
            <w:r w:rsidRPr="00B71360">
              <w:rPr>
                <w:noProof/>
                <w:sz w:val="20"/>
                <w:szCs w:val="20"/>
              </w:rPr>
              <w:t xml:space="preserve">ΕΑΑΔΗΣΥ </w:t>
            </w:r>
          </w:p>
          <w:p w:rsidR="008D5009" w:rsidRPr="00B71360" w:rsidRDefault="00F34DEA" w:rsidP="00426349">
            <w:pPr>
              <w:spacing w:before="0" w:after="0"/>
              <w:rPr>
                <w:sz w:val="20"/>
                <w:szCs w:val="20"/>
              </w:rPr>
            </w:pPr>
            <w:r w:rsidRPr="00B71360">
              <w:rPr>
                <w:noProof/>
                <w:sz w:val="20"/>
                <w:szCs w:val="20"/>
              </w:rPr>
              <w:t>ΕΚΔΔΑ</w:t>
            </w:r>
          </w:p>
          <w:p w:rsidR="008D5009" w:rsidRPr="00B71360" w:rsidRDefault="00F34DEA" w:rsidP="00426349">
            <w:pPr>
              <w:spacing w:before="0" w:after="0"/>
              <w:rPr>
                <w:sz w:val="20"/>
                <w:szCs w:val="20"/>
              </w:rPr>
            </w:pPr>
            <w:r w:rsidRPr="00B71360">
              <w:rPr>
                <w:noProof/>
                <w:sz w:val="20"/>
                <w:szCs w:val="20"/>
              </w:rPr>
              <w:t>Γενική Γραμματεία Εμπορίου</w:t>
            </w:r>
          </w:p>
          <w:p w:rsidR="008D5009" w:rsidRPr="00B71360" w:rsidRDefault="00F34DEA" w:rsidP="00426349">
            <w:pPr>
              <w:spacing w:before="0" w:after="0"/>
              <w:rPr>
                <w:sz w:val="20"/>
                <w:szCs w:val="20"/>
              </w:rPr>
            </w:pPr>
            <w:r w:rsidRPr="00B71360">
              <w:rPr>
                <w:noProof/>
                <w:sz w:val="20"/>
                <w:szCs w:val="20"/>
              </w:rPr>
              <w:t>Υπουργείο. Υποδομών Μεταφορών και Δικτύων</w:t>
            </w:r>
          </w:p>
          <w:p w:rsidR="008D5009" w:rsidRPr="00B71360" w:rsidRDefault="008D5009" w:rsidP="00426349">
            <w:pPr>
              <w:spacing w:before="0" w:after="0"/>
              <w:rPr>
                <w:sz w:val="20"/>
                <w:szCs w:val="20"/>
              </w:rPr>
            </w:pP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Η ύπαρξη ρυθμίσεων για την αποτελεσματική εφαρμογή της νομοθεσίας της Ένωσης περί δημοσίων συμβάσεων στο πεδίο των ΕΔΕΤ.</w:t>
            </w:r>
          </w:p>
        </w:tc>
        <w:tc>
          <w:tcPr>
            <w:tcW w:w="0" w:type="auto"/>
          </w:tcPr>
          <w:p w:rsidR="008D5009" w:rsidRPr="00B71360" w:rsidRDefault="00F34DEA" w:rsidP="00426349">
            <w:pPr>
              <w:spacing w:before="0" w:after="0"/>
              <w:rPr>
                <w:sz w:val="20"/>
                <w:szCs w:val="20"/>
              </w:rPr>
            </w:pPr>
            <w:r>
              <w:rPr>
                <w:noProof/>
                <w:sz w:val="20"/>
                <w:szCs w:val="20"/>
              </w:rPr>
              <w:t>4</w:t>
            </w:r>
            <w:r>
              <w:rPr>
                <w:sz w:val="20"/>
                <w:szCs w:val="20"/>
              </w:rPr>
              <w:t xml:space="preserve"> - </w:t>
            </w:r>
            <w:r w:rsidRPr="00B71360">
              <w:rPr>
                <w:noProof/>
                <w:sz w:val="20"/>
                <w:szCs w:val="20"/>
              </w:rPr>
              <w:t>Ρυθμίσεις σχετικά με την ε</w:t>
            </w:r>
            <w:r w:rsidRPr="00B71360">
              <w:rPr>
                <w:noProof/>
                <w:sz w:val="20"/>
                <w:szCs w:val="20"/>
              </w:rPr>
              <w:t>ξασφάλιση της διοικητικής ικανότητας για την υλοποίηση και εφαρμογή των κανόνων της Ένωσης περί δημόσιων συμβάσεων.</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2.</w:t>
            </w:r>
            <w:r w:rsidRPr="00B71360">
              <w:rPr>
                <w:noProof/>
                <w:sz w:val="20"/>
                <w:szCs w:val="20"/>
              </w:rPr>
              <w:tab/>
              <w:t>Υιοθέτηση σε συμφωνία με την ΕΕ εκπαιδευτικού προγράμματος για ΔΣ για το 2016 -  Βλ. ΣΔ(G4)</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31 Δεκ 2015</w:t>
            </w:r>
          </w:p>
        </w:tc>
        <w:tc>
          <w:tcPr>
            <w:tcW w:w="0" w:type="auto"/>
          </w:tcPr>
          <w:p w:rsidR="008D5009" w:rsidRPr="00B71360" w:rsidRDefault="00F34DEA" w:rsidP="00426349">
            <w:pPr>
              <w:spacing w:before="0" w:after="0"/>
              <w:rPr>
                <w:sz w:val="20"/>
                <w:szCs w:val="20"/>
              </w:rPr>
            </w:pPr>
            <w:r w:rsidRPr="00B71360">
              <w:rPr>
                <w:noProof/>
                <w:sz w:val="20"/>
                <w:szCs w:val="20"/>
              </w:rPr>
              <w:t xml:space="preserve">ΕΑΑΔΗΣΥ </w:t>
            </w:r>
          </w:p>
          <w:p w:rsidR="008D5009" w:rsidRPr="00B71360" w:rsidRDefault="00F34DEA" w:rsidP="00426349">
            <w:pPr>
              <w:spacing w:before="0" w:after="0"/>
              <w:rPr>
                <w:sz w:val="20"/>
                <w:szCs w:val="20"/>
              </w:rPr>
            </w:pPr>
            <w:r w:rsidRPr="00B71360">
              <w:rPr>
                <w:noProof/>
                <w:sz w:val="20"/>
                <w:szCs w:val="20"/>
              </w:rPr>
              <w:t>ΕΚΔΔΑ</w:t>
            </w:r>
          </w:p>
          <w:p w:rsidR="008D5009" w:rsidRPr="00B71360" w:rsidRDefault="00F34DEA" w:rsidP="00426349">
            <w:pPr>
              <w:spacing w:before="0" w:after="0"/>
              <w:rPr>
                <w:sz w:val="20"/>
                <w:szCs w:val="20"/>
              </w:rPr>
            </w:pPr>
            <w:r w:rsidRPr="00B71360">
              <w:rPr>
                <w:noProof/>
                <w:sz w:val="20"/>
                <w:szCs w:val="20"/>
              </w:rPr>
              <w:t xml:space="preserve">Γενική Γραμματεία </w:t>
            </w:r>
            <w:r w:rsidRPr="00B71360">
              <w:rPr>
                <w:noProof/>
                <w:sz w:val="20"/>
                <w:szCs w:val="20"/>
              </w:rPr>
              <w:t>Εμπορίου</w:t>
            </w:r>
          </w:p>
          <w:p w:rsidR="008D5009" w:rsidRPr="00B71360" w:rsidRDefault="00F34DEA" w:rsidP="00426349">
            <w:pPr>
              <w:spacing w:before="0" w:after="0"/>
              <w:rPr>
                <w:sz w:val="20"/>
                <w:szCs w:val="20"/>
              </w:rPr>
            </w:pPr>
            <w:r w:rsidRPr="00B71360">
              <w:rPr>
                <w:noProof/>
                <w:sz w:val="20"/>
                <w:szCs w:val="20"/>
              </w:rPr>
              <w:t>Υπουργείο. Υποδομών Μεταφορών και Δικτύων</w:t>
            </w:r>
          </w:p>
          <w:p w:rsidR="008D5009" w:rsidRPr="00B71360" w:rsidRDefault="008D5009" w:rsidP="00426349">
            <w:pPr>
              <w:spacing w:before="0" w:after="0"/>
              <w:rPr>
                <w:sz w:val="20"/>
                <w:szCs w:val="20"/>
              </w:rPr>
            </w:pP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Η ύπαρξη ρυθμίσεων για την αποτελεσματική εφαρμογή της νομοθεσίας της Ένωσης περί δημοσίων συμβάσεων στο πεδίο των ΕΔΕΤ.</w:t>
            </w:r>
          </w:p>
        </w:tc>
        <w:tc>
          <w:tcPr>
            <w:tcW w:w="0" w:type="auto"/>
          </w:tcPr>
          <w:p w:rsidR="008D5009" w:rsidRPr="00B71360" w:rsidRDefault="00F34DEA" w:rsidP="00426349">
            <w:pPr>
              <w:spacing w:before="0" w:after="0"/>
              <w:rPr>
                <w:sz w:val="20"/>
                <w:szCs w:val="20"/>
              </w:rPr>
            </w:pPr>
            <w:r>
              <w:rPr>
                <w:noProof/>
                <w:sz w:val="20"/>
                <w:szCs w:val="20"/>
              </w:rPr>
              <w:t>4</w:t>
            </w:r>
            <w:r>
              <w:rPr>
                <w:sz w:val="20"/>
                <w:szCs w:val="20"/>
              </w:rPr>
              <w:t xml:space="preserve"> - </w:t>
            </w:r>
            <w:r w:rsidRPr="00B71360">
              <w:rPr>
                <w:noProof/>
                <w:sz w:val="20"/>
                <w:szCs w:val="20"/>
              </w:rPr>
              <w:t xml:space="preserve">Ρυθμίσεις σχετικά με την εξασφάλιση της διοικητικής ικανότητας για την </w:t>
            </w:r>
            <w:r w:rsidRPr="00B71360">
              <w:rPr>
                <w:noProof/>
                <w:sz w:val="20"/>
                <w:szCs w:val="20"/>
              </w:rPr>
              <w:t>υλοποίηση και εφαρμογή των κανόνων της Ένωσης περί δημόσιων συμβάσεων.</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3.</w:t>
            </w:r>
            <w:r w:rsidRPr="00B71360">
              <w:rPr>
                <w:noProof/>
                <w:sz w:val="20"/>
                <w:szCs w:val="20"/>
              </w:rPr>
              <w:tab/>
              <w:t>Υιοθέτηση σε συμφωνία με ΕΕ κυλιόμενου εκπαιδευτικού προγράμματος ΔΑ &amp; σχετικών φορέων Βλ.ΣΔ(G4)</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31 Δεκ 2014</w:t>
            </w:r>
          </w:p>
        </w:tc>
        <w:tc>
          <w:tcPr>
            <w:tcW w:w="0" w:type="auto"/>
          </w:tcPr>
          <w:p w:rsidR="008D5009" w:rsidRPr="00B71360" w:rsidRDefault="00F34DEA" w:rsidP="00426349">
            <w:pPr>
              <w:spacing w:before="0" w:after="0"/>
              <w:rPr>
                <w:sz w:val="20"/>
                <w:szCs w:val="20"/>
              </w:rPr>
            </w:pPr>
            <w:r w:rsidRPr="00B71360">
              <w:rPr>
                <w:noProof/>
                <w:sz w:val="20"/>
                <w:szCs w:val="20"/>
              </w:rPr>
              <w:t>Εθνική Αρχή Συντονισμού</w:t>
            </w:r>
          </w:p>
          <w:p w:rsidR="008D5009" w:rsidRPr="00B71360" w:rsidRDefault="00F34DEA" w:rsidP="00426349">
            <w:pPr>
              <w:spacing w:before="0" w:after="0"/>
              <w:rPr>
                <w:sz w:val="20"/>
                <w:szCs w:val="20"/>
              </w:rPr>
            </w:pPr>
            <w:r w:rsidRPr="00B71360">
              <w:rPr>
                <w:noProof/>
                <w:sz w:val="20"/>
                <w:szCs w:val="20"/>
              </w:rPr>
              <w:t>ΕΑΑΔΗΣΥ</w:t>
            </w:r>
          </w:p>
          <w:p w:rsidR="008D5009" w:rsidRPr="00B71360" w:rsidRDefault="00F34DEA" w:rsidP="00426349">
            <w:pPr>
              <w:spacing w:before="0" w:after="0"/>
              <w:rPr>
                <w:sz w:val="20"/>
                <w:szCs w:val="20"/>
              </w:rPr>
            </w:pPr>
            <w:r w:rsidRPr="00B71360">
              <w:rPr>
                <w:noProof/>
                <w:sz w:val="20"/>
                <w:szCs w:val="20"/>
              </w:rPr>
              <w:t>ΜΟΔ ΑΕ</w:t>
            </w:r>
          </w:p>
          <w:p w:rsidR="008D5009" w:rsidRPr="00B71360" w:rsidRDefault="008D5009" w:rsidP="00426349">
            <w:pPr>
              <w:spacing w:before="0" w:after="0"/>
              <w:rPr>
                <w:sz w:val="20"/>
                <w:szCs w:val="20"/>
              </w:rPr>
            </w:pP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Η ύπαρξη ρυθμίσεων για την</w:t>
            </w:r>
            <w:r w:rsidRPr="00B71360">
              <w:rPr>
                <w:noProof/>
                <w:sz w:val="20"/>
                <w:szCs w:val="20"/>
              </w:rPr>
              <w:t xml:space="preserve"> αποτελεσματική εφαρμογή της νομοθεσίας της Ένωσης περί δημοσίων συμβάσεων στο πεδίο των ΕΔΕΤ.</w:t>
            </w:r>
          </w:p>
        </w:tc>
        <w:tc>
          <w:tcPr>
            <w:tcW w:w="0" w:type="auto"/>
          </w:tcPr>
          <w:p w:rsidR="008D5009" w:rsidRPr="00B71360" w:rsidRDefault="00F34DEA" w:rsidP="00426349">
            <w:pPr>
              <w:spacing w:before="0" w:after="0"/>
              <w:rPr>
                <w:sz w:val="20"/>
                <w:szCs w:val="20"/>
              </w:rPr>
            </w:pPr>
            <w:r>
              <w:rPr>
                <w:noProof/>
                <w:sz w:val="20"/>
                <w:szCs w:val="20"/>
              </w:rPr>
              <w:t>4</w:t>
            </w:r>
            <w:r>
              <w:rPr>
                <w:sz w:val="20"/>
                <w:szCs w:val="20"/>
              </w:rPr>
              <w:t xml:space="preserve"> - </w:t>
            </w:r>
            <w:r w:rsidRPr="00B71360">
              <w:rPr>
                <w:noProof/>
                <w:sz w:val="20"/>
                <w:szCs w:val="20"/>
              </w:rPr>
              <w:t>Ρυθμίσεις σχετικά με την εξασφάλιση της διοικητικής ικανότητας για την υλοποίηση και εφαρμογή των κανόνων της Ένωσης περί δημόσιων συμβάσεων.</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4.</w:t>
            </w:r>
            <w:r w:rsidRPr="00B71360">
              <w:rPr>
                <w:noProof/>
                <w:sz w:val="20"/>
                <w:szCs w:val="20"/>
              </w:rPr>
              <w:tab/>
              <w:t>Προσθήκη στο</w:t>
            </w:r>
            <w:r w:rsidRPr="00B71360">
              <w:rPr>
                <w:noProof/>
                <w:sz w:val="20"/>
                <w:szCs w:val="20"/>
              </w:rPr>
              <w:t xml:space="preserve"> «Δίαυλο» λειτουργίας  ανταλλαγής πληροφοριών/ καλών πρακτικών μεταξύ ΔΑ-  Βλ ΣΔ(G4)</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30 Ιουν 2015</w:t>
            </w:r>
          </w:p>
        </w:tc>
        <w:tc>
          <w:tcPr>
            <w:tcW w:w="0" w:type="auto"/>
          </w:tcPr>
          <w:p w:rsidR="008D5009" w:rsidRPr="00B71360" w:rsidRDefault="00F34DEA" w:rsidP="00426349">
            <w:pPr>
              <w:spacing w:before="0" w:after="0"/>
              <w:rPr>
                <w:sz w:val="20"/>
                <w:szCs w:val="20"/>
              </w:rPr>
            </w:pPr>
            <w:r w:rsidRPr="00B71360">
              <w:rPr>
                <w:noProof/>
                <w:sz w:val="20"/>
                <w:szCs w:val="20"/>
              </w:rPr>
              <w:t>Εθνική Αρχή Συντονισμού</w:t>
            </w:r>
          </w:p>
          <w:p w:rsidR="008D5009" w:rsidRPr="00B71360" w:rsidRDefault="00F34DEA" w:rsidP="00426349">
            <w:pPr>
              <w:spacing w:before="0" w:after="0"/>
              <w:rPr>
                <w:sz w:val="20"/>
                <w:szCs w:val="20"/>
              </w:rPr>
            </w:pPr>
            <w:r w:rsidRPr="00B71360">
              <w:rPr>
                <w:noProof/>
                <w:sz w:val="20"/>
                <w:szCs w:val="20"/>
              </w:rPr>
              <w:t>ΜΟΔ ΑΕ</w:t>
            </w:r>
          </w:p>
          <w:p w:rsidR="008D5009" w:rsidRPr="00B71360" w:rsidRDefault="008D5009" w:rsidP="00426349">
            <w:pPr>
              <w:spacing w:before="0" w:after="0"/>
              <w:rPr>
                <w:sz w:val="20"/>
                <w:szCs w:val="20"/>
              </w:rPr>
            </w:pP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Η ύπαρξη ρυθμίσεων για την αποτελεσματική εφαρμογή της νομοθεσίας της Ένωσης περί δημοσίων συμβάσεων στο πεδίο των ΕΔΕΤ</w:t>
            </w:r>
            <w:r w:rsidRPr="00B71360">
              <w:rPr>
                <w:noProof/>
                <w:sz w:val="20"/>
                <w:szCs w:val="20"/>
              </w:rPr>
              <w:t>.</w:t>
            </w:r>
          </w:p>
        </w:tc>
        <w:tc>
          <w:tcPr>
            <w:tcW w:w="0" w:type="auto"/>
          </w:tcPr>
          <w:p w:rsidR="008D5009" w:rsidRPr="00B71360" w:rsidRDefault="00F34DEA" w:rsidP="00426349">
            <w:pPr>
              <w:spacing w:before="0" w:after="0"/>
              <w:rPr>
                <w:sz w:val="20"/>
                <w:szCs w:val="20"/>
              </w:rPr>
            </w:pPr>
            <w:r>
              <w:rPr>
                <w:noProof/>
                <w:sz w:val="20"/>
                <w:szCs w:val="20"/>
              </w:rPr>
              <w:t>4</w:t>
            </w:r>
            <w:r>
              <w:rPr>
                <w:sz w:val="20"/>
                <w:szCs w:val="20"/>
              </w:rPr>
              <w:t xml:space="preserve"> - </w:t>
            </w:r>
            <w:r w:rsidRPr="00B71360">
              <w:rPr>
                <w:noProof/>
                <w:sz w:val="20"/>
                <w:szCs w:val="20"/>
              </w:rPr>
              <w:t>Ρυθμίσεις σχετικά με την εξασφάλιση της διοικητικής ικανότητας για την υλοποίηση και εφαρμογή των κανόνων της Ένωσης περί δημόσιων συμβάσεων.</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5.</w:t>
            </w:r>
            <w:r w:rsidRPr="00B71360">
              <w:rPr>
                <w:noProof/>
                <w:sz w:val="20"/>
                <w:szCs w:val="20"/>
              </w:rPr>
              <w:tab/>
              <w:t>Υποστήριξη δικαιούχων κεντρικών/τοπικών αναθετουσών αρχών/φορέων για τη νέα νομοθεσία  Βλ.ΣΔ(G4)</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 xml:space="preserve">30 Ιουν </w:t>
            </w:r>
            <w:r w:rsidRPr="00B71360">
              <w:rPr>
                <w:noProof/>
                <w:sz w:val="20"/>
                <w:szCs w:val="20"/>
              </w:rPr>
              <w:t>2015</w:t>
            </w:r>
          </w:p>
        </w:tc>
        <w:tc>
          <w:tcPr>
            <w:tcW w:w="0" w:type="auto"/>
          </w:tcPr>
          <w:p w:rsidR="008D5009" w:rsidRPr="00B71360" w:rsidRDefault="00F34DEA" w:rsidP="00426349">
            <w:pPr>
              <w:spacing w:before="0" w:after="0"/>
              <w:rPr>
                <w:sz w:val="20"/>
                <w:szCs w:val="20"/>
              </w:rPr>
            </w:pPr>
            <w:r w:rsidRPr="00B71360">
              <w:rPr>
                <w:noProof/>
                <w:sz w:val="20"/>
                <w:szCs w:val="20"/>
              </w:rPr>
              <w:t xml:space="preserve">ΕΑΑΔΗΣΥ </w:t>
            </w:r>
          </w:p>
          <w:p w:rsidR="008D5009" w:rsidRPr="00B71360" w:rsidRDefault="00F34DEA" w:rsidP="00426349">
            <w:pPr>
              <w:spacing w:before="0" w:after="0"/>
              <w:rPr>
                <w:sz w:val="20"/>
                <w:szCs w:val="20"/>
              </w:rPr>
            </w:pPr>
            <w:r w:rsidRPr="00B71360">
              <w:rPr>
                <w:noProof/>
                <w:sz w:val="20"/>
                <w:szCs w:val="20"/>
              </w:rPr>
              <w:t>Υπουργείο Ανάπτυξης και Ανταγωνιστικότητας</w:t>
            </w:r>
          </w:p>
          <w:p w:rsidR="008D5009" w:rsidRPr="00B71360" w:rsidRDefault="008D5009" w:rsidP="00426349">
            <w:pPr>
              <w:spacing w:before="0" w:after="0"/>
              <w:rPr>
                <w:sz w:val="20"/>
                <w:szCs w:val="20"/>
              </w:rPr>
            </w:pP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 xml:space="preserve">Η ύπαρξη της αναγκαίας στατιστικής βάσης για την αξιολόγηση της αποτελεσματικότητας και των επιπτώσεων των προγραμμάτων. Η ύπαρξη ενός συστήματος δεικτών αποτελεσμάτων απαραίτητο για την </w:t>
            </w:r>
            <w:r w:rsidRPr="00B71360">
              <w:rPr>
                <w:noProof/>
                <w:sz w:val="20"/>
                <w:szCs w:val="20"/>
              </w:rPr>
              <w:t>επιλογή των δράσεων που συμβάλλουν με τον πιο αποτελεσματικό τρόπο στην επίτευξη επιθυμητών αποτελεσμάτων, στην παρακολούθηση της προόδου σε σχέση με τα συγκεκριμένα αποτελέσματα και στη διενέργεια της αξιολόγησης των επιπτώσεων.</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 </w:t>
            </w:r>
            <w:r w:rsidRPr="00B71360">
              <w:rPr>
                <w:noProof/>
                <w:sz w:val="20"/>
                <w:szCs w:val="20"/>
              </w:rPr>
              <w:t>Εφαρμόζονται ρυθμίσεις</w:t>
            </w:r>
            <w:r w:rsidRPr="00B71360">
              <w:rPr>
                <w:noProof/>
                <w:sz w:val="20"/>
                <w:szCs w:val="20"/>
              </w:rPr>
              <w:t xml:space="preserve"> για την έγκαιρη συλλογή και άθροιση των στατιστικών δεδομένων οι οποίες περιλαμβάνουν τα ακόλουθα στοιχεία: τον προσδιορισμό των πόρων και των μηχανισμών που διασφαλίζουν τη στατιστική επικύρωση.</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 xml:space="preserve">Ανάπτυξη μηχανισμού στατιστικής επικύρωσης και συνεργασίας </w:t>
            </w:r>
            <w:r w:rsidRPr="00B71360">
              <w:rPr>
                <w:noProof/>
                <w:sz w:val="20"/>
                <w:szCs w:val="20"/>
              </w:rPr>
              <w:t>της ΕΑΣ με φορείς που μπορούν να παρέχουν σχετικά στοιχεία δεικτών.</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30 Ιουν 2015</w:t>
            </w:r>
          </w:p>
        </w:tc>
        <w:tc>
          <w:tcPr>
            <w:tcW w:w="0" w:type="auto"/>
          </w:tcPr>
          <w:p w:rsidR="008D5009" w:rsidRPr="00B71360" w:rsidRDefault="00F34DEA" w:rsidP="00426349">
            <w:pPr>
              <w:spacing w:before="0" w:after="0"/>
              <w:rPr>
                <w:sz w:val="20"/>
                <w:szCs w:val="20"/>
              </w:rPr>
            </w:pPr>
            <w:r w:rsidRPr="00B71360">
              <w:rPr>
                <w:noProof/>
                <w:sz w:val="20"/>
                <w:szCs w:val="20"/>
              </w:rPr>
              <w:t>ΕΘΝΙΚΗ ΑΡΧΗ ΣΥΝΤΟΝΙΣΜΟΥ/ΕΥΣΣΑΑΠ/ ΜΟΝΑΔΑ Β’ ΣΧΕΔΙΑΣΜΟΥ ΚΑΙ ΑΞΙΟΛΟΓΗΣΗΣ σε συνεργασία με , την ΕΥΣΕΚΤ , τις Διαχειριστικές Αρχές των Προγραμμάτων και φορείς που παρέχουν στατιστ</w:t>
            </w:r>
            <w:r w:rsidRPr="00B71360">
              <w:rPr>
                <w:noProof/>
                <w:sz w:val="20"/>
                <w:szCs w:val="20"/>
              </w:rPr>
              <w:t>ικά στοιχεία</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 xml:space="preserve">Η ύπαρξη της αναγκαίας στατιστικής βάσης για την αξιολόγηση της αποτελεσματικότητας και των επιπτώσεων των προγραμμάτων. Η ύπαρξη ενός συστήματος δεικτών αποτελεσμάτων απαραίτητο για την επιλογή των δράσεων που συμβάλλουν με τον πιο </w:t>
            </w:r>
            <w:r w:rsidRPr="00B71360">
              <w:rPr>
                <w:noProof/>
                <w:sz w:val="20"/>
                <w:szCs w:val="20"/>
              </w:rPr>
              <w:t>αποτελεσματικό τρόπο στην επίτευξη επιθυμητών αποτελεσμάτων, στην παρακολούθηση της προόδου σε σχέση με τα συγκεκριμένα αποτελέσματα και στη διενέργεια της αξιολόγησης των επιπτώσεων.</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 </w:t>
            </w:r>
            <w:r w:rsidRPr="00B71360">
              <w:rPr>
                <w:noProof/>
                <w:sz w:val="20"/>
                <w:szCs w:val="20"/>
              </w:rPr>
              <w:t>Εφαρμόζονται ρυθμίσεις για την έγκαιρη συλλογή και άθροιση των στατι</w:t>
            </w:r>
            <w:r w:rsidRPr="00B71360">
              <w:rPr>
                <w:noProof/>
                <w:sz w:val="20"/>
                <w:szCs w:val="20"/>
              </w:rPr>
              <w:t>στικών δεδομένων οι οποίες περιλαμβάνουν τα ακόλουθα στοιχεία: τον προσδιορισμό των πόρων και των μηχανισμών που διασφαλίζουν τη στατιστική επικύρωση.</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Ανάπτυξη συστήματος συλλογής/αποθήκευσης/αναφοράς/ μετάδοσης στοιχείων μεμονωμένων συμμετοχών (ΕΚΤ)</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30 Μα</w:t>
            </w:r>
            <w:r w:rsidRPr="00B71360">
              <w:rPr>
                <w:noProof/>
                <w:sz w:val="20"/>
                <w:szCs w:val="20"/>
              </w:rPr>
              <w:t>ρ 2015</w:t>
            </w:r>
          </w:p>
        </w:tc>
        <w:tc>
          <w:tcPr>
            <w:tcW w:w="0" w:type="auto"/>
          </w:tcPr>
          <w:p w:rsidR="008D5009" w:rsidRPr="00B71360" w:rsidRDefault="00F34DEA" w:rsidP="00426349">
            <w:pPr>
              <w:spacing w:before="0" w:after="0"/>
              <w:rPr>
                <w:sz w:val="20"/>
                <w:szCs w:val="20"/>
              </w:rPr>
            </w:pPr>
            <w:r w:rsidRPr="00B71360">
              <w:rPr>
                <w:noProof/>
                <w:sz w:val="20"/>
                <w:szCs w:val="20"/>
              </w:rPr>
              <w:t xml:space="preserve">ΕΥΣΕΚΤ σε συνεργασία με </w:t>
            </w:r>
          </w:p>
          <w:p w:rsidR="008D5009" w:rsidRPr="00B71360" w:rsidRDefault="00F34DEA" w:rsidP="00426349">
            <w:pPr>
              <w:spacing w:before="0" w:after="0"/>
              <w:rPr>
                <w:sz w:val="20"/>
                <w:szCs w:val="20"/>
              </w:rPr>
            </w:pPr>
            <w:r w:rsidRPr="00B71360">
              <w:rPr>
                <w:noProof/>
                <w:sz w:val="20"/>
                <w:szCs w:val="20"/>
              </w:rPr>
              <w:t>ΕΥΣΣΑΑΠ, ΕΥ ΟΠΣ και ΕΥΘΥ</w:t>
            </w:r>
          </w:p>
          <w:p w:rsidR="008D5009" w:rsidRPr="00B71360" w:rsidRDefault="008D5009" w:rsidP="00426349">
            <w:pPr>
              <w:spacing w:before="0" w:after="0"/>
              <w:rPr>
                <w:sz w:val="20"/>
                <w:szCs w:val="20"/>
              </w:rPr>
            </w:pP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 xml:space="preserve">Η ύπαρξη της αναγκαίας στατιστικής βάσης για την αξιολόγηση της αποτελεσματικότητας και των επιπτώσεων των προγραμμάτων. Η ύπαρξη ενός συστήματος δεικτών αποτελεσμάτων απαραίτητο για την </w:t>
            </w:r>
            <w:r w:rsidRPr="00B71360">
              <w:rPr>
                <w:noProof/>
                <w:sz w:val="20"/>
                <w:szCs w:val="20"/>
              </w:rPr>
              <w:t>επιλογή των δράσεων που συμβάλλουν με τον πιο αποτελεσματικό τρόπο στην επίτευξη επιθυμητών αποτελεσμάτων, στην παρακολούθηση της προόδου σε σχέση με τα συγκεκριμένα αποτελέσματα και στη διενέργεια της αξιολόγησης των επιπτώσεων.</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 </w:t>
            </w:r>
            <w:r w:rsidRPr="00B71360">
              <w:rPr>
                <w:noProof/>
                <w:sz w:val="20"/>
                <w:szCs w:val="20"/>
              </w:rPr>
              <w:t>Εφαρμόζονται ρυθμίσεις</w:t>
            </w:r>
            <w:r w:rsidRPr="00B71360">
              <w:rPr>
                <w:noProof/>
                <w:sz w:val="20"/>
                <w:szCs w:val="20"/>
              </w:rPr>
              <w:t xml:space="preserve"> για την έγκαιρη συλλογή και άθροιση των στατιστικών δεδομένων οι οποίες περιλαμβάνουν τα ακόλουθα στοιχεία: τον προσδιορισμό των πόρων και των μηχανισμών που διασφαλίζουν τη στατιστική επικύρωση.</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Διαμόρφωση 1ης Εγκυκλίου με αρχικές κατευθύνσεις για την αν</w:t>
            </w:r>
            <w:r w:rsidRPr="00B71360">
              <w:rPr>
                <w:noProof/>
                <w:sz w:val="20"/>
                <w:szCs w:val="20"/>
              </w:rPr>
              <w:t>άπτυξη ενιαίου συστήματος δεικτών ΕΣΠΑ.</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31 Μαϊ 2014</w:t>
            </w:r>
          </w:p>
        </w:tc>
        <w:tc>
          <w:tcPr>
            <w:tcW w:w="0" w:type="auto"/>
          </w:tcPr>
          <w:p w:rsidR="008D5009" w:rsidRPr="00B71360" w:rsidRDefault="00F34DEA" w:rsidP="00426349">
            <w:pPr>
              <w:spacing w:before="0" w:after="0"/>
              <w:rPr>
                <w:sz w:val="20"/>
                <w:szCs w:val="20"/>
              </w:rPr>
            </w:pPr>
            <w:r w:rsidRPr="00B71360">
              <w:rPr>
                <w:noProof/>
                <w:sz w:val="20"/>
                <w:szCs w:val="20"/>
              </w:rPr>
              <w:t>ΕΘΝΙΚΗ ΑΡΧΗ ΣΥΝΤΟΝΙΣΜΟΥ/ ΕΥΣΣΑΑΠ/ ΜΟΝΑΔΑ Β’ ΣΧΕΔΙΑΣΜΟΥ ΚΑΙ ΑΞΙΟΛΟΓΗΣΗΣ  &amp; ΕΥΣΕΚΤ</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Η ύπαρξη της αναγκαίας στατιστικής βάσης για την αξιολόγηση της αποτελεσματικότητας και των επιπτώσεων των προγραμμά</w:t>
            </w:r>
            <w:r w:rsidRPr="00B71360">
              <w:rPr>
                <w:noProof/>
                <w:sz w:val="20"/>
                <w:szCs w:val="20"/>
              </w:rPr>
              <w:t>των. Η ύπαρξη ενός συστήματος δεικτών αποτελεσμάτων απαραίτητο για την επιλογή των δράσεων που συμβάλλουν με τον πιο αποτελεσματικό τρόπο στην επίτευξη επιθυμητών αποτελεσμάτων, στην παρακολούθηση της προόδου σε σχέση με τα συγκεκριμένα αποτελέσματα και στ</w:t>
            </w:r>
            <w:r w:rsidRPr="00B71360">
              <w:rPr>
                <w:noProof/>
                <w:sz w:val="20"/>
                <w:szCs w:val="20"/>
              </w:rPr>
              <w:t>η διενέργεια της αξιολόγησης των επιπτώσεων.</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 </w:t>
            </w:r>
            <w:r w:rsidRPr="00B71360">
              <w:rPr>
                <w:noProof/>
                <w:sz w:val="20"/>
                <w:szCs w:val="20"/>
              </w:rPr>
              <w:t>Εφαρμόζονται ρυθμίσεις για την έγκαιρη συλλογή και άθροιση των στατιστικών δεδομένων οι οποίες περιλαμβάνουν τα ακόλουθα στοιχεία: τον προσδιορισμό των πόρων και των μηχανισμών που διασφαλίζουν τη στατιστική</w:t>
            </w:r>
            <w:r w:rsidRPr="00B71360">
              <w:rPr>
                <w:noProof/>
                <w:sz w:val="20"/>
                <w:szCs w:val="20"/>
              </w:rPr>
              <w:t xml:space="preserve"> επικύρωση.</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Διαμόρφωση 2ης Εγκυκλίου για την ανάπτυξη του ενιαίου συστήματος δεικτών ΕΣΠΑ.</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30 Ιουν 2014</w:t>
            </w:r>
          </w:p>
        </w:tc>
        <w:tc>
          <w:tcPr>
            <w:tcW w:w="0" w:type="auto"/>
          </w:tcPr>
          <w:p w:rsidR="008D5009" w:rsidRPr="00B71360" w:rsidRDefault="00F34DEA" w:rsidP="00426349">
            <w:pPr>
              <w:spacing w:before="0" w:after="0"/>
              <w:rPr>
                <w:sz w:val="20"/>
                <w:szCs w:val="20"/>
              </w:rPr>
            </w:pPr>
            <w:r w:rsidRPr="00B71360">
              <w:rPr>
                <w:noProof/>
                <w:sz w:val="20"/>
                <w:szCs w:val="20"/>
              </w:rPr>
              <w:t>ΕΘΝΙΚΗ ΑΡΧΗ ΣΥΝΤΟΝΙΣΜΟΥ/ ΕΥΣΣΑΑΠ/ ΜΟΝΑΔΑ Β’ ΣΧΕΔΙΑΣΜΟΥ ΚΑΙ ΑΞΙΟΛΟΓΗΣΗΣ  &amp; ΕΥΣΕΚΤ</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 xml:space="preserve">Η ύπαρξη της αναγκαίας στατιστικής βάσης για την αξιολόγηση της </w:t>
            </w:r>
            <w:r w:rsidRPr="00B71360">
              <w:rPr>
                <w:noProof/>
                <w:sz w:val="20"/>
                <w:szCs w:val="20"/>
              </w:rPr>
              <w:t>αποτελεσματικότητας και των επιπτώσεων των προγραμμάτων. Η ύπαρξη ενός συστήματος δεικτών αποτελεσμάτων απαραίτητο για την επιλογή των δράσεων που συμβάλλουν με τον πιο αποτελεσματικό τρόπο στην επίτευξη επιθυμητών αποτελεσμάτων, στην παρακολούθηση της προ</w:t>
            </w:r>
            <w:r w:rsidRPr="00B71360">
              <w:rPr>
                <w:noProof/>
                <w:sz w:val="20"/>
                <w:szCs w:val="20"/>
              </w:rPr>
              <w:t>όδου σε σχέση με τα συγκεκριμένα αποτελέσματα και στη διενέργεια της αξιολόγησης των επιπτώσεων.</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 </w:t>
            </w:r>
            <w:r w:rsidRPr="00B71360">
              <w:rPr>
                <w:noProof/>
                <w:sz w:val="20"/>
                <w:szCs w:val="20"/>
              </w:rPr>
              <w:t>Εφαρμόζονται ρυθμίσεις για την έγκαιρη συλλογή και άθροιση των στατιστικών δεδομένων οι οποίες περιλαμβάνουν τα ακόλουθα στοιχεία: τον προσδιορισμό των πόρ</w:t>
            </w:r>
            <w:r w:rsidRPr="00B71360">
              <w:rPr>
                <w:noProof/>
                <w:sz w:val="20"/>
                <w:szCs w:val="20"/>
              </w:rPr>
              <w:t>ων και των μηχανισμών που διασφαλίζουν τη στατιστική επικύρωση.</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Διαμόρφωση μηχανισμού  για ανάπτυξη και επικαιροποίηση του Ενιαίου Συστήματος Δεικτών.</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31 Μαϊ 2014</w:t>
            </w:r>
          </w:p>
        </w:tc>
        <w:tc>
          <w:tcPr>
            <w:tcW w:w="0" w:type="auto"/>
          </w:tcPr>
          <w:p w:rsidR="008D5009" w:rsidRPr="00B71360" w:rsidRDefault="00F34DEA" w:rsidP="00426349">
            <w:pPr>
              <w:spacing w:before="0" w:after="0"/>
              <w:rPr>
                <w:sz w:val="20"/>
                <w:szCs w:val="20"/>
              </w:rPr>
            </w:pPr>
            <w:r w:rsidRPr="00B71360">
              <w:rPr>
                <w:noProof/>
                <w:sz w:val="20"/>
                <w:szCs w:val="20"/>
              </w:rPr>
              <w:t>ΕΘΝΙΚΗ ΑΡΧΗ ΣΥΝΤΟΝΙΣΜΟΥ/ ΕΥΣΣΑΑΠ/ ΜΟΝΑΔΑ Β’ ΣΧΕΔΙΑΣΜΟΥ ΚΑΙ ΑΞΙΟΛΟΓΗΣΗΣ - ΓΓΕΑ</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Η ύπαρξη</w:t>
            </w:r>
            <w:r w:rsidRPr="00B71360">
              <w:rPr>
                <w:noProof/>
                <w:sz w:val="20"/>
                <w:szCs w:val="20"/>
              </w:rPr>
              <w:t xml:space="preserve"> της αναγκαίας στατιστικής βάσης για την αξιολόγηση της αποτελεσματικότητας και των επιπτώσεων των προγραμμάτων. Η ύπαρξη ενός συστήματος δεικτών αποτελεσμάτων απαραίτητο για την επιλογή των δράσεων που συμβάλλουν με τον πιο αποτελεσματικό τρόπο στην επίτε</w:t>
            </w:r>
            <w:r w:rsidRPr="00B71360">
              <w:rPr>
                <w:noProof/>
                <w:sz w:val="20"/>
                <w:szCs w:val="20"/>
              </w:rPr>
              <w:t>υξη επιθυμητών αποτελεσμάτων, στην παρακολούθηση της προόδου σε σχέση με τα συγκεκριμένα αποτελέσματα και στη διενέργεια της αξιολόγησης των επιπτώσεων.</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 </w:t>
            </w:r>
            <w:r w:rsidRPr="00B71360">
              <w:rPr>
                <w:noProof/>
                <w:sz w:val="20"/>
                <w:szCs w:val="20"/>
              </w:rPr>
              <w:t xml:space="preserve">Εφαρμόζονται ρυθμίσεις για την έγκαιρη συλλογή και άθροιση των στατιστικών δεδομένων οι οποίες </w:t>
            </w:r>
            <w:r w:rsidRPr="00B71360">
              <w:rPr>
                <w:noProof/>
                <w:sz w:val="20"/>
                <w:szCs w:val="20"/>
              </w:rPr>
              <w:t>περιλαμβάνουν τα ακόλουθα στοιχεία: τον προσδιορισμό των πόρων και των μηχανισμών που διασφαλίζουν τη στατιστική επικύρωση.</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Ενσωμάτωση των ρυθμίσεων του Συστήματος Παρακολούθησης στο ΣΔΕ καθώς και στο νέο νόμο ΕΣΠΑ.</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30 Ιουν 2015</w:t>
            </w:r>
          </w:p>
        </w:tc>
        <w:tc>
          <w:tcPr>
            <w:tcW w:w="0" w:type="auto"/>
          </w:tcPr>
          <w:p w:rsidR="008D5009" w:rsidRPr="00B71360" w:rsidRDefault="00F34DEA" w:rsidP="00426349">
            <w:pPr>
              <w:spacing w:before="0" w:after="0"/>
              <w:rPr>
                <w:sz w:val="20"/>
                <w:szCs w:val="20"/>
              </w:rPr>
            </w:pPr>
            <w:r w:rsidRPr="00B71360">
              <w:rPr>
                <w:noProof/>
                <w:sz w:val="20"/>
                <w:szCs w:val="20"/>
              </w:rPr>
              <w:t>ΕΥΘΥ με τη συνεργασία της Ε</w:t>
            </w:r>
            <w:r w:rsidRPr="00B71360">
              <w:rPr>
                <w:noProof/>
                <w:sz w:val="20"/>
                <w:szCs w:val="20"/>
              </w:rPr>
              <w:t>ΥΣΣΑΑΠ</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Η ύπαρξη της αναγκαίας στατιστικής βάσης για την αξιολόγηση της αποτελεσματικότητας και των επιπτώσεων των προγραμμάτων. Η ύπαρξη ενός συστήματος δεικτών αποτελεσμάτων απαραίτητο για την επιλογή των δράσεων που συμβάλλουν με τον πιο αποτελεσμ</w:t>
            </w:r>
            <w:r w:rsidRPr="00B71360">
              <w:rPr>
                <w:noProof/>
                <w:sz w:val="20"/>
                <w:szCs w:val="20"/>
              </w:rPr>
              <w:t>ατικό τρόπο στην επίτευξη επιθυμητών αποτελεσμάτων, στην παρακολούθηση της προόδου σε σχέση με τα συγκεκριμένα αποτελέσματα και στη διενέργεια της αξιολόγησης των επιπτώσεων.</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 </w:t>
            </w:r>
            <w:r w:rsidRPr="00B71360">
              <w:rPr>
                <w:noProof/>
                <w:sz w:val="20"/>
                <w:szCs w:val="20"/>
              </w:rPr>
              <w:t xml:space="preserve">Εφαρμόζονται ρυθμίσεις για την έγκαιρη συλλογή και άθροιση των στατιστικών </w:t>
            </w:r>
            <w:r w:rsidRPr="00B71360">
              <w:rPr>
                <w:noProof/>
                <w:sz w:val="20"/>
                <w:szCs w:val="20"/>
              </w:rPr>
              <w:t>δεδομένων οι οποίες περιλαμβάνουν τα ακόλουθα στοιχεία: τον προσδιορισμό των πόρων και των μηχανισμών που διασφαλίζουν τη στατιστική επικύρωση.</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Κατάρτιση εγγράφου ‘’Ενιαίο Σύστημα Δεικτών ΕΣΠΑ 2014-2020’’.</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30 Απρ 2015</w:t>
            </w:r>
          </w:p>
        </w:tc>
        <w:tc>
          <w:tcPr>
            <w:tcW w:w="0" w:type="auto"/>
          </w:tcPr>
          <w:p w:rsidR="008D5009" w:rsidRPr="00B71360" w:rsidRDefault="00F34DEA" w:rsidP="00426349">
            <w:pPr>
              <w:spacing w:before="0" w:after="0"/>
              <w:rPr>
                <w:sz w:val="20"/>
                <w:szCs w:val="20"/>
              </w:rPr>
            </w:pPr>
            <w:r w:rsidRPr="00B71360">
              <w:rPr>
                <w:noProof/>
                <w:sz w:val="20"/>
                <w:szCs w:val="20"/>
              </w:rPr>
              <w:t>ΕΘΝΙΚΗ ΑΡΧΗ ΣΥΝΤΟΝΙΣΜΟΥ/ ΕΥΣΣΑΑΠ/ ΜΟΝΑ</w:t>
            </w:r>
            <w:r w:rsidRPr="00B71360">
              <w:rPr>
                <w:noProof/>
                <w:sz w:val="20"/>
                <w:szCs w:val="20"/>
              </w:rPr>
              <w:t>ΔΑ Β’ ΣΧΕΔΙΑΣΜΟΥ ΚΑΙ ΑΞΙΟΛΟΓΗΣΗΣ, ΕΥΣΕΚΤ, Υπουργείο Αγροτικής Ανάπτυξης, ΕΥ ΟΠΣ, ΕΥΘΥ</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Η ύπαρξη της αναγκαίας στατιστικής βάσης για την αξιολόγηση της αποτελεσματικότητας και των επιπτώσεων των προγραμμάτων. Η ύπαρξη ενός συστήματος δεικτών αποτελεσμ</w:t>
            </w:r>
            <w:r w:rsidRPr="00B71360">
              <w:rPr>
                <w:noProof/>
                <w:sz w:val="20"/>
                <w:szCs w:val="20"/>
              </w:rPr>
              <w:t>άτων απαραίτητο για την επιλογή των δράσεων που συμβάλλουν με τον πιο αποτελεσματικό τρόπο στην επίτευξη επιθυμητών αποτελεσμάτων, στην παρακολούθηση της προόδου σε σχέση με τα συγκεκριμένα αποτελέσματα και στη διενέργεια της αξιολόγησης των επιπτώσεων.</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w:t>
            </w:r>
            <w:r>
              <w:rPr>
                <w:sz w:val="20"/>
                <w:szCs w:val="20"/>
              </w:rPr>
              <w:t xml:space="preserve">- </w:t>
            </w:r>
            <w:r w:rsidRPr="00B71360">
              <w:rPr>
                <w:noProof/>
                <w:sz w:val="20"/>
                <w:szCs w:val="20"/>
              </w:rPr>
              <w:t>Εφαρμόζονται ρυθμίσεις για την έγκαιρη συλλογή και άθροιση των στατιστικών δεδομένων οι οποίες περιλαμβάνουν τα ακόλουθα στοιχεία: τον προσδιορισμό των πόρων και των μηχανισμών που διασφαλίζουν τη στατιστική επικύρωση.</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Προσαρμογή του ΟΠΣ-ΕΡΓΟΡΑΜΑ στην ηλ</w:t>
            </w:r>
            <w:r w:rsidRPr="00B71360">
              <w:rPr>
                <w:noProof/>
                <w:sz w:val="20"/>
                <w:szCs w:val="20"/>
              </w:rPr>
              <w:t>εκτρονική αποθήκευση δεδομένων δεικτών &amp; αποστολή στην ΕΕ.</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30 Απρ 2016</w:t>
            </w:r>
          </w:p>
        </w:tc>
        <w:tc>
          <w:tcPr>
            <w:tcW w:w="0" w:type="auto"/>
          </w:tcPr>
          <w:p w:rsidR="008D5009" w:rsidRPr="00B71360" w:rsidRDefault="00F34DEA" w:rsidP="00426349">
            <w:pPr>
              <w:spacing w:before="0" w:after="0"/>
              <w:rPr>
                <w:sz w:val="20"/>
                <w:szCs w:val="20"/>
              </w:rPr>
            </w:pPr>
            <w:r w:rsidRPr="00B71360">
              <w:rPr>
                <w:noProof/>
                <w:sz w:val="20"/>
                <w:szCs w:val="20"/>
              </w:rPr>
              <w:t>ΕΥ ΟΠΣ</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Η ύπαρξη της αναγκαίας στατιστικής βάσης για την αξιολόγηση της αποτελεσματικότητας και των επιπτώσεων των προγραμμάτων. Η ύπαρξη ενός συστήματος δεικτών αποτελεσμάτων απα</w:t>
            </w:r>
            <w:r w:rsidRPr="00B71360">
              <w:rPr>
                <w:noProof/>
                <w:sz w:val="20"/>
                <w:szCs w:val="20"/>
              </w:rPr>
              <w:t>ραίτητο για την επιλογή των δράσεων που συμβάλλουν με τον πιο αποτελεσματικό τρόπο στην επίτευξη επιθυμητών αποτελεσμάτων, στην παρακολούθηση της προόδου σε σχέση με τα συγκεκριμένα αποτελέσματα και στη διενέργεια της αξιολόγησης των επιπτώσεων.</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 </w:t>
            </w:r>
            <w:r w:rsidRPr="00B71360">
              <w:rPr>
                <w:noProof/>
                <w:sz w:val="20"/>
                <w:szCs w:val="20"/>
              </w:rPr>
              <w:t>Εφαρμό</w:t>
            </w:r>
            <w:r w:rsidRPr="00B71360">
              <w:rPr>
                <w:noProof/>
                <w:sz w:val="20"/>
                <w:szCs w:val="20"/>
              </w:rPr>
              <w:t>ζονται ρυθμίσεις για την έγκαιρη συλλογή και άθροιση των στατιστικών δεδομένων οι οποίες περιλαμβάνουν τα ακόλουθα στοιχεία: τον προσδιορισμό των πόρων και των μηχανισμών που διασφαλίζουν τη στατιστική επικύρωση.</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Ρυθμίσεις για την προστασία προσωπικών δεδο</w:t>
            </w:r>
            <w:r w:rsidRPr="00B71360">
              <w:rPr>
                <w:noProof/>
                <w:sz w:val="20"/>
                <w:szCs w:val="20"/>
              </w:rPr>
              <w:t>μένων στην παρακολούθηση του ΕΣΠΑ και των δεικτών ΕΚΤ.</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30 Ιουν 2015</w:t>
            </w:r>
          </w:p>
        </w:tc>
        <w:tc>
          <w:tcPr>
            <w:tcW w:w="0" w:type="auto"/>
          </w:tcPr>
          <w:p w:rsidR="008D5009" w:rsidRPr="00B71360" w:rsidRDefault="00F34DEA" w:rsidP="00426349">
            <w:pPr>
              <w:spacing w:before="0" w:after="0"/>
              <w:rPr>
                <w:sz w:val="20"/>
                <w:szCs w:val="20"/>
              </w:rPr>
            </w:pPr>
            <w:r w:rsidRPr="00B71360">
              <w:rPr>
                <w:noProof/>
                <w:sz w:val="20"/>
                <w:szCs w:val="20"/>
              </w:rPr>
              <w:t>ΥΠ. ΕΡΓΑΣΙΑΣ/ ΕΥΣΕΚΤ</w:t>
            </w:r>
          </w:p>
          <w:p w:rsidR="008D5009" w:rsidRPr="00B71360" w:rsidRDefault="00F34DEA" w:rsidP="00426349">
            <w:pPr>
              <w:spacing w:before="0" w:after="0"/>
              <w:rPr>
                <w:sz w:val="20"/>
                <w:szCs w:val="20"/>
              </w:rPr>
            </w:pPr>
            <w:r w:rsidRPr="00B71360">
              <w:rPr>
                <w:noProof/>
                <w:sz w:val="20"/>
                <w:szCs w:val="20"/>
              </w:rPr>
              <w:t>ΣΕ ΣΥΝΕΡΓΑΣΙΑ ΜΕ ΤΗΝ ΑΡΧΗ ΠΡΟΣΤΑΣΙΑΣ ΠΡΟΣΩΠΙΚΩΝ ΔΕΔΟΜΕΝΩΝ</w:t>
            </w:r>
          </w:p>
          <w:p w:rsidR="008D5009" w:rsidRPr="00B71360" w:rsidRDefault="008D5009" w:rsidP="00426349">
            <w:pPr>
              <w:spacing w:before="0" w:after="0"/>
              <w:rPr>
                <w:sz w:val="20"/>
                <w:szCs w:val="20"/>
              </w:rPr>
            </w:pP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 xml:space="preserve">Η ύπαρξη της αναγκαίας στατιστικής βάσης για την αξιολόγηση της αποτελεσματικότητας και των </w:t>
            </w:r>
            <w:r w:rsidRPr="00B71360">
              <w:rPr>
                <w:noProof/>
                <w:sz w:val="20"/>
                <w:szCs w:val="20"/>
              </w:rPr>
              <w:t>επιπτώσεων των προγραμμάτων. Η ύπαρξη ενός συστήματος δεικτών αποτελεσμάτων απαραίτητο για την επιλογή των δράσεων που συμβάλλουν με τον πιο αποτελεσματικό τρόπο στην επίτευξη επιθυμητών αποτελεσμάτων, στην παρακολούθηση της προόδου σε σχέση με τα συγκεκρι</w:t>
            </w:r>
            <w:r w:rsidRPr="00B71360">
              <w:rPr>
                <w:noProof/>
                <w:sz w:val="20"/>
                <w:szCs w:val="20"/>
              </w:rPr>
              <w:t>μένα αποτελέσματα και στη διενέργεια της αξιολόγησης των επιπτώσεων.</w:t>
            </w:r>
          </w:p>
        </w:tc>
        <w:tc>
          <w:tcPr>
            <w:tcW w:w="0" w:type="auto"/>
          </w:tcPr>
          <w:p w:rsidR="008D5009" w:rsidRPr="00B71360" w:rsidRDefault="00F34DEA" w:rsidP="00426349">
            <w:pPr>
              <w:spacing w:before="0" w:after="0"/>
              <w:rPr>
                <w:sz w:val="20"/>
                <w:szCs w:val="20"/>
              </w:rPr>
            </w:pPr>
            <w:r>
              <w:rPr>
                <w:noProof/>
                <w:sz w:val="20"/>
                <w:szCs w:val="20"/>
              </w:rPr>
              <w:t>2</w:t>
            </w:r>
            <w:r>
              <w:rPr>
                <w:sz w:val="20"/>
                <w:szCs w:val="20"/>
              </w:rPr>
              <w:t xml:space="preserve"> - </w:t>
            </w:r>
            <w:r w:rsidRPr="00B71360">
              <w:rPr>
                <w:noProof/>
                <w:sz w:val="20"/>
                <w:szCs w:val="20"/>
              </w:rPr>
              <w:t>Εφαρμόζονται ρυθμίσεις για την έγκαιρη συλλογή και άθροιση των στατιστικών δεδομένων οι οποίες περιλαμβάνουν τα ακόλουθα στοιχεία: ρυθμίσεις για τη δημοσίευση και τη δημόσια διάθεση τ</w:t>
            </w:r>
            <w:r w:rsidRPr="00B71360">
              <w:rPr>
                <w:noProof/>
                <w:sz w:val="20"/>
                <w:szCs w:val="20"/>
              </w:rPr>
              <w:t>ων συγκεντρωτικών δεδομένων.</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Αναβάθμιση του διαδικτυακού τόπου www.anaptyxi.gov.gr/</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30 Απρ 2016</w:t>
            </w:r>
          </w:p>
        </w:tc>
        <w:tc>
          <w:tcPr>
            <w:tcW w:w="0" w:type="auto"/>
          </w:tcPr>
          <w:p w:rsidR="008D5009" w:rsidRPr="00B71360" w:rsidRDefault="00F34DEA" w:rsidP="00426349">
            <w:pPr>
              <w:spacing w:before="0" w:after="0"/>
              <w:rPr>
                <w:sz w:val="20"/>
                <w:szCs w:val="20"/>
              </w:rPr>
            </w:pPr>
            <w:r w:rsidRPr="00B71360">
              <w:rPr>
                <w:noProof/>
                <w:sz w:val="20"/>
                <w:szCs w:val="20"/>
              </w:rPr>
              <w:t>ΕΥ ΟΠΣ – ΜΟΔ ΑΕ</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 xml:space="preserve">Η ύπαρξη της αναγκαίας στατιστικής βάσης για την αξιολόγηση της αποτελεσματικότητας και των επιπτώσεων των προγραμμάτων. Η ύπαρξη ενός </w:t>
            </w:r>
            <w:r w:rsidRPr="00B71360">
              <w:rPr>
                <w:noProof/>
                <w:sz w:val="20"/>
                <w:szCs w:val="20"/>
              </w:rPr>
              <w:t>συστήματος δεικτών αποτελεσμάτων απαραίτητο για την επιλογή των δράσεων που συμβάλλουν με τον πιο αποτελεσματικό τρόπο στην επίτευξη επιθυμητών αποτελεσμάτων, στην παρακολούθηση της προόδου σε σχέση με τα συγκεκριμένα αποτελέσματα και στη διενέργεια της αξ</w:t>
            </w:r>
            <w:r w:rsidRPr="00B71360">
              <w:rPr>
                <w:noProof/>
                <w:sz w:val="20"/>
                <w:szCs w:val="20"/>
              </w:rPr>
              <w:t>ιολόγησης των επιπτώσεων.</w:t>
            </w:r>
          </w:p>
        </w:tc>
        <w:tc>
          <w:tcPr>
            <w:tcW w:w="0" w:type="auto"/>
          </w:tcPr>
          <w:p w:rsidR="008D5009" w:rsidRPr="00B71360" w:rsidRDefault="00F34DEA" w:rsidP="00426349">
            <w:pPr>
              <w:spacing w:before="0" w:after="0"/>
              <w:rPr>
                <w:sz w:val="20"/>
                <w:szCs w:val="20"/>
              </w:rPr>
            </w:pPr>
            <w:r>
              <w:rPr>
                <w:noProof/>
                <w:sz w:val="20"/>
                <w:szCs w:val="20"/>
              </w:rPr>
              <w:t>2</w:t>
            </w:r>
            <w:r>
              <w:rPr>
                <w:sz w:val="20"/>
                <w:szCs w:val="20"/>
              </w:rPr>
              <w:t xml:space="preserve"> - </w:t>
            </w:r>
            <w:r w:rsidRPr="00B71360">
              <w:rPr>
                <w:noProof/>
                <w:sz w:val="20"/>
                <w:szCs w:val="20"/>
              </w:rPr>
              <w:t>Εφαρμόζονται ρυθμίσεις για την έγκαιρη συλλογή και άθροιση των στατιστικών δεδομένων οι οποίες περιλαμβάνουν τα ακόλουθα στοιχεία: ρυθμίσεις για τη δημοσίευση και τη δημόσια διάθεση των συγκεντρωτικών δεδομένων.</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Ενσωμάτωση στο</w:t>
            </w:r>
            <w:r w:rsidRPr="00B71360">
              <w:rPr>
                <w:noProof/>
                <w:sz w:val="20"/>
                <w:szCs w:val="20"/>
              </w:rPr>
              <w:t xml:space="preserve"> ΣΔΕ και το νόμο ΕΣΠΑ, σχετικών ρυθμίσεων  δημοσίευσης-σωρευτικών δεδομένων δεικτών.</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30 Απρ 2016</w:t>
            </w:r>
          </w:p>
        </w:tc>
        <w:tc>
          <w:tcPr>
            <w:tcW w:w="0" w:type="auto"/>
          </w:tcPr>
          <w:p w:rsidR="008D5009" w:rsidRPr="00B71360" w:rsidRDefault="00F34DEA" w:rsidP="00426349">
            <w:pPr>
              <w:spacing w:before="0" w:after="0"/>
              <w:rPr>
                <w:sz w:val="20"/>
                <w:szCs w:val="20"/>
              </w:rPr>
            </w:pPr>
            <w:r w:rsidRPr="00B71360">
              <w:rPr>
                <w:noProof/>
                <w:sz w:val="20"/>
                <w:szCs w:val="20"/>
              </w:rPr>
              <w:t>ΕΥΘΥ, σε συνεργασία με την ΕΥΣΣΑΑΠ/Μονάδα Β’</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 xml:space="preserve">Η ύπαρξη της αναγκαίας στατιστικής βάσης για την αξιολόγηση της αποτελεσματικότητας και των επιπτώσεων των </w:t>
            </w:r>
            <w:r w:rsidRPr="00B71360">
              <w:rPr>
                <w:noProof/>
                <w:sz w:val="20"/>
                <w:szCs w:val="20"/>
              </w:rPr>
              <w:t>προγραμμάτων. Η ύπαρξη ενός συστήματος δεικτών αποτελεσμάτων απαραίτητο για την επιλογή των δράσεων που συμβάλλουν με τον πιο αποτελεσματικό τρόπο στην επίτευξη επιθυμητών αποτελεσμάτων, στην παρακολούθηση της προόδου σε σχέση με τα συγκεκριμένα αποτελέσμα</w:t>
            </w:r>
            <w:r w:rsidRPr="00B71360">
              <w:rPr>
                <w:noProof/>
                <w:sz w:val="20"/>
                <w:szCs w:val="20"/>
              </w:rPr>
              <w:t>τα και στη διενέργεια της αξιολόγησης των επιπτώσεων.</w:t>
            </w:r>
          </w:p>
        </w:tc>
        <w:tc>
          <w:tcPr>
            <w:tcW w:w="0" w:type="auto"/>
          </w:tcPr>
          <w:p w:rsidR="008D5009" w:rsidRPr="00B71360" w:rsidRDefault="00F34DEA" w:rsidP="00426349">
            <w:pPr>
              <w:spacing w:before="0" w:after="0"/>
              <w:rPr>
                <w:sz w:val="20"/>
                <w:szCs w:val="20"/>
              </w:rPr>
            </w:pPr>
            <w:r>
              <w:rPr>
                <w:noProof/>
                <w:sz w:val="20"/>
                <w:szCs w:val="20"/>
              </w:rPr>
              <w:t>2</w:t>
            </w:r>
            <w:r>
              <w:rPr>
                <w:sz w:val="20"/>
                <w:szCs w:val="20"/>
              </w:rPr>
              <w:t xml:space="preserve"> - </w:t>
            </w:r>
            <w:r w:rsidRPr="00B71360">
              <w:rPr>
                <w:noProof/>
                <w:sz w:val="20"/>
                <w:szCs w:val="20"/>
              </w:rPr>
              <w:t>Εφαρμόζονται ρυθμίσεις για την έγκαιρη συλλογή και άθροιση των στατιστικών δεδομένων οι οποίες περιλαμβάνουν τα ακόλουθα στοιχεία: ρυθμίσεις για τη δημοσίευση και τη δημόσια διάθεση των συγκεντρωτικ</w:t>
            </w:r>
            <w:r w:rsidRPr="00B71360">
              <w:rPr>
                <w:noProof/>
                <w:sz w:val="20"/>
                <w:szCs w:val="20"/>
              </w:rPr>
              <w:t>ών δεδομένων.</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Ρυθμίσεις για τη δημοσιοποίηση των Ετήσιων Εκθέσεων προόδου των ΕΠ στις ιστοσελίδες των ΕΥΔ &amp; ΕΣΠΑ.</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30 Απρ 2015</w:t>
            </w:r>
          </w:p>
        </w:tc>
        <w:tc>
          <w:tcPr>
            <w:tcW w:w="0" w:type="auto"/>
          </w:tcPr>
          <w:p w:rsidR="008D5009" w:rsidRPr="00B71360" w:rsidRDefault="00F34DEA" w:rsidP="00426349">
            <w:pPr>
              <w:spacing w:before="0" w:after="0"/>
              <w:rPr>
                <w:sz w:val="20"/>
                <w:szCs w:val="20"/>
              </w:rPr>
            </w:pPr>
            <w:r w:rsidRPr="00B71360">
              <w:rPr>
                <w:noProof/>
                <w:sz w:val="20"/>
                <w:szCs w:val="20"/>
              </w:rPr>
              <w:t>ΕΥΣΣΑΑΠ/ ΜΟΝΑΔΑ Β’ ΣΧΕΔΙΑΣΜΟΥ ΚΑΙ ΑΞΙΟΛΟΓΗΣΗΣ</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Η ύπαρξη της αναγκαίας στατιστικής βάσης για την αξιολόγηση της αποτελεσματικ</w:t>
            </w:r>
            <w:r w:rsidRPr="00B71360">
              <w:rPr>
                <w:noProof/>
                <w:sz w:val="20"/>
                <w:szCs w:val="20"/>
              </w:rPr>
              <w:t>ότητας και των επιπτώσεων των προγραμμάτων. Η ύπαρξη ενός συστήματος δεικτών αποτελεσμάτων απαραίτητο για την επιλογή των δράσεων που συμβάλλουν με τον πιο αποτελεσματικό τρόπο στην επίτευξη επιθυμητών αποτελεσμάτων, στην παρακολούθηση της προόδου σε σχέση</w:t>
            </w:r>
            <w:r w:rsidRPr="00B71360">
              <w:rPr>
                <w:noProof/>
                <w:sz w:val="20"/>
                <w:szCs w:val="20"/>
              </w:rPr>
              <w:t xml:space="preserve"> με τα συγκεκριμένα αποτελέσματα και στη διενέργεια της αξιολόγησης των επιπτώσεων.</w:t>
            </w:r>
          </w:p>
        </w:tc>
        <w:tc>
          <w:tcPr>
            <w:tcW w:w="0" w:type="auto"/>
          </w:tcPr>
          <w:p w:rsidR="008D5009" w:rsidRPr="00B71360" w:rsidRDefault="00F34DEA" w:rsidP="00426349">
            <w:pPr>
              <w:spacing w:before="0" w:after="0"/>
              <w:rPr>
                <w:sz w:val="20"/>
                <w:szCs w:val="20"/>
              </w:rPr>
            </w:pPr>
            <w:r>
              <w:rPr>
                <w:noProof/>
                <w:sz w:val="20"/>
                <w:szCs w:val="20"/>
              </w:rPr>
              <w:t>3</w:t>
            </w:r>
            <w:r>
              <w:rPr>
                <w:sz w:val="20"/>
                <w:szCs w:val="20"/>
              </w:rPr>
              <w:t xml:space="preserve"> - </w:t>
            </w:r>
            <w:r w:rsidRPr="00B71360">
              <w:rPr>
                <w:noProof/>
                <w:sz w:val="20"/>
                <w:szCs w:val="20"/>
              </w:rPr>
              <w:t>Αποτελεσματικό σύστημα δεικτών αποτελεσμάτων που περιλαμβάνει: την επιλογή δεικτών αποτελεσμάτων για κάθε πρόγραμμα, παρέχοντας πληροφορίες σχετικά με τον τρόπο επιλογή</w:t>
            </w:r>
            <w:r w:rsidRPr="00B71360">
              <w:rPr>
                <w:noProof/>
                <w:sz w:val="20"/>
                <w:szCs w:val="20"/>
              </w:rPr>
              <w:t>ς των δράσεων πολιτικής που χρηματοδοτούνται από το πρόγραμμα.</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Ανάλυση αν  η επιλογή των δεικτών αποτελέσματος αντανακλά την επιλογή των δράσεων πολιτικής  (ex ante αξιολόγηση)</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31 Δεκ 2014</w:t>
            </w:r>
          </w:p>
        </w:tc>
        <w:tc>
          <w:tcPr>
            <w:tcW w:w="0" w:type="auto"/>
          </w:tcPr>
          <w:p w:rsidR="008D5009" w:rsidRPr="00B71360" w:rsidRDefault="00F34DEA" w:rsidP="00426349">
            <w:pPr>
              <w:spacing w:before="0" w:after="0"/>
              <w:rPr>
                <w:sz w:val="20"/>
                <w:szCs w:val="20"/>
              </w:rPr>
            </w:pPr>
            <w:r w:rsidRPr="00B71360">
              <w:rPr>
                <w:noProof/>
                <w:sz w:val="20"/>
                <w:szCs w:val="20"/>
              </w:rPr>
              <w:t>Διαχειριστικές Αρχές &amp; Ομάδες Σχεδιασμού Προγράμματος των ΕΠ (βάσει</w:t>
            </w:r>
            <w:r w:rsidRPr="00B71360">
              <w:rPr>
                <w:noProof/>
                <w:sz w:val="20"/>
                <w:szCs w:val="20"/>
              </w:rPr>
              <w:t xml:space="preserve"> των εκθέσεων των εκ των προτέρων αξιολόγησης)</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 xml:space="preserve">Η ύπαρξη της αναγκαίας στατιστικής βάσης για την αξιολόγηση της αποτελεσματικότητας και των επιπτώσεων των προγραμμάτων. Η ύπαρξη ενός συστήματος δεικτών αποτελεσμάτων απαραίτητο για την επιλογή των </w:t>
            </w:r>
            <w:r w:rsidRPr="00B71360">
              <w:rPr>
                <w:noProof/>
                <w:sz w:val="20"/>
                <w:szCs w:val="20"/>
              </w:rPr>
              <w:t>δράσεων που συμβάλλουν με τον πιο αποτελεσματικό τρόπο στην επίτευξη επιθυμητών αποτελεσμάτων, στην παρακολούθηση της προόδου σε σχέση με τα συγκεκριμένα αποτελέσματα και στη διενέργεια της αξιολόγησης των επιπτώσεων.</w:t>
            </w:r>
          </w:p>
        </w:tc>
        <w:tc>
          <w:tcPr>
            <w:tcW w:w="0" w:type="auto"/>
          </w:tcPr>
          <w:p w:rsidR="008D5009" w:rsidRPr="00B71360" w:rsidRDefault="00F34DEA" w:rsidP="00426349">
            <w:pPr>
              <w:spacing w:before="0" w:after="0"/>
              <w:rPr>
                <w:sz w:val="20"/>
                <w:szCs w:val="20"/>
              </w:rPr>
            </w:pPr>
            <w:r>
              <w:rPr>
                <w:noProof/>
                <w:sz w:val="20"/>
                <w:szCs w:val="20"/>
              </w:rPr>
              <w:t>4</w:t>
            </w:r>
            <w:r>
              <w:rPr>
                <w:sz w:val="20"/>
                <w:szCs w:val="20"/>
              </w:rPr>
              <w:t xml:space="preserve"> - </w:t>
            </w:r>
            <w:r w:rsidRPr="00B71360">
              <w:rPr>
                <w:noProof/>
                <w:sz w:val="20"/>
                <w:szCs w:val="20"/>
              </w:rPr>
              <w:t>Αποτελεσματικό σύστημα δεικτών απο</w:t>
            </w:r>
            <w:r w:rsidRPr="00B71360">
              <w:rPr>
                <w:noProof/>
                <w:sz w:val="20"/>
                <w:szCs w:val="20"/>
              </w:rPr>
              <w:t>τελεσμάτων που περιλαμβάνει: τη θέσπιση στόχων για αυτούς τους δείκτες.</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Επιλογή σημαντικών δεικτών αποτελέσματος με τιμές βάσης και στόχου για κάθε ΕΠ και εισαγωγή στην SFC2014</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30 Απρ 2014</w:t>
            </w:r>
          </w:p>
        </w:tc>
        <w:tc>
          <w:tcPr>
            <w:tcW w:w="0" w:type="auto"/>
          </w:tcPr>
          <w:p w:rsidR="008D5009" w:rsidRPr="00B71360" w:rsidRDefault="00F34DEA" w:rsidP="00426349">
            <w:pPr>
              <w:spacing w:before="0" w:after="0"/>
              <w:rPr>
                <w:sz w:val="20"/>
                <w:szCs w:val="20"/>
              </w:rPr>
            </w:pPr>
            <w:r w:rsidRPr="00B71360">
              <w:rPr>
                <w:noProof/>
                <w:sz w:val="20"/>
                <w:szCs w:val="20"/>
              </w:rPr>
              <w:t>Διαχειριστικές Αρχές &amp; Ομάδες Σχεδιασμού Προγράμματος των ΕΠ</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w:t>
            </w:r>
            <w:r>
              <w:rPr>
                <w:sz w:val="20"/>
                <w:szCs w:val="20"/>
              </w:rPr>
              <w:t xml:space="preserve"> </w:t>
            </w:r>
            <w:r w:rsidRPr="00B71360">
              <w:rPr>
                <w:noProof/>
                <w:sz w:val="20"/>
                <w:szCs w:val="20"/>
              </w:rPr>
              <w:t>Η ύπαρξη της αναγκαίας στατιστικής βάσης για την αξιολόγηση της αποτελεσματικότητας και των επιπτώσεων των προγραμμάτων. Η ύπαρξη ενός συστήματος δεικτών αποτελεσμάτων απαραίτητο για την επιλογή των δράσεων που συμβάλλουν με τον πιο αποτελεσματικό τρόπο σ</w:t>
            </w:r>
            <w:r w:rsidRPr="00B71360">
              <w:rPr>
                <w:noProof/>
                <w:sz w:val="20"/>
                <w:szCs w:val="20"/>
              </w:rPr>
              <w:t>την επίτευξη επιθυμητών αποτελεσμάτων, στην παρακολούθηση της προόδου σε σχέση με τα συγκεκριμένα αποτελέσματα και στη διενέργεια της αξιολόγησης των επιπτώσεων.</w:t>
            </w:r>
          </w:p>
        </w:tc>
        <w:tc>
          <w:tcPr>
            <w:tcW w:w="0" w:type="auto"/>
          </w:tcPr>
          <w:p w:rsidR="008D5009" w:rsidRPr="00B71360" w:rsidRDefault="00F34DEA" w:rsidP="00426349">
            <w:pPr>
              <w:spacing w:before="0" w:after="0"/>
              <w:rPr>
                <w:sz w:val="20"/>
                <w:szCs w:val="20"/>
              </w:rPr>
            </w:pPr>
            <w:r>
              <w:rPr>
                <w:noProof/>
                <w:sz w:val="20"/>
                <w:szCs w:val="20"/>
              </w:rPr>
              <w:t>4</w:t>
            </w:r>
            <w:r>
              <w:rPr>
                <w:sz w:val="20"/>
                <w:szCs w:val="20"/>
              </w:rPr>
              <w:t xml:space="preserve"> - </w:t>
            </w:r>
            <w:r w:rsidRPr="00B71360">
              <w:rPr>
                <w:noProof/>
                <w:sz w:val="20"/>
                <w:szCs w:val="20"/>
              </w:rPr>
              <w:t>Αποτελεσματικό σύστημα δεικτών αποτελεσμάτων που περιλαμβάνει: τη θέσπιση στόχων για αυτού</w:t>
            </w:r>
            <w:r w:rsidRPr="00B71360">
              <w:rPr>
                <w:noProof/>
                <w:sz w:val="20"/>
                <w:szCs w:val="20"/>
              </w:rPr>
              <w:t>ς τους δείκτες.</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Μεθοδολογική προσέγγιση για τον ορισμό τιμής βάσης και τιμής στόχου για τον δείκτη Τ2436</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30 Ιουν 2015</w:t>
            </w:r>
          </w:p>
        </w:tc>
        <w:tc>
          <w:tcPr>
            <w:tcW w:w="0" w:type="auto"/>
          </w:tcPr>
          <w:p w:rsidR="008D5009" w:rsidRPr="00B71360" w:rsidRDefault="00F34DEA" w:rsidP="00426349">
            <w:pPr>
              <w:spacing w:before="0" w:after="0"/>
              <w:rPr>
                <w:sz w:val="20"/>
                <w:szCs w:val="20"/>
              </w:rPr>
            </w:pPr>
            <w:r w:rsidRPr="00B71360">
              <w:rPr>
                <w:noProof/>
                <w:sz w:val="20"/>
                <w:szCs w:val="20"/>
              </w:rPr>
              <w:t>ΕΔΑ Περιφέρειας Πελοποννήσου</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Η ύπαρξη της αναγκαίας στατιστικής βάσης για την αξιολόγηση της αποτελεσματικότητας και των επιπτώσεων</w:t>
            </w:r>
            <w:r w:rsidRPr="00B71360">
              <w:rPr>
                <w:noProof/>
                <w:sz w:val="20"/>
                <w:szCs w:val="20"/>
              </w:rPr>
              <w:t xml:space="preserve"> των προγραμμάτων. Η ύπαρξη ενός συστήματος δεικτών αποτελεσμάτων απαραίτητο για την επιλογή των δράσεων που συμβάλλουν με τον πιο αποτελεσματικό τρόπο στην επίτευξη επιθυμητών αποτελεσμάτων, στην παρακολούθηση της προόδου σε σχέση με τα συγκεκριμένα αποτε</w:t>
            </w:r>
            <w:r w:rsidRPr="00B71360">
              <w:rPr>
                <w:noProof/>
                <w:sz w:val="20"/>
                <w:szCs w:val="20"/>
              </w:rPr>
              <w:t>λέσματα και στη διενέργεια της αξιολόγησης των επιπτώσεων.</w:t>
            </w:r>
          </w:p>
        </w:tc>
        <w:tc>
          <w:tcPr>
            <w:tcW w:w="0" w:type="auto"/>
          </w:tcPr>
          <w:p w:rsidR="008D5009" w:rsidRPr="00B71360" w:rsidRDefault="00F34DEA" w:rsidP="00426349">
            <w:pPr>
              <w:spacing w:before="0" w:after="0"/>
              <w:rPr>
                <w:sz w:val="20"/>
                <w:szCs w:val="20"/>
              </w:rPr>
            </w:pPr>
            <w:r>
              <w:rPr>
                <w:noProof/>
                <w:sz w:val="20"/>
                <w:szCs w:val="20"/>
              </w:rPr>
              <w:t>4</w:t>
            </w:r>
            <w:r>
              <w:rPr>
                <w:sz w:val="20"/>
                <w:szCs w:val="20"/>
              </w:rPr>
              <w:t xml:space="preserve"> - </w:t>
            </w:r>
            <w:r w:rsidRPr="00B71360">
              <w:rPr>
                <w:noProof/>
                <w:sz w:val="20"/>
                <w:szCs w:val="20"/>
              </w:rPr>
              <w:t>Αποτελεσματικό σύστημα δεικτών αποτελεσμάτων που περιλαμβάνει: τη θέσπιση στόχων για αυτούς τους δείκτες.</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ενέργειες εξειδίκευσης εθνικών τιμών στόχου-βάσης σε περιφερειακό επίπεδο.</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31 Δεκ 2015</w:t>
            </w:r>
          </w:p>
        </w:tc>
        <w:tc>
          <w:tcPr>
            <w:tcW w:w="0" w:type="auto"/>
          </w:tcPr>
          <w:p w:rsidR="008D5009" w:rsidRPr="00B71360" w:rsidRDefault="00F34DEA" w:rsidP="00426349">
            <w:pPr>
              <w:spacing w:before="0" w:after="0"/>
              <w:rPr>
                <w:sz w:val="20"/>
                <w:szCs w:val="20"/>
              </w:rPr>
            </w:pPr>
            <w:r w:rsidRPr="00B71360">
              <w:rPr>
                <w:noProof/>
                <w:sz w:val="20"/>
                <w:szCs w:val="20"/>
              </w:rPr>
              <w:t>ΕΥΣΣΑΑΠ-ΕΥΣΕΚΤ</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Η ύπαρξη της αναγκαίας στατιστικής βάσης για την αξιολόγηση της αποτελεσματικότητας και των επιπτώσεων των προγραμμάτων. Η ύπαρξη ενός συστήματος δεικτών αποτελεσμάτων απαραίτητο για την επιλογή των δράσεων που συμβάλλουν με τον πιο α</w:t>
            </w:r>
            <w:r w:rsidRPr="00B71360">
              <w:rPr>
                <w:noProof/>
                <w:sz w:val="20"/>
                <w:szCs w:val="20"/>
              </w:rPr>
              <w:t>ποτελεσματικό τρόπο στην επίτευξη επιθυμητών αποτελεσμάτων, στην παρακολούθηση της προόδου σε σχέση με τα συγκεκριμένα αποτελέσματα και στη διενέργεια της αξιολόγησης των επιπτώσεων.</w:t>
            </w:r>
          </w:p>
        </w:tc>
        <w:tc>
          <w:tcPr>
            <w:tcW w:w="0" w:type="auto"/>
          </w:tcPr>
          <w:p w:rsidR="008D5009" w:rsidRPr="00B71360" w:rsidRDefault="00F34DEA" w:rsidP="00426349">
            <w:pPr>
              <w:spacing w:before="0" w:after="0"/>
              <w:rPr>
                <w:sz w:val="20"/>
                <w:szCs w:val="20"/>
              </w:rPr>
            </w:pPr>
            <w:r>
              <w:rPr>
                <w:noProof/>
                <w:sz w:val="20"/>
                <w:szCs w:val="20"/>
              </w:rPr>
              <w:t>5</w:t>
            </w:r>
            <w:r>
              <w:rPr>
                <w:sz w:val="20"/>
                <w:szCs w:val="20"/>
              </w:rPr>
              <w:t xml:space="preserve"> - </w:t>
            </w:r>
            <w:r w:rsidRPr="00B71360">
              <w:rPr>
                <w:noProof/>
                <w:sz w:val="20"/>
                <w:szCs w:val="20"/>
              </w:rPr>
              <w:t>Αποτελεσματικό σύστημα δεικτών αποτελεσμάτων που περιλαμβάνει: την τή</w:t>
            </w:r>
            <w:r w:rsidRPr="00B71360">
              <w:rPr>
                <w:noProof/>
                <w:sz w:val="20"/>
                <w:szCs w:val="20"/>
              </w:rPr>
              <w:t>ρηση των ακόλουθων προϋποθέσεων για κάθε δείκτη: σταθερότητα και στατιστική επικύρωση, σαφήνεια της κανονιστικής ερμηνείας, ανταπόκριση στην πολιτική, έγκαιρη συλλογή δεδομένων.</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 xml:space="preserve">Ολοκλήρωση των εκθέσεων της εκ των προτέρων αξιολόγησης (αξιολόγηση κριτηρίων </w:t>
            </w:r>
            <w:r w:rsidRPr="00B71360">
              <w:rPr>
                <w:noProof/>
                <w:sz w:val="20"/>
                <w:szCs w:val="20"/>
              </w:rPr>
              <w:t>ποιότητας δεικτών).</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31 Δεκ 2014</w:t>
            </w:r>
          </w:p>
        </w:tc>
        <w:tc>
          <w:tcPr>
            <w:tcW w:w="0" w:type="auto"/>
          </w:tcPr>
          <w:p w:rsidR="008D5009" w:rsidRPr="00B71360" w:rsidRDefault="00F34DEA" w:rsidP="00426349">
            <w:pPr>
              <w:spacing w:before="0" w:after="0"/>
              <w:rPr>
                <w:sz w:val="20"/>
                <w:szCs w:val="20"/>
              </w:rPr>
            </w:pPr>
            <w:r w:rsidRPr="00B71360">
              <w:rPr>
                <w:noProof/>
                <w:sz w:val="20"/>
                <w:szCs w:val="20"/>
              </w:rPr>
              <w:t>Ομάδες Σχεδιασμού Προγράμματος των ΕΠ και Διαχειριστικές Αρχές</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 xml:space="preserve">Η ύπαρξη της αναγκαίας στατιστικής βάσης για την αξιολόγηση της αποτελεσματικότητας και των επιπτώσεων των προγραμμάτων. Η ύπαρξη ενός συστήματος δεικτών </w:t>
            </w:r>
            <w:r w:rsidRPr="00B71360">
              <w:rPr>
                <w:noProof/>
                <w:sz w:val="20"/>
                <w:szCs w:val="20"/>
              </w:rPr>
              <w:t>αποτελεσμάτων απαραίτητο για την επιλογή των δράσεων που συμβάλλουν με τον πιο αποτελεσματικό τρόπο στην επίτευξη επιθυμητών αποτελεσμάτων, στην παρακολούθηση της προόδου σε σχέση με τα συγκεκριμένα αποτελέσματα και στη διενέργεια της αξιολόγησης των επιπτ</w:t>
            </w:r>
            <w:r w:rsidRPr="00B71360">
              <w:rPr>
                <w:noProof/>
                <w:sz w:val="20"/>
                <w:szCs w:val="20"/>
              </w:rPr>
              <w:t>ώσεων.</w:t>
            </w:r>
          </w:p>
        </w:tc>
        <w:tc>
          <w:tcPr>
            <w:tcW w:w="0" w:type="auto"/>
          </w:tcPr>
          <w:p w:rsidR="008D5009" w:rsidRPr="00B71360" w:rsidRDefault="00F34DEA" w:rsidP="00426349">
            <w:pPr>
              <w:spacing w:before="0" w:after="0"/>
              <w:rPr>
                <w:sz w:val="20"/>
                <w:szCs w:val="20"/>
              </w:rPr>
            </w:pPr>
            <w:r>
              <w:rPr>
                <w:noProof/>
                <w:sz w:val="20"/>
                <w:szCs w:val="20"/>
              </w:rPr>
              <w:t>6</w:t>
            </w:r>
            <w:r>
              <w:rPr>
                <w:sz w:val="20"/>
                <w:szCs w:val="20"/>
              </w:rPr>
              <w:t xml:space="preserve"> - </w:t>
            </w:r>
            <w:r w:rsidRPr="00B71360">
              <w:rPr>
                <w:noProof/>
                <w:sz w:val="20"/>
                <w:szCs w:val="20"/>
              </w:rPr>
              <w:t>Υφίστανται διαδικασίες που διασφαλίζουν ότι όλες οι πράξεις που χρηματοδοτούνται από το πρόγραμμα περιλαμβάνουν ένα αποτελεσματικό σύστημα δεικτών.</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Ανάπτυξη πλαισίου συλλογής δεδομένων για τη διενέργεια αξιολογήσεων επιπτώσεων.</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30 Απρ 2016</w:t>
            </w:r>
          </w:p>
        </w:tc>
        <w:tc>
          <w:tcPr>
            <w:tcW w:w="0" w:type="auto"/>
          </w:tcPr>
          <w:p w:rsidR="008D5009" w:rsidRPr="00B71360" w:rsidRDefault="00F34DEA" w:rsidP="00426349">
            <w:pPr>
              <w:spacing w:before="0" w:after="0"/>
              <w:rPr>
                <w:sz w:val="20"/>
                <w:szCs w:val="20"/>
              </w:rPr>
            </w:pPr>
            <w:r w:rsidRPr="00B71360">
              <w:rPr>
                <w:noProof/>
                <w:sz w:val="20"/>
                <w:szCs w:val="20"/>
              </w:rPr>
              <w:t>ΕΥΣΣΑΑΠ &amp; ΕΥΣΕΚΤ</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Η ύπαρξη της αναγκαίας στατιστικής βάσης για την αξιολόγηση της αποτελεσματικότητας και των επιπτώσεων των προγραμμάτων. Η ύπαρξη ενός συστήματος δεικτών αποτελεσμάτων απαραίτητο για την επιλογή των δράσεων που συμβάλλουν με τον πιο</w:t>
            </w:r>
            <w:r w:rsidRPr="00B71360">
              <w:rPr>
                <w:noProof/>
                <w:sz w:val="20"/>
                <w:szCs w:val="20"/>
              </w:rPr>
              <w:t xml:space="preserve"> αποτελεσματικό τρόπο στην επίτευξη επιθυμητών αποτελεσμάτων, στην παρακολούθηση της προόδου σε σχέση με τα συγκεκριμένα αποτελέσματα και στη διενέργεια της αξιολόγησης των επιπτώσεων.</w:t>
            </w:r>
          </w:p>
        </w:tc>
        <w:tc>
          <w:tcPr>
            <w:tcW w:w="0" w:type="auto"/>
          </w:tcPr>
          <w:p w:rsidR="008D5009" w:rsidRPr="00B71360" w:rsidRDefault="00F34DEA" w:rsidP="00426349">
            <w:pPr>
              <w:spacing w:before="0" w:after="0"/>
              <w:rPr>
                <w:sz w:val="20"/>
                <w:szCs w:val="20"/>
              </w:rPr>
            </w:pPr>
            <w:r>
              <w:rPr>
                <w:noProof/>
                <w:sz w:val="20"/>
                <w:szCs w:val="20"/>
              </w:rPr>
              <w:t>6</w:t>
            </w:r>
            <w:r>
              <w:rPr>
                <w:sz w:val="20"/>
                <w:szCs w:val="20"/>
              </w:rPr>
              <w:t xml:space="preserve"> - </w:t>
            </w:r>
            <w:r w:rsidRPr="00B71360">
              <w:rPr>
                <w:noProof/>
                <w:sz w:val="20"/>
                <w:szCs w:val="20"/>
              </w:rPr>
              <w:t>Υφίστανται διαδικασίες που διασφαλίζουν ότι όλες οι πράξεις που χρη</w:t>
            </w:r>
            <w:r w:rsidRPr="00B71360">
              <w:rPr>
                <w:noProof/>
                <w:sz w:val="20"/>
                <w:szCs w:val="20"/>
              </w:rPr>
              <w:t>ματοδοτούνται από το πρόγραμμα περιλαμβάνουν ένα αποτελεσματικό σύστημα δεικτών.</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Περιγραφή μεθόδου ανάπτυξης υποσυστήματος δεικτών, σύμφωνα με το αρ.125.3.a.i Καν. ΕΚ 1303/2013</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30 Απρ 2016</w:t>
            </w:r>
          </w:p>
        </w:tc>
        <w:tc>
          <w:tcPr>
            <w:tcW w:w="0" w:type="auto"/>
          </w:tcPr>
          <w:p w:rsidR="008D5009" w:rsidRPr="00B71360" w:rsidRDefault="00F34DEA" w:rsidP="00426349">
            <w:pPr>
              <w:spacing w:before="0" w:after="0"/>
              <w:rPr>
                <w:sz w:val="20"/>
                <w:szCs w:val="20"/>
              </w:rPr>
            </w:pPr>
            <w:r w:rsidRPr="00B71360">
              <w:rPr>
                <w:noProof/>
                <w:sz w:val="20"/>
                <w:szCs w:val="20"/>
              </w:rPr>
              <w:t>ΕΥΣΣΑΑΠ και ΕΥΣΕΚΤ με τη συνεργασία της ΕΥ ΟΠΣ και των Διαχειριστικ</w:t>
            </w:r>
            <w:r w:rsidRPr="00B71360">
              <w:rPr>
                <w:noProof/>
                <w:sz w:val="20"/>
                <w:szCs w:val="20"/>
              </w:rPr>
              <w:t>ών Αρχών των Προγραμμάτων</w:t>
            </w:r>
          </w:p>
        </w:tc>
      </w:tr>
    </w:tbl>
    <w:p w:rsidR="008D5009" w:rsidRPr="00DC028E" w:rsidRDefault="008D5009" w:rsidP="008D5009">
      <w:pPr>
        <w:spacing w:before="0" w:after="0"/>
        <w:rPr>
          <w:b/>
        </w:rPr>
      </w:pPr>
    </w:p>
    <w:p w:rsidR="008D5009" w:rsidRDefault="00F34DEA" w:rsidP="008D5009">
      <w:pPr>
        <w:keepNext/>
        <w:spacing w:before="0" w:after="0"/>
        <w:rPr>
          <w:b/>
        </w:rPr>
      </w:pPr>
      <w:r>
        <w:rPr>
          <w:b/>
          <w:noProof/>
        </w:rPr>
        <w:t>Πίνακας 26: Ενέργειες για την εκπλήρωση των σχετικών θεματικών εκ των προτέρων όρων</w:t>
      </w:r>
      <w:r w:rsidRPr="00DC028E">
        <w:rPr>
          <w: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3403"/>
        <w:gridCol w:w="3402"/>
        <w:gridCol w:w="4083"/>
        <w:gridCol w:w="1404"/>
        <w:gridCol w:w="2718"/>
      </w:tblGrid>
      <w:tr w:rsidR="00E778D1" w:rsidTr="00426349">
        <w:trPr>
          <w:trHeight w:val="493"/>
          <w:tblHeader/>
        </w:trPr>
        <w:tc>
          <w:tcPr>
            <w:tcW w:w="0" w:type="auto"/>
            <w:shd w:val="clear" w:color="auto" w:fill="auto"/>
          </w:tcPr>
          <w:p w:rsidR="008D5009" w:rsidRPr="00B71360" w:rsidRDefault="00F34DEA" w:rsidP="00426349">
            <w:pPr>
              <w:snapToGrid w:val="0"/>
              <w:spacing w:before="0" w:after="0"/>
              <w:jc w:val="center"/>
              <w:rPr>
                <w:b/>
                <w:color w:val="FF0000"/>
                <w:sz w:val="20"/>
                <w:szCs w:val="20"/>
              </w:rPr>
            </w:pPr>
            <w:r>
              <w:rPr>
                <w:b/>
                <w:noProof/>
                <w:sz w:val="20"/>
                <w:szCs w:val="20"/>
              </w:rPr>
              <w:t>Θεματική εκ των προτέρων αιρεσιμότητα</w:t>
            </w:r>
          </w:p>
        </w:tc>
        <w:tc>
          <w:tcPr>
            <w:tcW w:w="0" w:type="auto"/>
          </w:tcPr>
          <w:p w:rsidR="008D5009" w:rsidRPr="00B71360" w:rsidRDefault="00F34DEA" w:rsidP="00426349">
            <w:pPr>
              <w:snapToGrid w:val="0"/>
              <w:spacing w:before="0" w:after="0"/>
              <w:jc w:val="center"/>
              <w:rPr>
                <w:b/>
                <w:color w:val="FF0000"/>
                <w:sz w:val="20"/>
                <w:szCs w:val="20"/>
              </w:rPr>
            </w:pPr>
            <w:r w:rsidRPr="00B71360">
              <w:rPr>
                <w:b/>
                <w:noProof/>
                <w:sz w:val="20"/>
                <w:szCs w:val="20"/>
              </w:rPr>
              <w:t>Μη εκπληρωθέντα κριτήρια</w:t>
            </w:r>
          </w:p>
        </w:tc>
        <w:tc>
          <w:tcPr>
            <w:tcW w:w="0" w:type="auto"/>
            <w:shd w:val="clear" w:color="auto" w:fill="auto"/>
          </w:tcPr>
          <w:p w:rsidR="008D5009" w:rsidRPr="00B71360" w:rsidRDefault="00F34DEA" w:rsidP="00426349">
            <w:pPr>
              <w:snapToGrid w:val="0"/>
              <w:spacing w:before="0" w:after="0"/>
              <w:jc w:val="center"/>
              <w:rPr>
                <w:b/>
                <w:color w:val="FF0000"/>
                <w:sz w:val="20"/>
                <w:szCs w:val="20"/>
              </w:rPr>
            </w:pPr>
            <w:r w:rsidRPr="00B71360">
              <w:rPr>
                <w:b/>
                <w:noProof/>
                <w:sz w:val="20"/>
                <w:szCs w:val="20"/>
              </w:rPr>
              <w:t>Δράσεις που πρέπει να αναληφθούν</w:t>
            </w:r>
          </w:p>
        </w:tc>
        <w:tc>
          <w:tcPr>
            <w:tcW w:w="0" w:type="auto"/>
            <w:shd w:val="clear" w:color="auto" w:fill="auto"/>
          </w:tcPr>
          <w:p w:rsidR="008D5009" w:rsidRPr="00B71360" w:rsidRDefault="00F34DEA" w:rsidP="00426349">
            <w:pPr>
              <w:snapToGrid w:val="0"/>
              <w:spacing w:before="0" w:after="0"/>
              <w:jc w:val="center"/>
              <w:rPr>
                <w:b/>
                <w:color w:val="FF0000"/>
                <w:sz w:val="20"/>
                <w:szCs w:val="20"/>
              </w:rPr>
            </w:pPr>
            <w:r w:rsidRPr="00B71360">
              <w:rPr>
                <w:b/>
                <w:noProof/>
                <w:sz w:val="20"/>
                <w:szCs w:val="20"/>
              </w:rPr>
              <w:t>Προθεσμία (ημερομηνία)</w:t>
            </w:r>
          </w:p>
        </w:tc>
        <w:tc>
          <w:tcPr>
            <w:tcW w:w="0" w:type="auto"/>
          </w:tcPr>
          <w:p w:rsidR="008D5009" w:rsidRPr="00B71360" w:rsidRDefault="00F34DEA" w:rsidP="00426349">
            <w:pPr>
              <w:snapToGrid w:val="0"/>
              <w:spacing w:before="0" w:after="0"/>
              <w:jc w:val="center"/>
              <w:rPr>
                <w:b/>
                <w:color w:val="FF0000"/>
                <w:sz w:val="20"/>
                <w:szCs w:val="20"/>
              </w:rPr>
            </w:pPr>
            <w:r w:rsidRPr="00B71360">
              <w:rPr>
                <w:b/>
                <w:noProof/>
                <w:sz w:val="20"/>
                <w:szCs w:val="20"/>
              </w:rPr>
              <w:t>Αρμόδιοι φορείς</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01.1</w:t>
            </w:r>
            <w:r w:rsidRPr="00B71360">
              <w:rPr>
                <w:sz w:val="20"/>
                <w:szCs w:val="20"/>
              </w:rPr>
              <w:t xml:space="preserve"> </w:t>
            </w:r>
            <w:r>
              <w:rPr>
                <w:sz w:val="20"/>
                <w:szCs w:val="20"/>
              </w:rPr>
              <w:t xml:space="preserve">- </w:t>
            </w:r>
            <w:r w:rsidRPr="00B71360">
              <w:rPr>
                <w:noProof/>
                <w:sz w:val="20"/>
                <w:szCs w:val="20"/>
              </w:rPr>
              <w:t>Έρευνα και καινοτομία: Η ύπαρξη μιας εθνικής ή περιφερειακής στρατηγικής για έξυπνη εξειδίκευση σύμφωνα με το εθνικό πρόγραμμα μεταρρυθμίσεων, η οποία επιτρέπει τη μόχλευση δαπανών έρευνας και καινοτομίας του ιδιωτικού τομέα και εναρμονίζεται με τα χαρακ</w:t>
            </w:r>
            <w:r w:rsidRPr="00B71360">
              <w:rPr>
                <w:noProof/>
                <w:sz w:val="20"/>
                <w:szCs w:val="20"/>
              </w:rPr>
              <w:t>τηριστικά αποδοτικών εθνικών ή περιφερειακών συστημάτων έρευνας και καινοτομίας.</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 </w:t>
            </w:r>
            <w:r w:rsidRPr="00B71360">
              <w:rPr>
                <w:noProof/>
                <w:sz w:val="20"/>
                <w:szCs w:val="20"/>
              </w:rPr>
              <w:t>Εφαρμόζεται μια εθνική ή περιφερειακή στρατηγική έξυπνης εξειδίκευσης η οποία:</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Δομές και μηχανισμοί για την παρακολούθηση της διαδικασίας της επιχειρηματικής ανακάλυψης</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28</w:t>
            </w:r>
            <w:r w:rsidRPr="00B71360">
              <w:rPr>
                <w:noProof/>
                <w:sz w:val="20"/>
                <w:szCs w:val="20"/>
              </w:rPr>
              <w:t xml:space="preserve"> Φεβ 2015</w:t>
            </w:r>
          </w:p>
        </w:tc>
        <w:tc>
          <w:tcPr>
            <w:tcW w:w="0" w:type="auto"/>
          </w:tcPr>
          <w:p w:rsidR="008D5009" w:rsidRPr="00B71360" w:rsidRDefault="00F34DEA" w:rsidP="00426349">
            <w:pPr>
              <w:spacing w:before="0" w:after="0"/>
              <w:rPr>
                <w:sz w:val="20"/>
                <w:szCs w:val="20"/>
              </w:rPr>
            </w:pPr>
            <w:r w:rsidRPr="00B71360">
              <w:rPr>
                <w:noProof/>
                <w:sz w:val="20"/>
                <w:szCs w:val="20"/>
              </w:rPr>
              <w:t>ΓΓΕΤ</w:t>
            </w:r>
          </w:p>
          <w:p w:rsidR="008D5009" w:rsidRPr="00B71360" w:rsidRDefault="00F34DEA" w:rsidP="00426349">
            <w:pPr>
              <w:spacing w:before="0" w:after="0"/>
              <w:rPr>
                <w:sz w:val="20"/>
                <w:szCs w:val="20"/>
              </w:rPr>
            </w:pPr>
            <w:r w:rsidRPr="00B71360">
              <w:rPr>
                <w:noProof/>
                <w:sz w:val="20"/>
                <w:szCs w:val="20"/>
              </w:rPr>
              <w:t>ΠΕΡΙΦΕΡΕΙΑ ΠΕΛΟΠΟΝΝΗΣΟΥ</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01.1</w:t>
            </w:r>
            <w:r w:rsidRPr="00B71360">
              <w:rPr>
                <w:sz w:val="20"/>
                <w:szCs w:val="20"/>
              </w:rPr>
              <w:t xml:space="preserve"> </w:t>
            </w:r>
            <w:r>
              <w:rPr>
                <w:sz w:val="20"/>
                <w:szCs w:val="20"/>
              </w:rPr>
              <w:t xml:space="preserve">- </w:t>
            </w:r>
            <w:r w:rsidRPr="00B71360">
              <w:rPr>
                <w:noProof/>
                <w:sz w:val="20"/>
                <w:szCs w:val="20"/>
              </w:rPr>
              <w:t xml:space="preserve">Έρευνα και καινοτομία: Η ύπαρξη μιας εθνικής ή περιφερειακής στρατηγικής για έξυπνη εξειδίκευση σύμφωνα με το εθνικό πρόγραμμα μεταρρυθμίσεων, η οποία επιτρέπει τη μόχλευση δαπανών έρευνας και καινοτομίας </w:t>
            </w:r>
            <w:r w:rsidRPr="00B71360">
              <w:rPr>
                <w:noProof/>
                <w:sz w:val="20"/>
                <w:szCs w:val="20"/>
              </w:rPr>
              <w:t>του ιδιωτικού τομέα και εναρμονίζεται με τα χαρακτηριστικά αποδοτικών εθνικών ή περιφερειακών συστημάτων έρευνας και καινοτομίας.</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 </w:t>
            </w:r>
            <w:r w:rsidRPr="00B71360">
              <w:rPr>
                <w:noProof/>
                <w:sz w:val="20"/>
                <w:szCs w:val="20"/>
              </w:rPr>
              <w:t>Εφαρμόζεται μια εθνική ή περιφερειακή στρατηγική έξυπνης εξειδίκευσης η οποία:</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Ενεργός συμμετοχή των ενδιαφερόμενων μερών.</w:t>
            </w:r>
            <w:r w:rsidRPr="00B71360">
              <w:rPr>
                <w:noProof/>
                <w:sz w:val="20"/>
                <w:szCs w:val="20"/>
              </w:rPr>
              <w:t xml:space="preserve"> (Εν εξελίξει)</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31 Μαρ 2014</w:t>
            </w:r>
          </w:p>
        </w:tc>
        <w:tc>
          <w:tcPr>
            <w:tcW w:w="0" w:type="auto"/>
          </w:tcPr>
          <w:p w:rsidR="008D5009" w:rsidRPr="00B71360" w:rsidRDefault="00F34DEA" w:rsidP="00426349">
            <w:pPr>
              <w:spacing w:before="0" w:after="0"/>
              <w:rPr>
                <w:sz w:val="20"/>
                <w:szCs w:val="20"/>
              </w:rPr>
            </w:pPr>
            <w:r w:rsidRPr="00B71360">
              <w:rPr>
                <w:noProof/>
                <w:sz w:val="20"/>
                <w:szCs w:val="20"/>
              </w:rPr>
              <w:t>ΠΕΡΙΦΕΡΕΙΑ ΠΕΛΟΠΟΝΝΗΣΟΥ</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01.1</w:t>
            </w:r>
            <w:r w:rsidRPr="00B71360">
              <w:rPr>
                <w:sz w:val="20"/>
                <w:szCs w:val="20"/>
              </w:rPr>
              <w:t xml:space="preserve"> </w:t>
            </w:r>
            <w:r>
              <w:rPr>
                <w:sz w:val="20"/>
                <w:szCs w:val="20"/>
              </w:rPr>
              <w:t xml:space="preserve">- </w:t>
            </w:r>
            <w:r w:rsidRPr="00B71360">
              <w:rPr>
                <w:noProof/>
                <w:sz w:val="20"/>
                <w:szCs w:val="20"/>
              </w:rPr>
              <w:t>Έρευνα και καινοτομία: Η ύπαρξη μιας εθνικής ή περιφερειακής στρατηγικής για έξυπνη εξειδίκευση σύμφωνα με το εθνικό πρόγραμμα μεταρρυθμίσεων, η οποία επιτρέπει τη μόχλευση δαπανών έρευνας και κα</w:t>
            </w:r>
            <w:r w:rsidRPr="00B71360">
              <w:rPr>
                <w:noProof/>
                <w:sz w:val="20"/>
                <w:szCs w:val="20"/>
              </w:rPr>
              <w:t>ινοτομίας του ιδιωτικού τομέα και εναρμονίζεται με τα χαρακτηριστικά αποδοτικών εθνικών ή περιφερειακών συστημάτων έρευνας και καινοτομίας.</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 </w:t>
            </w:r>
            <w:r w:rsidRPr="00B71360">
              <w:rPr>
                <w:noProof/>
                <w:sz w:val="20"/>
                <w:szCs w:val="20"/>
              </w:rPr>
              <w:t>Εφαρμόζεται μια εθνική ή περιφερειακή στρατηγική έξυπνης εξειδίκευσης η οποία:</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Επιλογή προτεραιοτήτων ευφυούς εξ</w:t>
            </w:r>
            <w:r w:rsidRPr="00B71360">
              <w:rPr>
                <w:noProof/>
                <w:sz w:val="20"/>
                <w:szCs w:val="20"/>
              </w:rPr>
              <w:t>ειδίκευσης</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28 Φεβ 2015</w:t>
            </w:r>
          </w:p>
        </w:tc>
        <w:tc>
          <w:tcPr>
            <w:tcW w:w="0" w:type="auto"/>
          </w:tcPr>
          <w:p w:rsidR="008D5009" w:rsidRPr="00B71360" w:rsidRDefault="00F34DEA" w:rsidP="00426349">
            <w:pPr>
              <w:spacing w:before="0" w:after="0"/>
              <w:rPr>
                <w:sz w:val="20"/>
                <w:szCs w:val="20"/>
              </w:rPr>
            </w:pPr>
            <w:r w:rsidRPr="00B71360">
              <w:rPr>
                <w:noProof/>
                <w:sz w:val="20"/>
                <w:szCs w:val="20"/>
              </w:rPr>
              <w:t>ΠΕΡΙΦΕΡΕΙΑ ΠΕΛΟΠΟΝΝΗΣΟΥ</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01.1</w:t>
            </w:r>
            <w:r w:rsidRPr="00B71360">
              <w:rPr>
                <w:sz w:val="20"/>
                <w:szCs w:val="20"/>
              </w:rPr>
              <w:t xml:space="preserve"> </w:t>
            </w:r>
            <w:r>
              <w:rPr>
                <w:sz w:val="20"/>
                <w:szCs w:val="20"/>
              </w:rPr>
              <w:t xml:space="preserve">- </w:t>
            </w:r>
            <w:r w:rsidRPr="00B71360">
              <w:rPr>
                <w:noProof/>
                <w:sz w:val="20"/>
                <w:szCs w:val="20"/>
              </w:rPr>
              <w:t xml:space="preserve">Έρευνα και καινοτομία: Η ύπαρξη μιας εθνικής ή περιφερειακής στρατηγικής για έξυπνη εξειδίκευση σύμφωνα με το εθνικό πρόγραμμα μεταρρυθμίσεων, η οποία επιτρέπει τη μόχλευση δαπανών έρευνας και </w:t>
            </w:r>
            <w:r w:rsidRPr="00B71360">
              <w:rPr>
                <w:noProof/>
                <w:sz w:val="20"/>
                <w:szCs w:val="20"/>
              </w:rPr>
              <w:t>καινοτομίας του ιδιωτικού τομέα και εναρμονίζεται με τα χαρακτηριστικά αποδοτικών εθνικών ή περιφερειακών συστημάτων έρευνας και καινοτομίας.</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 </w:t>
            </w:r>
            <w:r w:rsidRPr="00B71360">
              <w:rPr>
                <w:noProof/>
                <w:sz w:val="20"/>
                <w:szCs w:val="20"/>
              </w:rPr>
              <w:t>Εφαρμόζεται μια εθνική ή περιφερειακή στρατηγική έξυπνης εξειδίκευσης η οποία:</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Ολοκλήρωση της στρατηγικής ευφυ</w:t>
            </w:r>
            <w:r w:rsidRPr="00B71360">
              <w:rPr>
                <w:noProof/>
                <w:sz w:val="20"/>
                <w:szCs w:val="20"/>
              </w:rPr>
              <w:t>ούς εξειδίκευσης σε περιφερειακό επίπεδο</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28 Φεβ 2015</w:t>
            </w:r>
          </w:p>
        </w:tc>
        <w:tc>
          <w:tcPr>
            <w:tcW w:w="0" w:type="auto"/>
          </w:tcPr>
          <w:p w:rsidR="008D5009" w:rsidRPr="00B71360" w:rsidRDefault="00F34DEA" w:rsidP="00426349">
            <w:pPr>
              <w:spacing w:before="0" w:after="0"/>
              <w:rPr>
                <w:sz w:val="20"/>
                <w:szCs w:val="20"/>
              </w:rPr>
            </w:pPr>
            <w:r w:rsidRPr="00B71360">
              <w:rPr>
                <w:noProof/>
                <w:sz w:val="20"/>
                <w:szCs w:val="20"/>
              </w:rPr>
              <w:t>ΠΕΡΙΦΕΡΕΙΑ ΠΕΛΟΠΟΝΝΗΣΟΥ</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01.1</w:t>
            </w:r>
            <w:r w:rsidRPr="00B71360">
              <w:rPr>
                <w:sz w:val="20"/>
                <w:szCs w:val="20"/>
              </w:rPr>
              <w:t xml:space="preserve"> </w:t>
            </w:r>
            <w:r>
              <w:rPr>
                <w:sz w:val="20"/>
                <w:szCs w:val="20"/>
              </w:rPr>
              <w:t xml:space="preserve">- </w:t>
            </w:r>
            <w:r w:rsidRPr="00B71360">
              <w:rPr>
                <w:noProof/>
                <w:sz w:val="20"/>
                <w:szCs w:val="20"/>
              </w:rPr>
              <w:t>Έρευνα και καινοτομία: Η ύπαρξη μιας εθνικής ή περιφερειακής στρατηγικής για έξυπνη εξειδίκευση σύμφωνα με το εθνικό πρόγραμμα μεταρρυθμίσεων, η οποία επιτρέπει τη μόχλε</w:t>
            </w:r>
            <w:r w:rsidRPr="00B71360">
              <w:rPr>
                <w:noProof/>
                <w:sz w:val="20"/>
                <w:szCs w:val="20"/>
              </w:rPr>
              <w:t>υση δαπανών έρευνας και καινοτομίας του ιδιωτικού τομέα και εναρμονίζεται με τα χαρακτηριστικά αποδοτικών εθνικών ή περιφερειακών συστημάτων έρευνας και καινοτομίας.</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 </w:t>
            </w:r>
            <w:r w:rsidRPr="00B71360">
              <w:rPr>
                <w:noProof/>
                <w:sz w:val="20"/>
                <w:szCs w:val="20"/>
              </w:rPr>
              <w:t>Εφαρμόζεται μια εθνική ή περιφερειακή στρατηγική έξυπνης εξειδίκευσης η οποία:</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 xml:space="preserve">Τελική </w:t>
            </w:r>
            <w:r w:rsidRPr="00B71360">
              <w:rPr>
                <w:noProof/>
                <w:sz w:val="20"/>
                <w:szCs w:val="20"/>
              </w:rPr>
              <w:t>διαμόρφωση εθνικής  στρατηγικής RIS3</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31 Μαρ 2015</w:t>
            </w:r>
          </w:p>
        </w:tc>
        <w:tc>
          <w:tcPr>
            <w:tcW w:w="0" w:type="auto"/>
          </w:tcPr>
          <w:p w:rsidR="008D5009" w:rsidRPr="00B71360" w:rsidRDefault="00F34DEA" w:rsidP="00426349">
            <w:pPr>
              <w:spacing w:before="0" w:after="0"/>
              <w:rPr>
                <w:sz w:val="20"/>
                <w:szCs w:val="20"/>
              </w:rPr>
            </w:pPr>
            <w:r w:rsidRPr="00B71360">
              <w:rPr>
                <w:noProof/>
                <w:sz w:val="20"/>
                <w:szCs w:val="20"/>
              </w:rPr>
              <w:t>ΓΓΕΤ</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01.1</w:t>
            </w:r>
            <w:r w:rsidRPr="00B71360">
              <w:rPr>
                <w:sz w:val="20"/>
                <w:szCs w:val="20"/>
              </w:rPr>
              <w:t xml:space="preserve"> </w:t>
            </w:r>
            <w:r>
              <w:rPr>
                <w:sz w:val="20"/>
                <w:szCs w:val="20"/>
              </w:rPr>
              <w:t xml:space="preserve">- </w:t>
            </w:r>
            <w:r w:rsidRPr="00B71360">
              <w:rPr>
                <w:noProof/>
                <w:sz w:val="20"/>
                <w:szCs w:val="20"/>
              </w:rPr>
              <w:t>Έρευνα και καινοτομία: Η ύπαρξη μιας εθνικής ή περιφερειακής στρατηγικής για έξυπνη εξειδίκευση σύμφωνα με το εθνικό πρόγραμμα μεταρρυθμίσεων, η οποία επιτρέπει τη μόχλευση δαπανών έρευνας και</w:t>
            </w:r>
            <w:r w:rsidRPr="00B71360">
              <w:rPr>
                <w:noProof/>
                <w:sz w:val="20"/>
                <w:szCs w:val="20"/>
              </w:rPr>
              <w:t xml:space="preserve"> καινοτομίας του ιδιωτικού τομέα και εναρμονίζεται με τα χαρακτηριστικά αποδοτικών εθνικών ή περιφερειακών συστημάτων έρευνας και καινοτομίας.</w:t>
            </w:r>
          </w:p>
        </w:tc>
        <w:tc>
          <w:tcPr>
            <w:tcW w:w="0" w:type="auto"/>
          </w:tcPr>
          <w:p w:rsidR="008D5009" w:rsidRPr="00B71360" w:rsidRDefault="00F34DEA" w:rsidP="00426349">
            <w:pPr>
              <w:spacing w:before="0" w:after="0"/>
              <w:rPr>
                <w:sz w:val="20"/>
                <w:szCs w:val="20"/>
              </w:rPr>
            </w:pPr>
            <w:r>
              <w:rPr>
                <w:noProof/>
                <w:sz w:val="20"/>
                <w:szCs w:val="20"/>
              </w:rPr>
              <w:t>3</w:t>
            </w:r>
            <w:r>
              <w:rPr>
                <w:sz w:val="20"/>
                <w:szCs w:val="20"/>
              </w:rPr>
              <w:t xml:space="preserve"> - </w:t>
            </w:r>
            <w:r w:rsidRPr="00B71360">
              <w:rPr>
                <w:noProof/>
                <w:sz w:val="20"/>
                <w:szCs w:val="20"/>
              </w:rPr>
              <w:t>προβλέπει μέτρα για την τόνωση των ιδιωτικών επενδύσεων στην Ε&amp;ΤΑ·</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 xml:space="preserve">Επεξεργασία των προτάσεων που υποβλήθηκαν </w:t>
            </w:r>
            <w:r w:rsidRPr="00B71360">
              <w:rPr>
                <w:noProof/>
                <w:sz w:val="20"/>
                <w:szCs w:val="20"/>
              </w:rPr>
              <w:t>στο πλαίσιο της διαβούλευσης καθως και των αποτελεσματων της μελέτης και της swot analysis ανα τομέα και ενσωμάτωση τους στο τελικό κείμενο της RIS3</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28 Φεβ 2015</w:t>
            </w:r>
          </w:p>
        </w:tc>
        <w:tc>
          <w:tcPr>
            <w:tcW w:w="0" w:type="auto"/>
          </w:tcPr>
          <w:p w:rsidR="008D5009" w:rsidRPr="00B71360" w:rsidRDefault="00F34DEA" w:rsidP="00426349">
            <w:pPr>
              <w:spacing w:before="0" w:after="0"/>
              <w:rPr>
                <w:sz w:val="20"/>
                <w:szCs w:val="20"/>
              </w:rPr>
            </w:pPr>
            <w:r w:rsidRPr="00B71360">
              <w:rPr>
                <w:noProof/>
                <w:sz w:val="20"/>
                <w:szCs w:val="20"/>
              </w:rPr>
              <w:t>ΠΕΡΙΦΕΡΕΙΑ ΠΕΛΟΠΟΝΝΗΣΟΥ</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01.1</w:t>
            </w:r>
            <w:r w:rsidRPr="00B71360">
              <w:rPr>
                <w:sz w:val="20"/>
                <w:szCs w:val="20"/>
              </w:rPr>
              <w:t xml:space="preserve"> </w:t>
            </w:r>
            <w:r>
              <w:rPr>
                <w:sz w:val="20"/>
                <w:szCs w:val="20"/>
              </w:rPr>
              <w:t xml:space="preserve">- </w:t>
            </w:r>
            <w:r w:rsidRPr="00B71360">
              <w:rPr>
                <w:noProof/>
                <w:sz w:val="20"/>
                <w:szCs w:val="20"/>
              </w:rPr>
              <w:t xml:space="preserve">Έρευνα και καινοτομία: Η ύπαρξη μιας εθνικής ή περιφερειακής </w:t>
            </w:r>
            <w:r w:rsidRPr="00B71360">
              <w:rPr>
                <w:noProof/>
                <w:sz w:val="20"/>
                <w:szCs w:val="20"/>
              </w:rPr>
              <w:t>στρατηγικής για έξυπνη εξειδίκευση σύμφωνα με το εθνικό πρόγραμμα μεταρρυθμίσεων, η οποία επιτρέπει τη μόχλευση δαπανών έρευνας και καινοτομίας του ιδιωτικού τομέα και εναρμονίζεται με τα χαρακτηριστικά αποδοτικών εθνικών ή περιφερειακών συστημάτων έρευνας</w:t>
            </w:r>
            <w:r w:rsidRPr="00B71360">
              <w:rPr>
                <w:noProof/>
                <w:sz w:val="20"/>
                <w:szCs w:val="20"/>
              </w:rPr>
              <w:t xml:space="preserve"> και καινοτομίας.</w:t>
            </w:r>
          </w:p>
        </w:tc>
        <w:tc>
          <w:tcPr>
            <w:tcW w:w="0" w:type="auto"/>
          </w:tcPr>
          <w:p w:rsidR="008D5009" w:rsidRPr="00B71360" w:rsidRDefault="00F34DEA" w:rsidP="00426349">
            <w:pPr>
              <w:spacing w:before="0" w:after="0"/>
              <w:rPr>
                <w:sz w:val="20"/>
                <w:szCs w:val="20"/>
              </w:rPr>
            </w:pPr>
            <w:r>
              <w:rPr>
                <w:noProof/>
                <w:sz w:val="20"/>
                <w:szCs w:val="20"/>
              </w:rPr>
              <w:t>4</w:t>
            </w:r>
            <w:r>
              <w:rPr>
                <w:sz w:val="20"/>
                <w:szCs w:val="20"/>
              </w:rPr>
              <w:t xml:space="preserve"> - </w:t>
            </w:r>
            <w:r w:rsidRPr="00B71360">
              <w:rPr>
                <w:noProof/>
                <w:sz w:val="20"/>
                <w:szCs w:val="20"/>
              </w:rPr>
              <w:t>περιλαμβάνει μηχανισμό παρακολούθησης.</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Ανάπτυξη συστήματος παρακολούθησης</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28 Φεβ 2015</w:t>
            </w:r>
          </w:p>
        </w:tc>
        <w:tc>
          <w:tcPr>
            <w:tcW w:w="0" w:type="auto"/>
          </w:tcPr>
          <w:p w:rsidR="008D5009" w:rsidRPr="00B71360" w:rsidRDefault="00F34DEA" w:rsidP="00426349">
            <w:pPr>
              <w:spacing w:before="0" w:after="0"/>
              <w:rPr>
                <w:sz w:val="20"/>
                <w:szCs w:val="20"/>
              </w:rPr>
            </w:pPr>
            <w:r w:rsidRPr="00B71360">
              <w:rPr>
                <w:noProof/>
                <w:sz w:val="20"/>
                <w:szCs w:val="20"/>
              </w:rPr>
              <w:t>ΠΕΡΙΦΕΡΕΙΑ ΠΕΛΟΠΟΝΝΗΣΟΥ</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01.2</w:t>
            </w:r>
            <w:r w:rsidRPr="00B71360">
              <w:rPr>
                <w:sz w:val="20"/>
                <w:szCs w:val="20"/>
              </w:rPr>
              <w:t xml:space="preserve"> </w:t>
            </w:r>
            <w:r>
              <w:rPr>
                <w:sz w:val="20"/>
                <w:szCs w:val="20"/>
              </w:rPr>
              <w:t xml:space="preserve">- </w:t>
            </w:r>
            <w:r w:rsidRPr="00B71360">
              <w:rPr>
                <w:noProof/>
                <w:sz w:val="20"/>
                <w:szCs w:val="20"/>
              </w:rPr>
              <w:t xml:space="preserve">Υποδομές έρευνας και καινοτομίας. Η ύπαρξη πολυετούς σχεδίου προϋπολογισμού και ιεράρχησης προτεραιοτήτων για τις </w:t>
            </w:r>
            <w:r w:rsidRPr="00B71360">
              <w:rPr>
                <w:noProof/>
                <w:sz w:val="20"/>
                <w:szCs w:val="20"/>
              </w:rPr>
              <w:t>επενδύσεις.</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 </w:t>
            </w:r>
            <w:r w:rsidRPr="00B71360">
              <w:rPr>
                <w:noProof/>
                <w:sz w:val="20"/>
                <w:szCs w:val="20"/>
              </w:rPr>
              <w:t xml:space="preserve">Έχει εγκριθεί ένα ενδεικτικό πολυετές σχέδιο προϋπολογισμού και ιεράρχησης των προτεραιοτήτων για τις επενδύσεις το οποίο συνδέεται με τις προτεραιότητες της Ένωσης και, κατά περίπτωση, με το Ευρωπαϊκό Στρατηγικό Φόρουμ Ερευνητικών </w:t>
            </w:r>
            <w:r w:rsidRPr="00B71360">
              <w:rPr>
                <w:noProof/>
                <w:sz w:val="20"/>
                <w:szCs w:val="20"/>
              </w:rPr>
              <w:t>Υποδομών-ESFRI.</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Παρακολούθηση, έλεγχος και επικύρωση της επιλογής των προτεραιοτήτων</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20 Φεβ 2015</w:t>
            </w:r>
          </w:p>
        </w:tc>
        <w:tc>
          <w:tcPr>
            <w:tcW w:w="0" w:type="auto"/>
          </w:tcPr>
          <w:p w:rsidR="008D5009" w:rsidRPr="00B71360" w:rsidRDefault="00F34DEA" w:rsidP="00426349">
            <w:pPr>
              <w:spacing w:before="0" w:after="0"/>
              <w:rPr>
                <w:sz w:val="20"/>
                <w:szCs w:val="20"/>
              </w:rPr>
            </w:pPr>
            <w:r w:rsidRPr="00B71360">
              <w:rPr>
                <w:noProof/>
                <w:sz w:val="20"/>
                <w:szCs w:val="20"/>
              </w:rPr>
              <w:t>ΓΓΕΤ</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02.1</w:t>
            </w:r>
            <w:r w:rsidRPr="00B71360">
              <w:rPr>
                <w:sz w:val="20"/>
                <w:szCs w:val="20"/>
              </w:rPr>
              <w:t xml:space="preserve"> </w:t>
            </w:r>
            <w:r>
              <w:rPr>
                <w:sz w:val="20"/>
                <w:szCs w:val="20"/>
              </w:rPr>
              <w:t xml:space="preserve">- </w:t>
            </w:r>
            <w:r w:rsidRPr="00B71360">
              <w:rPr>
                <w:noProof/>
                <w:sz w:val="20"/>
                <w:szCs w:val="20"/>
              </w:rPr>
              <w:t xml:space="preserve">Ψηφιακή ανάπτυξη: Ένα στρατηγικό πλαίσιο πολιτικής για την ψηφιακή ανάπτυξη με στόχο την ενθάρρυνση οικονομικά προσιτών, καλής ποιότητας και </w:t>
            </w:r>
            <w:r w:rsidRPr="00B71360">
              <w:rPr>
                <w:noProof/>
                <w:sz w:val="20"/>
                <w:szCs w:val="20"/>
              </w:rPr>
              <w:t>διαλειτουργικών, μέσω της χρήσης των ΤΠΕ, ιδιωτικών και δημόσιων υπηρεσιών και την αύξηση του βαθμού χρήσης τους από τους πολίτες, μεταξύ άλλων από ευάλωτες ομάδες, επιχειρήσεις και δημόσιες διοικήσεις, το οποίο περιλαμβάνει και διασυνοριακές πρωτοβουλίες.</w:t>
            </w:r>
          </w:p>
        </w:tc>
        <w:tc>
          <w:tcPr>
            <w:tcW w:w="0" w:type="auto"/>
          </w:tcPr>
          <w:p w:rsidR="008D5009" w:rsidRPr="00B71360" w:rsidRDefault="00F34DEA" w:rsidP="00426349">
            <w:pPr>
              <w:spacing w:before="0" w:after="0"/>
              <w:rPr>
                <w:sz w:val="20"/>
                <w:szCs w:val="20"/>
              </w:rPr>
            </w:pPr>
            <w:r>
              <w:rPr>
                <w:noProof/>
                <w:sz w:val="20"/>
                <w:szCs w:val="20"/>
              </w:rPr>
              <w:t>2</w:t>
            </w:r>
            <w:r>
              <w:rPr>
                <w:sz w:val="20"/>
                <w:szCs w:val="20"/>
              </w:rPr>
              <w:t xml:space="preserve"> - </w:t>
            </w:r>
            <w:r w:rsidRPr="00B71360">
              <w:rPr>
                <w:noProof/>
                <w:sz w:val="20"/>
                <w:szCs w:val="20"/>
              </w:rPr>
              <w:t>κατάρτιση προϋπολογισμού και ιεράρχηση των προτεραιοτήτων των δράσεων μέσω της ανάλυσης SWOT ή παρεμφερούς ανάλυσης σύμφωνα με τον πίνακα αποτελεσμάτων του ψηφιακού θεματολογίου για την Ευρώπη·</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1.   Εξειδίκευση/ιεράρχηση/ποσοτικοποίηση  κατηγοριών παρ</w:t>
            </w:r>
            <w:r w:rsidRPr="00B71360">
              <w:rPr>
                <w:noProof/>
                <w:sz w:val="20"/>
                <w:szCs w:val="20"/>
              </w:rPr>
              <w:t>εμβάσεων σε συνάρτηση με υποβληθέντα  ΕΠ λαμβάνοντας υπόψη τις RIS</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31 Μαρ 2015</w:t>
            </w:r>
          </w:p>
        </w:tc>
        <w:tc>
          <w:tcPr>
            <w:tcW w:w="0" w:type="auto"/>
          </w:tcPr>
          <w:p w:rsidR="008D5009" w:rsidRPr="00B71360" w:rsidRDefault="00F34DEA" w:rsidP="00426349">
            <w:pPr>
              <w:spacing w:before="0" w:after="0"/>
              <w:rPr>
                <w:sz w:val="20"/>
                <w:szCs w:val="20"/>
              </w:rPr>
            </w:pPr>
            <w:r w:rsidRPr="00B71360">
              <w:rPr>
                <w:noProof/>
                <w:sz w:val="20"/>
                <w:szCs w:val="20"/>
              </w:rPr>
              <w:t>ΓΓΤΤ</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02.1</w:t>
            </w:r>
            <w:r w:rsidRPr="00B71360">
              <w:rPr>
                <w:sz w:val="20"/>
                <w:szCs w:val="20"/>
              </w:rPr>
              <w:t xml:space="preserve"> </w:t>
            </w:r>
            <w:r>
              <w:rPr>
                <w:sz w:val="20"/>
                <w:szCs w:val="20"/>
              </w:rPr>
              <w:t xml:space="preserve">- </w:t>
            </w:r>
            <w:r w:rsidRPr="00B71360">
              <w:rPr>
                <w:noProof/>
                <w:sz w:val="20"/>
                <w:szCs w:val="20"/>
              </w:rPr>
              <w:t>Ψηφιακή ανάπτυξη: Ένα στρατηγικό πλαίσιο πολιτικής για την ψηφιακή ανάπτυξη με στόχο την ενθάρρυνση οικονομικά προσιτών, καλής ποιότητας και διαλειτουργικών, μέσω</w:t>
            </w:r>
            <w:r w:rsidRPr="00B71360">
              <w:rPr>
                <w:noProof/>
                <w:sz w:val="20"/>
                <w:szCs w:val="20"/>
              </w:rPr>
              <w:t xml:space="preserve"> της χρήσης των ΤΠΕ, ιδιωτικών και δημόσιων υπηρεσιών και την αύξηση του βαθμού χρήσης τους από τους πολίτες, μεταξύ άλλων από ευάλωτες ομάδες, επιχειρήσεις και δημόσιες διοικήσεις, το οποίο περιλαμβάνει και διασυνοριακές πρωτοβουλίες.</w:t>
            </w:r>
          </w:p>
        </w:tc>
        <w:tc>
          <w:tcPr>
            <w:tcW w:w="0" w:type="auto"/>
          </w:tcPr>
          <w:p w:rsidR="008D5009" w:rsidRPr="00B71360" w:rsidRDefault="00F34DEA" w:rsidP="00426349">
            <w:pPr>
              <w:spacing w:before="0" w:after="0"/>
              <w:rPr>
                <w:sz w:val="20"/>
                <w:szCs w:val="20"/>
              </w:rPr>
            </w:pPr>
            <w:r>
              <w:rPr>
                <w:noProof/>
                <w:sz w:val="20"/>
                <w:szCs w:val="20"/>
              </w:rPr>
              <w:t>2</w:t>
            </w:r>
            <w:r>
              <w:rPr>
                <w:sz w:val="20"/>
                <w:szCs w:val="20"/>
              </w:rPr>
              <w:t xml:space="preserve"> - </w:t>
            </w:r>
            <w:r w:rsidRPr="00B71360">
              <w:rPr>
                <w:noProof/>
                <w:sz w:val="20"/>
                <w:szCs w:val="20"/>
              </w:rPr>
              <w:t>κατάρτιση προϋπο</w:t>
            </w:r>
            <w:r w:rsidRPr="00B71360">
              <w:rPr>
                <w:noProof/>
                <w:sz w:val="20"/>
                <w:szCs w:val="20"/>
              </w:rPr>
              <w:t>λογισμού και ιεράρχηση των προτεραιοτήτων των δράσεων μέσω της ανάλυσης SWOT ή παρεμφερούς ανάλυσης σύμφωνα με τον πίνακα αποτελεσμάτων του ψηφιακού θεματολογίου για την Ευρώπη·</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2.    Επικαιροποίηση συστήματος δεικτών για τη μέτρηση προόδου στο ανωτέρω 1</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w:t>
            </w:r>
            <w:r w:rsidRPr="00B71360">
              <w:rPr>
                <w:noProof/>
                <w:sz w:val="20"/>
                <w:szCs w:val="20"/>
              </w:rPr>
              <w:t>1 Μαρ 2015</w:t>
            </w:r>
          </w:p>
        </w:tc>
        <w:tc>
          <w:tcPr>
            <w:tcW w:w="0" w:type="auto"/>
          </w:tcPr>
          <w:p w:rsidR="008D5009" w:rsidRPr="00B71360" w:rsidRDefault="00F34DEA" w:rsidP="00426349">
            <w:pPr>
              <w:spacing w:before="0" w:after="0"/>
              <w:rPr>
                <w:sz w:val="20"/>
                <w:szCs w:val="20"/>
              </w:rPr>
            </w:pPr>
            <w:r w:rsidRPr="00B71360">
              <w:rPr>
                <w:noProof/>
                <w:sz w:val="20"/>
                <w:szCs w:val="20"/>
              </w:rPr>
              <w:t>ΓΓΤΤ</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02.1</w:t>
            </w:r>
            <w:r w:rsidRPr="00B71360">
              <w:rPr>
                <w:sz w:val="20"/>
                <w:szCs w:val="20"/>
              </w:rPr>
              <w:t xml:space="preserve"> </w:t>
            </w:r>
            <w:r>
              <w:rPr>
                <w:sz w:val="20"/>
                <w:szCs w:val="20"/>
              </w:rPr>
              <w:t xml:space="preserve">- </w:t>
            </w:r>
            <w:r w:rsidRPr="00B71360">
              <w:rPr>
                <w:noProof/>
                <w:sz w:val="20"/>
                <w:szCs w:val="20"/>
              </w:rPr>
              <w:t>Ψηφιακή ανάπτυξη: Ένα στρατηγικό πλαίσιο πολιτικής για την ψηφιακή ανάπτυξη με στόχο την ενθάρρυνση οικονομικά προσιτών, καλής ποιότητας και διαλειτουργικών, μέσω της χρήσης των ΤΠΕ, ιδιωτικών και δημόσιων υπηρεσιών και την αύξηση</w:t>
            </w:r>
            <w:r w:rsidRPr="00B71360">
              <w:rPr>
                <w:noProof/>
                <w:sz w:val="20"/>
                <w:szCs w:val="20"/>
              </w:rPr>
              <w:t xml:space="preserve"> του βαθμού χρήσης τους από τους πολίτες, μεταξύ άλλων από ευάλωτες ομάδες, επιχειρήσεις και δημόσιες διοικήσεις, το οποίο περιλαμβάνει και διασυνοριακές πρωτοβουλίες.</w:t>
            </w:r>
          </w:p>
        </w:tc>
        <w:tc>
          <w:tcPr>
            <w:tcW w:w="0" w:type="auto"/>
          </w:tcPr>
          <w:p w:rsidR="008D5009" w:rsidRPr="00B71360" w:rsidRDefault="00F34DEA" w:rsidP="00426349">
            <w:pPr>
              <w:spacing w:before="0" w:after="0"/>
              <w:rPr>
                <w:sz w:val="20"/>
                <w:szCs w:val="20"/>
              </w:rPr>
            </w:pPr>
            <w:r>
              <w:rPr>
                <w:noProof/>
                <w:sz w:val="20"/>
                <w:szCs w:val="20"/>
              </w:rPr>
              <w:t>2</w:t>
            </w:r>
            <w:r>
              <w:rPr>
                <w:sz w:val="20"/>
                <w:szCs w:val="20"/>
              </w:rPr>
              <w:t xml:space="preserve"> - </w:t>
            </w:r>
            <w:r w:rsidRPr="00B71360">
              <w:rPr>
                <w:noProof/>
                <w:sz w:val="20"/>
                <w:szCs w:val="20"/>
              </w:rPr>
              <w:t>κατάρτιση προϋπολογισμού και ιεράρχηση των προτεραιοτήτων των δράσεων μέσω της ανάλυ</w:t>
            </w:r>
            <w:r w:rsidRPr="00B71360">
              <w:rPr>
                <w:noProof/>
                <w:sz w:val="20"/>
                <w:szCs w:val="20"/>
              </w:rPr>
              <w:t>σης SWOT ή παρεμφερούς ανάλυσης σύμφωνα με τον πίνακα αποτελεσμάτων του ψηφιακού θεματολογίου για την Ευρώπη·</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3.</w:t>
            </w:r>
            <w:r w:rsidRPr="00B71360">
              <w:rPr>
                <w:noProof/>
                <w:sz w:val="20"/>
                <w:szCs w:val="20"/>
              </w:rPr>
              <w:tab/>
              <w:t>Κατάρτιση διυπουργικού Μνημονίου</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31 Μαρ 2015</w:t>
            </w:r>
          </w:p>
        </w:tc>
        <w:tc>
          <w:tcPr>
            <w:tcW w:w="0" w:type="auto"/>
          </w:tcPr>
          <w:p w:rsidR="008D5009" w:rsidRPr="00B71360" w:rsidRDefault="00F34DEA" w:rsidP="00426349">
            <w:pPr>
              <w:spacing w:before="0" w:after="0"/>
              <w:rPr>
                <w:sz w:val="20"/>
                <w:szCs w:val="20"/>
              </w:rPr>
            </w:pPr>
            <w:r w:rsidRPr="00B71360">
              <w:rPr>
                <w:noProof/>
                <w:sz w:val="20"/>
                <w:szCs w:val="20"/>
              </w:rPr>
              <w:t>ΓΓΤΤ/ΓΓ ΕΣΠΑ</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02.1</w:t>
            </w:r>
            <w:r w:rsidRPr="00B71360">
              <w:rPr>
                <w:sz w:val="20"/>
                <w:szCs w:val="20"/>
              </w:rPr>
              <w:t xml:space="preserve"> </w:t>
            </w:r>
            <w:r>
              <w:rPr>
                <w:sz w:val="20"/>
                <w:szCs w:val="20"/>
              </w:rPr>
              <w:t xml:space="preserve">- </w:t>
            </w:r>
            <w:r w:rsidRPr="00B71360">
              <w:rPr>
                <w:noProof/>
                <w:sz w:val="20"/>
                <w:szCs w:val="20"/>
              </w:rPr>
              <w:t>Ψηφιακή ανάπτυξη: Ένα στρατηγικό πλαίσιο πολιτικής για την ψηφιακή ανάπτυξη</w:t>
            </w:r>
            <w:r w:rsidRPr="00B71360">
              <w:rPr>
                <w:noProof/>
                <w:sz w:val="20"/>
                <w:szCs w:val="20"/>
              </w:rPr>
              <w:t xml:space="preserve"> με στόχο την ενθάρρυνση οικονομικά προσιτών, καλής ποιότητας και διαλειτουργικών, μέσω της χρήσης των ΤΠΕ, ιδιωτικών και δημόσιων υπηρεσιών και την αύξηση του βαθμού χρήσης τους από τους πολίτες, μεταξύ άλλων από ευάλωτες ομάδες, επιχειρήσεις και δημόσιες</w:t>
            </w:r>
            <w:r w:rsidRPr="00B71360">
              <w:rPr>
                <w:noProof/>
                <w:sz w:val="20"/>
                <w:szCs w:val="20"/>
              </w:rPr>
              <w:t xml:space="preserve"> διοικήσεις, το οποίο περιλαμβάνει και διασυνοριακές πρωτοβουλίες.</w:t>
            </w:r>
          </w:p>
        </w:tc>
        <w:tc>
          <w:tcPr>
            <w:tcW w:w="0" w:type="auto"/>
          </w:tcPr>
          <w:p w:rsidR="008D5009" w:rsidRPr="00B71360" w:rsidRDefault="00F34DEA" w:rsidP="00426349">
            <w:pPr>
              <w:spacing w:before="0" w:after="0"/>
              <w:rPr>
                <w:sz w:val="20"/>
                <w:szCs w:val="20"/>
              </w:rPr>
            </w:pPr>
            <w:r>
              <w:rPr>
                <w:noProof/>
                <w:sz w:val="20"/>
                <w:szCs w:val="20"/>
              </w:rPr>
              <w:t>5</w:t>
            </w:r>
            <w:r>
              <w:rPr>
                <w:sz w:val="20"/>
                <w:szCs w:val="20"/>
              </w:rPr>
              <w:t xml:space="preserve"> - </w:t>
            </w:r>
            <w:r w:rsidRPr="00B71360">
              <w:rPr>
                <w:noProof/>
                <w:sz w:val="20"/>
                <w:szCs w:val="20"/>
              </w:rPr>
              <w:t>αξιολόγηση των αναγκών για την ενίσχυση των ικανοτήτων στις ΤΠΕ.</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1.</w:t>
            </w:r>
            <w:r w:rsidRPr="00B71360">
              <w:rPr>
                <w:noProof/>
                <w:sz w:val="20"/>
                <w:szCs w:val="20"/>
              </w:rPr>
              <w:tab/>
              <w:t>Θεσμοθέτηση κεντρικής δομής ενιαίου συντονισμού πολιτικής και υλοποίησης δράσεων ΤΠΕ</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31 Ιαν 2015</w:t>
            </w:r>
          </w:p>
        </w:tc>
        <w:tc>
          <w:tcPr>
            <w:tcW w:w="0" w:type="auto"/>
          </w:tcPr>
          <w:p w:rsidR="008D5009" w:rsidRPr="00B71360" w:rsidRDefault="00F34DEA" w:rsidP="00426349">
            <w:pPr>
              <w:spacing w:before="0" w:after="0"/>
              <w:rPr>
                <w:sz w:val="20"/>
                <w:szCs w:val="20"/>
              </w:rPr>
            </w:pPr>
            <w:r w:rsidRPr="00B71360">
              <w:rPr>
                <w:noProof/>
                <w:sz w:val="20"/>
                <w:szCs w:val="20"/>
              </w:rPr>
              <w:t>ΓΓΤΤ</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02.1</w:t>
            </w:r>
            <w:r w:rsidRPr="00B71360">
              <w:rPr>
                <w:sz w:val="20"/>
                <w:szCs w:val="20"/>
              </w:rPr>
              <w:t xml:space="preserve"> </w:t>
            </w:r>
            <w:r>
              <w:rPr>
                <w:sz w:val="20"/>
                <w:szCs w:val="20"/>
              </w:rPr>
              <w:t xml:space="preserve">- </w:t>
            </w:r>
            <w:r w:rsidRPr="00B71360">
              <w:rPr>
                <w:noProof/>
                <w:sz w:val="20"/>
                <w:szCs w:val="20"/>
              </w:rPr>
              <w:t>Ψηφιακή ανάπτυξη: Ένα στρατηγικό πλαίσιο πολιτικής για την ψηφιακή ανάπτυξη με στόχο την ενθάρρυνση οικονομικά προσιτών, καλής ποιότητας και διαλειτουργικών, μέσω της χρήσης των ΤΠΕ, ιδιωτικών και δημόσιων υπηρεσιών και την αύξηση του βαθμού χρήσης τους απ</w:t>
            </w:r>
            <w:r w:rsidRPr="00B71360">
              <w:rPr>
                <w:noProof/>
                <w:sz w:val="20"/>
                <w:szCs w:val="20"/>
              </w:rPr>
              <w:t>ό τους πολίτες, μεταξύ άλλων από ευάλωτες ομάδες, επιχειρήσεις και δημόσιες διοικήσεις, το οποίο περιλαμβάνει και διασυνοριακές πρωτοβουλίες.</w:t>
            </w:r>
          </w:p>
        </w:tc>
        <w:tc>
          <w:tcPr>
            <w:tcW w:w="0" w:type="auto"/>
          </w:tcPr>
          <w:p w:rsidR="008D5009" w:rsidRPr="00B71360" w:rsidRDefault="00F34DEA" w:rsidP="00426349">
            <w:pPr>
              <w:spacing w:before="0" w:after="0"/>
              <w:rPr>
                <w:sz w:val="20"/>
                <w:szCs w:val="20"/>
              </w:rPr>
            </w:pPr>
            <w:r>
              <w:rPr>
                <w:noProof/>
                <w:sz w:val="20"/>
                <w:szCs w:val="20"/>
              </w:rPr>
              <w:t>5</w:t>
            </w:r>
            <w:r>
              <w:rPr>
                <w:sz w:val="20"/>
                <w:szCs w:val="20"/>
              </w:rPr>
              <w:t xml:space="preserve"> - </w:t>
            </w:r>
            <w:r w:rsidRPr="00B71360">
              <w:rPr>
                <w:noProof/>
                <w:sz w:val="20"/>
                <w:szCs w:val="20"/>
              </w:rPr>
              <w:t>αξιολόγηση των αναγκών για την ενίσχυση των ικανοτήτων στις ΤΠΕ.</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2.</w:t>
            </w:r>
            <w:r w:rsidRPr="00B71360">
              <w:rPr>
                <w:noProof/>
                <w:sz w:val="20"/>
                <w:szCs w:val="20"/>
              </w:rPr>
              <w:tab/>
              <w:t xml:space="preserve">Ενσωμάτωση των  προτεινόμενων  μέτρων στο </w:t>
            </w:r>
            <w:r w:rsidRPr="00B71360">
              <w:rPr>
                <w:noProof/>
                <w:sz w:val="20"/>
                <w:szCs w:val="20"/>
              </w:rPr>
              <w:t>Σύστημα Διαχείρισης και Ελέγχου των ΕΠ 2014 - 2020</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31 Μαρ 2015</w:t>
            </w:r>
          </w:p>
        </w:tc>
        <w:tc>
          <w:tcPr>
            <w:tcW w:w="0" w:type="auto"/>
          </w:tcPr>
          <w:p w:rsidR="008D5009" w:rsidRPr="00B71360" w:rsidRDefault="00F34DEA" w:rsidP="00426349">
            <w:pPr>
              <w:spacing w:before="0" w:after="0"/>
              <w:rPr>
                <w:sz w:val="20"/>
                <w:szCs w:val="20"/>
              </w:rPr>
            </w:pPr>
            <w:r w:rsidRPr="00B71360">
              <w:rPr>
                <w:noProof/>
                <w:sz w:val="20"/>
                <w:szCs w:val="20"/>
              </w:rPr>
              <w:t>ΓΓΤΤ/ΓΓ ΕΣΠΑ</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02.1</w:t>
            </w:r>
            <w:r w:rsidRPr="00B71360">
              <w:rPr>
                <w:sz w:val="20"/>
                <w:szCs w:val="20"/>
              </w:rPr>
              <w:t xml:space="preserve"> </w:t>
            </w:r>
            <w:r>
              <w:rPr>
                <w:sz w:val="20"/>
                <w:szCs w:val="20"/>
              </w:rPr>
              <w:t xml:space="preserve">- </w:t>
            </w:r>
            <w:r w:rsidRPr="00B71360">
              <w:rPr>
                <w:noProof/>
                <w:sz w:val="20"/>
                <w:szCs w:val="20"/>
              </w:rPr>
              <w:t>Ψηφιακή ανάπτυξη: Ένα στρατηγικό πλαίσιο πολιτικής για την ψηφιακή ανάπτυξη με στόχο την ενθάρρυνση οικονομικά προσιτών, καλής ποιότητας και διαλειτουργικών, μέσω της χρή</w:t>
            </w:r>
            <w:r w:rsidRPr="00B71360">
              <w:rPr>
                <w:noProof/>
                <w:sz w:val="20"/>
                <w:szCs w:val="20"/>
              </w:rPr>
              <w:t>σης των ΤΠΕ, ιδιωτικών και δημόσιων υπηρεσιών και την αύξηση του βαθμού χρήσης τους από τους πολίτες, μεταξύ άλλων από ευάλωτες ομάδες, επιχειρήσεις και δημόσιες διοικήσεις, το οποίο περιλαμβάνει και διασυνοριακές πρωτοβουλίες.</w:t>
            </w:r>
          </w:p>
        </w:tc>
        <w:tc>
          <w:tcPr>
            <w:tcW w:w="0" w:type="auto"/>
          </w:tcPr>
          <w:p w:rsidR="008D5009" w:rsidRPr="00B71360" w:rsidRDefault="00F34DEA" w:rsidP="00426349">
            <w:pPr>
              <w:spacing w:before="0" w:after="0"/>
              <w:rPr>
                <w:sz w:val="20"/>
                <w:szCs w:val="20"/>
              </w:rPr>
            </w:pPr>
            <w:r>
              <w:rPr>
                <w:noProof/>
                <w:sz w:val="20"/>
                <w:szCs w:val="20"/>
              </w:rPr>
              <w:t>5</w:t>
            </w:r>
            <w:r>
              <w:rPr>
                <w:sz w:val="20"/>
                <w:szCs w:val="20"/>
              </w:rPr>
              <w:t xml:space="preserve"> - </w:t>
            </w:r>
            <w:r w:rsidRPr="00B71360">
              <w:rPr>
                <w:noProof/>
                <w:sz w:val="20"/>
                <w:szCs w:val="20"/>
              </w:rPr>
              <w:t>αξιολόγηση των αναγκών γ</w:t>
            </w:r>
            <w:r w:rsidRPr="00B71360">
              <w:rPr>
                <w:noProof/>
                <w:sz w:val="20"/>
                <w:szCs w:val="20"/>
              </w:rPr>
              <w:t>ια την ενίσχυση των ικανοτήτων στις ΤΠΕ.</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3.</w:t>
            </w:r>
            <w:r w:rsidRPr="00B71360">
              <w:rPr>
                <w:noProof/>
                <w:sz w:val="20"/>
                <w:szCs w:val="20"/>
              </w:rPr>
              <w:tab/>
              <w:t>Καταγραφή των  αρμοδιοτήτων των εμπλεκόμενων φορέων και υπηρεσιών, των μηχανισμών υλοποίησης και των  δυνητικών δικαιούχων</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31 Μαρ 2015</w:t>
            </w:r>
          </w:p>
        </w:tc>
        <w:tc>
          <w:tcPr>
            <w:tcW w:w="0" w:type="auto"/>
          </w:tcPr>
          <w:p w:rsidR="008D5009" w:rsidRPr="00B71360" w:rsidRDefault="00F34DEA" w:rsidP="00426349">
            <w:pPr>
              <w:spacing w:before="0" w:after="0"/>
              <w:rPr>
                <w:sz w:val="20"/>
                <w:szCs w:val="20"/>
              </w:rPr>
            </w:pPr>
            <w:r w:rsidRPr="00B71360">
              <w:rPr>
                <w:noProof/>
                <w:sz w:val="20"/>
                <w:szCs w:val="20"/>
              </w:rPr>
              <w:t>ΓΓΤΤ/ΓΓ ΕΣΠΑ</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02.1</w:t>
            </w:r>
            <w:r w:rsidRPr="00B71360">
              <w:rPr>
                <w:sz w:val="20"/>
                <w:szCs w:val="20"/>
              </w:rPr>
              <w:t xml:space="preserve"> </w:t>
            </w:r>
            <w:r>
              <w:rPr>
                <w:sz w:val="20"/>
                <w:szCs w:val="20"/>
              </w:rPr>
              <w:t xml:space="preserve">- </w:t>
            </w:r>
            <w:r w:rsidRPr="00B71360">
              <w:rPr>
                <w:noProof/>
                <w:sz w:val="20"/>
                <w:szCs w:val="20"/>
              </w:rPr>
              <w:t>Ψηφιακή ανάπτυξη: Ένα στρατηγικό πλαίσιο πολιτικής για</w:t>
            </w:r>
            <w:r w:rsidRPr="00B71360">
              <w:rPr>
                <w:noProof/>
                <w:sz w:val="20"/>
                <w:szCs w:val="20"/>
              </w:rPr>
              <w:t xml:space="preserve"> την ψηφιακή ανάπτυξη με στόχο την ενθάρρυνση οικονομικά προσιτών, καλής ποιότητας και διαλειτουργικών, μέσω της χρήσης των ΤΠΕ, ιδιωτικών και δημόσιων υπηρεσιών και την αύξηση του βαθμού χρήσης τους από τους πολίτες, μεταξύ άλλων από ευάλωτες ομάδες, επιχ</w:t>
            </w:r>
            <w:r w:rsidRPr="00B71360">
              <w:rPr>
                <w:noProof/>
                <w:sz w:val="20"/>
                <w:szCs w:val="20"/>
              </w:rPr>
              <w:t>ειρήσεις και δημόσιες διοικήσεις, το οποίο περιλαμβάνει και διασυνοριακές πρωτοβουλίες.</w:t>
            </w:r>
          </w:p>
        </w:tc>
        <w:tc>
          <w:tcPr>
            <w:tcW w:w="0" w:type="auto"/>
          </w:tcPr>
          <w:p w:rsidR="008D5009" w:rsidRPr="00B71360" w:rsidRDefault="00F34DEA" w:rsidP="00426349">
            <w:pPr>
              <w:spacing w:before="0" w:after="0"/>
              <w:rPr>
                <w:sz w:val="20"/>
                <w:szCs w:val="20"/>
              </w:rPr>
            </w:pPr>
            <w:r>
              <w:rPr>
                <w:noProof/>
                <w:sz w:val="20"/>
                <w:szCs w:val="20"/>
              </w:rPr>
              <w:t>5</w:t>
            </w:r>
            <w:r>
              <w:rPr>
                <w:sz w:val="20"/>
                <w:szCs w:val="20"/>
              </w:rPr>
              <w:t xml:space="preserve"> - </w:t>
            </w:r>
            <w:r w:rsidRPr="00B71360">
              <w:rPr>
                <w:noProof/>
                <w:sz w:val="20"/>
                <w:szCs w:val="20"/>
              </w:rPr>
              <w:t>αξιολόγηση των αναγκών για την ενίσχυση των ικανοτήτων στις ΤΠΕ.</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4.</w:t>
            </w:r>
            <w:r w:rsidRPr="00B71360">
              <w:rPr>
                <w:noProof/>
                <w:sz w:val="20"/>
                <w:szCs w:val="20"/>
              </w:rPr>
              <w:tab/>
              <w:t>Θεσμοθέτηση απλοποιημένου πλαισίου υλοποίησης έργων ΤΠΕ στο σύνολο του κύκλου τους</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31 Μαρ 2015</w:t>
            </w:r>
          </w:p>
        </w:tc>
        <w:tc>
          <w:tcPr>
            <w:tcW w:w="0" w:type="auto"/>
          </w:tcPr>
          <w:p w:rsidR="008D5009" w:rsidRPr="00B71360" w:rsidRDefault="00F34DEA" w:rsidP="00426349">
            <w:pPr>
              <w:spacing w:before="0" w:after="0"/>
              <w:rPr>
                <w:sz w:val="20"/>
                <w:szCs w:val="20"/>
              </w:rPr>
            </w:pPr>
            <w:r w:rsidRPr="00B71360">
              <w:rPr>
                <w:noProof/>
                <w:sz w:val="20"/>
                <w:szCs w:val="20"/>
              </w:rPr>
              <w:t>ΓΓΤΤ</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04.1</w:t>
            </w:r>
            <w:r w:rsidRPr="00B71360">
              <w:rPr>
                <w:sz w:val="20"/>
                <w:szCs w:val="20"/>
              </w:rPr>
              <w:t xml:space="preserve"> </w:t>
            </w:r>
            <w:r>
              <w:rPr>
                <w:sz w:val="20"/>
                <w:szCs w:val="20"/>
              </w:rPr>
              <w:t xml:space="preserve">- </w:t>
            </w:r>
            <w:r w:rsidRPr="00B71360">
              <w:rPr>
                <w:noProof/>
                <w:sz w:val="20"/>
                <w:szCs w:val="20"/>
              </w:rPr>
              <w:t>Έχουν υλοποιηθεί δράσεις για την προώθηση αποτελεσματικών από πλευράς κόστους βελτιώσεων της ενεργειακής απόδοσης κατά την τελική χρήση και αποτελεσματικών από πλευράς κόστους επενδύσεων στην ενεργειακή απόδοση κατά την κατασκευή ή ανακαίνισ</w:t>
            </w:r>
            <w:r w:rsidRPr="00B71360">
              <w:rPr>
                <w:noProof/>
                <w:sz w:val="20"/>
                <w:szCs w:val="20"/>
              </w:rPr>
              <w:t>η κτιρίων.</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 </w:t>
            </w:r>
            <w:r w:rsidRPr="00B71360">
              <w:rPr>
                <w:noProof/>
                <w:sz w:val="20"/>
                <w:szCs w:val="20"/>
              </w:rPr>
              <w:t>Οι δράσεις είναι: μέτρα που διασφαλίζουν την εφαρμογή ελάχιστων απαιτήσεων σχετικά με την ενεργειακή απόδοση των κτιρίων σύμφωνα με τα άρθρα 3, 4 και 5 της οδηγίας 2010/31/ΕΕ·του Ευρωπαϊκού Κοινοβουλίου και του Συμβουλίου·</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1. Έναρξη υλοποίησ</w:t>
            </w:r>
            <w:r w:rsidRPr="00B71360">
              <w:rPr>
                <w:noProof/>
                <w:sz w:val="20"/>
                <w:szCs w:val="20"/>
              </w:rPr>
              <w:t>ης Μελέτης</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30 Οκτ 2014</w:t>
            </w:r>
          </w:p>
        </w:tc>
        <w:tc>
          <w:tcPr>
            <w:tcW w:w="0" w:type="auto"/>
          </w:tcPr>
          <w:p w:rsidR="008D5009" w:rsidRPr="00B71360" w:rsidRDefault="00F34DEA" w:rsidP="00426349">
            <w:pPr>
              <w:spacing w:before="0" w:after="0"/>
              <w:rPr>
                <w:sz w:val="20"/>
                <w:szCs w:val="20"/>
              </w:rPr>
            </w:pPr>
            <w:r w:rsidRPr="00B71360">
              <w:rPr>
                <w:noProof/>
                <w:sz w:val="20"/>
                <w:szCs w:val="20"/>
              </w:rPr>
              <w:t>Υπουργείο Περιβάλλοντος, Ενέργειας και Κλιματικής Αλλαγής (ΥΠΕΚΑ) - Ειδική Υπηρεσία Επιθεωρητών Ενέργειας (Ε.Υ.ΕΠ.ΕΝ.)</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04.1</w:t>
            </w:r>
            <w:r w:rsidRPr="00B71360">
              <w:rPr>
                <w:sz w:val="20"/>
                <w:szCs w:val="20"/>
              </w:rPr>
              <w:t xml:space="preserve"> </w:t>
            </w:r>
            <w:r>
              <w:rPr>
                <w:sz w:val="20"/>
                <w:szCs w:val="20"/>
              </w:rPr>
              <w:t xml:space="preserve">- </w:t>
            </w:r>
            <w:r w:rsidRPr="00B71360">
              <w:rPr>
                <w:noProof/>
                <w:sz w:val="20"/>
                <w:szCs w:val="20"/>
              </w:rPr>
              <w:t>Έχουν υλοποιηθεί δράσεις για την προώθηση αποτελεσματικών από πλευράς κόστους βελτιώσεων της ενεργειακής</w:t>
            </w:r>
            <w:r w:rsidRPr="00B71360">
              <w:rPr>
                <w:noProof/>
                <w:sz w:val="20"/>
                <w:szCs w:val="20"/>
              </w:rPr>
              <w:t xml:space="preserve"> απόδοσης κατά την τελική χρήση και αποτελεσματικών από πλευράς κόστους επενδύσεων στην ενεργειακή απόδοση κατά την κατασκευή ή ανακαίνιση κτιρίων.</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 </w:t>
            </w:r>
            <w:r w:rsidRPr="00B71360">
              <w:rPr>
                <w:noProof/>
                <w:sz w:val="20"/>
                <w:szCs w:val="20"/>
              </w:rPr>
              <w:t>Οι δράσεις είναι: μέτρα που διασφαλίζουν την εφαρμογή ελάχιστων απαιτήσεων σχετικά με την ενεργειακή από</w:t>
            </w:r>
            <w:r w:rsidRPr="00B71360">
              <w:rPr>
                <w:noProof/>
                <w:sz w:val="20"/>
                <w:szCs w:val="20"/>
              </w:rPr>
              <w:t>δοση των κτιρίων σύμφωνα με τα άρθρα 3, 4 και 5 της οδηγίας 2010/31/ΕΕ·του Ευρωπαϊκού Κοινοβουλίου και του Συμβουλίου·</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2. Εκπόνηση μελέτης</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30 Απρ 2015</w:t>
            </w:r>
          </w:p>
        </w:tc>
        <w:tc>
          <w:tcPr>
            <w:tcW w:w="0" w:type="auto"/>
          </w:tcPr>
          <w:p w:rsidR="008D5009" w:rsidRPr="00B71360" w:rsidRDefault="00F34DEA" w:rsidP="00426349">
            <w:pPr>
              <w:spacing w:before="0" w:after="0"/>
              <w:rPr>
                <w:sz w:val="20"/>
                <w:szCs w:val="20"/>
              </w:rPr>
            </w:pPr>
            <w:r w:rsidRPr="00B71360">
              <w:rPr>
                <w:noProof/>
                <w:sz w:val="20"/>
                <w:szCs w:val="20"/>
              </w:rPr>
              <w:t>Υπουργείο Περιβάλλοντος, Ενέργειας και Κλιματικής Αλλαγής (ΥΠΕΚΑ) - Ειδική Υπηρεσία Επιθεωρητών Ενέργειας</w:t>
            </w:r>
            <w:r w:rsidRPr="00B71360">
              <w:rPr>
                <w:noProof/>
                <w:sz w:val="20"/>
                <w:szCs w:val="20"/>
              </w:rPr>
              <w:t xml:space="preserve"> (Ε.Υ.ΕΠ.ΕΝ.)</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04.1</w:t>
            </w:r>
            <w:r w:rsidRPr="00B71360">
              <w:rPr>
                <w:sz w:val="20"/>
                <w:szCs w:val="20"/>
              </w:rPr>
              <w:t xml:space="preserve"> </w:t>
            </w:r>
            <w:r>
              <w:rPr>
                <w:sz w:val="20"/>
                <w:szCs w:val="20"/>
              </w:rPr>
              <w:t xml:space="preserve">- </w:t>
            </w:r>
            <w:r w:rsidRPr="00B71360">
              <w:rPr>
                <w:noProof/>
                <w:sz w:val="20"/>
                <w:szCs w:val="20"/>
              </w:rPr>
              <w:t xml:space="preserve">Έχουν υλοποιηθεί δράσεις για την προώθηση αποτελεσματικών από πλευράς κόστους βελτιώσεων της ενεργειακής απόδοσης κατά την τελική χρήση και αποτελεσματικών από πλευράς κόστους επενδύσεων στην ενεργειακή απόδοση κατά την κατασκευή ή </w:t>
            </w:r>
            <w:r w:rsidRPr="00B71360">
              <w:rPr>
                <w:noProof/>
                <w:sz w:val="20"/>
                <w:szCs w:val="20"/>
              </w:rPr>
              <w:t>ανακαίνιση κτιρίων.</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 </w:t>
            </w:r>
            <w:r w:rsidRPr="00B71360">
              <w:rPr>
                <w:noProof/>
                <w:sz w:val="20"/>
                <w:szCs w:val="20"/>
              </w:rPr>
              <w:t>Οι δράσεις είναι: μέτρα που διασφαλίζουν την εφαρμογή ελάχιστων απαιτήσεων σχετικά με την ενεργειακή απόδοση των κτιρίων σύμφωνα με τα άρθρα 3, 4 και 5 της οδηγίας 2010/31/ΕΕ·του Ευρωπαϊκού Κοινοβουλίου και του Συμβουλίου·</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3. Αποστο</w:t>
            </w:r>
            <w:r w:rsidRPr="00B71360">
              <w:rPr>
                <w:noProof/>
                <w:sz w:val="20"/>
                <w:szCs w:val="20"/>
              </w:rPr>
              <w:t>λή Μελέτης στην ΕΕ (ΓΔ Ενέργειας) – Διαβούλευση/διαπραγμάτευση με την ΕΕ</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31 Μαϊ 2015</w:t>
            </w:r>
          </w:p>
        </w:tc>
        <w:tc>
          <w:tcPr>
            <w:tcW w:w="0" w:type="auto"/>
          </w:tcPr>
          <w:p w:rsidR="008D5009" w:rsidRPr="00B71360" w:rsidRDefault="00F34DEA" w:rsidP="00426349">
            <w:pPr>
              <w:spacing w:before="0" w:after="0"/>
              <w:rPr>
                <w:sz w:val="20"/>
                <w:szCs w:val="20"/>
              </w:rPr>
            </w:pPr>
            <w:r w:rsidRPr="00B71360">
              <w:rPr>
                <w:noProof/>
                <w:sz w:val="20"/>
                <w:szCs w:val="20"/>
              </w:rPr>
              <w:t>Υπουργείο Περιβάλλοντος, Ενέργειας και Κλιματικής Αλλαγής (ΥΠΕΚΑ) - Ειδική Υπηρεσία Επιθεωρητών Ενέργειας (Ε.Υ.ΕΠ.ΕΝ.)</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04.1</w:t>
            </w:r>
            <w:r w:rsidRPr="00B71360">
              <w:rPr>
                <w:sz w:val="20"/>
                <w:szCs w:val="20"/>
              </w:rPr>
              <w:t xml:space="preserve"> </w:t>
            </w:r>
            <w:r>
              <w:rPr>
                <w:sz w:val="20"/>
                <w:szCs w:val="20"/>
              </w:rPr>
              <w:t xml:space="preserve">- </w:t>
            </w:r>
            <w:r w:rsidRPr="00B71360">
              <w:rPr>
                <w:noProof/>
                <w:sz w:val="20"/>
                <w:szCs w:val="20"/>
              </w:rPr>
              <w:t xml:space="preserve">Έχουν υλοποιηθεί δράσεις για την προώθηση </w:t>
            </w:r>
            <w:r w:rsidRPr="00B71360">
              <w:rPr>
                <w:noProof/>
                <w:sz w:val="20"/>
                <w:szCs w:val="20"/>
              </w:rPr>
              <w:t>αποτελεσματικών από πλευράς κόστους βελτιώσεων της ενεργειακής απόδοσης κατά την τελική χρήση και αποτελεσματικών από πλευράς κόστους επενδύσεων στην ενεργειακή απόδοση κατά την κατασκευή ή ανακαίνιση κτιρίων.</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 </w:t>
            </w:r>
            <w:r w:rsidRPr="00B71360">
              <w:rPr>
                <w:noProof/>
                <w:sz w:val="20"/>
                <w:szCs w:val="20"/>
              </w:rPr>
              <w:t>Οι δράσεις είναι: μέτρα που διασφαλίζουν τ</w:t>
            </w:r>
            <w:r w:rsidRPr="00B71360">
              <w:rPr>
                <w:noProof/>
                <w:sz w:val="20"/>
                <w:szCs w:val="20"/>
              </w:rPr>
              <w:t>ην εφαρμογή ελάχιστων απαιτήσεων σχετικά με την ενεργειακή απόδοση των κτιρίων σύμφωνα με τα άρθρα 3, 4 και 5 της οδηγίας 2010/31/ΕΕ·του Ευρωπαϊκού Κοινοβουλίου και του Συμβουλίου·</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4. Τροποποίηση ΚΕΝΑΚ (εφόσον απαιτείται)</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30 Σεπ 2015</w:t>
            </w:r>
          </w:p>
        </w:tc>
        <w:tc>
          <w:tcPr>
            <w:tcW w:w="0" w:type="auto"/>
          </w:tcPr>
          <w:p w:rsidR="008D5009" w:rsidRPr="00B71360" w:rsidRDefault="00F34DEA" w:rsidP="00426349">
            <w:pPr>
              <w:spacing w:before="0" w:after="0"/>
              <w:rPr>
                <w:sz w:val="20"/>
                <w:szCs w:val="20"/>
              </w:rPr>
            </w:pPr>
            <w:r w:rsidRPr="00B71360">
              <w:rPr>
                <w:noProof/>
                <w:sz w:val="20"/>
                <w:szCs w:val="20"/>
              </w:rPr>
              <w:t>Υπουργείο Περιβάλλοντο</w:t>
            </w:r>
            <w:r w:rsidRPr="00B71360">
              <w:rPr>
                <w:noProof/>
                <w:sz w:val="20"/>
                <w:szCs w:val="20"/>
              </w:rPr>
              <w:t>ς, Ενέργειας και Κλιματικής Αλλαγής (ΥΠΕΚΑ) - Ειδική Υπηρεσία Επιθεωρητών Ενέργειας (Ε.Υ.ΕΠ.ΕΝ.)</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04.1</w:t>
            </w:r>
            <w:r w:rsidRPr="00B71360">
              <w:rPr>
                <w:sz w:val="20"/>
                <w:szCs w:val="20"/>
              </w:rPr>
              <w:t xml:space="preserve"> </w:t>
            </w:r>
            <w:r>
              <w:rPr>
                <w:sz w:val="20"/>
                <w:szCs w:val="20"/>
              </w:rPr>
              <w:t xml:space="preserve">- </w:t>
            </w:r>
            <w:r w:rsidRPr="00B71360">
              <w:rPr>
                <w:noProof/>
                <w:sz w:val="20"/>
                <w:szCs w:val="20"/>
              </w:rPr>
              <w:t>Έχουν υλοποιηθεί δράσεις για την προώθηση αποτελεσματικών από πλευράς κόστους βελτιώσεων της ενεργειακής απόδοσης κατά την τελική χρήση και αποτελεσμ</w:t>
            </w:r>
            <w:r w:rsidRPr="00B71360">
              <w:rPr>
                <w:noProof/>
                <w:sz w:val="20"/>
                <w:szCs w:val="20"/>
              </w:rPr>
              <w:t>ατικών από πλευράς κόστους επενδύσεων στην ενεργειακή απόδοση κατά την κατασκευή ή ανακαίνιση κτιρίων.</w:t>
            </w:r>
          </w:p>
        </w:tc>
        <w:tc>
          <w:tcPr>
            <w:tcW w:w="0" w:type="auto"/>
          </w:tcPr>
          <w:p w:rsidR="008D5009" w:rsidRPr="00B71360" w:rsidRDefault="00F34DEA" w:rsidP="00426349">
            <w:pPr>
              <w:spacing w:before="0" w:after="0"/>
              <w:rPr>
                <w:sz w:val="20"/>
                <w:szCs w:val="20"/>
              </w:rPr>
            </w:pPr>
            <w:r>
              <w:rPr>
                <w:noProof/>
                <w:sz w:val="20"/>
                <w:szCs w:val="20"/>
              </w:rPr>
              <w:t>3</w:t>
            </w:r>
            <w:r>
              <w:rPr>
                <w:sz w:val="20"/>
                <w:szCs w:val="20"/>
              </w:rPr>
              <w:t xml:space="preserve"> - </w:t>
            </w:r>
            <w:r w:rsidRPr="00B71360">
              <w:rPr>
                <w:noProof/>
                <w:sz w:val="20"/>
                <w:szCs w:val="20"/>
              </w:rPr>
              <w:t>Οι δράσεις είναι: μέτρα για τη διασφάλιση στρατηγικού σχεδιασμού ως προς την ενεργειακή απόδοση σύμφωνα με το άρθρο 3 της οδηγίας 2012/27/ΕΕ του Ευρω</w:t>
            </w:r>
            <w:r w:rsidRPr="00B71360">
              <w:rPr>
                <w:noProof/>
                <w:sz w:val="20"/>
                <w:szCs w:val="20"/>
              </w:rPr>
              <w:t>παϊκού Κοινοβουλίου και του Συμβουλίου·</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1.</w:t>
            </w:r>
            <w:r w:rsidRPr="00B71360">
              <w:rPr>
                <w:noProof/>
                <w:sz w:val="20"/>
                <w:szCs w:val="20"/>
              </w:rPr>
              <w:tab/>
              <w:t xml:space="preserve"> Ανάθεση Μελέτης</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24 Ιουν 2014</w:t>
            </w:r>
          </w:p>
        </w:tc>
        <w:tc>
          <w:tcPr>
            <w:tcW w:w="0" w:type="auto"/>
          </w:tcPr>
          <w:p w:rsidR="008D5009" w:rsidRPr="00B71360" w:rsidRDefault="00F34DEA" w:rsidP="00426349">
            <w:pPr>
              <w:spacing w:before="0" w:after="0"/>
              <w:rPr>
                <w:sz w:val="20"/>
                <w:szCs w:val="20"/>
              </w:rPr>
            </w:pPr>
            <w:r w:rsidRPr="00B71360">
              <w:rPr>
                <w:noProof/>
                <w:sz w:val="20"/>
                <w:szCs w:val="20"/>
              </w:rPr>
              <w:t>Υπουργείο Περιβάλλοντος, Ενέργειας και Κλιματικής Αλλαγής (ΥΠΕΚΑ) – Γενική Γραμματεία Ενέργειας καιι Κλιματικής Αλλαγής- Διεύθυνση Αποδοτικής Χρήσης και Εξοικονόμησης Ενέργειας</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04.1</w:t>
            </w:r>
            <w:r w:rsidRPr="00B71360">
              <w:rPr>
                <w:sz w:val="20"/>
                <w:szCs w:val="20"/>
              </w:rPr>
              <w:t xml:space="preserve"> </w:t>
            </w:r>
            <w:r>
              <w:rPr>
                <w:sz w:val="20"/>
                <w:szCs w:val="20"/>
              </w:rPr>
              <w:t xml:space="preserve">- </w:t>
            </w:r>
            <w:r w:rsidRPr="00B71360">
              <w:rPr>
                <w:noProof/>
                <w:sz w:val="20"/>
                <w:szCs w:val="20"/>
              </w:rPr>
              <w:t>Έχουν υλοποιηθεί δράσεις για την προώθηση αποτελεσματικών από πλευράς κόστους βελτιώσεων της ενεργειακής απόδοσης κατά την τελική χρήση και αποτελεσματικών από πλευράς κόστους επενδύσεων στην ενεργειακή απόδοση κατά την κατασκευή ή ανακαίνιση κτιρίω</w:t>
            </w:r>
            <w:r w:rsidRPr="00B71360">
              <w:rPr>
                <w:noProof/>
                <w:sz w:val="20"/>
                <w:szCs w:val="20"/>
              </w:rPr>
              <w:t>ν.</w:t>
            </w:r>
          </w:p>
        </w:tc>
        <w:tc>
          <w:tcPr>
            <w:tcW w:w="0" w:type="auto"/>
          </w:tcPr>
          <w:p w:rsidR="008D5009" w:rsidRPr="00B71360" w:rsidRDefault="00F34DEA" w:rsidP="00426349">
            <w:pPr>
              <w:spacing w:before="0" w:after="0"/>
              <w:rPr>
                <w:sz w:val="20"/>
                <w:szCs w:val="20"/>
              </w:rPr>
            </w:pPr>
            <w:r>
              <w:rPr>
                <w:noProof/>
                <w:sz w:val="20"/>
                <w:szCs w:val="20"/>
              </w:rPr>
              <w:t>3</w:t>
            </w:r>
            <w:r>
              <w:rPr>
                <w:sz w:val="20"/>
                <w:szCs w:val="20"/>
              </w:rPr>
              <w:t xml:space="preserve"> - </w:t>
            </w:r>
            <w:r w:rsidRPr="00B71360">
              <w:rPr>
                <w:noProof/>
                <w:sz w:val="20"/>
                <w:szCs w:val="20"/>
              </w:rPr>
              <w:t>Οι δράσεις είναι: μέτρα για τη διασφάλιση στρατηγικού σχεδιασμού ως προς την ενεργειακή απόδοση σύμφωνα με το άρθρο 3 της οδηγίας 2012/27/ΕΕ του Ευρωπαϊκού Κοινοβουλίου και του Συμβουλίου·</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2.</w:t>
            </w:r>
            <w:r w:rsidRPr="00B71360">
              <w:rPr>
                <w:noProof/>
                <w:sz w:val="20"/>
                <w:szCs w:val="20"/>
              </w:rPr>
              <w:tab/>
              <w:t>Εκπόνηση μελέτης εκ μέρους του αναδόχου</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2 Νοε 2014</w:t>
            </w:r>
          </w:p>
        </w:tc>
        <w:tc>
          <w:tcPr>
            <w:tcW w:w="0" w:type="auto"/>
          </w:tcPr>
          <w:p w:rsidR="008D5009" w:rsidRPr="00B71360" w:rsidRDefault="00F34DEA" w:rsidP="00426349">
            <w:pPr>
              <w:spacing w:before="0" w:after="0"/>
              <w:rPr>
                <w:sz w:val="20"/>
                <w:szCs w:val="20"/>
              </w:rPr>
            </w:pPr>
            <w:r w:rsidRPr="00B71360">
              <w:rPr>
                <w:noProof/>
                <w:sz w:val="20"/>
                <w:szCs w:val="20"/>
              </w:rPr>
              <w:t>Υπουργ</w:t>
            </w:r>
            <w:r w:rsidRPr="00B71360">
              <w:rPr>
                <w:noProof/>
                <w:sz w:val="20"/>
                <w:szCs w:val="20"/>
              </w:rPr>
              <w:t>είο Περιβάλλοντος, Ενέργειας και Κλιματικής Αλλαγής (ΥΠΕΚΑ) – Γενική Γραμματεία Ενέργειας καιι Κλιματικής Αλλαγής- Διεύθυνση Αποδοτικής Χρήσης και Εξοικονόμησης Ενέργειας</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04.1</w:t>
            </w:r>
            <w:r w:rsidRPr="00B71360">
              <w:rPr>
                <w:sz w:val="20"/>
                <w:szCs w:val="20"/>
              </w:rPr>
              <w:t xml:space="preserve"> </w:t>
            </w:r>
            <w:r>
              <w:rPr>
                <w:sz w:val="20"/>
                <w:szCs w:val="20"/>
              </w:rPr>
              <w:t xml:space="preserve">- </w:t>
            </w:r>
            <w:r w:rsidRPr="00B71360">
              <w:rPr>
                <w:noProof/>
                <w:sz w:val="20"/>
                <w:szCs w:val="20"/>
              </w:rPr>
              <w:t>Έχουν υλοποιηθεί δράσεις για την προώθηση αποτελεσματικών από πλευράς κόστο</w:t>
            </w:r>
            <w:r w:rsidRPr="00B71360">
              <w:rPr>
                <w:noProof/>
                <w:sz w:val="20"/>
                <w:szCs w:val="20"/>
              </w:rPr>
              <w:t>υς βελτιώσεων της ενεργειακής απόδοσης κατά την τελική χρήση και αποτελεσματικών από πλευράς κόστους επενδύσεων στην ενεργειακή απόδοση κατά την κατασκευή ή ανακαίνιση κτιρίων.</w:t>
            </w:r>
          </w:p>
        </w:tc>
        <w:tc>
          <w:tcPr>
            <w:tcW w:w="0" w:type="auto"/>
          </w:tcPr>
          <w:p w:rsidR="008D5009" w:rsidRPr="00B71360" w:rsidRDefault="00F34DEA" w:rsidP="00426349">
            <w:pPr>
              <w:spacing w:before="0" w:after="0"/>
              <w:rPr>
                <w:sz w:val="20"/>
                <w:szCs w:val="20"/>
              </w:rPr>
            </w:pPr>
            <w:r>
              <w:rPr>
                <w:noProof/>
                <w:sz w:val="20"/>
                <w:szCs w:val="20"/>
              </w:rPr>
              <w:t>3</w:t>
            </w:r>
            <w:r>
              <w:rPr>
                <w:sz w:val="20"/>
                <w:szCs w:val="20"/>
              </w:rPr>
              <w:t xml:space="preserve"> - </w:t>
            </w:r>
            <w:r w:rsidRPr="00B71360">
              <w:rPr>
                <w:noProof/>
                <w:sz w:val="20"/>
                <w:szCs w:val="20"/>
              </w:rPr>
              <w:t xml:space="preserve">Οι δράσεις είναι: μέτρα για τη διασφάλιση στρατηγικού σχεδιασμού ως προς </w:t>
            </w:r>
            <w:r w:rsidRPr="00B71360">
              <w:rPr>
                <w:noProof/>
                <w:sz w:val="20"/>
                <w:szCs w:val="20"/>
              </w:rPr>
              <w:t>την ενεργειακή απόδοση σύμφωνα με το άρθρο 3 της οδηγίας 2012/27/ΕΕ του Ευρωπαϊκού Κοινοβουλίου και του Συμβουλίου·</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3.</w:t>
            </w:r>
            <w:r w:rsidRPr="00B71360">
              <w:rPr>
                <w:noProof/>
                <w:sz w:val="20"/>
                <w:szCs w:val="20"/>
              </w:rPr>
              <w:tab/>
              <w:t>Παραλαβή μελέτης</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17 Νοε 2014</w:t>
            </w:r>
          </w:p>
        </w:tc>
        <w:tc>
          <w:tcPr>
            <w:tcW w:w="0" w:type="auto"/>
          </w:tcPr>
          <w:p w:rsidR="008D5009" w:rsidRPr="00B71360" w:rsidRDefault="00F34DEA" w:rsidP="00426349">
            <w:pPr>
              <w:spacing w:before="0" w:after="0"/>
              <w:rPr>
                <w:sz w:val="20"/>
                <w:szCs w:val="20"/>
              </w:rPr>
            </w:pPr>
            <w:r w:rsidRPr="00B71360">
              <w:rPr>
                <w:noProof/>
                <w:sz w:val="20"/>
                <w:szCs w:val="20"/>
              </w:rPr>
              <w:t xml:space="preserve">Υπουργείο Περιβάλλοντος, Ενέργειας και Κλιματικής Αλλαγής (ΥΠΕΚΑ) – Γενική Γραμματεία Ενέργειας καιι </w:t>
            </w:r>
            <w:r w:rsidRPr="00B71360">
              <w:rPr>
                <w:noProof/>
                <w:sz w:val="20"/>
                <w:szCs w:val="20"/>
              </w:rPr>
              <w:t>Κλιματικής Αλλαγής- Διεύθυνση Αποδοτικής Χρήσης και Εξοικονόμησης Ενέργειας</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04.1</w:t>
            </w:r>
            <w:r w:rsidRPr="00B71360">
              <w:rPr>
                <w:sz w:val="20"/>
                <w:szCs w:val="20"/>
              </w:rPr>
              <w:t xml:space="preserve"> </w:t>
            </w:r>
            <w:r>
              <w:rPr>
                <w:sz w:val="20"/>
                <w:szCs w:val="20"/>
              </w:rPr>
              <w:t xml:space="preserve">- </w:t>
            </w:r>
            <w:r w:rsidRPr="00B71360">
              <w:rPr>
                <w:noProof/>
                <w:sz w:val="20"/>
                <w:szCs w:val="20"/>
              </w:rPr>
              <w:t>Έχουν υλοποιηθεί δράσεις για την προώθηση αποτελεσματικών από πλευράς κόστους βελτιώσεων της ενεργειακής απόδοσης κατά την τελική χρήση και αποτελεσματικών από πλευράς κό</w:t>
            </w:r>
            <w:r w:rsidRPr="00B71360">
              <w:rPr>
                <w:noProof/>
                <w:sz w:val="20"/>
                <w:szCs w:val="20"/>
              </w:rPr>
              <w:t>στους επενδύσεων στην ενεργειακή απόδοση κατά την κατασκευή ή ανακαίνιση κτιρίων.</w:t>
            </w:r>
          </w:p>
        </w:tc>
        <w:tc>
          <w:tcPr>
            <w:tcW w:w="0" w:type="auto"/>
          </w:tcPr>
          <w:p w:rsidR="008D5009" w:rsidRPr="00B71360" w:rsidRDefault="00F34DEA" w:rsidP="00426349">
            <w:pPr>
              <w:spacing w:before="0" w:after="0"/>
              <w:rPr>
                <w:sz w:val="20"/>
                <w:szCs w:val="20"/>
              </w:rPr>
            </w:pPr>
            <w:r>
              <w:rPr>
                <w:noProof/>
                <w:sz w:val="20"/>
                <w:szCs w:val="20"/>
              </w:rPr>
              <w:t>3</w:t>
            </w:r>
            <w:r>
              <w:rPr>
                <w:sz w:val="20"/>
                <w:szCs w:val="20"/>
              </w:rPr>
              <w:t xml:space="preserve"> - </w:t>
            </w:r>
            <w:r w:rsidRPr="00B71360">
              <w:rPr>
                <w:noProof/>
                <w:sz w:val="20"/>
                <w:szCs w:val="20"/>
              </w:rPr>
              <w:t>Οι δράσεις είναι: μέτρα για τη διασφάλιση στρατηγικού σχεδιασμού ως προς την ενεργειακή απόδοση σύμφωνα με το άρθρο 3 της οδηγίας 2012/27/ΕΕ του Ευρωπαϊκού Κοινοβουλίου κ</w:t>
            </w:r>
            <w:r w:rsidRPr="00B71360">
              <w:rPr>
                <w:noProof/>
                <w:sz w:val="20"/>
                <w:szCs w:val="20"/>
              </w:rPr>
              <w:t>αι του Συμβουλίου·</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4.</w:t>
            </w:r>
            <w:r w:rsidRPr="00B71360">
              <w:rPr>
                <w:noProof/>
                <w:sz w:val="20"/>
                <w:szCs w:val="20"/>
              </w:rPr>
              <w:tab/>
              <w:t>Αποστολή στρατηγικού σχεδιασμού στην ΕΕ</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31 Δεκ 2014</w:t>
            </w:r>
          </w:p>
        </w:tc>
        <w:tc>
          <w:tcPr>
            <w:tcW w:w="0" w:type="auto"/>
          </w:tcPr>
          <w:p w:rsidR="008D5009" w:rsidRPr="00B71360" w:rsidRDefault="00F34DEA" w:rsidP="00426349">
            <w:pPr>
              <w:spacing w:before="0" w:after="0"/>
              <w:rPr>
                <w:sz w:val="20"/>
                <w:szCs w:val="20"/>
              </w:rPr>
            </w:pPr>
            <w:r w:rsidRPr="00B71360">
              <w:rPr>
                <w:noProof/>
                <w:sz w:val="20"/>
                <w:szCs w:val="20"/>
              </w:rPr>
              <w:t>Υπουργείο Περιβάλλοντος, Ενέργειας και Κλιματικής Αλλαγής (ΥΠΕΚΑ) – Γενική Γραμματεία Ενέργειας καιι Κλιματικής Αλλαγής- Διεύθυνση Αποδοτικής Χρήσης και Εξοικονόμησης Ενέργειας</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06</w:t>
            </w:r>
            <w:r w:rsidRPr="00B71360">
              <w:rPr>
                <w:noProof/>
                <w:sz w:val="20"/>
                <w:szCs w:val="20"/>
              </w:rPr>
              <w:t>.1</w:t>
            </w:r>
            <w:r w:rsidRPr="00B71360">
              <w:rPr>
                <w:sz w:val="20"/>
                <w:szCs w:val="20"/>
              </w:rPr>
              <w:t xml:space="preserve"> </w:t>
            </w:r>
            <w:r>
              <w:rPr>
                <w:sz w:val="20"/>
                <w:szCs w:val="20"/>
              </w:rPr>
              <w:t xml:space="preserve">- </w:t>
            </w:r>
            <w:r w:rsidRPr="00B71360">
              <w:rPr>
                <w:noProof/>
                <w:sz w:val="20"/>
                <w:szCs w:val="20"/>
              </w:rPr>
              <w:t>Τομέας υδάτων: Η ύπαρξη α) τιμολογιακής πολιτικής για το νερό η οποία παρέχει επαρκή κίνητρα στους χρήστες για αποδοτική χρήση των υδάτινων πόρων και β) επαρκούς συνεισφοράς των διαφόρων χρήσεων του νερού στην ανάκτηση του κόστους των υπηρεσιών ύδρευσ</w:t>
            </w:r>
            <w:r w:rsidRPr="00B71360">
              <w:rPr>
                <w:noProof/>
                <w:sz w:val="20"/>
                <w:szCs w:val="20"/>
              </w:rPr>
              <w:t>ης, σε ποσοστό που καθορίζεται στο εγκεκριμένο σχέδιο διαχείρισης λεκάνης απορροής ποταμού για τις επενδύσεις που στηρίζονται από τα προγράμματα.</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 </w:t>
            </w:r>
            <w:r w:rsidRPr="00B71360">
              <w:rPr>
                <w:noProof/>
                <w:sz w:val="20"/>
                <w:szCs w:val="20"/>
              </w:rPr>
              <w:t>Σε τομείς που στηρίζονται από το ΕΤΠΑ, το Ταμείο Συνοχής και το ΕΓΤΑΑ, ένα κράτος μέλος έχει εξασφαλίσει τ</w:t>
            </w:r>
            <w:r w:rsidRPr="00B71360">
              <w:rPr>
                <w:noProof/>
                <w:sz w:val="20"/>
                <w:szCs w:val="20"/>
              </w:rPr>
              <w:t>η συμβολή των διαφόρων χρήσεων ύδατος στην ανάκτηση του κόστους των υπηρεσιών ύδατος ανά τομέα σύμφωνα με το άρθρο 9 παράγραφος 1 περίπτωση 1 της οδηγίας 2000/60/ΕΚ, συνεκτιμώντας, κατά περίπτωση, τα κοινωνικά, τα περιβαλλοντικά και τα οικονομικά αποτελέσμ</w:t>
            </w:r>
            <w:r w:rsidRPr="00B71360">
              <w:rPr>
                <w:noProof/>
                <w:sz w:val="20"/>
                <w:szCs w:val="20"/>
              </w:rPr>
              <w:t>ατα της ανάκτησης καθώς και τις γεωγραφικές και κλιματολογικές συνθήκες της οικείας περιοχής ή περιοχών.</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Διαβούλευση επί της πρότασης τιμολογιακής πολιτικής με τη Γνωμοδοτική Επιτροπή Υδάτων και με Φορείς.</w:t>
            </w:r>
          </w:p>
          <w:p w:rsidR="008D5009" w:rsidRPr="00B71360" w:rsidRDefault="00F34DEA" w:rsidP="00426349">
            <w:pPr>
              <w:spacing w:before="0" w:after="0"/>
              <w:rPr>
                <w:sz w:val="20"/>
                <w:szCs w:val="20"/>
              </w:rPr>
            </w:pPr>
            <w:r w:rsidRPr="00B71360">
              <w:rPr>
                <w:noProof/>
                <w:sz w:val="20"/>
                <w:szCs w:val="20"/>
              </w:rPr>
              <w:t>α. Διαβούλευση για την ύδρευση</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30 Σεπ 2015</w:t>
            </w:r>
          </w:p>
        </w:tc>
        <w:tc>
          <w:tcPr>
            <w:tcW w:w="0" w:type="auto"/>
          </w:tcPr>
          <w:p w:rsidR="008D5009" w:rsidRPr="00B71360" w:rsidRDefault="00F34DEA" w:rsidP="00426349">
            <w:pPr>
              <w:spacing w:before="0" w:after="0"/>
              <w:rPr>
                <w:sz w:val="20"/>
                <w:szCs w:val="20"/>
              </w:rPr>
            </w:pPr>
            <w:r w:rsidRPr="00B71360">
              <w:rPr>
                <w:noProof/>
                <w:sz w:val="20"/>
                <w:szCs w:val="20"/>
              </w:rPr>
              <w:t>ΥΠΕΚΑ/Ε</w:t>
            </w:r>
            <w:r w:rsidRPr="00B71360">
              <w:rPr>
                <w:noProof/>
                <w:sz w:val="20"/>
                <w:szCs w:val="20"/>
              </w:rPr>
              <w:t xml:space="preserve">ιδική Γραμματεία Υδάτων </w:t>
            </w:r>
          </w:p>
          <w:p w:rsidR="008D5009" w:rsidRPr="00B71360" w:rsidRDefault="00F34DEA" w:rsidP="00426349">
            <w:pPr>
              <w:spacing w:before="0" w:after="0"/>
              <w:rPr>
                <w:sz w:val="20"/>
                <w:szCs w:val="20"/>
              </w:rPr>
            </w:pPr>
            <w:r w:rsidRPr="00B71360">
              <w:rPr>
                <w:noProof/>
                <w:sz w:val="20"/>
                <w:szCs w:val="20"/>
              </w:rPr>
              <w:t>Γνωμοδοτική Επιτροπή Υδάτων</w:t>
            </w:r>
          </w:p>
          <w:p w:rsidR="008D5009" w:rsidRPr="00B71360" w:rsidRDefault="008D5009" w:rsidP="00426349">
            <w:pPr>
              <w:spacing w:before="0" w:after="0"/>
              <w:rPr>
                <w:sz w:val="20"/>
                <w:szCs w:val="20"/>
              </w:rPr>
            </w:pP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06.1</w:t>
            </w:r>
            <w:r w:rsidRPr="00B71360">
              <w:rPr>
                <w:sz w:val="20"/>
                <w:szCs w:val="20"/>
              </w:rPr>
              <w:t xml:space="preserve"> </w:t>
            </w:r>
            <w:r>
              <w:rPr>
                <w:sz w:val="20"/>
                <w:szCs w:val="20"/>
              </w:rPr>
              <w:t xml:space="preserve">- </w:t>
            </w:r>
            <w:r w:rsidRPr="00B71360">
              <w:rPr>
                <w:noProof/>
                <w:sz w:val="20"/>
                <w:szCs w:val="20"/>
              </w:rPr>
              <w:t xml:space="preserve">Τομέας υδάτων: Η ύπαρξη α) τιμολογιακής πολιτικής για το νερό η οποία παρέχει επαρκή κίνητρα στους χρήστες για αποδοτική χρήση των υδάτινων πόρων και β) επαρκούς συνεισφοράς των διαφόρων </w:t>
            </w:r>
            <w:r w:rsidRPr="00B71360">
              <w:rPr>
                <w:noProof/>
                <w:sz w:val="20"/>
                <w:szCs w:val="20"/>
              </w:rPr>
              <w:t>χρήσεων του νερού στην ανάκτηση του κόστους των υπηρεσιών ύδρευσης, σε ποσοστό που καθορίζεται στο εγκεκριμένο σχέδιο διαχείρισης λεκάνης απορροής ποταμού για τις επενδύσεις που στηρίζονται από τα προγράμματα.</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 </w:t>
            </w:r>
            <w:r w:rsidRPr="00B71360">
              <w:rPr>
                <w:noProof/>
                <w:sz w:val="20"/>
                <w:szCs w:val="20"/>
              </w:rPr>
              <w:t xml:space="preserve">Σε τομείς που στηρίζονται από το ΕΤΠΑ, το </w:t>
            </w:r>
            <w:r w:rsidRPr="00B71360">
              <w:rPr>
                <w:noProof/>
                <w:sz w:val="20"/>
                <w:szCs w:val="20"/>
              </w:rPr>
              <w:t>Ταμείο Συνοχής και το ΕΓΤΑΑ, ένα κράτος μέλος έχει εξασφαλίσει τη συμβολή των διαφόρων χρήσεων ύδατος στην ανάκτηση του κόστους των υπηρεσιών ύδατος ανά τομέα σύμφωνα με το άρθρο 9 παράγραφος 1 περίπτωση 1 της οδηγίας 2000/60/ΕΚ, συνεκτιμώντας, κατά περίπτ</w:t>
            </w:r>
            <w:r w:rsidRPr="00B71360">
              <w:rPr>
                <w:noProof/>
                <w:sz w:val="20"/>
                <w:szCs w:val="20"/>
              </w:rPr>
              <w:t>ωση, τα κοινωνικά, τα περιβαλλοντικά και τα οικονομικά αποτελέσματα της ανάκτησης καθώς και τις γεωγραφικές και κλιματολογικές συνθήκες της οικείας περιοχής ή περιοχών.</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Διαβούλευση επί της πρότασης τιμολογιακής πολιτικής με τη Γνωμοδοτική Επιτροπή Υδάτων κ</w:t>
            </w:r>
            <w:r w:rsidRPr="00B71360">
              <w:rPr>
                <w:noProof/>
                <w:sz w:val="20"/>
                <w:szCs w:val="20"/>
              </w:rPr>
              <w:t>αι με Φορείς.</w:t>
            </w:r>
          </w:p>
          <w:p w:rsidR="008D5009" w:rsidRPr="00B71360" w:rsidRDefault="00F34DEA" w:rsidP="00426349">
            <w:pPr>
              <w:spacing w:before="0" w:after="0"/>
              <w:rPr>
                <w:sz w:val="20"/>
                <w:szCs w:val="20"/>
              </w:rPr>
            </w:pPr>
            <w:r w:rsidRPr="00B71360">
              <w:rPr>
                <w:noProof/>
                <w:sz w:val="20"/>
                <w:szCs w:val="20"/>
              </w:rPr>
              <w:t>β. Διαβούλευση για τις λοιπες χρήσεις ύδατος</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31 Μαρ 2016</w:t>
            </w:r>
          </w:p>
        </w:tc>
        <w:tc>
          <w:tcPr>
            <w:tcW w:w="0" w:type="auto"/>
          </w:tcPr>
          <w:p w:rsidR="008D5009" w:rsidRPr="00B71360" w:rsidRDefault="00F34DEA" w:rsidP="00426349">
            <w:pPr>
              <w:spacing w:before="0" w:after="0"/>
              <w:rPr>
                <w:sz w:val="20"/>
                <w:szCs w:val="20"/>
              </w:rPr>
            </w:pPr>
            <w:r w:rsidRPr="00B71360">
              <w:rPr>
                <w:noProof/>
                <w:sz w:val="20"/>
                <w:szCs w:val="20"/>
              </w:rPr>
              <w:t xml:space="preserve">ΥΠΕΚΑ/Ειδική Γραμματεία Υδάτων </w:t>
            </w:r>
          </w:p>
          <w:p w:rsidR="008D5009" w:rsidRPr="00B71360" w:rsidRDefault="00F34DEA" w:rsidP="00426349">
            <w:pPr>
              <w:spacing w:before="0" w:after="0"/>
              <w:rPr>
                <w:sz w:val="20"/>
                <w:szCs w:val="20"/>
              </w:rPr>
            </w:pPr>
            <w:r w:rsidRPr="00B71360">
              <w:rPr>
                <w:noProof/>
                <w:sz w:val="20"/>
                <w:szCs w:val="20"/>
              </w:rPr>
              <w:t>Γνωμοδοτική Επιτροπή Υδάτων</w:t>
            </w:r>
          </w:p>
          <w:p w:rsidR="008D5009" w:rsidRPr="00B71360" w:rsidRDefault="008D5009" w:rsidP="00426349">
            <w:pPr>
              <w:spacing w:before="0" w:after="0"/>
              <w:rPr>
                <w:sz w:val="20"/>
                <w:szCs w:val="20"/>
              </w:rPr>
            </w:pP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06.1</w:t>
            </w:r>
            <w:r w:rsidRPr="00B71360">
              <w:rPr>
                <w:sz w:val="20"/>
                <w:szCs w:val="20"/>
              </w:rPr>
              <w:t xml:space="preserve"> </w:t>
            </w:r>
            <w:r>
              <w:rPr>
                <w:sz w:val="20"/>
                <w:szCs w:val="20"/>
              </w:rPr>
              <w:t xml:space="preserve">- </w:t>
            </w:r>
            <w:r w:rsidRPr="00B71360">
              <w:rPr>
                <w:noProof/>
                <w:sz w:val="20"/>
                <w:szCs w:val="20"/>
              </w:rPr>
              <w:t>Τομέας υδάτων: Η ύπαρξη α) τιμολογιακής πολιτικής για το νερό η οποία παρέχει επαρκή κίνητρα στους χρήστες για απο</w:t>
            </w:r>
            <w:r w:rsidRPr="00B71360">
              <w:rPr>
                <w:noProof/>
                <w:sz w:val="20"/>
                <w:szCs w:val="20"/>
              </w:rPr>
              <w:t>δοτική χρήση των υδάτινων πόρων και β) επαρκούς συνεισφοράς των διαφόρων χρήσεων του νερού στην ανάκτηση του κόστους των υπηρεσιών ύδρευσης, σε ποσοστό που καθορίζεται στο εγκεκριμένο σχέδιο διαχείρισης λεκάνης απορροής ποταμού για τις επενδύσεις που στηρί</w:t>
            </w:r>
            <w:r w:rsidRPr="00B71360">
              <w:rPr>
                <w:noProof/>
                <w:sz w:val="20"/>
                <w:szCs w:val="20"/>
              </w:rPr>
              <w:t>ζονται από τα προγράμματα.</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 </w:t>
            </w:r>
            <w:r w:rsidRPr="00B71360">
              <w:rPr>
                <w:noProof/>
                <w:sz w:val="20"/>
                <w:szCs w:val="20"/>
              </w:rPr>
              <w:t xml:space="preserve">Σε τομείς που στηρίζονται από το ΕΤΠΑ, το Ταμείο Συνοχής και το ΕΓΤΑΑ, ένα κράτος μέλος έχει εξασφαλίσει τη συμβολή των διαφόρων χρήσεων ύδατος στην ανάκτηση του κόστους των υπηρεσιών ύδατος ανά τομέα σύμφωνα με το άρθρο 9 </w:t>
            </w:r>
            <w:r w:rsidRPr="00B71360">
              <w:rPr>
                <w:noProof/>
                <w:sz w:val="20"/>
                <w:szCs w:val="20"/>
              </w:rPr>
              <w:t>παράγραφος 1 περίπτωση 1 της οδηγίας 2000/60/ΕΚ, συνεκτιμώντας, κατά περίπτωση, τα κοινωνικά, τα περιβαλλοντικά και τα οικονομικά αποτελέσματα της ανάκτησης καθώς και τις γεωγραφικές και κλιματολογικές συνθήκες της οικείας περιοχής ή περιοχών.</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 xml:space="preserve">Διαμόρφωση </w:t>
            </w:r>
            <w:r w:rsidRPr="00B71360">
              <w:rPr>
                <w:noProof/>
                <w:sz w:val="20"/>
                <w:szCs w:val="20"/>
              </w:rPr>
              <w:t>πρότασης της τιμολογιακής πολιτικής στον τομέα ύδρευσης</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30 Ιουν 2015</w:t>
            </w:r>
          </w:p>
        </w:tc>
        <w:tc>
          <w:tcPr>
            <w:tcW w:w="0" w:type="auto"/>
          </w:tcPr>
          <w:p w:rsidR="008D5009" w:rsidRPr="00B71360" w:rsidRDefault="00F34DEA" w:rsidP="00426349">
            <w:pPr>
              <w:spacing w:before="0" w:after="0"/>
              <w:rPr>
                <w:sz w:val="20"/>
                <w:szCs w:val="20"/>
              </w:rPr>
            </w:pPr>
            <w:r w:rsidRPr="00B71360">
              <w:rPr>
                <w:noProof/>
                <w:sz w:val="20"/>
                <w:szCs w:val="20"/>
              </w:rPr>
              <w:t>ΥΠΕΚΑ / Ειδική Γραμματεία Υδάτων</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06.1</w:t>
            </w:r>
            <w:r w:rsidRPr="00B71360">
              <w:rPr>
                <w:sz w:val="20"/>
                <w:szCs w:val="20"/>
              </w:rPr>
              <w:t xml:space="preserve"> </w:t>
            </w:r>
            <w:r>
              <w:rPr>
                <w:sz w:val="20"/>
                <w:szCs w:val="20"/>
              </w:rPr>
              <w:t xml:space="preserve">- </w:t>
            </w:r>
            <w:r w:rsidRPr="00B71360">
              <w:rPr>
                <w:noProof/>
                <w:sz w:val="20"/>
                <w:szCs w:val="20"/>
              </w:rPr>
              <w:t>Τομέας υδάτων: Η ύπαρξη α) τιμολογιακής πολιτικής για το νερό η οποία παρέχει επαρκή κίνητρα στους χρήστες για αποδοτική χρήση των υδάτινων πόρω</w:t>
            </w:r>
            <w:r w:rsidRPr="00B71360">
              <w:rPr>
                <w:noProof/>
                <w:sz w:val="20"/>
                <w:szCs w:val="20"/>
              </w:rPr>
              <w:t>ν και β) επαρκούς συνεισφοράς των διαφόρων χρήσεων του νερού στην ανάκτηση του κόστους των υπηρεσιών ύδρευσης, σε ποσοστό που καθορίζεται στο εγκεκριμένο σχέδιο διαχείρισης λεκάνης απορροής ποταμού για τις επενδύσεις που στηρίζονται από τα προγράμματα.</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w:t>
            </w:r>
            <w:r>
              <w:rPr>
                <w:sz w:val="20"/>
                <w:szCs w:val="20"/>
              </w:rPr>
              <w:t xml:space="preserve"> </w:t>
            </w:r>
            <w:r w:rsidRPr="00B71360">
              <w:rPr>
                <w:noProof/>
                <w:sz w:val="20"/>
                <w:szCs w:val="20"/>
              </w:rPr>
              <w:t>Σε τομείς που στηρίζονται από το ΕΤΠΑ, το Ταμείο Συνοχής και το ΕΓΤΑΑ, ένα κράτος μέλος έχει εξασφαλίσει τη συμβολή των διαφόρων χρήσεων ύδατος στην ανάκτηση του κόστους των υπηρεσιών ύδατος ανά τομέα σύμφωνα με το άρθρο 9 παράγραφος 1 περίπτωση 1 της οδη</w:t>
            </w:r>
            <w:r w:rsidRPr="00B71360">
              <w:rPr>
                <w:noProof/>
                <w:sz w:val="20"/>
                <w:szCs w:val="20"/>
              </w:rPr>
              <w:t>γίας 2000/60/ΕΚ, συνεκτιμώντας, κατά περίπτωση, τα κοινωνικά, τα περιβαλλοντικά και τα οικονομικά αποτελέσματα της ανάκτησης καθώς και τις γεωγραφικές και κλιματολογικές συνθήκες της οικείας περιοχής ή περιοχών.</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Διαμόρφωση της τιμολογιακής πολιτικής στις λ</w:t>
            </w:r>
            <w:r w:rsidRPr="00B71360">
              <w:rPr>
                <w:noProof/>
                <w:sz w:val="20"/>
                <w:szCs w:val="20"/>
              </w:rPr>
              <w:t>οιπές χρήσεις ύδατος</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31 Δεκ 2015</w:t>
            </w:r>
          </w:p>
        </w:tc>
        <w:tc>
          <w:tcPr>
            <w:tcW w:w="0" w:type="auto"/>
          </w:tcPr>
          <w:p w:rsidR="008D5009" w:rsidRPr="00B71360" w:rsidRDefault="00F34DEA" w:rsidP="00426349">
            <w:pPr>
              <w:spacing w:before="0" w:after="0"/>
              <w:rPr>
                <w:sz w:val="20"/>
                <w:szCs w:val="20"/>
              </w:rPr>
            </w:pPr>
            <w:r w:rsidRPr="00B71360">
              <w:rPr>
                <w:noProof/>
                <w:sz w:val="20"/>
                <w:szCs w:val="20"/>
              </w:rPr>
              <w:t>ΥΠΕΚΑ / Ειδική Γραμματεία Υδάτων</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06.1</w:t>
            </w:r>
            <w:r w:rsidRPr="00B71360">
              <w:rPr>
                <w:sz w:val="20"/>
                <w:szCs w:val="20"/>
              </w:rPr>
              <w:t xml:space="preserve"> </w:t>
            </w:r>
            <w:r>
              <w:rPr>
                <w:sz w:val="20"/>
                <w:szCs w:val="20"/>
              </w:rPr>
              <w:t xml:space="preserve">- </w:t>
            </w:r>
            <w:r w:rsidRPr="00B71360">
              <w:rPr>
                <w:noProof/>
                <w:sz w:val="20"/>
                <w:szCs w:val="20"/>
              </w:rPr>
              <w:t>Τομέας υδάτων: Η ύπαρξη α) τιμολογιακής πολιτικής για το νερό η οποία παρέχει επαρκή κίνητρα στους χρήστες για αποδοτική χρήση των υδάτινων πόρων και β) επαρκούς συνεισφοράς των δι</w:t>
            </w:r>
            <w:r w:rsidRPr="00B71360">
              <w:rPr>
                <w:noProof/>
                <w:sz w:val="20"/>
                <w:szCs w:val="20"/>
              </w:rPr>
              <w:t>αφόρων χρήσεων του νερού στην ανάκτηση του κόστους των υπηρεσιών ύδρευσης, σε ποσοστό που καθορίζεται στο εγκεκριμένο σχέδιο διαχείρισης λεκάνης απορροής ποταμού για τις επενδύσεις που στηρίζονται από τα προγράμματα.</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 </w:t>
            </w:r>
            <w:r w:rsidRPr="00B71360">
              <w:rPr>
                <w:noProof/>
                <w:sz w:val="20"/>
                <w:szCs w:val="20"/>
              </w:rPr>
              <w:t>Σε τομείς που στηρίζονται από το ΕΤ</w:t>
            </w:r>
            <w:r w:rsidRPr="00B71360">
              <w:rPr>
                <w:noProof/>
                <w:sz w:val="20"/>
                <w:szCs w:val="20"/>
              </w:rPr>
              <w:t>ΠΑ, το Ταμείο Συνοχής και το ΕΓΤΑΑ, ένα κράτος μέλος έχει εξασφαλίσει τη συμβολή των διαφόρων χρήσεων ύδατος στην ανάκτηση του κόστους των υπηρεσιών ύδατος ανά τομέα σύμφωνα με το άρθρο 9 παράγραφος 1 περίπτωση 1 της οδηγίας 2000/60/ΕΚ, συνεκτιμώντας, κατά</w:t>
            </w:r>
            <w:r w:rsidRPr="00B71360">
              <w:rPr>
                <w:noProof/>
                <w:sz w:val="20"/>
                <w:szCs w:val="20"/>
              </w:rPr>
              <w:t xml:space="preserve"> περίπτωση, τα κοινωνικά, τα περιβαλλοντικά και τα οικονομικά αποτελέσματα της ανάκτησης καθώς και τις γεωγραφικές και κλιματολογικές συνθήκες της οικείας περιοχής ή περιοχών.</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Συγκρότηση της Γνωμοδοτικής Επιτροπής Υδάτων</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30 Ιουν 2015</w:t>
            </w:r>
          </w:p>
        </w:tc>
        <w:tc>
          <w:tcPr>
            <w:tcW w:w="0" w:type="auto"/>
          </w:tcPr>
          <w:p w:rsidR="008D5009" w:rsidRPr="00B71360" w:rsidRDefault="00F34DEA" w:rsidP="00426349">
            <w:pPr>
              <w:spacing w:before="0" w:after="0"/>
              <w:rPr>
                <w:sz w:val="20"/>
                <w:szCs w:val="20"/>
              </w:rPr>
            </w:pPr>
            <w:r w:rsidRPr="00B71360">
              <w:rPr>
                <w:noProof/>
                <w:sz w:val="20"/>
                <w:szCs w:val="20"/>
              </w:rPr>
              <w:t xml:space="preserve">ΥΠΕΚΑ (Απαιτείται </w:t>
            </w:r>
            <w:r w:rsidRPr="00B71360">
              <w:rPr>
                <w:noProof/>
                <w:sz w:val="20"/>
                <w:szCs w:val="20"/>
              </w:rPr>
              <w:t>Απόφαση Υπουργού)</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06.1</w:t>
            </w:r>
            <w:r w:rsidRPr="00B71360">
              <w:rPr>
                <w:sz w:val="20"/>
                <w:szCs w:val="20"/>
              </w:rPr>
              <w:t xml:space="preserve"> </w:t>
            </w:r>
            <w:r>
              <w:rPr>
                <w:sz w:val="20"/>
                <w:szCs w:val="20"/>
              </w:rPr>
              <w:t xml:space="preserve">- </w:t>
            </w:r>
            <w:r w:rsidRPr="00B71360">
              <w:rPr>
                <w:noProof/>
                <w:sz w:val="20"/>
                <w:szCs w:val="20"/>
              </w:rPr>
              <w:t>Τομέας υδάτων: Η ύπαρξη α) τιμολογιακής πολιτικής για το νερό η οποία παρέχει επαρκή κίνητρα στους χρήστες για αποδοτική χρήση των υδάτινων πόρων και β) επαρκούς συνεισφοράς των διαφόρων χρήσεων του νερού στην ανάκτηση του κόστο</w:t>
            </w:r>
            <w:r w:rsidRPr="00B71360">
              <w:rPr>
                <w:noProof/>
                <w:sz w:val="20"/>
                <w:szCs w:val="20"/>
              </w:rPr>
              <w:t>υς των υπηρεσιών ύδρευσης, σε ποσοστό που καθορίζεται στο εγκεκριμένο σχέδιο διαχείρισης λεκάνης απορροής ποταμού για τις επενδύσεις που στηρίζονται από τα προγράμματα.</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 </w:t>
            </w:r>
            <w:r w:rsidRPr="00B71360">
              <w:rPr>
                <w:noProof/>
                <w:sz w:val="20"/>
                <w:szCs w:val="20"/>
              </w:rPr>
              <w:t>Σε τομείς που στηρίζονται από το ΕΤΠΑ, το Ταμείο Συνοχής και το ΕΓΤΑΑ, ένα κράτος μ</w:t>
            </w:r>
            <w:r w:rsidRPr="00B71360">
              <w:rPr>
                <w:noProof/>
                <w:sz w:val="20"/>
                <w:szCs w:val="20"/>
              </w:rPr>
              <w:t xml:space="preserve">έλος έχει εξασφαλίσει τη συμβολή των διαφόρων χρήσεων ύδατος στην ανάκτηση του κόστους των υπηρεσιών ύδατος ανά τομέα σύμφωνα με το άρθρο 9 παράγραφος 1 περίπτωση 1 της οδηγίας 2000/60/ΕΚ, συνεκτιμώντας, κατά περίπτωση, τα κοινωνικά, τα περιβαλλοντικά και </w:t>
            </w:r>
            <w:r w:rsidRPr="00B71360">
              <w:rPr>
                <w:noProof/>
                <w:sz w:val="20"/>
                <w:szCs w:val="20"/>
              </w:rPr>
              <w:t>τα οικονομικά αποτελέσματα της ανάκτησης καθώς και τις γεωγραφικές και κλιματολογικές συνθήκες της οικείας περιοχής ή περιοχών.</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Τελική διαμόρφωση και έγκριση της τιμολογιακής πολιτικής για την ύδρευση</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30 Απρ 2016</w:t>
            </w:r>
          </w:p>
        </w:tc>
        <w:tc>
          <w:tcPr>
            <w:tcW w:w="0" w:type="auto"/>
          </w:tcPr>
          <w:p w:rsidR="008D5009" w:rsidRPr="00B71360" w:rsidRDefault="00F34DEA" w:rsidP="00426349">
            <w:pPr>
              <w:spacing w:before="0" w:after="0"/>
              <w:rPr>
                <w:sz w:val="20"/>
                <w:szCs w:val="20"/>
              </w:rPr>
            </w:pPr>
            <w:r w:rsidRPr="00B71360">
              <w:rPr>
                <w:noProof/>
                <w:sz w:val="20"/>
                <w:szCs w:val="20"/>
              </w:rPr>
              <w:t>ΥΠΕΚΑ/Ειδική Γραμματεία Υδάτων (Εισήγηση)</w:t>
            </w:r>
          </w:p>
          <w:p w:rsidR="008D5009" w:rsidRPr="00B71360" w:rsidRDefault="00F34DEA" w:rsidP="00426349">
            <w:pPr>
              <w:spacing w:before="0" w:after="0"/>
              <w:rPr>
                <w:sz w:val="20"/>
                <w:szCs w:val="20"/>
              </w:rPr>
            </w:pPr>
            <w:r w:rsidRPr="00B71360">
              <w:rPr>
                <w:noProof/>
                <w:sz w:val="20"/>
                <w:szCs w:val="20"/>
              </w:rPr>
              <w:t>Ε</w:t>
            </w:r>
            <w:r w:rsidRPr="00B71360">
              <w:rPr>
                <w:noProof/>
                <w:sz w:val="20"/>
                <w:szCs w:val="20"/>
              </w:rPr>
              <w:t>θνική Επιτροπή Υδάτων (Απόφαση έγκρισης)</w:t>
            </w:r>
          </w:p>
          <w:p w:rsidR="008D5009" w:rsidRPr="00B71360" w:rsidRDefault="008D5009" w:rsidP="00426349">
            <w:pPr>
              <w:spacing w:before="0" w:after="0"/>
              <w:rPr>
                <w:sz w:val="20"/>
                <w:szCs w:val="20"/>
              </w:rPr>
            </w:pP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06.1</w:t>
            </w:r>
            <w:r w:rsidRPr="00B71360">
              <w:rPr>
                <w:sz w:val="20"/>
                <w:szCs w:val="20"/>
              </w:rPr>
              <w:t xml:space="preserve"> </w:t>
            </w:r>
            <w:r>
              <w:rPr>
                <w:sz w:val="20"/>
                <w:szCs w:val="20"/>
              </w:rPr>
              <w:t xml:space="preserve">- </w:t>
            </w:r>
            <w:r w:rsidRPr="00B71360">
              <w:rPr>
                <w:noProof/>
                <w:sz w:val="20"/>
                <w:szCs w:val="20"/>
              </w:rPr>
              <w:t>Τομέας υδάτων: Η ύπαρξη α) τιμολογιακής πολιτικής για το νερό η οποία παρέχει επαρκή κίνητρα στους χρήστες για αποδοτική χρήση των υδάτινων πόρων και β) επαρκούς συνεισφοράς των διαφόρων χρήσεων του νερού</w:t>
            </w:r>
            <w:r w:rsidRPr="00B71360">
              <w:rPr>
                <w:noProof/>
                <w:sz w:val="20"/>
                <w:szCs w:val="20"/>
              </w:rPr>
              <w:t xml:space="preserve"> στην ανάκτηση του κόστους των υπηρεσιών ύδρευσης, σε ποσοστό που καθορίζεται στο εγκεκριμένο σχέδιο διαχείρισης λεκάνης απορροής ποταμού για τις επενδύσεις που στηρίζονται από τα προγράμματα.</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 </w:t>
            </w:r>
            <w:r w:rsidRPr="00B71360">
              <w:rPr>
                <w:noProof/>
                <w:sz w:val="20"/>
                <w:szCs w:val="20"/>
              </w:rPr>
              <w:t>Σε τομείς που στηρίζονται από το ΕΤΠΑ, το Ταμείο Συνοχής κα</w:t>
            </w:r>
            <w:r w:rsidRPr="00B71360">
              <w:rPr>
                <w:noProof/>
                <w:sz w:val="20"/>
                <w:szCs w:val="20"/>
              </w:rPr>
              <w:t>ι το ΕΓΤΑΑ, ένα κράτος μέλος έχει εξασφαλίσει τη συμβολή των διαφόρων χρήσεων ύδατος στην ανάκτηση του κόστους των υπηρεσιών ύδατος ανά τομέα σύμφωνα με το άρθρο 9 παράγραφος 1 περίπτωση 1 της οδηγίας 2000/60/ΕΚ, συνεκτιμώντας, κατά περίπτωση, τα κοινωνικά</w:t>
            </w:r>
            <w:r w:rsidRPr="00B71360">
              <w:rPr>
                <w:noProof/>
                <w:sz w:val="20"/>
                <w:szCs w:val="20"/>
              </w:rPr>
              <w:t>, τα περιβαλλοντικά και τα οικονομικά αποτελέσματα της ανάκτησης καθώς και τις γεωγραφικές και κλιματολογικές συνθήκες της οικείας περιοχής ή περιοχών.</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Τελική διαμόρφωση και έγκριση της τιμολογιακής πολιτικής για τις λοιπές χρήσεις ύδατος</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30 Σεπ 2016</w:t>
            </w:r>
          </w:p>
        </w:tc>
        <w:tc>
          <w:tcPr>
            <w:tcW w:w="0" w:type="auto"/>
          </w:tcPr>
          <w:p w:rsidR="008D5009" w:rsidRPr="00B71360" w:rsidRDefault="00F34DEA" w:rsidP="00426349">
            <w:pPr>
              <w:spacing w:before="0" w:after="0"/>
              <w:rPr>
                <w:sz w:val="20"/>
                <w:szCs w:val="20"/>
              </w:rPr>
            </w:pPr>
            <w:r w:rsidRPr="00B71360">
              <w:rPr>
                <w:noProof/>
                <w:sz w:val="20"/>
                <w:szCs w:val="20"/>
              </w:rPr>
              <w:t>ΥΠΕΚΑ/Ειδική Γραμματεία Υδάτων (Εισήγηση)</w:t>
            </w:r>
          </w:p>
          <w:p w:rsidR="008D5009" w:rsidRPr="00B71360" w:rsidRDefault="00F34DEA" w:rsidP="00426349">
            <w:pPr>
              <w:spacing w:before="0" w:after="0"/>
              <w:rPr>
                <w:sz w:val="20"/>
                <w:szCs w:val="20"/>
              </w:rPr>
            </w:pPr>
            <w:r w:rsidRPr="00B71360">
              <w:rPr>
                <w:noProof/>
                <w:sz w:val="20"/>
                <w:szCs w:val="20"/>
              </w:rPr>
              <w:t>Εθνική Επιτροπή Υδάτων (Απόφαση έγκρισης)</w:t>
            </w:r>
          </w:p>
          <w:p w:rsidR="008D5009" w:rsidRPr="00B71360" w:rsidRDefault="008D5009" w:rsidP="00426349">
            <w:pPr>
              <w:spacing w:before="0" w:after="0"/>
              <w:rPr>
                <w:sz w:val="20"/>
                <w:szCs w:val="20"/>
              </w:rPr>
            </w:pP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06.1</w:t>
            </w:r>
            <w:r w:rsidRPr="00B71360">
              <w:rPr>
                <w:sz w:val="20"/>
                <w:szCs w:val="20"/>
              </w:rPr>
              <w:t xml:space="preserve"> </w:t>
            </w:r>
            <w:r>
              <w:rPr>
                <w:sz w:val="20"/>
                <w:szCs w:val="20"/>
              </w:rPr>
              <w:t xml:space="preserve">- </w:t>
            </w:r>
            <w:r w:rsidRPr="00B71360">
              <w:rPr>
                <w:noProof/>
                <w:sz w:val="20"/>
                <w:szCs w:val="20"/>
              </w:rPr>
              <w:t>Τομέας υδάτων: Η ύπαρξη α) τιμολογιακής πολιτικής για το νερό η οποία παρέχει επαρκή κίνητρα στους χρήστες για αποδοτική χρήση των υδάτινων πόρων και β) επαρκούς</w:t>
            </w:r>
            <w:r w:rsidRPr="00B71360">
              <w:rPr>
                <w:noProof/>
                <w:sz w:val="20"/>
                <w:szCs w:val="20"/>
              </w:rPr>
              <w:t xml:space="preserve"> συνεισφοράς των διαφόρων χρήσεων του νερού στην ανάκτηση του κόστους των υπηρεσιών ύδρευσης, σε ποσοστό που καθορίζεται στο εγκεκριμένο σχέδιο διαχείρισης λεκάνης απορροής ποταμού για τις επενδύσεις που στηρίζονται από τα προγράμματα.</w:t>
            </w:r>
          </w:p>
        </w:tc>
        <w:tc>
          <w:tcPr>
            <w:tcW w:w="0" w:type="auto"/>
          </w:tcPr>
          <w:p w:rsidR="008D5009" w:rsidRPr="00B71360" w:rsidRDefault="00F34DEA" w:rsidP="00426349">
            <w:pPr>
              <w:spacing w:before="0" w:after="0"/>
              <w:rPr>
                <w:sz w:val="20"/>
                <w:szCs w:val="20"/>
              </w:rPr>
            </w:pPr>
            <w:r>
              <w:rPr>
                <w:noProof/>
                <w:sz w:val="20"/>
                <w:szCs w:val="20"/>
              </w:rPr>
              <w:t>2</w:t>
            </w:r>
            <w:r>
              <w:rPr>
                <w:sz w:val="20"/>
                <w:szCs w:val="20"/>
              </w:rPr>
              <w:t xml:space="preserve"> - </w:t>
            </w:r>
            <w:r w:rsidRPr="00B71360">
              <w:rPr>
                <w:noProof/>
                <w:sz w:val="20"/>
                <w:szCs w:val="20"/>
              </w:rPr>
              <w:t>Η έγκριση σχεδίο</w:t>
            </w:r>
            <w:r w:rsidRPr="00B71360">
              <w:rPr>
                <w:noProof/>
                <w:sz w:val="20"/>
                <w:szCs w:val="20"/>
              </w:rPr>
              <w:t>υ διαχείρισης λεκάνης απορροής ποταμού για την περιοχή λεκάνης απορροής ποταμού σύμφωνα με το άρθρο 13 της οδηγίας 2000/60/ΕΚ.</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2ος κύκλος των Σχεδίων Διαχείρισης για τα υδατικά διαμερίσματα</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31 Δεκ 2015</w:t>
            </w:r>
          </w:p>
        </w:tc>
        <w:tc>
          <w:tcPr>
            <w:tcW w:w="0" w:type="auto"/>
          </w:tcPr>
          <w:p w:rsidR="008D5009" w:rsidRPr="00B71360" w:rsidRDefault="00F34DEA" w:rsidP="00426349">
            <w:pPr>
              <w:spacing w:before="0" w:after="0"/>
              <w:rPr>
                <w:sz w:val="20"/>
                <w:szCs w:val="20"/>
              </w:rPr>
            </w:pPr>
            <w:r w:rsidRPr="00B71360">
              <w:rPr>
                <w:noProof/>
                <w:sz w:val="20"/>
                <w:szCs w:val="20"/>
              </w:rPr>
              <w:t xml:space="preserve">ΥΠΕΚΑ / Ειδική Γραμματεία Υδάτων </w:t>
            </w:r>
          </w:p>
          <w:p w:rsidR="008D5009" w:rsidRPr="00B71360" w:rsidRDefault="00F34DEA" w:rsidP="00426349">
            <w:pPr>
              <w:spacing w:before="0" w:after="0"/>
              <w:rPr>
                <w:sz w:val="20"/>
                <w:szCs w:val="20"/>
              </w:rPr>
            </w:pPr>
            <w:r w:rsidRPr="00B71360">
              <w:rPr>
                <w:noProof/>
                <w:sz w:val="20"/>
                <w:szCs w:val="20"/>
              </w:rPr>
              <w:t>Εθνική Επιτροπή Υδάτ</w:t>
            </w:r>
            <w:r w:rsidRPr="00B71360">
              <w:rPr>
                <w:noProof/>
                <w:sz w:val="20"/>
                <w:szCs w:val="20"/>
              </w:rPr>
              <w:t>ων</w:t>
            </w:r>
          </w:p>
          <w:p w:rsidR="008D5009" w:rsidRPr="00B71360" w:rsidRDefault="008D5009" w:rsidP="00426349">
            <w:pPr>
              <w:spacing w:before="0" w:after="0"/>
              <w:rPr>
                <w:sz w:val="20"/>
                <w:szCs w:val="20"/>
              </w:rPr>
            </w:pP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06.2</w:t>
            </w:r>
            <w:r w:rsidRPr="00B71360">
              <w:rPr>
                <w:sz w:val="20"/>
                <w:szCs w:val="20"/>
              </w:rPr>
              <w:t xml:space="preserve"> </w:t>
            </w:r>
            <w:r>
              <w:rPr>
                <w:sz w:val="20"/>
                <w:szCs w:val="20"/>
              </w:rPr>
              <w:t xml:space="preserve">- </w:t>
            </w:r>
            <w:r w:rsidRPr="00B71360">
              <w:rPr>
                <w:noProof/>
                <w:sz w:val="20"/>
                <w:szCs w:val="20"/>
              </w:rPr>
              <w:t>Τομέας αποβλήτων: Προώθηση των οικονομικά και περιβαλλοντικά βιώσιμων επενδύσεων στον τομέα των αποβλήτων, ιδίως μέσω της εκπόνησης σχεδίων διαχείρισης αποβλήτων σύμφωνα με την οδηγία 2008/98/ΕΚ και με βάση την ιεράρχηση των αποβλήτων.</w:t>
            </w:r>
          </w:p>
        </w:tc>
        <w:tc>
          <w:tcPr>
            <w:tcW w:w="0" w:type="auto"/>
          </w:tcPr>
          <w:p w:rsidR="008D5009" w:rsidRPr="00B71360" w:rsidRDefault="00F34DEA" w:rsidP="00426349">
            <w:pPr>
              <w:spacing w:before="0" w:after="0"/>
              <w:rPr>
                <w:sz w:val="20"/>
                <w:szCs w:val="20"/>
              </w:rPr>
            </w:pPr>
            <w:r>
              <w:rPr>
                <w:noProof/>
                <w:sz w:val="20"/>
                <w:szCs w:val="20"/>
              </w:rPr>
              <w:t>2</w:t>
            </w:r>
            <w:r>
              <w:rPr>
                <w:sz w:val="20"/>
                <w:szCs w:val="20"/>
              </w:rPr>
              <w:t xml:space="preserve"> - </w:t>
            </w:r>
            <w:r w:rsidRPr="00B71360">
              <w:rPr>
                <w:noProof/>
                <w:sz w:val="20"/>
                <w:szCs w:val="20"/>
              </w:rPr>
              <w:t xml:space="preserve">Η </w:t>
            </w:r>
            <w:r w:rsidRPr="00B71360">
              <w:rPr>
                <w:noProof/>
                <w:sz w:val="20"/>
                <w:szCs w:val="20"/>
              </w:rPr>
              <w:t>ύπαρξη ενός ή περισσότερων σχεδίων διαχείρισης των αποβλήτων όπως ορίζει το άρθρο 28 της οδηγίας 2008/98/ΕΚ·</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Έγκριση ΕΣΔΑ</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15 Μαρ 2015</w:t>
            </w:r>
          </w:p>
        </w:tc>
        <w:tc>
          <w:tcPr>
            <w:tcW w:w="0" w:type="auto"/>
          </w:tcPr>
          <w:p w:rsidR="008D5009" w:rsidRPr="00B71360" w:rsidRDefault="00F34DEA" w:rsidP="00426349">
            <w:pPr>
              <w:spacing w:before="0" w:after="0"/>
              <w:rPr>
                <w:sz w:val="20"/>
                <w:szCs w:val="20"/>
              </w:rPr>
            </w:pPr>
            <w:r w:rsidRPr="00B71360">
              <w:rPr>
                <w:noProof/>
                <w:sz w:val="20"/>
                <w:szCs w:val="20"/>
              </w:rPr>
              <w:t xml:space="preserve">Αρμόδιο για την εκτέλεση  και εφαρμογή του ΕΣΔΑ είναι το ΥΠΕΚΑ /Διεύθυνση Προστασίας Βιοποικιλότητας, εδάφους &amp; </w:t>
            </w:r>
            <w:r w:rsidRPr="00B71360">
              <w:rPr>
                <w:noProof/>
                <w:sz w:val="20"/>
                <w:szCs w:val="20"/>
              </w:rPr>
              <w:t>διαχείρισης αποβλήτων/ Τμήμα Αστικών, Βιομηχανικών &amp; Συναφών Αποβλήτων</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06.2</w:t>
            </w:r>
            <w:r w:rsidRPr="00B71360">
              <w:rPr>
                <w:sz w:val="20"/>
                <w:szCs w:val="20"/>
              </w:rPr>
              <w:t xml:space="preserve"> </w:t>
            </w:r>
            <w:r>
              <w:rPr>
                <w:sz w:val="20"/>
                <w:szCs w:val="20"/>
              </w:rPr>
              <w:t xml:space="preserve">- </w:t>
            </w:r>
            <w:r w:rsidRPr="00B71360">
              <w:rPr>
                <w:noProof/>
                <w:sz w:val="20"/>
                <w:szCs w:val="20"/>
              </w:rPr>
              <w:t>Τομέας αποβλήτων: Προώθηση των οικονομικά και περιβαλλοντικά βιώσιμων επενδύσεων στον τομέα των αποβλήτων, ιδίως μέσω της εκπόνησης σχεδίων διαχείρισης αποβλήτων σύμφωνα με τη</w:t>
            </w:r>
            <w:r w:rsidRPr="00B71360">
              <w:rPr>
                <w:noProof/>
                <w:sz w:val="20"/>
                <w:szCs w:val="20"/>
              </w:rPr>
              <w:t>ν οδηγία 2008/98/ΕΚ και με βάση την ιεράρχηση των αποβλήτων.</w:t>
            </w:r>
          </w:p>
        </w:tc>
        <w:tc>
          <w:tcPr>
            <w:tcW w:w="0" w:type="auto"/>
          </w:tcPr>
          <w:p w:rsidR="008D5009" w:rsidRPr="00B71360" w:rsidRDefault="00F34DEA" w:rsidP="00426349">
            <w:pPr>
              <w:spacing w:before="0" w:after="0"/>
              <w:rPr>
                <w:sz w:val="20"/>
                <w:szCs w:val="20"/>
              </w:rPr>
            </w:pPr>
            <w:r>
              <w:rPr>
                <w:noProof/>
                <w:sz w:val="20"/>
                <w:szCs w:val="20"/>
              </w:rPr>
              <w:t>2</w:t>
            </w:r>
            <w:r>
              <w:rPr>
                <w:sz w:val="20"/>
                <w:szCs w:val="20"/>
              </w:rPr>
              <w:t xml:space="preserve"> - </w:t>
            </w:r>
            <w:r w:rsidRPr="00B71360">
              <w:rPr>
                <w:noProof/>
                <w:sz w:val="20"/>
                <w:szCs w:val="20"/>
              </w:rPr>
              <w:t>Η ύπαρξη ενός ή περισσότερων σχεδίων διαχείρισης των αποβλήτων όπως ορίζει το άρθρο 28 της οδηγίας 2008/98/ΕΚ·</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Έγκριση ΠΕΣΔΑ (σταδιακά)</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30 Σεπ 2015</w:t>
            </w:r>
          </w:p>
        </w:tc>
        <w:tc>
          <w:tcPr>
            <w:tcW w:w="0" w:type="auto"/>
          </w:tcPr>
          <w:p w:rsidR="008D5009" w:rsidRPr="00B71360" w:rsidRDefault="00F34DEA" w:rsidP="00426349">
            <w:pPr>
              <w:spacing w:before="0" w:after="0"/>
              <w:rPr>
                <w:sz w:val="20"/>
                <w:szCs w:val="20"/>
              </w:rPr>
            </w:pPr>
            <w:r w:rsidRPr="00B71360">
              <w:rPr>
                <w:noProof/>
                <w:sz w:val="20"/>
                <w:szCs w:val="20"/>
              </w:rPr>
              <w:t>Αρμόδιοι για την εκπόνηση και υλοποίηση των</w:t>
            </w:r>
            <w:r w:rsidRPr="00B71360">
              <w:rPr>
                <w:noProof/>
                <w:sz w:val="20"/>
                <w:szCs w:val="20"/>
              </w:rPr>
              <w:t xml:space="preserve"> ΠΕΣΔΑ είναι οι Περιφερειακοί ΦΟΔΣΑ του Ν. 4071/2012 ή, εφόσον αυτοί δεν υπάρχουν ή δεν λειτουργούν, οι οικείες Περιφέρειες, κατόπιν διαπιστωτικής πράξης του ΓΓ Αποκεντρωμένης Διοίκησης</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06.2</w:t>
            </w:r>
            <w:r w:rsidRPr="00B71360">
              <w:rPr>
                <w:sz w:val="20"/>
                <w:szCs w:val="20"/>
              </w:rPr>
              <w:t xml:space="preserve"> </w:t>
            </w:r>
            <w:r>
              <w:rPr>
                <w:sz w:val="20"/>
                <w:szCs w:val="20"/>
              </w:rPr>
              <w:t xml:space="preserve">- </w:t>
            </w:r>
            <w:r w:rsidRPr="00B71360">
              <w:rPr>
                <w:noProof/>
                <w:sz w:val="20"/>
                <w:szCs w:val="20"/>
              </w:rPr>
              <w:t>Τομέας αποβλήτων: Προώθηση των οικονομικά και περιβαλλοντικά</w:t>
            </w:r>
            <w:r w:rsidRPr="00B71360">
              <w:rPr>
                <w:noProof/>
                <w:sz w:val="20"/>
                <w:szCs w:val="20"/>
              </w:rPr>
              <w:t xml:space="preserve"> βιώσιμων επενδύσεων στον τομέα των αποβλήτων, ιδίως μέσω της εκπόνησης σχεδίων διαχείρισης αποβλήτων σύμφωνα με την οδηγία 2008/98/ΕΚ και με βάση την ιεράρχηση των αποβλήτων.</w:t>
            </w:r>
          </w:p>
        </w:tc>
        <w:tc>
          <w:tcPr>
            <w:tcW w:w="0" w:type="auto"/>
          </w:tcPr>
          <w:p w:rsidR="008D5009" w:rsidRPr="00B71360" w:rsidRDefault="00F34DEA" w:rsidP="00426349">
            <w:pPr>
              <w:spacing w:before="0" w:after="0"/>
              <w:rPr>
                <w:sz w:val="20"/>
                <w:szCs w:val="20"/>
              </w:rPr>
            </w:pPr>
            <w:r>
              <w:rPr>
                <w:noProof/>
                <w:sz w:val="20"/>
                <w:szCs w:val="20"/>
              </w:rPr>
              <w:t>2</w:t>
            </w:r>
            <w:r>
              <w:rPr>
                <w:sz w:val="20"/>
                <w:szCs w:val="20"/>
              </w:rPr>
              <w:t xml:space="preserve"> - </w:t>
            </w:r>
            <w:r w:rsidRPr="00B71360">
              <w:rPr>
                <w:noProof/>
                <w:sz w:val="20"/>
                <w:szCs w:val="20"/>
              </w:rPr>
              <w:t>Η ύπαρξη ενός ή περισσότερων σχεδίων διαχείρισης των αποβλήτων όπως ορίζει τ</w:t>
            </w:r>
            <w:r w:rsidRPr="00B71360">
              <w:rPr>
                <w:noProof/>
                <w:sz w:val="20"/>
                <w:szCs w:val="20"/>
              </w:rPr>
              <w:t>ο άρθρο 28 της οδηγίας 2008/98/ΕΚ·</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Διενέργεια Στρατηγικής Περιβαλλοντικής Εκτίμησης ΕΣΔΑ Δημόσια Διαβούλευση -Ενσωμάτωση παρατηρήσεων στον ΕΣΔΑ</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28 Φεβ 2015</w:t>
            </w:r>
          </w:p>
        </w:tc>
        <w:tc>
          <w:tcPr>
            <w:tcW w:w="0" w:type="auto"/>
          </w:tcPr>
          <w:p w:rsidR="008D5009" w:rsidRPr="00B71360" w:rsidRDefault="00F34DEA" w:rsidP="00426349">
            <w:pPr>
              <w:spacing w:before="0" w:after="0"/>
              <w:rPr>
                <w:sz w:val="20"/>
                <w:szCs w:val="20"/>
              </w:rPr>
            </w:pPr>
            <w:r w:rsidRPr="00B71360">
              <w:rPr>
                <w:noProof/>
                <w:sz w:val="20"/>
                <w:szCs w:val="20"/>
              </w:rPr>
              <w:t xml:space="preserve">Αρμόδιο για την εκτέλεση  και εφαρμογή του ΕΣΔΑ είναι το ΥΠΕΚΑ /Διεύθυνση Προστασίας </w:t>
            </w:r>
            <w:r w:rsidRPr="00B71360">
              <w:rPr>
                <w:noProof/>
                <w:sz w:val="20"/>
                <w:szCs w:val="20"/>
              </w:rPr>
              <w:t>Βιοποικιλότητας, εδάφους &amp; διαχείρισης αποβλήτων/ Τμήμα Αστικών, Βιομηχανικών &amp; Συναφών Αποβλήτων</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06.2</w:t>
            </w:r>
            <w:r w:rsidRPr="00B71360">
              <w:rPr>
                <w:sz w:val="20"/>
                <w:szCs w:val="20"/>
              </w:rPr>
              <w:t xml:space="preserve"> </w:t>
            </w:r>
            <w:r>
              <w:rPr>
                <w:sz w:val="20"/>
                <w:szCs w:val="20"/>
              </w:rPr>
              <w:t xml:space="preserve">- </w:t>
            </w:r>
            <w:r w:rsidRPr="00B71360">
              <w:rPr>
                <w:noProof/>
                <w:sz w:val="20"/>
                <w:szCs w:val="20"/>
              </w:rPr>
              <w:t xml:space="preserve">Τομέας αποβλήτων: Προώθηση των οικονομικά και περιβαλλοντικά βιώσιμων επενδύσεων στον τομέα των αποβλήτων, ιδίως μέσω της εκπόνησης σχεδίων </w:t>
            </w:r>
            <w:r w:rsidRPr="00B71360">
              <w:rPr>
                <w:noProof/>
                <w:sz w:val="20"/>
                <w:szCs w:val="20"/>
              </w:rPr>
              <w:t>διαχείρισης αποβλήτων σύμφωνα με την οδηγία 2008/98/ΕΚ και με βάση την ιεράρχηση των αποβλήτων.</w:t>
            </w:r>
          </w:p>
        </w:tc>
        <w:tc>
          <w:tcPr>
            <w:tcW w:w="0" w:type="auto"/>
          </w:tcPr>
          <w:p w:rsidR="008D5009" w:rsidRPr="00B71360" w:rsidRDefault="00F34DEA" w:rsidP="00426349">
            <w:pPr>
              <w:spacing w:before="0" w:after="0"/>
              <w:rPr>
                <w:sz w:val="20"/>
                <w:szCs w:val="20"/>
              </w:rPr>
            </w:pPr>
            <w:r>
              <w:rPr>
                <w:noProof/>
                <w:sz w:val="20"/>
                <w:szCs w:val="20"/>
              </w:rPr>
              <w:t>2</w:t>
            </w:r>
            <w:r>
              <w:rPr>
                <w:sz w:val="20"/>
                <w:szCs w:val="20"/>
              </w:rPr>
              <w:t xml:space="preserve"> - </w:t>
            </w:r>
            <w:r w:rsidRPr="00B71360">
              <w:rPr>
                <w:noProof/>
                <w:sz w:val="20"/>
                <w:szCs w:val="20"/>
              </w:rPr>
              <w:t>Η ύπαρξη ενός ή περισσότερων σχεδίων διαχείρισης των αποβλήτων όπως ορίζει το άρθρο 28 της οδηγίας 2008/98/ΕΚ·</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Διενέργεια Στρατηγικής Περιβαλλοντικής Εκτίμη</w:t>
            </w:r>
            <w:r w:rsidRPr="00B71360">
              <w:rPr>
                <w:noProof/>
                <w:sz w:val="20"/>
                <w:szCs w:val="20"/>
              </w:rPr>
              <w:t>σης ΠΕΣΔΑ Δημόσια Διαβούλευση - Ενσωμάτωση παρατηρήσεων στους ΠΕΣΔΑ (σταδιακά)</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15 Σεπ 2015</w:t>
            </w:r>
          </w:p>
        </w:tc>
        <w:tc>
          <w:tcPr>
            <w:tcW w:w="0" w:type="auto"/>
          </w:tcPr>
          <w:p w:rsidR="008D5009" w:rsidRPr="00B71360" w:rsidRDefault="00F34DEA" w:rsidP="00426349">
            <w:pPr>
              <w:spacing w:before="0" w:after="0"/>
              <w:rPr>
                <w:sz w:val="20"/>
                <w:szCs w:val="20"/>
              </w:rPr>
            </w:pPr>
            <w:r w:rsidRPr="00B71360">
              <w:rPr>
                <w:noProof/>
                <w:sz w:val="20"/>
                <w:szCs w:val="20"/>
              </w:rPr>
              <w:t>Αρμόδιοι για την εκπόνηση και υλοποίηση των ΠΕΣΔΑ είναι οι Περιφερειακοί ΦΟΔΣΑ του Ν. 4071/2012 ή, εφόσον αυτοί δεν υπάρχουν ή δεν λειτουργούν, οι οικείες Περιφέρειε</w:t>
            </w:r>
            <w:r w:rsidRPr="00B71360">
              <w:rPr>
                <w:noProof/>
                <w:sz w:val="20"/>
                <w:szCs w:val="20"/>
              </w:rPr>
              <w:t>ς, κατόπιν διαπιστωτικής πράξης του ΓΓ Αποκεντρωμένης Διοίκησης</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06.2</w:t>
            </w:r>
            <w:r w:rsidRPr="00B71360">
              <w:rPr>
                <w:sz w:val="20"/>
                <w:szCs w:val="20"/>
              </w:rPr>
              <w:t xml:space="preserve"> </w:t>
            </w:r>
            <w:r>
              <w:rPr>
                <w:sz w:val="20"/>
                <w:szCs w:val="20"/>
              </w:rPr>
              <w:t xml:space="preserve">- </w:t>
            </w:r>
            <w:r w:rsidRPr="00B71360">
              <w:rPr>
                <w:noProof/>
                <w:sz w:val="20"/>
                <w:szCs w:val="20"/>
              </w:rPr>
              <w:t>Τομέας αποβλήτων: Προώθηση των οικονομικά και περιβαλλοντικά βιώσιμων επενδύσεων στον τομέα των αποβλήτων, ιδίως μέσω της εκπόνησης σχεδίων διαχείρισης αποβλήτων σύμφωνα με την οδηγί</w:t>
            </w:r>
            <w:r w:rsidRPr="00B71360">
              <w:rPr>
                <w:noProof/>
                <w:sz w:val="20"/>
                <w:szCs w:val="20"/>
              </w:rPr>
              <w:t>α 2008/98/ΕΚ και με βάση την ιεράρχηση των αποβλήτων.</w:t>
            </w:r>
          </w:p>
        </w:tc>
        <w:tc>
          <w:tcPr>
            <w:tcW w:w="0" w:type="auto"/>
          </w:tcPr>
          <w:p w:rsidR="008D5009" w:rsidRPr="00B71360" w:rsidRDefault="00F34DEA" w:rsidP="00426349">
            <w:pPr>
              <w:spacing w:before="0" w:after="0"/>
              <w:rPr>
                <w:sz w:val="20"/>
                <w:szCs w:val="20"/>
              </w:rPr>
            </w:pPr>
            <w:r>
              <w:rPr>
                <w:noProof/>
                <w:sz w:val="20"/>
                <w:szCs w:val="20"/>
              </w:rPr>
              <w:t>2</w:t>
            </w:r>
            <w:r>
              <w:rPr>
                <w:sz w:val="20"/>
                <w:szCs w:val="20"/>
              </w:rPr>
              <w:t xml:space="preserve"> - </w:t>
            </w:r>
            <w:r w:rsidRPr="00B71360">
              <w:rPr>
                <w:noProof/>
                <w:sz w:val="20"/>
                <w:szCs w:val="20"/>
              </w:rPr>
              <w:t>Η ύπαρξη ενός ή περισσότερων σχεδίων διαχείρισης των αποβλήτων όπως ορίζει το άρθρο 28 της οδηγίας 2008/98/ΕΚ·</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Εκπόνηση μελέτης αναθεώρησης 12 ΠΕΣΔΑ (σταδιακά)</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30 Ιουν 2015</w:t>
            </w:r>
          </w:p>
        </w:tc>
        <w:tc>
          <w:tcPr>
            <w:tcW w:w="0" w:type="auto"/>
          </w:tcPr>
          <w:p w:rsidR="008D5009" w:rsidRPr="00B71360" w:rsidRDefault="00F34DEA" w:rsidP="00426349">
            <w:pPr>
              <w:spacing w:before="0" w:after="0"/>
              <w:rPr>
                <w:sz w:val="20"/>
                <w:szCs w:val="20"/>
              </w:rPr>
            </w:pPr>
            <w:r w:rsidRPr="00B71360">
              <w:rPr>
                <w:noProof/>
                <w:sz w:val="20"/>
                <w:szCs w:val="20"/>
              </w:rPr>
              <w:t>Αρμόδιοι για την εκπόνηση</w:t>
            </w:r>
            <w:r w:rsidRPr="00B71360">
              <w:rPr>
                <w:noProof/>
                <w:sz w:val="20"/>
                <w:szCs w:val="20"/>
              </w:rPr>
              <w:t xml:space="preserve"> και υλοποίηση των ΠΕΣΔΑ είναι οι Περιφερειακοί ΦΟΔΣΑ του Ν. 4071/2012 ή, εφόσον αυτοί δεν υπάρχουν ή δεν λειτουργούν, οι οικείες Περιφέρειες, κατόπιν διαπιστωτικής πράξης του ΓΓ Αποκεντρωμένης Διοίκησης</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06.2</w:t>
            </w:r>
            <w:r w:rsidRPr="00B71360">
              <w:rPr>
                <w:sz w:val="20"/>
                <w:szCs w:val="20"/>
              </w:rPr>
              <w:t xml:space="preserve"> </w:t>
            </w:r>
            <w:r>
              <w:rPr>
                <w:sz w:val="20"/>
                <w:szCs w:val="20"/>
              </w:rPr>
              <w:t xml:space="preserve">- </w:t>
            </w:r>
            <w:r w:rsidRPr="00B71360">
              <w:rPr>
                <w:noProof/>
                <w:sz w:val="20"/>
                <w:szCs w:val="20"/>
              </w:rPr>
              <w:t xml:space="preserve">Τομέας αποβλήτων: Προώθηση των οικονομικά </w:t>
            </w:r>
            <w:r w:rsidRPr="00B71360">
              <w:rPr>
                <w:noProof/>
                <w:sz w:val="20"/>
                <w:szCs w:val="20"/>
              </w:rPr>
              <w:t>και περιβαλλοντικά βιώσιμων επενδύσεων στον τομέα των αποβλήτων, ιδίως μέσω της εκπόνησης σχεδίων διαχείρισης αποβλήτων σύμφωνα με την οδηγία 2008/98/ΕΚ και με βάση την ιεράρχηση των αποβλήτων.</w:t>
            </w:r>
          </w:p>
        </w:tc>
        <w:tc>
          <w:tcPr>
            <w:tcW w:w="0" w:type="auto"/>
          </w:tcPr>
          <w:p w:rsidR="008D5009" w:rsidRPr="00B71360" w:rsidRDefault="00F34DEA" w:rsidP="00426349">
            <w:pPr>
              <w:spacing w:before="0" w:after="0"/>
              <w:rPr>
                <w:sz w:val="20"/>
                <w:szCs w:val="20"/>
              </w:rPr>
            </w:pPr>
            <w:r>
              <w:rPr>
                <w:noProof/>
                <w:sz w:val="20"/>
                <w:szCs w:val="20"/>
              </w:rPr>
              <w:t>3</w:t>
            </w:r>
            <w:r>
              <w:rPr>
                <w:sz w:val="20"/>
                <w:szCs w:val="20"/>
              </w:rPr>
              <w:t xml:space="preserve"> - </w:t>
            </w:r>
            <w:r w:rsidRPr="00B71360">
              <w:rPr>
                <w:noProof/>
                <w:sz w:val="20"/>
                <w:szCs w:val="20"/>
              </w:rPr>
              <w:t>Η ύπαρξη προγραμμάτων για την πρόληψη της δημιουργίας αποβ</w:t>
            </w:r>
            <w:r w:rsidRPr="00B71360">
              <w:rPr>
                <w:noProof/>
                <w:sz w:val="20"/>
                <w:szCs w:val="20"/>
              </w:rPr>
              <w:t>λήτων, όπως ορίζει το άρθρο 29 της οδηγίας 2008/98/ΕΚ·</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Έγκριση Προγράμματος Πρόληψης</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31 Δεκ 2014</w:t>
            </w:r>
          </w:p>
        </w:tc>
        <w:tc>
          <w:tcPr>
            <w:tcW w:w="0" w:type="auto"/>
          </w:tcPr>
          <w:p w:rsidR="008D5009" w:rsidRPr="00B71360" w:rsidRDefault="00F34DEA" w:rsidP="00426349">
            <w:pPr>
              <w:spacing w:before="0" w:after="0"/>
              <w:rPr>
                <w:sz w:val="20"/>
                <w:szCs w:val="20"/>
              </w:rPr>
            </w:pPr>
            <w:r w:rsidRPr="00B71360">
              <w:rPr>
                <w:noProof/>
                <w:sz w:val="20"/>
                <w:szCs w:val="20"/>
              </w:rPr>
              <w:t>ΥΠΕΚΑ / Διεύθυνση Περιβαλλοντικού Σχεδιασμού, Τμήμα Διαχείρισης Στερεών Αποβλήτων</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06.2</w:t>
            </w:r>
            <w:r w:rsidRPr="00B71360">
              <w:rPr>
                <w:sz w:val="20"/>
                <w:szCs w:val="20"/>
              </w:rPr>
              <w:t xml:space="preserve"> </w:t>
            </w:r>
            <w:r>
              <w:rPr>
                <w:sz w:val="20"/>
                <w:szCs w:val="20"/>
              </w:rPr>
              <w:t xml:space="preserve">- </w:t>
            </w:r>
            <w:r w:rsidRPr="00B71360">
              <w:rPr>
                <w:noProof/>
                <w:sz w:val="20"/>
                <w:szCs w:val="20"/>
              </w:rPr>
              <w:t>Τομέας αποβλήτων: Προώθηση των οικονομικά και περιβαλλοντικά βιώσιμ</w:t>
            </w:r>
            <w:r w:rsidRPr="00B71360">
              <w:rPr>
                <w:noProof/>
                <w:sz w:val="20"/>
                <w:szCs w:val="20"/>
              </w:rPr>
              <w:t>ων επενδύσεων στον τομέα των αποβλήτων, ιδίως μέσω της εκπόνησης σχεδίων διαχείρισης αποβλήτων σύμφωνα με την οδηγία 2008/98/ΕΚ και με βάση την ιεράρχηση των αποβλήτων.</w:t>
            </w:r>
          </w:p>
        </w:tc>
        <w:tc>
          <w:tcPr>
            <w:tcW w:w="0" w:type="auto"/>
          </w:tcPr>
          <w:p w:rsidR="008D5009" w:rsidRPr="00B71360" w:rsidRDefault="00F34DEA" w:rsidP="00426349">
            <w:pPr>
              <w:spacing w:before="0" w:after="0"/>
              <w:rPr>
                <w:sz w:val="20"/>
                <w:szCs w:val="20"/>
              </w:rPr>
            </w:pPr>
            <w:r>
              <w:rPr>
                <w:noProof/>
                <w:sz w:val="20"/>
                <w:szCs w:val="20"/>
              </w:rPr>
              <w:t>4</w:t>
            </w:r>
            <w:r>
              <w:rPr>
                <w:sz w:val="20"/>
                <w:szCs w:val="20"/>
              </w:rPr>
              <w:t xml:space="preserve"> - </w:t>
            </w:r>
            <w:r w:rsidRPr="00B71360">
              <w:rPr>
                <w:noProof/>
                <w:sz w:val="20"/>
                <w:szCs w:val="20"/>
              </w:rPr>
              <w:t>Έχουν θεσπισθεί τα αναγκαία μέτρα για την επίτευξη των στόχων της προετοιμασίας για</w:t>
            </w:r>
            <w:r w:rsidRPr="00B71360">
              <w:rPr>
                <w:noProof/>
                <w:sz w:val="20"/>
                <w:szCs w:val="20"/>
              </w:rPr>
              <w:t xml:space="preserve"> επαναχρησιμοποίηση και ανακύκλωση έως το 2020 σύμφωνα με το άρθρο 11 παράγραφος 2 της οδηγίας 2008/98/ΕΚ.</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Υιοθέτηση αναγκαίων μέτρων για την επίτευξη του στόχου της επαναχρησιμοποίησης και ανακύκλωσης έως το 2020</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30 Σεπ 2015</w:t>
            </w:r>
          </w:p>
        </w:tc>
        <w:tc>
          <w:tcPr>
            <w:tcW w:w="0" w:type="auto"/>
          </w:tcPr>
          <w:p w:rsidR="008D5009" w:rsidRPr="00B71360" w:rsidRDefault="00F34DEA" w:rsidP="00426349">
            <w:pPr>
              <w:spacing w:before="0" w:after="0"/>
              <w:rPr>
                <w:sz w:val="20"/>
                <w:szCs w:val="20"/>
              </w:rPr>
            </w:pPr>
            <w:r w:rsidRPr="00B71360">
              <w:rPr>
                <w:noProof/>
                <w:sz w:val="20"/>
                <w:szCs w:val="20"/>
              </w:rPr>
              <w:t>ΥΠΕΚΑ / Διεύθυνση Περιβαλλοντι</w:t>
            </w:r>
            <w:r w:rsidRPr="00B71360">
              <w:rPr>
                <w:noProof/>
                <w:sz w:val="20"/>
                <w:szCs w:val="20"/>
              </w:rPr>
              <w:t>κού Σχεδιασμού, Τμήμα Διαχείρισης Στερεών Αποβλήτων</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Μεταφορές: Η ύπαρξη ενός συνολικού σχεδίου/ων ή πλαισίου/ων για τις επενδύσεις στον τομέα των μεταφορών σύμφωνα με το θεσμικό σύστημα των κρατών μελών (περιλαμβανομένων των δημόσιων μεταφορών σε</w:t>
            </w:r>
            <w:r w:rsidRPr="00B71360">
              <w:rPr>
                <w:noProof/>
                <w:sz w:val="20"/>
                <w:szCs w:val="20"/>
              </w:rPr>
              <w:t xml:space="preserve"> περιφερειακό και τοπικό επίπεδο) το οποίο υποστηρίζει την ανάπτυξη υποδομών και βελτιώνει τις συνδέσεις με το ευρύτερο και με το κεντρικό δίκτυο ΔΕΔ-Μ.</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 </w:t>
            </w:r>
            <w:r w:rsidRPr="00B71360">
              <w:rPr>
                <w:noProof/>
                <w:sz w:val="20"/>
                <w:szCs w:val="20"/>
              </w:rPr>
              <w:t>Η ύπαρξη συνολικού/ών σχεδίου/ων ή πλαισίου/ων για τις επενδύσεις στον τομέα των μεταφορών το οποίο</w:t>
            </w:r>
            <w:r w:rsidRPr="00B71360">
              <w:rPr>
                <w:noProof/>
                <w:sz w:val="20"/>
                <w:szCs w:val="20"/>
              </w:rPr>
              <w:t xml:space="preserve"> συμμορφώνεται τις νομικές απαιτήσεις για τη διενέργεια στρατηγικής περιβαλλοντικής εκτίμησης και καθορίζει:</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1.</w:t>
            </w:r>
            <w:r w:rsidRPr="00B71360">
              <w:rPr>
                <w:noProof/>
                <w:sz w:val="20"/>
                <w:szCs w:val="20"/>
              </w:rPr>
              <w:tab/>
              <w:t>Ολοκλήρωση διαβούλευσης Στρατηγικού Σχεδίου Επενδύσεων Μεταφορών (ΣΠΕΜ)</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19 Μαϊ 2014</w:t>
            </w:r>
          </w:p>
        </w:tc>
        <w:tc>
          <w:tcPr>
            <w:tcW w:w="0" w:type="auto"/>
          </w:tcPr>
          <w:p w:rsidR="008D5009" w:rsidRPr="00B71360" w:rsidRDefault="00F34DEA" w:rsidP="00426349">
            <w:pPr>
              <w:spacing w:before="0" w:after="0"/>
              <w:rPr>
                <w:sz w:val="20"/>
                <w:szCs w:val="20"/>
              </w:rPr>
            </w:pPr>
            <w:r w:rsidRPr="00B71360">
              <w:rPr>
                <w:noProof/>
                <w:sz w:val="20"/>
                <w:szCs w:val="20"/>
              </w:rPr>
              <w:t>EΔΑ ΜΕΤΑΦΟΡΩΝ</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 xml:space="preserve">Μεταφορές: Η ύπαρξη ενός συνολικού </w:t>
            </w:r>
            <w:r w:rsidRPr="00B71360">
              <w:rPr>
                <w:noProof/>
                <w:sz w:val="20"/>
                <w:szCs w:val="20"/>
              </w:rPr>
              <w:t>σχεδίου/ων ή πλαισίου/ων για τις επενδύσεις στον τομέα των μεταφορών σύμφωνα με το θεσμικό σύστημα των κρατών μελών (περιλαμβανομένων των δημόσιων μεταφορών σε περιφερειακό και τοπικό επίπεδο) το οποίο υποστηρίζει την ανάπτυξη υποδομών και βελτιώνει τις συ</w:t>
            </w:r>
            <w:r w:rsidRPr="00B71360">
              <w:rPr>
                <w:noProof/>
                <w:sz w:val="20"/>
                <w:szCs w:val="20"/>
              </w:rPr>
              <w:t>νδέσεις με το ευρύτερο και με το κεντρικό δίκτυο ΔΕΔ-Μ.</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 </w:t>
            </w:r>
            <w:r w:rsidRPr="00B71360">
              <w:rPr>
                <w:noProof/>
                <w:sz w:val="20"/>
                <w:szCs w:val="20"/>
              </w:rPr>
              <w:t>Η ύπαρξη συνολικού/ών σχεδίου/ων ή πλαισίου/ων για τις επενδύσεις στον τομέα των μεταφορών το οποίο συμμορφώνεται τις νομικές απαιτήσεις για τη διενέργεια στρατηγικής περιβαλλοντικής εκτίμησης και</w:t>
            </w:r>
            <w:r w:rsidRPr="00B71360">
              <w:rPr>
                <w:noProof/>
                <w:sz w:val="20"/>
                <w:szCs w:val="20"/>
              </w:rPr>
              <w:t xml:space="preserve"> καθορίζει:</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2.</w:t>
            </w:r>
            <w:r w:rsidRPr="00B71360">
              <w:rPr>
                <w:noProof/>
                <w:sz w:val="20"/>
                <w:szCs w:val="20"/>
              </w:rPr>
              <w:tab/>
              <w:t>Διαδικασία Στρατηγικής Περιβαλλοντικής Εκτίμησης (ΣΠΕ)  του ΣΠΕΜ</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20 Νοε 2014</w:t>
            </w:r>
          </w:p>
        </w:tc>
        <w:tc>
          <w:tcPr>
            <w:tcW w:w="0" w:type="auto"/>
          </w:tcPr>
          <w:p w:rsidR="008D5009" w:rsidRPr="00B71360" w:rsidRDefault="00F34DEA" w:rsidP="00426349">
            <w:pPr>
              <w:spacing w:before="0" w:after="0"/>
              <w:rPr>
                <w:sz w:val="20"/>
                <w:szCs w:val="20"/>
              </w:rPr>
            </w:pPr>
            <w:r w:rsidRPr="00B71360">
              <w:rPr>
                <w:noProof/>
                <w:sz w:val="20"/>
                <w:szCs w:val="20"/>
              </w:rPr>
              <w:t>EΔΑ ΜΕΤΑΦΟΡΩΝ</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Μεταφορές: Η ύπαρξη ενός συνολικού σχεδίου/ων ή πλαισίου/ων για τις επενδύσεις στον τομέα των μεταφορών σύμφωνα με το θεσμικό σύστημα των κρ</w:t>
            </w:r>
            <w:r w:rsidRPr="00B71360">
              <w:rPr>
                <w:noProof/>
                <w:sz w:val="20"/>
                <w:szCs w:val="20"/>
              </w:rPr>
              <w:t>ατών μελών (περιλαμβανομένων των δημόσιων μεταφορών σε περιφερειακό και τοπικό επίπεδο) το οποίο υποστηρίζει την ανάπτυξη υποδομών και βελτιώνει τις συνδέσεις με το ευρύτερο και με το κεντρικό δίκτυο ΔΕΔ-Μ.</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 </w:t>
            </w:r>
            <w:r w:rsidRPr="00B71360">
              <w:rPr>
                <w:noProof/>
                <w:sz w:val="20"/>
                <w:szCs w:val="20"/>
              </w:rPr>
              <w:t>Η ύπαρξη συνολικού/ών σχεδίου/ων ή πλαισίου/ω</w:t>
            </w:r>
            <w:r w:rsidRPr="00B71360">
              <w:rPr>
                <w:noProof/>
                <w:sz w:val="20"/>
                <w:szCs w:val="20"/>
              </w:rPr>
              <w:t>ν για τις επενδύσεις στον τομέα των μεταφορών το οποίο συμμορφώνεται τις νομικές απαιτήσεις για τη διενέργεια στρατηγικής περιβαλλοντικής εκτίμησης και καθορίζει:</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3.</w:t>
            </w:r>
            <w:r w:rsidRPr="00B71360">
              <w:rPr>
                <w:noProof/>
                <w:sz w:val="20"/>
                <w:szCs w:val="20"/>
              </w:rPr>
              <w:tab/>
              <w:t>Τελική έκδοση ΣΠΕΜ</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24 Νοε 2014</w:t>
            </w:r>
          </w:p>
        </w:tc>
        <w:tc>
          <w:tcPr>
            <w:tcW w:w="0" w:type="auto"/>
          </w:tcPr>
          <w:p w:rsidR="008D5009" w:rsidRPr="00B71360" w:rsidRDefault="00F34DEA" w:rsidP="00426349">
            <w:pPr>
              <w:spacing w:before="0" w:after="0"/>
              <w:rPr>
                <w:sz w:val="20"/>
                <w:szCs w:val="20"/>
              </w:rPr>
            </w:pPr>
            <w:r w:rsidRPr="00B71360">
              <w:rPr>
                <w:noProof/>
                <w:sz w:val="20"/>
                <w:szCs w:val="20"/>
              </w:rPr>
              <w:t>EΔΑ ΜΕΤΑΦΟΡΩΝ</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 xml:space="preserve">Μεταφορές: Η ύπαρξη ενός συνολικού </w:t>
            </w:r>
            <w:r w:rsidRPr="00B71360">
              <w:rPr>
                <w:noProof/>
                <w:sz w:val="20"/>
                <w:szCs w:val="20"/>
              </w:rPr>
              <w:t>σχεδίου/ων ή πλαισίου/ων για τις επενδύσεις στον τομέα των μεταφορών σύμφωνα με το θεσμικό σύστημα των κρατών μελών (περιλαμβανομένων των δημόσιων μεταφορών σε περιφερειακό και τοπικό επίπεδο) το οποίο υποστηρίζει την ανάπτυξη υποδομών και βελτιώνει τις συ</w:t>
            </w:r>
            <w:r w:rsidRPr="00B71360">
              <w:rPr>
                <w:noProof/>
                <w:sz w:val="20"/>
                <w:szCs w:val="20"/>
              </w:rPr>
              <w:t>νδέσεις με το ευρύτερο και με το κεντρικό δίκτυο ΔΕΔ-Μ.</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 </w:t>
            </w:r>
            <w:r w:rsidRPr="00B71360">
              <w:rPr>
                <w:noProof/>
                <w:sz w:val="20"/>
                <w:szCs w:val="20"/>
              </w:rPr>
              <w:t>Η ύπαρξη συνολικού/ών σχεδίου/ων ή πλαισίου/ων για τις επενδύσεις στον τομέα των μεταφορών το οποίο συμμορφώνεται τις νομικές απαιτήσεις για τη διενέργεια στρατηγικής περιβαλλοντικής εκτίμησης και</w:t>
            </w:r>
            <w:r w:rsidRPr="00B71360">
              <w:rPr>
                <w:noProof/>
                <w:sz w:val="20"/>
                <w:szCs w:val="20"/>
              </w:rPr>
              <w:t xml:space="preserve"> καθορίζει:</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4.</w:t>
            </w:r>
            <w:r w:rsidRPr="00B71360">
              <w:rPr>
                <w:noProof/>
                <w:sz w:val="20"/>
                <w:szCs w:val="20"/>
              </w:rPr>
              <w:tab/>
              <w:t>Υιοθέτηση / έγκριση ΣΠΕΜ</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28 Νοε 2014</w:t>
            </w:r>
          </w:p>
        </w:tc>
        <w:tc>
          <w:tcPr>
            <w:tcW w:w="0" w:type="auto"/>
          </w:tcPr>
          <w:p w:rsidR="008D5009" w:rsidRPr="00B71360" w:rsidRDefault="00F34DEA" w:rsidP="00426349">
            <w:pPr>
              <w:spacing w:before="0" w:after="0"/>
              <w:rPr>
                <w:sz w:val="20"/>
                <w:szCs w:val="20"/>
              </w:rPr>
            </w:pPr>
            <w:r w:rsidRPr="00B71360">
              <w:rPr>
                <w:noProof/>
                <w:sz w:val="20"/>
                <w:szCs w:val="20"/>
              </w:rPr>
              <w:t>EΔΑ ΜΕΤΑΦΟΡΩΝ</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Μεταφορές: Η ύπαρξη ενός συνολικού σχεδίου/ων ή πλαισίου/ων για τις επενδύσεις στον τομέα των μεταφορών σύμφωνα με το θεσμικό σύστημα των κρατών μελών (περιλαμβανομένων των δημόσιω</w:t>
            </w:r>
            <w:r w:rsidRPr="00B71360">
              <w:rPr>
                <w:noProof/>
                <w:sz w:val="20"/>
                <w:szCs w:val="20"/>
              </w:rPr>
              <w:t>ν μεταφορών σε περιφερειακό και τοπικό επίπεδο) το οποίο υποστηρίζει την ανάπτυξη υποδομών και βελτιώνει τις συνδέσεις με το ευρύτερο και με το κεντρικό δίκτυο ΔΕΔ-Μ.</w:t>
            </w:r>
          </w:p>
        </w:tc>
        <w:tc>
          <w:tcPr>
            <w:tcW w:w="0" w:type="auto"/>
          </w:tcPr>
          <w:p w:rsidR="008D5009" w:rsidRPr="00B71360" w:rsidRDefault="00F34DEA" w:rsidP="00426349">
            <w:pPr>
              <w:spacing w:before="0" w:after="0"/>
              <w:rPr>
                <w:sz w:val="20"/>
                <w:szCs w:val="20"/>
              </w:rPr>
            </w:pPr>
            <w:r>
              <w:rPr>
                <w:noProof/>
                <w:sz w:val="20"/>
                <w:szCs w:val="20"/>
              </w:rPr>
              <w:t>2</w:t>
            </w:r>
            <w:r>
              <w:rPr>
                <w:sz w:val="20"/>
                <w:szCs w:val="20"/>
              </w:rPr>
              <w:t xml:space="preserve"> - </w:t>
            </w:r>
            <w:r w:rsidRPr="00B71360">
              <w:rPr>
                <w:noProof/>
                <w:sz w:val="20"/>
                <w:szCs w:val="20"/>
              </w:rPr>
              <w:t>τη συμβολή στον Ενιαίο Ευρωπαϊκό Χώρο Μεταφορών σύμφωνα με το άρθρο 10 του κανονισμού</w:t>
            </w:r>
            <w:r w:rsidRPr="00B71360">
              <w:rPr>
                <w:noProof/>
                <w:sz w:val="20"/>
                <w:szCs w:val="20"/>
              </w:rPr>
              <w:t xml:space="preserve"> (ΕΕ) αριθ. .../2013 του Ευρωπαϊκού Κοινοβουλίου και του Συμβουλίου, συμπεριλαμβανομένων των προτεραιοτήτων για επενδύσεις:</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1.</w:t>
            </w:r>
            <w:r w:rsidRPr="00B71360">
              <w:rPr>
                <w:noProof/>
                <w:sz w:val="20"/>
                <w:szCs w:val="20"/>
              </w:rPr>
              <w:tab/>
              <w:t>Ολοκλήρωση διαβούλευσης Στρατηγικού Σχεδίου Επενδύσεων Μεταφορών (ΣΠΕΜ)</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19 Μαϊ 2014</w:t>
            </w:r>
          </w:p>
        </w:tc>
        <w:tc>
          <w:tcPr>
            <w:tcW w:w="0" w:type="auto"/>
          </w:tcPr>
          <w:p w:rsidR="008D5009" w:rsidRPr="00B71360" w:rsidRDefault="00F34DEA" w:rsidP="00426349">
            <w:pPr>
              <w:spacing w:before="0" w:after="0"/>
              <w:rPr>
                <w:sz w:val="20"/>
                <w:szCs w:val="20"/>
              </w:rPr>
            </w:pPr>
            <w:r w:rsidRPr="00B71360">
              <w:rPr>
                <w:noProof/>
                <w:sz w:val="20"/>
                <w:szCs w:val="20"/>
              </w:rPr>
              <w:t>EΔΑ ΜΕΤΑΦΟΡΩΝ</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 xml:space="preserve">Μεταφορές: Η ύπαρξη </w:t>
            </w:r>
            <w:r w:rsidRPr="00B71360">
              <w:rPr>
                <w:noProof/>
                <w:sz w:val="20"/>
                <w:szCs w:val="20"/>
              </w:rPr>
              <w:t>ενός συνολικού σχεδίου/ων ή πλαισίου/ων για τις επενδύσεις στον τομέα των μεταφορών σύμφωνα με το θεσμικό σύστημα των κρατών μελών (περιλαμβανομένων των δημόσιων μεταφορών σε περιφερειακό και τοπικό επίπεδο) το οποίο υποστηρίζει την ανάπτυξη υποδομών και β</w:t>
            </w:r>
            <w:r w:rsidRPr="00B71360">
              <w:rPr>
                <w:noProof/>
                <w:sz w:val="20"/>
                <w:szCs w:val="20"/>
              </w:rPr>
              <w:t>ελτιώνει τις συνδέσεις με το ευρύτερο και με το κεντρικό δίκτυο ΔΕΔ-Μ.</w:t>
            </w:r>
          </w:p>
        </w:tc>
        <w:tc>
          <w:tcPr>
            <w:tcW w:w="0" w:type="auto"/>
          </w:tcPr>
          <w:p w:rsidR="008D5009" w:rsidRPr="00B71360" w:rsidRDefault="00F34DEA" w:rsidP="00426349">
            <w:pPr>
              <w:spacing w:before="0" w:after="0"/>
              <w:rPr>
                <w:sz w:val="20"/>
                <w:szCs w:val="20"/>
              </w:rPr>
            </w:pPr>
            <w:r>
              <w:rPr>
                <w:noProof/>
                <w:sz w:val="20"/>
                <w:szCs w:val="20"/>
              </w:rPr>
              <w:t>2</w:t>
            </w:r>
            <w:r>
              <w:rPr>
                <w:sz w:val="20"/>
                <w:szCs w:val="20"/>
              </w:rPr>
              <w:t xml:space="preserve"> - </w:t>
            </w:r>
            <w:r w:rsidRPr="00B71360">
              <w:rPr>
                <w:noProof/>
                <w:sz w:val="20"/>
                <w:szCs w:val="20"/>
              </w:rPr>
              <w:t>τη συμβολή στον Ενιαίο Ευρωπαϊκό Χώρο Μεταφορών σύμφωνα με το άρθρο 10 του κανονισμού (ΕΕ) αριθ. .../2013 του Ευρωπαϊκού Κοινοβουλίου και του Συμβουλίου, συμπεριλαμβανομένων των προ</w:t>
            </w:r>
            <w:r w:rsidRPr="00B71360">
              <w:rPr>
                <w:noProof/>
                <w:sz w:val="20"/>
                <w:szCs w:val="20"/>
              </w:rPr>
              <w:t>τεραιοτήτων για επενδύσεις:</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2.</w:t>
            </w:r>
            <w:r w:rsidRPr="00B71360">
              <w:rPr>
                <w:noProof/>
                <w:sz w:val="20"/>
                <w:szCs w:val="20"/>
              </w:rPr>
              <w:tab/>
              <w:t>Διαδικασία Στρατηγικής Περιβαλλοντικής Εκτίμησης (ΣΠΕ)  του ΣΠΕΜ</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20 Νοε 2014</w:t>
            </w:r>
          </w:p>
        </w:tc>
        <w:tc>
          <w:tcPr>
            <w:tcW w:w="0" w:type="auto"/>
          </w:tcPr>
          <w:p w:rsidR="008D5009" w:rsidRPr="00B71360" w:rsidRDefault="00F34DEA" w:rsidP="00426349">
            <w:pPr>
              <w:spacing w:before="0" w:after="0"/>
              <w:rPr>
                <w:sz w:val="20"/>
                <w:szCs w:val="20"/>
              </w:rPr>
            </w:pPr>
            <w:r w:rsidRPr="00B71360">
              <w:rPr>
                <w:noProof/>
                <w:sz w:val="20"/>
                <w:szCs w:val="20"/>
              </w:rPr>
              <w:t>EΔΑ ΜΕΤΑΦΟΡΩΝ</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 xml:space="preserve">Μεταφορές: Η ύπαρξη ενός συνολικού σχεδίου/ων ή πλαισίου/ων για τις επενδύσεις στον τομέα των μεταφορών σύμφωνα με το </w:t>
            </w:r>
            <w:r w:rsidRPr="00B71360">
              <w:rPr>
                <w:noProof/>
                <w:sz w:val="20"/>
                <w:szCs w:val="20"/>
              </w:rPr>
              <w:t>θεσμικό σύστημα των κρατών μελών (περιλαμβανομένων των δημόσιων μεταφορών σε περιφερειακό και τοπικό επίπεδο) το οποίο υποστηρίζει την ανάπτυξη υποδομών και βελτιώνει τις συνδέσεις με το ευρύτερο και με το κεντρικό δίκτυο ΔΕΔ-Μ.</w:t>
            </w:r>
          </w:p>
        </w:tc>
        <w:tc>
          <w:tcPr>
            <w:tcW w:w="0" w:type="auto"/>
          </w:tcPr>
          <w:p w:rsidR="008D5009" w:rsidRPr="00B71360" w:rsidRDefault="00F34DEA" w:rsidP="00426349">
            <w:pPr>
              <w:spacing w:before="0" w:after="0"/>
              <w:rPr>
                <w:sz w:val="20"/>
                <w:szCs w:val="20"/>
              </w:rPr>
            </w:pPr>
            <w:r>
              <w:rPr>
                <w:noProof/>
                <w:sz w:val="20"/>
                <w:szCs w:val="20"/>
              </w:rPr>
              <w:t>2</w:t>
            </w:r>
            <w:r>
              <w:rPr>
                <w:sz w:val="20"/>
                <w:szCs w:val="20"/>
              </w:rPr>
              <w:t xml:space="preserve"> - </w:t>
            </w:r>
            <w:r w:rsidRPr="00B71360">
              <w:rPr>
                <w:noProof/>
                <w:sz w:val="20"/>
                <w:szCs w:val="20"/>
              </w:rPr>
              <w:t xml:space="preserve">τη συμβολή στον Ενιαίο </w:t>
            </w:r>
            <w:r w:rsidRPr="00B71360">
              <w:rPr>
                <w:noProof/>
                <w:sz w:val="20"/>
                <w:szCs w:val="20"/>
              </w:rPr>
              <w:t>Ευρωπαϊκό Χώρο Μεταφορών σύμφωνα με το άρθρο 10 του κανονισμού (ΕΕ) αριθ. .../2013 του Ευρωπαϊκού Κοινοβουλίου και του Συμβουλίου, συμπεριλαμβανομένων των προτεραιοτήτων για επενδύσεις:</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3.</w:t>
            </w:r>
            <w:r w:rsidRPr="00B71360">
              <w:rPr>
                <w:noProof/>
                <w:sz w:val="20"/>
                <w:szCs w:val="20"/>
              </w:rPr>
              <w:tab/>
              <w:t>Τελική έκδοση ΣΠΕΜ</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24 Νοε 2014</w:t>
            </w:r>
          </w:p>
        </w:tc>
        <w:tc>
          <w:tcPr>
            <w:tcW w:w="0" w:type="auto"/>
          </w:tcPr>
          <w:p w:rsidR="008D5009" w:rsidRPr="00B71360" w:rsidRDefault="00F34DEA" w:rsidP="00426349">
            <w:pPr>
              <w:spacing w:before="0" w:after="0"/>
              <w:rPr>
                <w:sz w:val="20"/>
                <w:szCs w:val="20"/>
              </w:rPr>
            </w:pPr>
            <w:r w:rsidRPr="00B71360">
              <w:rPr>
                <w:noProof/>
                <w:sz w:val="20"/>
                <w:szCs w:val="20"/>
              </w:rPr>
              <w:t>EΔΑ ΜΕΤΑΦΟΡΩΝ</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Μεταφορές: Η</w:t>
            </w:r>
            <w:r w:rsidRPr="00B71360">
              <w:rPr>
                <w:noProof/>
                <w:sz w:val="20"/>
                <w:szCs w:val="20"/>
              </w:rPr>
              <w:t xml:space="preserve"> ύπαρξη ενός συνολικού σχεδίου/ων ή πλαισίου/ων για τις επενδύσεις στον τομέα των μεταφορών σύμφωνα με το θεσμικό σύστημα των κρατών μελών (περιλαμβανομένων των δημόσιων μεταφορών σε περιφερειακό και τοπικό επίπεδο) το οποίο υποστηρίζει την ανάπτυξη υποδομ</w:t>
            </w:r>
            <w:r w:rsidRPr="00B71360">
              <w:rPr>
                <w:noProof/>
                <w:sz w:val="20"/>
                <w:szCs w:val="20"/>
              </w:rPr>
              <w:t>ών και βελτιώνει τις συνδέσεις με το ευρύτερο και με το κεντρικό δίκτυο ΔΕΔ-Μ.</w:t>
            </w:r>
          </w:p>
        </w:tc>
        <w:tc>
          <w:tcPr>
            <w:tcW w:w="0" w:type="auto"/>
          </w:tcPr>
          <w:p w:rsidR="008D5009" w:rsidRPr="00B71360" w:rsidRDefault="00F34DEA" w:rsidP="00426349">
            <w:pPr>
              <w:spacing w:before="0" w:after="0"/>
              <w:rPr>
                <w:sz w:val="20"/>
                <w:szCs w:val="20"/>
              </w:rPr>
            </w:pPr>
            <w:r>
              <w:rPr>
                <w:noProof/>
                <w:sz w:val="20"/>
                <w:szCs w:val="20"/>
              </w:rPr>
              <w:t>2</w:t>
            </w:r>
            <w:r>
              <w:rPr>
                <w:sz w:val="20"/>
                <w:szCs w:val="20"/>
              </w:rPr>
              <w:t xml:space="preserve"> - </w:t>
            </w:r>
            <w:r w:rsidRPr="00B71360">
              <w:rPr>
                <w:noProof/>
                <w:sz w:val="20"/>
                <w:szCs w:val="20"/>
              </w:rPr>
              <w:t>τη συμβολή στον Ενιαίο Ευρωπαϊκό Χώρο Μεταφορών σύμφωνα με το άρθρο 10 του κανονισμού (ΕΕ) αριθ. .../2013 του Ευρωπαϊκού Κοινοβουλίου και του Συμβουλίου, συμπεριλαμβανομένων</w:t>
            </w:r>
            <w:r w:rsidRPr="00B71360">
              <w:rPr>
                <w:noProof/>
                <w:sz w:val="20"/>
                <w:szCs w:val="20"/>
              </w:rPr>
              <w:t xml:space="preserve"> των προτεραιοτήτων για επενδύσεις:</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4.</w:t>
            </w:r>
            <w:r w:rsidRPr="00B71360">
              <w:rPr>
                <w:noProof/>
                <w:sz w:val="20"/>
                <w:szCs w:val="20"/>
              </w:rPr>
              <w:tab/>
              <w:t>Υιοθέτηση / έγκριση ΣΠΕΜ</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28 Νοε 2014</w:t>
            </w:r>
          </w:p>
        </w:tc>
        <w:tc>
          <w:tcPr>
            <w:tcW w:w="0" w:type="auto"/>
          </w:tcPr>
          <w:p w:rsidR="008D5009" w:rsidRPr="00B71360" w:rsidRDefault="00F34DEA" w:rsidP="00426349">
            <w:pPr>
              <w:spacing w:before="0" w:after="0"/>
              <w:rPr>
                <w:sz w:val="20"/>
                <w:szCs w:val="20"/>
              </w:rPr>
            </w:pPr>
            <w:r w:rsidRPr="00B71360">
              <w:rPr>
                <w:noProof/>
                <w:sz w:val="20"/>
                <w:szCs w:val="20"/>
              </w:rPr>
              <w:t>EΔΑ ΜΕΤΑΦΟΡΩΝ</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 xml:space="preserve">Μεταφορές: Η ύπαρξη ενός συνολικού σχεδίου/ων ή πλαισίου/ων για τις επενδύσεις στον τομέα των μεταφορών σύμφωνα με το θεσμικό σύστημα των κρατών μελών </w:t>
            </w:r>
            <w:r w:rsidRPr="00B71360">
              <w:rPr>
                <w:noProof/>
                <w:sz w:val="20"/>
                <w:szCs w:val="20"/>
              </w:rPr>
              <w:t>(περιλαμβανομένων των δημόσιων μεταφορών σε περιφερειακό και τοπικό επίπεδο) το οποίο υποστηρίζει την ανάπτυξη υποδομών και βελτιώνει τις συνδέσεις με το ευρύτερο και με το κεντρικό δίκτυο ΔΕΔ-Μ.</w:t>
            </w:r>
          </w:p>
        </w:tc>
        <w:tc>
          <w:tcPr>
            <w:tcW w:w="0" w:type="auto"/>
          </w:tcPr>
          <w:p w:rsidR="008D5009" w:rsidRPr="00B71360" w:rsidRDefault="00F34DEA" w:rsidP="00426349">
            <w:pPr>
              <w:spacing w:before="0" w:after="0"/>
              <w:rPr>
                <w:sz w:val="20"/>
                <w:szCs w:val="20"/>
              </w:rPr>
            </w:pPr>
            <w:r>
              <w:rPr>
                <w:noProof/>
                <w:sz w:val="20"/>
                <w:szCs w:val="20"/>
              </w:rPr>
              <w:t>3</w:t>
            </w:r>
            <w:r>
              <w:rPr>
                <w:sz w:val="20"/>
                <w:szCs w:val="20"/>
              </w:rPr>
              <w:t xml:space="preserve"> - </w:t>
            </w:r>
            <w:r w:rsidRPr="00B71360">
              <w:rPr>
                <w:noProof/>
                <w:sz w:val="20"/>
                <w:szCs w:val="20"/>
              </w:rPr>
              <w:t>το ΔΕΔ-Μ κορμού και το συνολικό δίκτυο εφόσον προβλέποντ</w:t>
            </w:r>
            <w:r w:rsidRPr="00B71360">
              <w:rPr>
                <w:noProof/>
                <w:sz w:val="20"/>
                <w:szCs w:val="20"/>
              </w:rPr>
              <w:t>αι επενδύσεις από το ΕΤΠΑ και το Ταμείο Συνοχής· και</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1.</w:t>
            </w:r>
            <w:r w:rsidRPr="00B71360">
              <w:rPr>
                <w:noProof/>
                <w:sz w:val="20"/>
                <w:szCs w:val="20"/>
              </w:rPr>
              <w:tab/>
              <w:t>Ολοκλήρωση διαβούλευσης Στρατηγικού Σχεδίου Επενδύσεων Μεταφορών (ΣΠΕΜ)</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19 Μαϊ 2014</w:t>
            </w:r>
          </w:p>
        </w:tc>
        <w:tc>
          <w:tcPr>
            <w:tcW w:w="0" w:type="auto"/>
          </w:tcPr>
          <w:p w:rsidR="008D5009" w:rsidRPr="00B71360" w:rsidRDefault="00F34DEA" w:rsidP="00426349">
            <w:pPr>
              <w:spacing w:before="0" w:after="0"/>
              <w:rPr>
                <w:sz w:val="20"/>
                <w:szCs w:val="20"/>
              </w:rPr>
            </w:pPr>
            <w:r w:rsidRPr="00B71360">
              <w:rPr>
                <w:noProof/>
                <w:sz w:val="20"/>
                <w:szCs w:val="20"/>
              </w:rPr>
              <w:t>ΕΔΑ ΜΕΤΑΦΟΡΩΝ</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Μεταφορές: Η ύπαρξη ενός συνολικού σχεδίου/ων ή πλαισίου/ων για τις επενδύσεις στον τομέα τω</w:t>
            </w:r>
            <w:r w:rsidRPr="00B71360">
              <w:rPr>
                <w:noProof/>
                <w:sz w:val="20"/>
                <w:szCs w:val="20"/>
              </w:rPr>
              <w:t>ν μεταφορών σύμφωνα με το θεσμικό σύστημα των κρατών μελών (περιλαμβανομένων των δημόσιων μεταφορών σε περιφερειακό και τοπικό επίπεδο) το οποίο υποστηρίζει την ανάπτυξη υποδομών και βελτιώνει τις συνδέσεις με το ευρύτερο και με το κεντρικό δίκτυο ΔΕΔ-Μ.</w:t>
            </w:r>
          </w:p>
        </w:tc>
        <w:tc>
          <w:tcPr>
            <w:tcW w:w="0" w:type="auto"/>
          </w:tcPr>
          <w:p w:rsidR="008D5009" w:rsidRPr="00B71360" w:rsidRDefault="00F34DEA" w:rsidP="00426349">
            <w:pPr>
              <w:spacing w:before="0" w:after="0"/>
              <w:rPr>
                <w:sz w:val="20"/>
                <w:szCs w:val="20"/>
              </w:rPr>
            </w:pPr>
            <w:r>
              <w:rPr>
                <w:noProof/>
                <w:sz w:val="20"/>
                <w:szCs w:val="20"/>
              </w:rPr>
              <w:t>3</w:t>
            </w:r>
            <w:r>
              <w:rPr>
                <w:sz w:val="20"/>
                <w:szCs w:val="20"/>
              </w:rPr>
              <w:t xml:space="preserve"> - </w:t>
            </w:r>
            <w:r w:rsidRPr="00B71360">
              <w:rPr>
                <w:noProof/>
                <w:sz w:val="20"/>
                <w:szCs w:val="20"/>
              </w:rPr>
              <w:t>το ΔΕΔ-Μ κορμού και το συνολικό δίκτυο εφόσον προβλέπονται επενδύσεις από το ΕΤΠΑ και το Ταμείο Συνοχής· και</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2.</w:t>
            </w:r>
            <w:r w:rsidRPr="00B71360">
              <w:rPr>
                <w:noProof/>
                <w:sz w:val="20"/>
                <w:szCs w:val="20"/>
              </w:rPr>
              <w:tab/>
              <w:t>Διαδικασία Στρατηγικής Περιβαλλοντικής Εκτίμησης (ΣΠΕ)  του ΣΠΕΜ</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20 Νοε 2014</w:t>
            </w:r>
          </w:p>
        </w:tc>
        <w:tc>
          <w:tcPr>
            <w:tcW w:w="0" w:type="auto"/>
          </w:tcPr>
          <w:p w:rsidR="008D5009" w:rsidRPr="00B71360" w:rsidRDefault="00F34DEA" w:rsidP="00426349">
            <w:pPr>
              <w:spacing w:before="0" w:after="0"/>
              <w:rPr>
                <w:sz w:val="20"/>
                <w:szCs w:val="20"/>
              </w:rPr>
            </w:pPr>
            <w:r w:rsidRPr="00B71360">
              <w:rPr>
                <w:noProof/>
                <w:sz w:val="20"/>
                <w:szCs w:val="20"/>
              </w:rPr>
              <w:t>ΕΔΑ ΜΕΤΑΦΟΡΩΝ</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 xml:space="preserve">Μεταφορές: Η ύπαρξη ενός συνολικού </w:t>
            </w:r>
            <w:r w:rsidRPr="00B71360">
              <w:rPr>
                <w:noProof/>
                <w:sz w:val="20"/>
                <w:szCs w:val="20"/>
              </w:rPr>
              <w:t>σχεδίου/ων ή πλαισίου/ων για τις επενδύσεις στον τομέα των μεταφορών σύμφωνα με το θεσμικό σύστημα των κρατών μελών (περιλαμβανομένων των δημόσιων μεταφορών σε περιφερειακό και τοπικό επίπεδο) το οποίο υποστηρίζει την ανάπτυξη υποδομών και βελτιώνει τις συ</w:t>
            </w:r>
            <w:r w:rsidRPr="00B71360">
              <w:rPr>
                <w:noProof/>
                <w:sz w:val="20"/>
                <w:szCs w:val="20"/>
              </w:rPr>
              <w:t>νδέσεις με το ευρύτερο και με το κεντρικό δίκτυο ΔΕΔ-Μ.</w:t>
            </w:r>
          </w:p>
        </w:tc>
        <w:tc>
          <w:tcPr>
            <w:tcW w:w="0" w:type="auto"/>
          </w:tcPr>
          <w:p w:rsidR="008D5009" w:rsidRPr="00B71360" w:rsidRDefault="00F34DEA" w:rsidP="00426349">
            <w:pPr>
              <w:spacing w:before="0" w:after="0"/>
              <w:rPr>
                <w:sz w:val="20"/>
                <w:szCs w:val="20"/>
              </w:rPr>
            </w:pPr>
            <w:r>
              <w:rPr>
                <w:noProof/>
                <w:sz w:val="20"/>
                <w:szCs w:val="20"/>
              </w:rPr>
              <w:t>3</w:t>
            </w:r>
            <w:r>
              <w:rPr>
                <w:sz w:val="20"/>
                <w:szCs w:val="20"/>
              </w:rPr>
              <w:t xml:space="preserve"> - </w:t>
            </w:r>
            <w:r w:rsidRPr="00B71360">
              <w:rPr>
                <w:noProof/>
                <w:sz w:val="20"/>
                <w:szCs w:val="20"/>
              </w:rPr>
              <w:t>το ΔΕΔ-Μ κορμού και το συνολικό δίκτυο εφόσον προβλέπονται επενδύσεις από το ΕΤΠΑ και το Ταμείο Συνοχής· και</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3.</w:t>
            </w:r>
            <w:r w:rsidRPr="00B71360">
              <w:rPr>
                <w:noProof/>
                <w:sz w:val="20"/>
                <w:szCs w:val="20"/>
              </w:rPr>
              <w:tab/>
              <w:t>Τελική έκδοση ΣΠΕΜ</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24 Νοε 2014</w:t>
            </w:r>
          </w:p>
        </w:tc>
        <w:tc>
          <w:tcPr>
            <w:tcW w:w="0" w:type="auto"/>
          </w:tcPr>
          <w:p w:rsidR="008D5009" w:rsidRPr="00B71360" w:rsidRDefault="00F34DEA" w:rsidP="00426349">
            <w:pPr>
              <w:spacing w:before="0" w:after="0"/>
              <w:rPr>
                <w:sz w:val="20"/>
                <w:szCs w:val="20"/>
              </w:rPr>
            </w:pPr>
            <w:r w:rsidRPr="00B71360">
              <w:rPr>
                <w:noProof/>
                <w:sz w:val="20"/>
                <w:szCs w:val="20"/>
              </w:rPr>
              <w:t>ΕΔΑ ΜΕΤΑΦΟΡΩΝ</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Μεταφορές: Η ύπαρξη ενός συνο</w:t>
            </w:r>
            <w:r w:rsidRPr="00B71360">
              <w:rPr>
                <w:noProof/>
                <w:sz w:val="20"/>
                <w:szCs w:val="20"/>
              </w:rPr>
              <w:t xml:space="preserve">λικού σχεδίου/ων ή πλαισίου/ων για τις επενδύσεις στον τομέα των μεταφορών σύμφωνα με το θεσμικό σύστημα των κρατών μελών (περιλαμβανομένων των δημόσιων μεταφορών σε περιφερειακό και τοπικό επίπεδο) το οποίο υποστηρίζει την ανάπτυξη υποδομών και βελτιώνει </w:t>
            </w:r>
            <w:r w:rsidRPr="00B71360">
              <w:rPr>
                <w:noProof/>
                <w:sz w:val="20"/>
                <w:szCs w:val="20"/>
              </w:rPr>
              <w:t>τις συνδέσεις με το ευρύτερο και με το κεντρικό δίκτυο ΔΕΔ-Μ.</w:t>
            </w:r>
          </w:p>
        </w:tc>
        <w:tc>
          <w:tcPr>
            <w:tcW w:w="0" w:type="auto"/>
          </w:tcPr>
          <w:p w:rsidR="008D5009" w:rsidRPr="00B71360" w:rsidRDefault="00F34DEA" w:rsidP="00426349">
            <w:pPr>
              <w:spacing w:before="0" w:after="0"/>
              <w:rPr>
                <w:sz w:val="20"/>
                <w:szCs w:val="20"/>
              </w:rPr>
            </w:pPr>
            <w:r>
              <w:rPr>
                <w:noProof/>
                <w:sz w:val="20"/>
                <w:szCs w:val="20"/>
              </w:rPr>
              <w:t>3</w:t>
            </w:r>
            <w:r>
              <w:rPr>
                <w:sz w:val="20"/>
                <w:szCs w:val="20"/>
              </w:rPr>
              <w:t xml:space="preserve"> - </w:t>
            </w:r>
            <w:r w:rsidRPr="00B71360">
              <w:rPr>
                <w:noProof/>
                <w:sz w:val="20"/>
                <w:szCs w:val="20"/>
              </w:rPr>
              <w:t>το ΔΕΔ-Μ κορμού και το συνολικό δίκτυο εφόσον προβλέπονται επενδύσεις από το ΕΤΠΑ και το Ταμείο Συνοχής· και</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4.</w:t>
            </w:r>
            <w:r w:rsidRPr="00B71360">
              <w:rPr>
                <w:noProof/>
                <w:sz w:val="20"/>
                <w:szCs w:val="20"/>
              </w:rPr>
              <w:tab/>
              <w:t>Υιοθέτηση / έγκριση ΣΠΕΜ</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28 Νοε 2014</w:t>
            </w:r>
          </w:p>
        </w:tc>
        <w:tc>
          <w:tcPr>
            <w:tcW w:w="0" w:type="auto"/>
          </w:tcPr>
          <w:p w:rsidR="008D5009" w:rsidRPr="00B71360" w:rsidRDefault="00F34DEA" w:rsidP="00426349">
            <w:pPr>
              <w:spacing w:before="0" w:after="0"/>
              <w:rPr>
                <w:sz w:val="20"/>
                <w:szCs w:val="20"/>
              </w:rPr>
            </w:pPr>
            <w:r w:rsidRPr="00B71360">
              <w:rPr>
                <w:noProof/>
                <w:sz w:val="20"/>
                <w:szCs w:val="20"/>
              </w:rPr>
              <w:t>ΕΔΑ ΜΕΤΑΦΟΡΩΝ</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 xml:space="preserve">Μεταφορές: Η </w:t>
            </w:r>
            <w:r w:rsidRPr="00B71360">
              <w:rPr>
                <w:noProof/>
                <w:sz w:val="20"/>
                <w:szCs w:val="20"/>
              </w:rPr>
              <w:t>ύπαρξη ενός συνολικού σχεδίου/ων ή πλαισίου/ων για τις επενδύσεις στον τομέα των μεταφορών σύμφωνα με το θεσμικό σύστημα των κρατών μελών (περιλαμβανομένων των δημόσιων μεταφορών σε περιφερειακό και τοπικό επίπεδο) το οποίο υποστηρίζει την ανάπτυξη υποδομώ</w:t>
            </w:r>
            <w:r w:rsidRPr="00B71360">
              <w:rPr>
                <w:noProof/>
                <w:sz w:val="20"/>
                <w:szCs w:val="20"/>
              </w:rPr>
              <w:t>ν και βελτιώνει τις συνδέσεις με το ευρύτερο και με το κεντρικό δίκτυο ΔΕΔ-Μ.</w:t>
            </w:r>
          </w:p>
        </w:tc>
        <w:tc>
          <w:tcPr>
            <w:tcW w:w="0" w:type="auto"/>
          </w:tcPr>
          <w:p w:rsidR="008D5009" w:rsidRPr="00B71360" w:rsidRDefault="00F34DEA" w:rsidP="00426349">
            <w:pPr>
              <w:spacing w:before="0" w:after="0"/>
              <w:rPr>
                <w:sz w:val="20"/>
                <w:szCs w:val="20"/>
              </w:rPr>
            </w:pPr>
            <w:r>
              <w:rPr>
                <w:noProof/>
                <w:sz w:val="20"/>
                <w:szCs w:val="20"/>
              </w:rPr>
              <w:t>4</w:t>
            </w:r>
            <w:r>
              <w:rPr>
                <w:sz w:val="20"/>
                <w:szCs w:val="20"/>
              </w:rPr>
              <w:t xml:space="preserve"> - </w:t>
            </w:r>
            <w:r w:rsidRPr="00B71360">
              <w:rPr>
                <w:noProof/>
                <w:sz w:val="20"/>
                <w:szCs w:val="20"/>
              </w:rPr>
              <w:t>δευτερογενείς συνδέσεις·</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1.</w:t>
            </w:r>
            <w:r w:rsidRPr="00B71360">
              <w:rPr>
                <w:noProof/>
                <w:sz w:val="20"/>
                <w:szCs w:val="20"/>
              </w:rPr>
              <w:tab/>
              <w:t>Ολοκλήρωση διαβούλευσης Στρατηγικού Σχεδίου Επενδύσεων Μεταφορών (ΣΠΕΜ)</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19 Μαϊ 2014</w:t>
            </w:r>
          </w:p>
        </w:tc>
        <w:tc>
          <w:tcPr>
            <w:tcW w:w="0" w:type="auto"/>
          </w:tcPr>
          <w:p w:rsidR="008D5009" w:rsidRPr="00B71360" w:rsidRDefault="00F34DEA" w:rsidP="00426349">
            <w:pPr>
              <w:spacing w:before="0" w:after="0"/>
              <w:rPr>
                <w:sz w:val="20"/>
                <w:szCs w:val="20"/>
              </w:rPr>
            </w:pPr>
            <w:r w:rsidRPr="00B71360">
              <w:rPr>
                <w:noProof/>
                <w:sz w:val="20"/>
                <w:szCs w:val="20"/>
              </w:rPr>
              <w:t>ΕΔΑ ΜΕΤΑΦΟΡΩΝ</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Μεταφορές: Η ύπαρξη ενός συνολικού σχε</w:t>
            </w:r>
            <w:r w:rsidRPr="00B71360">
              <w:rPr>
                <w:noProof/>
                <w:sz w:val="20"/>
                <w:szCs w:val="20"/>
              </w:rPr>
              <w:t>δίου/ων ή πλαισίου/ων για τις επενδύσεις στον τομέα των μεταφορών σύμφωνα με το θεσμικό σύστημα των κρατών μελών (περιλαμβανομένων των δημόσιων μεταφορών σε περιφερειακό και τοπικό επίπεδο) το οποίο υποστηρίζει την ανάπτυξη υποδομών και βελτιώνει τις συνδέ</w:t>
            </w:r>
            <w:r w:rsidRPr="00B71360">
              <w:rPr>
                <w:noProof/>
                <w:sz w:val="20"/>
                <w:szCs w:val="20"/>
              </w:rPr>
              <w:t>σεις με το ευρύτερο και με το κεντρικό δίκτυο ΔΕΔ-Μ.</w:t>
            </w:r>
          </w:p>
        </w:tc>
        <w:tc>
          <w:tcPr>
            <w:tcW w:w="0" w:type="auto"/>
          </w:tcPr>
          <w:p w:rsidR="008D5009" w:rsidRPr="00B71360" w:rsidRDefault="00F34DEA" w:rsidP="00426349">
            <w:pPr>
              <w:spacing w:before="0" w:after="0"/>
              <w:rPr>
                <w:sz w:val="20"/>
                <w:szCs w:val="20"/>
              </w:rPr>
            </w:pPr>
            <w:r>
              <w:rPr>
                <w:noProof/>
                <w:sz w:val="20"/>
                <w:szCs w:val="20"/>
              </w:rPr>
              <w:t>4</w:t>
            </w:r>
            <w:r>
              <w:rPr>
                <w:sz w:val="20"/>
                <w:szCs w:val="20"/>
              </w:rPr>
              <w:t xml:space="preserve"> - </w:t>
            </w:r>
            <w:r w:rsidRPr="00B71360">
              <w:rPr>
                <w:noProof/>
                <w:sz w:val="20"/>
                <w:szCs w:val="20"/>
              </w:rPr>
              <w:t>δευτερογενείς συνδέσεις·</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2.</w:t>
            </w:r>
            <w:r w:rsidRPr="00B71360">
              <w:rPr>
                <w:noProof/>
                <w:sz w:val="20"/>
                <w:szCs w:val="20"/>
              </w:rPr>
              <w:tab/>
              <w:t>Διαδικασία Στρατηγικής Περιβαλλοντικής Εκτίμησης (ΣΠΕ)  του ΣΠΕΜ</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20 Νοε 2014</w:t>
            </w:r>
          </w:p>
        </w:tc>
        <w:tc>
          <w:tcPr>
            <w:tcW w:w="0" w:type="auto"/>
          </w:tcPr>
          <w:p w:rsidR="008D5009" w:rsidRPr="00B71360" w:rsidRDefault="00F34DEA" w:rsidP="00426349">
            <w:pPr>
              <w:spacing w:before="0" w:after="0"/>
              <w:rPr>
                <w:sz w:val="20"/>
                <w:szCs w:val="20"/>
              </w:rPr>
            </w:pPr>
            <w:r w:rsidRPr="00B71360">
              <w:rPr>
                <w:noProof/>
                <w:sz w:val="20"/>
                <w:szCs w:val="20"/>
              </w:rPr>
              <w:t>ΕΔΑ ΜΕΤΑΦΟΡΩΝ</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Μεταφορές: Η ύπαρξη ενός συνολικού σχεδίου/ων ή πλαισίου/ων για τις επ</w:t>
            </w:r>
            <w:r w:rsidRPr="00B71360">
              <w:rPr>
                <w:noProof/>
                <w:sz w:val="20"/>
                <w:szCs w:val="20"/>
              </w:rPr>
              <w:t>ενδύσεις στον τομέα των μεταφορών σύμφωνα με το θεσμικό σύστημα των κρατών μελών (περιλαμβανομένων των δημόσιων μεταφορών σε περιφερειακό και τοπικό επίπεδο) το οποίο υποστηρίζει την ανάπτυξη υποδομών και βελτιώνει τις συνδέσεις με το ευρύτερο και με το κε</w:t>
            </w:r>
            <w:r w:rsidRPr="00B71360">
              <w:rPr>
                <w:noProof/>
                <w:sz w:val="20"/>
                <w:szCs w:val="20"/>
              </w:rPr>
              <w:t>ντρικό δίκτυο ΔΕΔ-Μ.</w:t>
            </w:r>
          </w:p>
        </w:tc>
        <w:tc>
          <w:tcPr>
            <w:tcW w:w="0" w:type="auto"/>
          </w:tcPr>
          <w:p w:rsidR="008D5009" w:rsidRPr="00B71360" w:rsidRDefault="00F34DEA" w:rsidP="00426349">
            <w:pPr>
              <w:spacing w:before="0" w:after="0"/>
              <w:rPr>
                <w:sz w:val="20"/>
                <w:szCs w:val="20"/>
              </w:rPr>
            </w:pPr>
            <w:r>
              <w:rPr>
                <w:noProof/>
                <w:sz w:val="20"/>
                <w:szCs w:val="20"/>
              </w:rPr>
              <w:t>4</w:t>
            </w:r>
            <w:r>
              <w:rPr>
                <w:sz w:val="20"/>
                <w:szCs w:val="20"/>
              </w:rPr>
              <w:t xml:space="preserve"> - </w:t>
            </w:r>
            <w:r w:rsidRPr="00B71360">
              <w:rPr>
                <w:noProof/>
                <w:sz w:val="20"/>
                <w:szCs w:val="20"/>
              </w:rPr>
              <w:t>δευτερογενείς συνδέσεις·</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3.</w:t>
            </w:r>
            <w:r w:rsidRPr="00B71360">
              <w:rPr>
                <w:noProof/>
                <w:sz w:val="20"/>
                <w:szCs w:val="20"/>
              </w:rPr>
              <w:tab/>
              <w:t>Τελική έκδοση ΣΠΕΜ</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24 Νοε 2014</w:t>
            </w:r>
          </w:p>
        </w:tc>
        <w:tc>
          <w:tcPr>
            <w:tcW w:w="0" w:type="auto"/>
          </w:tcPr>
          <w:p w:rsidR="008D5009" w:rsidRPr="00B71360" w:rsidRDefault="00F34DEA" w:rsidP="00426349">
            <w:pPr>
              <w:spacing w:before="0" w:after="0"/>
              <w:rPr>
                <w:sz w:val="20"/>
                <w:szCs w:val="20"/>
              </w:rPr>
            </w:pPr>
            <w:r w:rsidRPr="00B71360">
              <w:rPr>
                <w:noProof/>
                <w:sz w:val="20"/>
                <w:szCs w:val="20"/>
              </w:rPr>
              <w:t>ΕΔΑ ΜΕΤΑΦΟΡΩΝ</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 xml:space="preserve">Μεταφορές: Η ύπαρξη ενός συνολικού σχεδίου/ων ή πλαισίου/ων για τις επενδύσεις στον τομέα των μεταφορών σύμφωνα με το θεσμικό σύστημα των κρατών </w:t>
            </w:r>
            <w:r w:rsidRPr="00B71360">
              <w:rPr>
                <w:noProof/>
                <w:sz w:val="20"/>
                <w:szCs w:val="20"/>
              </w:rPr>
              <w:t>μελών (περιλαμβανομένων των δημόσιων μεταφορών σε περιφερειακό και τοπικό επίπεδο) το οποίο υποστηρίζει την ανάπτυξη υποδομών και βελτιώνει τις συνδέσεις με το ευρύτερο και με το κεντρικό δίκτυο ΔΕΔ-Μ.</w:t>
            </w:r>
          </w:p>
        </w:tc>
        <w:tc>
          <w:tcPr>
            <w:tcW w:w="0" w:type="auto"/>
          </w:tcPr>
          <w:p w:rsidR="008D5009" w:rsidRPr="00B71360" w:rsidRDefault="00F34DEA" w:rsidP="00426349">
            <w:pPr>
              <w:spacing w:before="0" w:after="0"/>
              <w:rPr>
                <w:sz w:val="20"/>
                <w:szCs w:val="20"/>
              </w:rPr>
            </w:pPr>
            <w:r>
              <w:rPr>
                <w:noProof/>
                <w:sz w:val="20"/>
                <w:szCs w:val="20"/>
              </w:rPr>
              <w:t>4</w:t>
            </w:r>
            <w:r>
              <w:rPr>
                <w:sz w:val="20"/>
                <w:szCs w:val="20"/>
              </w:rPr>
              <w:t xml:space="preserve"> - </w:t>
            </w:r>
            <w:r w:rsidRPr="00B71360">
              <w:rPr>
                <w:noProof/>
                <w:sz w:val="20"/>
                <w:szCs w:val="20"/>
              </w:rPr>
              <w:t>δευτερογενείς συνδέσεις·</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4.</w:t>
            </w:r>
            <w:r w:rsidRPr="00B71360">
              <w:rPr>
                <w:noProof/>
                <w:sz w:val="20"/>
                <w:szCs w:val="20"/>
              </w:rPr>
              <w:tab/>
              <w:t>Υιοθέτηση / έγκριση ΣΠ</w:t>
            </w:r>
            <w:r w:rsidRPr="00B71360">
              <w:rPr>
                <w:noProof/>
                <w:sz w:val="20"/>
                <w:szCs w:val="20"/>
              </w:rPr>
              <w:t>ΕΜ</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28 Νοε 2014</w:t>
            </w:r>
          </w:p>
        </w:tc>
        <w:tc>
          <w:tcPr>
            <w:tcW w:w="0" w:type="auto"/>
          </w:tcPr>
          <w:p w:rsidR="008D5009" w:rsidRPr="00B71360" w:rsidRDefault="00F34DEA" w:rsidP="00426349">
            <w:pPr>
              <w:spacing w:before="0" w:after="0"/>
              <w:rPr>
                <w:sz w:val="20"/>
                <w:szCs w:val="20"/>
              </w:rPr>
            </w:pPr>
            <w:r w:rsidRPr="00B71360">
              <w:rPr>
                <w:noProof/>
                <w:sz w:val="20"/>
                <w:szCs w:val="20"/>
              </w:rPr>
              <w:t>ΕΔΑ ΜΕΤΑΦΟΡΩΝ</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Μεταφορές: Η ύπαρξη ενός συνολικού σχεδίου/ων ή πλαισίου/ων για τις επενδύσεις στον τομέα των μεταφορών σύμφωνα με το θεσμικό σύστημα των κρατών μελών (περιλαμβανομένων των δημόσιων μεταφορών σε περιφερειακό και τοπικ</w:t>
            </w:r>
            <w:r w:rsidRPr="00B71360">
              <w:rPr>
                <w:noProof/>
                <w:sz w:val="20"/>
                <w:szCs w:val="20"/>
              </w:rPr>
              <w:t>ό επίπεδο) το οποίο υποστηρίζει την ανάπτυξη υποδομών και βελτιώνει τις συνδέσεις με το ευρύτερο και με το κεντρικό δίκτυο ΔΕΔ-Μ.</w:t>
            </w:r>
          </w:p>
        </w:tc>
        <w:tc>
          <w:tcPr>
            <w:tcW w:w="0" w:type="auto"/>
          </w:tcPr>
          <w:p w:rsidR="008D5009" w:rsidRPr="00B71360" w:rsidRDefault="00F34DEA" w:rsidP="00426349">
            <w:pPr>
              <w:spacing w:before="0" w:after="0"/>
              <w:rPr>
                <w:sz w:val="20"/>
                <w:szCs w:val="20"/>
              </w:rPr>
            </w:pPr>
            <w:r>
              <w:rPr>
                <w:noProof/>
                <w:sz w:val="20"/>
                <w:szCs w:val="20"/>
              </w:rPr>
              <w:t>5</w:t>
            </w:r>
            <w:r>
              <w:rPr>
                <w:sz w:val="20"/>
                <w:szCs w:val="20"/>
              </w:rPr>
              <w:t xml:space="preserve"> - </w:t>
            </w:r>
            <w:r w:rsidRPr="00B71360">
              <w:rPr>
                <w:noProof/>
                <w:sz w:val="20"/>
                <w:szCs w:val="20"/>
              </w:rPr>
              <w:t>μία σειρά ρεαλιστικών και ώριμων έργων για τα οποία προβλέπεται στήριξη από το ΕΤΠΑ και το Ταμείο Συνοχής·</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1.</w:t>
            </w:r>
            <w:r w:rsidRPr="00B71360">
              <w:rPr>
                <w:noProof/>
                <w:sz w:val="20"/>
                <w:szCs w:val="20"/>
              </w:rPr>
              <w:tab/>
              <w:t>Ολοκλήρωση δ</w:t>
            </w:r>
            <w:r w:rsidRPr="00B71360">
              <w:rPr>
                <w:noProof/>
                <w:sz w:val="20"/>
                <w:szCs w:val="20"/>
              </w:rPr>
              <w:t>ιαβούλευσης Στρατηγικού Σχεδίου Επενδύσεων Μεταφορών (ΣΠΕΜ)</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19 Μαϊ 2014</w:t>
            </w:r>
          </w:p>
        </w:tc>
        <w:tc>
          <w:tcPr>
            <w:tcW w:w="0" w:type="auto"/>
          </w:tcPr>
          <w:p w:rsidR="008D5009" w:rsidRPr="00B71360" w:rsidRDefault="00F34DEA" w:rsidP="00426349">
            <w:pPr>
              <w:spacing w:before="0" w:after="0"/>
              <w:rPr>
                <w:sz w:val="20"/>
                <w:szCs w:val="20"/>
              </w:rPr>
            </w:pPr>
            <w:r w:rsidRPr="00B71360">
              <w:rPr>
                <w:noProof/>
                <w:sz w:val="20"/>
                <w:szCs w:val="20"/>
              </w:rPr>
              <w:t>ΕΔΑ ΜΕΤΑΦΟΡΩΝ</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 xml:space="preserve">Μεταφορές: Η ύπαρξη ενός συνολικού σχεδίου/ων ή πλαισίου/ων για τις επενδύσεις στον τομέα των μεταφορών σύμφωνα με το θεσμικό σύστημα των κρατών μελών </w:t>
            </w:r>
            <w:r w:rsidRPr="00B71360">
              <w:rPr>
                <w:noProof/>
                <w:sz w:val="20"/>
                <w:szCs w:val="20"/>
              </w:rPr>
              <w:t>(περιλαμβανομένων των δημόσιων μεταφορών σε περιφερειακό και τοπικό επίπεδο) το οποίο υποστηρίζει την ανάπτυξη υποδομών και βελτιώνει τις συνδέσεις με το ευρύτερο και με το κεντρικό δίκτυο ΔΕΔ-Μ.</w:t>
            </w:r>
          </w:p>
        </w:tc>
        <w:tc>
          <w:tcPr>
            <w:tcW w:w="0" w:type="auto"/>
          </w:tcPr>
          <w:p w:rsidR="008D5009" w:rsidRPr="00B71360" w:rsidRDefault="00F34DEA" w:rsidP="00426349">
            <w:pPr>
              <w:spacing w:before="0" w:after="0"/>
              <w:rPr>
                <w:sz w:val="20"/>
                <w:szCs w:val="20"/>
              </w:rPr>
            </w:pPr>
            <w:r>
              <w:rPr>
                <w:noProof/>
                <w:sz w:val="20"/>
                <w:szCs w:val="20"/>
              </w:rPr>
              <w:t>5</w:t>
            </w:r>
            <w:r>
              <w:rPr>
                <w:sz w:val="20"/>
                <w:szCs w:val="20"/>
              </w:rPr>
              <w:t xml:space="preserve"> - </w:t>
            </w:r>
            <w:r w:rsidRPr="00B71360">
              <w:rPr>
                <w:noProof/>
                <w:sz w:val="20"/>
                <w:szCs w:val="20"/>
              </w:rPr>
              <w:t>μία σειρά ρεαλιστικών και ώριμων έργων για τα οποία προβ</w:t>
            </w:r>
            <w:r w:rsidRPr="00B71360">
              <w:rPr>
                <w:noProof/>
                <w:sz w:val="20"/>
                <w:szCs w:val="20"/>
              </w:rPr>
              <w:t>λέπεται στήριξη από το ΕΤΠΑ και το Ταμείο Συνοχής·</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2.</w:t>
            </w:r>
            <w:r w:rsidRPr="00B71360">
              <w:rPr>
                <w:noProof/>
                <w:sz w:val="20"/>
                <w:szCs w:val="20"/>
              </w:rPr>
              <w:tab/>
              <w:t>Διαδικασία Στρατηγικής Περιβαλλοντικής Εκτίμησης (ΣΠΕ)  του ΣΠΕΜ</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20 Νοε 2014</w:t>
            </w:r>
          </w:p>
        </w:tc>
        <w:tc>
          <w:tcPr>
            <w:tcW w:w="0" w:type="auto"/>
          </w:tcPr>
          <w:p w:rsidR="008D5009" w:rsidRPr="00B71360" w:rsidRDefault="00F34DEA" w:rsidP="00426349">
            <w:pPr>
              <w:spacing w:before="0" w:after="0"/>
              <w:rPr>
                <w:sz w:val="20"/>
                <w:szCs w:val="20"/>
              </w:rPr>
            </w:pPr>
            <w:r w:rsidRPr="00B71360">
              <w:rPr>
                <w:noProof/>
                <w:sz w:val="20"/>
                <w:szCs w:val="20"/>
              </w:rPr>
              <w:t>ΕΔΑ ΜΕΤΑΦΟΡΩΝ</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Μεταφορές: Η ύπαρξη ενός συνολικού σχεδίου/ων ή πλαισίου/ων για τις επενδύσεις στον τομέα των μεταφορ</w:t>
            </w:r>
            <w:r w:rsidRPr="00B71360">
              <w:rPr>
                <w:noProof/>
                <w:sz w:val="20"/>
                <w:szCs w:val="20"/>
              </w:rPr>
              <w:t>ών σύμφωνα με το θεσμικό σύστημα των κρατών μελών (περιλαμβανομένων των δημόσιων μεταφορών σε περιφερειακό και τοπικό επίπεδο) το οποίο υποστηρίζει την ανάπτυξη υποδομών και βελτιώνει τις συνδέσεις με το ευρύτερο και με το κεντρικό δίκτυο ΔΕΔ-Μ.</w:t>
            </w:r>
          </w:p>
        </w:tc>
        <w:tc>
          <w:tcPr>
            <w:tcW w:w="0" w:type="auto"/>
          </w:tcPr>
          <w:p w:rsidR="008D5009" w:rsidRPr="00B71360" w:rsidRDefault="00F34DEA" w:rsidP="00426349">
            <w:pPr>
              <w:spacing w:before="0" w:after="0"/>
              <w:rPr>
                <w:sz w:val="20"/>
                <w:szCs w:val="20"/>
              </w:rPr>
            </w:pPr>
            <w:r>
              <w:rPr>
                <w:noProof/>
                <w:sz w:val="20"/>
                <w:szCs w:val="20"/>
              </w:rPr>
              <w:t>5</w:t>
            </w:r>
            <w:r>
              <w:rPr>
                <w:sz w:val="20"/>
                <w:szCs w:val="20"/>
              </w:rPr>
              <w:t xml:space="preserve"> - </w:t>
            </w:r>
            <w:r w:rsidRPr="00B71360">
              <w:rPr>
                <w:noProof/>
                <w:sz w:val="20"/>
                <w:szCs w:val="20"/>
              </w:rPr>
              <w:t>μία σε</w:t>
            </w:r>
            <w:r w:rsidRPr="00B71360">
              <w:rPr>
                <w:noProof/>
                <w:sz w:val="20"/>
                <w:szCs w:val="20"/>
              </w:rPr>
              <w:t>ιρά ρεαλιστικών και ώριμων έργων για τα οποία προβλέπεται στήριξη από το ΕΤΠΑ και το Ταμείο Συνοχής·</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3.</w:t>
            </w:r>
            <w:r w:rsidRPr="00B71360">
              <w:rPr>
                <w:noProof/>
                <w:sz w:val="20"/>
                <w:szCs w:val="20"/>
              </w:rPr>
              <w:tab/>
              <w:t>Τελική έκδοση ΣΠΕΜ</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24 Νοε 2014</w:t>
            </w:r>
          </w:p>
        </w:tc>
        <w:tc>
          <w:tcPr>
            <w:tcW w:w="0" w:type="auto"/>
          </w:tcPr>
          <w:p w:rsidR="008D5009" w:rsidRPr="00B71360" w:rsidRDefault="00F34DEA" w:rsidP="00426349">
            <w:pPr>
              <w:spacing w:before="0" w:after="0"/>
              <w:rPr>
                <w:sz w:val="20"/>
                <w:szCs w:val="20"/>
              </w:rPr>
            </w:pPr>
            <w:r w:rsidRPr="00B71360">
              <w:rPr>
                <w:noProof/>
                <w:sz w:val="20"/>
                <w:szCs w:val="20"/>
              </w:rPr>
              <w:t>ΕΔΑ ΜΕΤΑΦΟΡΩΝ</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 xml:space="preserve">Μεταφορές: Η ύπαρξη ενός συνολικού σχεδίου/ων ή πλαισίου/ων για τις επενδύσεις στον τομέα των </w:t>
            </w:r>
            <w:r w:rsidRPr="00B71360">
              <w:rPr>
                <w:noProof/>
                <w:sz w:val="20"/>
                <w:szCs w:val="20"/>
              </w:rPr>
              <w:t>μεταφορών σύμφωνα με το θεσμικό σύστημα των κρατών μελών (περιλαμβανομένων των δημόσιων μεταφορών σε περιφερειακό και τοπικό επίπεδο) το οποίο υποστηρίζει την ανάπτυξη υποδομών και βελτιώνει τις συνδέσεις με το ευρύτερο και με το κεντρικό δίκτυο ΔΕΔ-Μ.</w:t>
            </w:r>
          </w:p>
        </w:tc>
        <w:tc>
          <w:tcPr>
            <w:tcW w:w="0" w:type="auto"/>
          </w:tcPr>
          <w:p w:rsidR="008D5009" w:rsidRPr="00B71360" w:rsidRDefault="00F34DEA" w:rsidP="00426349">
            <w:pPr>
              <w:spacing w:before="0" w:after="0"/>
              <w:rPr>
                <w:sz w:val="20"/>
                <w:szCs w:val="20"/>
              </w:rPr>
            </w:pPr>
            <w:r>
              <w:rPr>
                <w:noProof/>
                <w:sz w:val="20"/>
                <w:szCs w:val="20"/>
              </w:rPr>
              <w:t>5</w:t>
            </w:r>
            <w:r>
              <w:rPr>
                <w:sz w:val="20"/>
                <w:szCs w:val="20"/>
              </w:rPr>
              <w:t xml:space="preserve"> -</w:t>
            </w:r>
            <w:r>
              <w:rPr>
                <w:sz w:val="20"/>
                <w:szCs w:val="20"/>
              </w:rPr>
              <w:t xml:space="preserve"> </w:t>
            </w:r>
            <w:r w:rsidRPr="00B71360">
              <w:rPr>
                <w:noProof/>
                <w:sz w:val="20"/>
                <w:szCs w:val="20"/>
              </w:rPr>
              <w:t>μία σειρά ρεαλιστικών και ώριμων έργων για τα οποία προβλέπεται στήριξη από το ΕΤΠΑ και το Ταμείο Συνοχής·</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4.</w:t>
            </w:r>
            <w:r w:rsidRPr="00B71360">
              <w:rPr>
                <w:noProof/>
                <w:sz w:val="20"/>
                <w:szCs w:val="20"/>
              </w:rPr>
              <w:tab/>
              <w:t>Υιοθέτηση / έγκριση ΣΠΕΜ</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28 Νοε 2014</w:t>
            </w:r>
          </w:p>
        </w:tc>
        <w:tc>
          <w:tcPr>
            <w:tcW w:w="0" w:type="auto"/>
          </w:tcPr>
          <w:p w:rsidR="008D5009" w:rsidRPr="00B71360" w:rsidRDefault="00F34DEA" w:rsidP="00426349">
            <w:pPr>
              <w:spacing w:before="0" w:after="0"/>
              <w:rPr>
                <w:sz w:val="20"/>
                <w:szCs w:val="20"/>
              </w:rPr>
            </w:pPr>
            <w:r w:rsidRPr="00B71360">
              <w:rPr>
                <w:noProof/>
                <w:sz w:val="20"/>
                <w:szCs w:val="20"/>
              </w:rPr>
              <w:t>ΕΔΑ ΜΕΤΑΦΟΡΩΝ</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 xml:space="preserve">Μεταφορές: Η ύπαρξη ενός συνολικού σχεδίου/ων ή πλαισίου/ων για τις επενδύσεις στον </w:t>
            </w:r>
            <w:r w:rsidRPr="00B71360">
              <w:rPr>
                <w:noProof/>
                <w:sz w:val="20"/>
                <w:szCs w:val="20"/>
              </w:rPr>
              <w:t xml:space="preserve">τομέα των μεταφορών σύμφωνα με το θεσμικό σύστημα των κρατών μελών (περιλαμβανομένων των δημόσιων μεταφορών σε περιφερειακό και τοπικό επίπεδο) το οποίο υποστηρίζει την ανάπτυξη υποδομών και βελτιώνει τις συνδέσεις με το ευρύτερο και με το κεντρικό δίκτυο </w:t>
            </w:r>
            <w:r w:rsidRPr="00B71360">
              <w:rPr>
                <w:noProof/>
                <w:sz w:val="20"/>
                <w:szCs w:val="20"/>
              </w:rPr>
              <w:t>ΔΕΔ-Μ.</w:t>
            </w:r>
          </w:p>
        </w:tc>
        <w:tc>
          <w:tcPr>
            <w:tcW w:w="0" w:type="auto"/>
          </w:tcPr>
          <w:p w:rsidR="008D5009" w:rsidRPr="00B71360" w:rsidRDefault="00F34DEA" w:rsidP="00426349">
            <w:pPr>
              <w:spacing w:before="0" w:after="0"/>
              <w:rPr>
                <w:sz w:val="20"/>
                <w:szCs w:val="20"/>
              </w:rPr>
            </w:pPr>
            <w:r>
              <w:rPr>
                <w:noProof/>
                <w:sz w:val="20"/>
                <w:szCs w:val="20"/>
              </w:rPr>
              <w:t>6</w:t>
            </w:r>
            <w:r>
              <w:rPr>
                <w:sz w:val="20"/>
                <w:szCs w:val="20"/>
              </w:rPr>
              <w:t xml:space="preserve"> - </w:t>
            </w:r>
            <w:r w:rsidRPr="00B71360">
              <w:rPr>
                <w:noProof/>
                <w:sz w:val="20"/>
                <w:szCs w:val="20"/>
              </w:rPr>
              <w:t>Μέτρα που διασφαλίζουν την ικανότητα των ενδιάμεσων φορέων και των δικαιούχων να παράγουν τη σειρά έργων.</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2. Ολοκλήρωση μέτρων για την εξασφάλιση της ικανότητας των δικαιούχων</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28 Φεβ 2015</w:t>
            </w:r>
          </w:p>
        </w:tc>
        <w:tc>
          <w:tcPr>
            <w:tcW w:w="0" w:type="auto"/>
          </w:tcPr>
          <w:p w:rsidR="008D5009" w:rsidRPr="00B71360" w:rsidRDefault="00F34DEA" w:rsidP="00426349">
            <w:pPr>
              <w:spacing w:before="0" w:after="0"/>
              <w:rPr>
                <w:sz w:val="20"/>
                <w:szCs w:val="20"/>
              </w:rPr>
            </w:pPr>
            <w:r w:rsidRPr="00B71360">
              <w:rPr>
                <w:noProof/>
                <w:sz w:val="20"/>
                <w:szCs w:val="20"/>
              </w:rPr>
              <w:t>Υπουργείο Ανάπτυξης και Ανταγωνιστικότητας</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Μετα</w:t>
            </w:r>
            <w:r w:rsidRPr="00B71360">
              <w:rPr>
                <w:noProof/>
                <w:sz w:val="20"/>
                <w:szCs w:val="20"/>
              </w:rPr>
              <w:t>φορές: Η ύπαρξη ενός συνολικού σχεδίου/ων ή πλαισίου/ων για τις επενδύσεις στον τομέα των μεταφορών σύμφωνα με το θεσμικό σύστημα των κρατών μελών (περιλαμβανομένων των δημόσιων μεταφορών σε περιφερειακό και τοπικό επίπεδο) το οποίο υποστηρίζει την ανάπτυξ</w:t>
            </w:r>
            <w:r w:rsidRPr="00B71360">
              <w:rPr>
                <w:noProof/>
                <w:sz w:val="20"/>
                <w:szCs w:val="20"/>
              </w:rPr>
              <w:t>η υποδομών και βελτιώνει τις συνδέσεις με το ευρύτερο και με το κεντρικό δίκτυο ΔΕΔ-Μ.</w:t>
            </w:r>
          </w:p>
        </w:tc>
        <w:tc>
          <w:tcPr>
            <w:tcW w:w="0" w:type="auto"/>
          </w:tcPr>
          <w:p w:rsidR="008D5009" w:rsidRPr="00B71360" w:rsidRDefault="00F34DEA" w:rsidP="00426349">
            <w:pPr>
              <w:spacing w:before="0" w:after="0"/>
              <w:rPr>
                <w:sz w:val="20"/>
                <w:szCs w:val="20"/>
              </w:rPr>
            </w:pPr>
            <w:r>
              <w:rPr>
                <w:noProof/>
                <w:sz w:val="20"/>
                <w:szCs w:val="20"/>
              </w:rPr>
              <w:t>6</w:t>
            </w:r>
            <w:r>
              <w:rPr>
                <w:sz w:val="20"/>
                <w:szCs w:val="20"/>
              </w:rPr>
              <w:t xml:space="preserve"> - </w:t>
            </w:r>
            <w:r w:rsidRPr="00B71360">
              <w:rPr>
                <w:noProof/>
                <w:sz w:val="20"/>
                <w:szCs w:val="20"/>
              </w:rPr>
              <w:t>Μέτρα που διασφαλίζουν την ικανότητα των ενδιάμεσων φορέων και των δικαιούχων να παράγουν τη σειρά έργων.</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1. Ολοκλήρωση μελέτης</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24 Ιαν 2015</w:t>
            </w:r>
          </w:p>
        </w:tc>
        <w:tc>
          <w:tcPr>
            <w:tcW w:w="0" w:type="auto"/>
          </w:tcPr>
          <w:p w:rsidR="008D5009" w:rsidRPr="00B71360" w:rsidRDefault="00F34DEA" w:rsidP="00426349">
            <w:pPr>
              <w:spacing w:before="0" w:after="0"/>
              <w:rPr>
                <w:sz w:val="20"/>
                <w:szCs w:val="20"/>
              </w:rPr>
            </w:pPr>
            <w:r w:rsidRPr="00B71360">
              <w:rPr>
                <w:noProof/>
                <w:sz w:val="20"/>
                <w:szCs w:val="20"/>
              </w:rPr>
              <w:t xml:space="preserve">Υπουργείο Ανάπτυξης και </w:t>
            </w:r>
            <w:r w:rsidRPr="00B71360">
              <w:rPr>
                <w:noProof/>
                <w:sz w:val="20"/>
                <w:szCs w:val="20"/>
              </w:rPr>
              <w:t>Ανταγωνιστικότητας</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07.3</w:t>
            </w:r>
            <w:r w:rsidRPr="00B71360">
              <w:rPr>
                <w:sz w:val="20"/>
                <w:szCs w:val="20"/>
              </w:rPr>
              <w:t xml:space="preserve"> </w:t>
            </w:r>
            <w:r>
              <w:rPr>
                <w:sz w:val="20"/>
                <w:szCs w:val="20"/>
              </w:rPr>
              <w:t xml:space="preserve">- </w:t>
            </w:r>
            <w:r w:rsidRPr="00B71360">
              <w:rPr>
                <w:noProof/>
                <w:sz w:val="20"/>
                <w:szCs w:val="20"/>
              </w:rPr>
              <w:t>Λοιποί τρόποι μεταφοράς, συμπεριλαμβανομένων των εσωτερικών πλωτών οδών και των θαλάσσιων μεταφορών, των λιμένων, των πολυτροπικών συνδέσεων και των υποδομών αερολιμένων: η ύπαρξη στο συνολικό σχέδιο/-α ή πλαίσιο/-α για τις μετ</w:t>
            </w:r>
            <w:r w:rsidRPr="00B71360">
              <w:rPr>
                <w:noProof/>
                <w:sz w:val="20"/>
                <w:szCs w:val="20"/>
              </w:rPr>
              <w:t>αφορές ειδικής ενότητας για τις εσωτερικές πλωτές οδούς και τις θαλάσσιες μεταφορές, τους λιμένες, τις πολυτροπικές συνδέσεις και τις υποδομές αερολιμένων, το οποίο συνεισφέρει στη βελτίωση των συνδέσεων με το ευρύτερο και το κεντρικό δίκτυο ΔΕΔ-Μ και στην</w:t>
            </w:r>
            <w:r w:rsidRPr="00B71360">
              <w:rPr>
                <w:noProof/>
                <w:sz w:val="20"/>
                <w:szCs w:val="20"/>
              </w:rPr>
              <w:t xml:space="preserve"> προώθηση της βιώσιμης περιφερειακής και τοπικής κινητικότητας.</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 </w:t>
            </w:r>
            <w:r w:rsidRPr="00B71360">
              <w:rPr>
                <w:noProof/>
                <w:sz w:val="20"/>
                <w:szCs w:val="20"/>
              </w:rPr>
              <w:t>Η ύπαρξη ενότητας για τις εσωτερικές πλωτές οδούς και τις θαλάσσιες μεταφορές, τους λιμένες, τις πολυτροπικές συνδέσεις και τις υποδομές αερολιμένων στο σχέδιο/σχέδια ή στο πλαίσιο/πλαίσια</w:t>
            </w:r>
            <w:r w:rsidRPr="00B71360">
              <w:rPr>
                <w:noProof/>
                <w:sz w:val="20"/>
                <w:szCs w:val="20"/>
              </w:rPr>
              <w:t xml:space="preserve"> μεταφορών, το οποίο:</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1.</w:t>
            </w:r>
            <w:r w:rsidRPr="00B71360">
              <w:rPr>
                <w:noProof/>
                <w:sz w:val="20"/>
                <w:szCs w:val="20"/>
              </w:rPr>
              <w:tab/>
              <w:t>Ολοκλήρωση διαβούλευσης Στρατηγικού Σχεδίου Επενδύσεων Μεταφορών (ΣΠΕΜ)</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19 Μαϊ 2014</w:t>
            </w:r>
          </w:p>
        </w:tc>
        <w:tc>
          <w:tcPr>
            <w:tcW w:w="0" w:type="auto"/>
          </w:tcPr>
          <w:p w:rsidR="008D5009" w:rsidRPr="00B71360" w:rsidRDefault="00F34DEA" w:rsidP="00426349">
            <w:pPr>
              <w:spacing w:before="0" w:after="0"/>
              <w:rPr>
                <w:sz w:val="20"/>
                <w:szCs w:val="20"/>
              </w:rPr>
            </w:pPr>
            <w:r w:rsidRPr="00B71360">
              <w:rPr>
                <w:noProof/>
                <w:sz w:val="20"/>
                <w:szCs w:val="20"/>
              </w:rPr>
              <w:t>EΔΑ ΜΕΤΑΦΟΡΩΝ</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07.3</w:t>
            </w:r>
            <w:r w:rsidRPr="00B71360">
              <w:rPr>
                <w:sz w:val="20"/>
                <w:szCs w:val="20"/>
              </w:rPr>
              <w:t xml:space="preserve"> </w:t>
            </w:r>
            <w:r>
              <w:rPr>
                <w:sz w:val="20"/>
                <w:szCs w:val="20"/>
              </w:rPr>
              <w:t xml:space="preserve">- </w:t>
            </w:r>
            <w:r w:rsidRPr="00B71360">
              <w:rPr>
                <w:noProof/>
                <w:sz w:val="20"/>
                <w:szCs w:val="20"/>
              </w:rPr>
              <w:t>Λοιποί τρόποι μεταφοράς, συμπεριλαμβανομένων των εσωτερικών πλωτών οδών και των θαλάσσιων μεταφορών, των λιμένων, των πολυτ</w:t>
            </w:r>
            <w:r w:rsidRPr="00B71360">
              <w:rPr>
                <w:noProof/>
                <w:sz w:val="20"/>
                <w:szCs w:val="20"/>
              </w:rPr>
              <w:t>ροπικών συνδέσεων και των υποδομών αερολιμένων: η ύπαρξη στο συνολικό σχέδιο/-α ή πλαίσιο/-α για τις μεταφορές ειδικής ενότητας για τις εσωτερικές πλωτές οδούς και τις θαλάσσιες μεταφορές, τους λιμένες, τις πολυτροπικές συνδέσεις και τις υποδομές αερολιμέν</w:t>
            </w:r>
            <w:r w:rsidRPr="00B71360">
              <w:rPr>
                <w:noProof/>
                <w:sz w:val="20"/>
                <w:szCs w:val="20"/>
              </w:rPr>
              <w:t>ων, το οποίο συνεισφέρει στη βελτίωση των συνδέσεων με το ευρύτερο και το κεντρικό δίκτυο ΔΕΔ-Μ και στην προώθηση της βιώσιμης περιφερειακής και τοπικής κινητικότητας.</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 </w:t>
            </w:r>
            <w:r w:rsidRPr="00B71360">
              <w:rPr>
                <w:noProof/>
                <w:sz w:val="20"/>
                <w:szCs w:val="20"/>
              </w:rPr>
              <w:t xml:space="preserve">Η ύπαρξη ενότητας για τις εσωτερικές πλωτές οδούς και τις θαλάσσιες μεταφορές, τους </w:t>
            </w:r>
            <w:r w:rsidRPr="00B71360">
              <w:rPr>
                <w:noProof/>
                <w:sz w:val="20"/>
                <w:szCs w:val="20"/>
              </w:rPr>
              <w:t>λιμένες, τις πολυτροπικές συνδέσεις και τις υποδομές αερολιμένων στο σχέδιο/σχέδια ή στο πλαίσιο/πλαίσια μεταφορών, το οποίο:</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2.</w:t>
            </w:r>
            <w:r w:rsidRPr="00B71360">
              <w:rPr>
                <w:noProof/>
                <w:sz w:val="20"/>
                <w:szCs w:val="20"/>
              </w:rPr>
              <w:tab/>
              <w:t>Διαδικασία Στρατηγικής Περιβαλλοντικής Εκτίμησης (ΣΠΕ)  του ΣΠΕΜ</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20 Νοε 2014</w:t>
            </w:r>
          </w:p>
        </w:tc>
        <w:tc>
          <w:tcPr>
            <w:tcW w:w="0" w:type="auto"/>
          </w:tcPr>
          <w:p w:rsidR="008D5009" w:rsidRPr="00B71360" w:rsidRDefault="00F34DEA" w:rsidP="00426349">
            <w:pPr>
              <w:spacing w:before="0" w:after="0"/>
              <w:rPr>
                <w:sz w:val="20"/>
                <w:szCs w:val="20"/>
              </w:rPr>
            </w:pPr>
            <w:r w:rsidRPr="00B71360">
              <w:rPr>
                <w:noProof/>
                <w:sz w:val="20"/>
                <w:szCs w:val="20"/>
              </w:rPr>
              <w:t>EΔΑ ΜΕΤΑΦΟΡΩΝ</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07.3</w:t>
            </w:r>
            <w:r w:rsidRPr="00B71360">
              <w:rPr>
                <w:sz w:val="20"/>
                <w:szCs w:val="20"/>
              </w:rPr>
              <w:t xml:space="preserve"> </w:t>
            </w:r>
            <w:r>
              <w:rPr>
                <w:sz w:val="20"/>
                <w:szCs w:val="20"/>
              </w:rPr>
              <w:t xml:space="preserve">- </w:t>
            </w:r>
            <w:r w:rsidRPr="00B71360">
              <w:rPr>
                <w:noProof/>
                <w:sz w:val="20"/>
                <w:szCs w:val="20"/>
              </w:rPr>
              <w:t xml:space="preserve">Λοιποί τρόποι μεταφοράς, </w:t>
            </w:r>
            <w:r w:rsidRPr="00B71360">
              <w:rPr>
                <w:noProof/>
                <w:sz w:val="20"/>
                <w:szCs w:val="20"/>
              </w:rPr>
              <w:t>συμπεριλαμβανομένων των εσωτερικών πλωτών οδών και των θαλάσσιων μεταφορών, των λιμένων, των πολυτροπικών συνδέσεων και των υποδομών αερολιμένων: η ύπαρξη στο συνολικό σχέδιο/-α ή πλαίσιο/-α για τις μεταφορές ειδικής ενότητας για τις εσωτερικές πλωτές οδού</w:t>
            </w:r>
            <w:r w:rsidRPr="00B71360">
              <w:rPr>
                <w:noProof/>
                <w:sz w:val="20"/>
                <w:szCs w:val="20"/>
              </w:rPr>
              <w:t>ς και τις θαλάσσιες μεταφορές, τους λιμένες, τις πολυτροπικές συνδέσεις και τις υποδομές αερολιμένων, το οποίο συνεισφέρει στη βελτίωση των συνδέσεων με το ευρύτερο και το κεντρικό δίκτυο ΔΕΔ-Μ και στην προώθηση της βιώσιμης περιφερειακής και τοπικής κινητ</w:t>
            </w:r>
            <w:r w:rsidRPr="00B71360">
              <w:rPr>
                <w:noProof/>
                <w:sz w:val="20"/>
                <w:szCs w:val="20"/>
              </w:rPr>
              <w:t>ικότητας.</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 </w:t>
            </w:r>
            <w:r w:rsidRPr="00B71360">
              <w:rPr>
                <w:noProof/>
                <w:sz w:val="20"/>
                <w:szCs w:val="20"/>
              </w:rPr>
              <w:t>Η ύπαρξη ενότητας για τις εσωτερικές πλωτές οδούς και τις θαλάσσιες μεταφορές, τους λιμένες, τις πολυτροπικές συνδέσεις και τις υποδομές αερολιμένων στο σχέδιο/σχέδια ή στο πλαίσιο/πλαίσια μεταφορών, το οποίο:</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3.</w:t>
            </w:r>
            <w:r w:rsidRPr="00B71360">
              <w:rPr>
                <w:noProof/>
                <w:sz w:val="20"/>
                <w:szCs w:val="20"/>
              </w:rPr>
              <w:tab/>
              <w:t>Τελική έκδοση ΣΠΕΜ</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24 Νοε 201</w:t>
            </w:r>
            <w:r w:rsidRPr="00B71360">
              <w:rPr>
                <w:noProof/>
                <w:sz w:val="20"/>
                <w:szCs w:val="20"/>
              </w:rPr>
              <w:t>4</w:t>
            </w:r>
          </w:p>
        </w:tc>
        <w:tc>
          <w:tcPr>
            <w:tcW w:w="0" w:type="auto"/>
          </w:tcPr>
          <w:p w:rsidR="008D5009" w:rsidRPr="00B71360" w:rsidRDefault="00F34DEA" w:rsidP="00426349">
            <w:pPr>
              <w:spacing w:before="0" w:after="0"/>
              <w:rPr>
                <w:sz w:val="20"/>
                <w:szCs w:val="20"/>
              </w:rPr>
            </w:pPr>
            <w:r w:rsidRPr="00B71360">
              <w:rPr>
                <w:noProof/>
                <w:sz w:val="20"/>
                <w:szCs w:val="20"/>
              </w:rPr>
              <w:t>EΔΑ ΜΕΤΑΦΟΡΩΝ</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07.3</w:t>
            </w:r>
            <w:r w:rsidRPr="00B71360">
              <w:rPr>
                <w:sz w:val="20"/>
                <w:szCs w:val="20"/>
              </w:rPr>
              <w:t xml:space="preserve"> </w:t>
            </w:r>
            <w:r>
              <w:rPr>
                <w:sz w:val="20"/>
                <w:szCs w:val="20"/>
              </w:rPr>
              <w:t xml:space="preserve">- </w:t>
            </w:r>
            <w:r w:rsidRPr="00B71360">
              <w:rPr>
                <w:noProof/>
                <w:sz w:val="20"/>
                <w:szCs w:val="20"/>
              </w:rPr>
              <w:t>Λοιποί τρόποι μεταφοράς, συμπεριλαμβανομένων των εσωτερικών πλωτών οδών και των θαλάσσιων μεταφορών, των λιμένων, των πολυτροπικών συνδέσεων και των υποδομών αερολιμένων: η ύπαρξη στο συνολικό σχέδιο/-α ή πλαίσιο/-α για τις μεταφο</w:t>
            </w:r>
            <w:r w:rsidRPr="00B71360">
              <w:rPr>
                <w:noProof/>
                <w:sz w:val="20"/>
                <w:szCs w:val="20"/>
              </w:rPr>
              <w:t>ρές ειδικής ενότητας για τις εσωτερικές πλωτές οδούς και τις θαλάσσιες μεταφορές, τους λιμένες, τις πολυτροπικές συνδέσεις και τις υποδομές αερολιμένων, το οποίο συνεισφέρει στη βελτίωση των συνδέσεων με το ευρύτερο και το κεντρικό δίκτυο ΔΕΔ-Μ και στην πρ</w:t>
            </w:r>
            <w:r w:rsidRPr="00B71360">
              <w:rPr>
                <w:noProof/>
                <w:sz w:val="20"/>
                <w:szCs w:val="20"/>
              </w:rPr>
              <w:t>οώθηση της βιώσιμης περιφερειακής και τοπικής κινητικότητας.</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 </w:t>
            </w:r>
            <w:r w:rsidRPr="00B71360">
              <w:rPr>
                <w:noProof/>
                <w:sz w:val="20"/>
                <w:szCs w:val="20"/>
              </w:rPr>
              <w:t>Η ύπαρξη ενότητας για τις εσωτερικές πλωτές οδούς και τις θαλάσσιες μεταφορές, τους λιμένες, τις πολυτροπικές συνδέσεις και τις υποδομές αερολιμένων στο σχέδιο/σχέδια ή στο πλαίσιο/πλαίσια με</w:t>
            </w:r>
            <w:r w:rsidRPr="00B71360">
              <w:rPr>
                <w:noProof/>
                <w:sz w:val="20"/>
                <w:szCs w:val="20"/>
              </w:rPr>
              <w:t>ταφορών, το οποίο:</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4.</w:t>
            </w:r>
            <w:r w:rsidRPr="00B71360">
              <w:rPr>
                <w:noProof/>
                <w:sz w:val="20"/>
                <w:szCs w:val="20"/>
              </w:rPr>
              <w:tab/>
              <w:t>Υιοθέτηση / έγκριση ΣΠΕΜ</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28 Νοε 2014</w:t>
            </w:r>
          </w:p>
        </w:tc>
        <w:tc>
          <w:tcPr>
            <w:tcW w:w="0" w:type="auto"/>
          </w:tcPr>
          <w:p w:rsidR="008D5009" w:rsidRPr="00B71360" w:rsidRDefault="00F34DEA" w:rsidP="00426349">
            <w:pPr>
              <w:spacing w:before="0" w:after="0"/>
              <w:rPr>
                <w:sz w:val="20"/>
                <w:szCs w:val="20"/>
              </w:rPr>
            </w:pPr>
            <w:r w:rsidRPr="00B71360">
              <w:rPr>
                <w:noProof/>
                <w:sz w:val="20"/>
                <w:szCs w:val="20"/>
              </w:rPr>
              <w:t>EΔΑ ΜΕΤΑΦΟΡΩΝ</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07.3</w:t>
            </w:r>
            <w:r w:rsidRPr="00B71360">
              <w:rPr>
                <w:sz w:val="20"/>
                <w:szCs w:val="20"/>
              </w:rPr>
              <w:t xml:space="preserve"> </w:t>
            </w:r>
            <w:r>
              <w:rPr>
                <w:sz w:val="20"/>
                <w:szCs w:val="20"/>
              </w:rPr>
              <w:t xml:space="preserve">- </w:t>
            </w:r>
            <w:r w:rsidRPr="00B71360">
              <w:rPr>
                <w:noProof/>
                <w:sz w:val="20"/>
                <w:szCs w:val="20"/>
              </w:rPr>
              <w:t xml:space="preserve">Λοιποί τρόποι μεταφοράς, συμπεριλαμβανομένων των εσωτερικών πλωτών οδών και των θαλάσσιων μεταφορών, των λιμένων, των πολυτροπικών συνδέσεων και των υποδομών αερολιμένων: η </w:t>
            </w:r>
            <w:r w:rsidRPr="00B71360">
              <w:rPr>
                <w:noProof/>
                <w:sz w:val="20"/>
                <w:szCs w:val="20"/>
              </w:rPr>
              <w:t>ύπαρξη στο συνολικό σχέδιο/-α ή πλαίσιο/-α για τις μεταφορές ειδικής ενότητας για τις εσωτερικές πλωτές οδούς και τις θαλάσσιες μεταφορές, τους λιμένες, τις πολυτροπικές συνδέσεις και τις υποδομές αερολιμένων, το οποίο συνεισφέρει στη βελτίωση των συνδέσεω</w:t>
            </w:r>
            <w:r w:rsidRPr="00B71360">
              <w:rPr>
                <w:noProof/>
                <w:sz w:val="20"/>
                <w:szCs w:val="20"/>
              </w:rPr>
              <w:t>ν με το ευρύτερο και το κεντρικό δίκτυο ΔΕΔ-Μ και στην προώθηση της βιώσιμης περιφερειακής και τοπικής κινητικότητας.</w:t>
            </w:r>
          </w:p>
        </w:tc>
        <w:tc>
          <w:tcPr>
            <w:tcW w:w="0" w:type="auto"/>
          </w:tcPr>
          <w:p w:rsidR="008D5009" w:rsidRPr="00B71360" w:rsidRDefault="00F34DEA" w:rsidP="00426349">
            <w:pPr>
              <w:spacing w:before="0" w:after="0"/>
              <w:rPr>
                <w:sz w:val="20"/>
                <w:szCs w:val="20"/>
              </w:rPr>
            </w:pPr>
            <w:r>
              <w:rPr>
                <w:noProof/>
                <w:sz w:val="20"/>
                <w:szCs w:val="20"/>
              </w:rPr>
              <w:t>2</w:t>
            </w:r>
            <w:r>
              <w:rPr>
                <w:sz w:val="20"/>
                <w:szCs w:val="20"/>
              </w:rPr>
              <w:t xml:space="preserve"> - </w:t>
            </w:r>
            <w:r w:rsidRPr="00B71360">
              <w:rPr>
                <w:noProof/>
                <w:sz w:val="20"/>
                <w:szCs w:val="20"/>
              </w:rPr>
              <w:t>συμμορφώνεται με τις νομικές απαιτήσεις για τη διενέργεια στρατηγικής περιβαλλοντικής εκτίμησης·</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1.</w:t>
            </w:r>
            <w:r w:rsidRPr="00B71360">
              <w:rPr>
                <w:noProof/>
                <w:sz w:val="20"/>
                <w:szCs w:val="20"/>
              </w:rPr>
              <w:tab/>
              <w:t>Ολοκλήρωση διαβούλευσης Στρατηγικο</w:t>
            </w:r>
            <w:r w:rsidRPr="00B71360">
              <w:rPr>
                <w:noProof/>
                <w:sz w:val="20"/>
                <w:szCs w:val="20"/>
              </w:rPr>
              <w:t>ύ Σχεδίου Επενδύσεων Μεταφορών (ΣΠΕΜ)</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19 Μαϊ 2014</w:t>
            </w:r>
          </w:p>
        </w:tc>
        <w:tc>
          <w:tcPr>
            <w:tcW w:w="0" w:type="auto"/>
          </w:tcPr>
          <w:p w:rsidR="008D5009" w:rsidRPr="00B71360" w:rsidRDefault="00F34DEA" w:rsidP="00426349">
            <w:pPr>
              <w:spacing w:before="0" w:after="0"/>
              <w:rPr>
                <w:sz w:val="20"/>
                <w:szCs w:val="20"/>
              </w:rPr>
            </w:pPr>
            <w:r w:rsidRPr="00B71360">
              <w:rPr>
                <w:noProof/>
                <w:sz w:val="20"/>
                <w:szCs w:val="20"/>
              </w:rPr>
              <w:t>EΔΑ ΜΕΤΑΦΟΡΩΝ</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07.3</w:t>
            </w:r>
            <w:r w:rsidRPr="00B71360">
              <w:rPr>
                <w:sz w:val="20"/>
                <w:szCs w:val="20"/>
              </w:rPr>
              <w:t xml:space="preserve"> </w:t>
            </w:r>
            <w:r>
              <w:rPr>
                <w:sz w:val="20"/>
                <w:szCs w:val="20"/>
              </w:rPr>
              <w:t xml:space="preserve">- </w:t>
            </w:r>
            <w:r w:rsidRPr="00B71360">
              <w:rPr>
                <w:noProof/>
                <w:sz w:val="20"/>
                <w:szCs w:val="20"/>
              </w:rPr>
              <w:t>Λοιποί τρόποι μεταφοράς, συμπεριλαμβανομένων των εσωτερικών πλωτών οδών και των θαλάσσιων μεταφορών, των λιμένων, των πολυτροπικών συνδέσεων και των υποδομών αερολιμένων: η ύπαρξη στ</w:t>
            </w:r>
            <w:r w:rsidRPr="00B71360">
              <w:rPr>
                <w:noProof/>
                <w:sz w:val="20"/>
                <w:szCs w:val="20"/>
              </w:rPr>
              <w:t>ο συνολικό σχέδιο/-α ή πλαίσιο/-α για τις μεταφορές ειδικής ενότητας για τις εσωτερικές πλωτές οδούς και τις θαλάσσιες μεταφορές, τους λιμένες, τις πολυτροπικές συνδέσεις και τις υποδομές αερολιμένων, το οποίο συνεισφέρει στη βελτίωση των συνδέσεων με το ε</w:t>
            </w:r>
            <w:r w:rsidRPr="00B71360">
              <w:rPr>
                <w:noProof/>
                <w:sz w:val="20"/>
                <w:szCs w:val="20"/>
              </w:rPr>
              <w:t>υρύτερο και το κεντρικό δίκτυο ΔΕΔ-Μ και στην προώθηση της βιώσιμης περιφερειακής και τοπικής κινητικότητας.</w:t>
            </w:r>
          </w:p>
        </w:tc>
        <w:tc>
          <w:tcPr>
            <w:tcW w:w="0" w:type="auto"/>
          </w:tcPr>
          <w:p w:rsidR="008D5009" w:rsidRPr="00B71360" w:rsidRDefault="00F34DEA" w:rsidP="00426349">
            <w:pPr>
              <w:spacing w:before="0" w:after="0"/>
              <w:rPr>
                <w:sz w:val="20"/>
                <w:szCs w:val="20"/>
              </w:rPr>
            </w:pPr>
            <w:r>
              <w:rPr>
                <w:noProof/>
                <w:sz w:val="20"/>
                <w:szCs w:val="20"/>
              </w:rPr>
              <w:t>2</w:t>
            </w:r>
            <w:r>
              <w:rPr>
                <w:sz w:val="20"/>
                <w:szCs w:val="20"/>
              </w:rPr>
              <w:t xml:space="preserve"> - </w:t>
            </w:r>
            <w:r w:rsidRPr="00B71360">
              <w:rPr>
                <w:noProof/>
                <w:sz w:val="20"/>
                <w:szCs w:val="20"/>
              </w:rPr>
              <w:t>συμμορφώνεται με τις νομικές απαιτήσεις για τη διενέργεια στρατηγικής περιβαλλοντικής εκτίμησης·</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2.</w:t>
            </w:r>
            <w:r w:rsidRPr="00B71360">
              <w:rPr>
                <w:noProof/>
                <w:sz w:val="20"/>
                <w:szCs w:val="20"/>
              </w:rPr>
              <w:tab/>
              <w:t>Διαδικασία Στρατηγικής Περιβαλλοντικής Εκτί</w:t>
            </w:r>
            <w:r w:rsidRPr="00B71360">
              <w:rPr>
                <w:noProof/>
                <w:sz w:val="20"/>
                <w:szCs w:val="20"/>
              </w:rPr>
              <w:t>μησης (ΣΠΕ)  του ΣΠΕΜ</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20 Νοε 2014</w:t>
            </w:r>
          </w:p>
        </w:tc>
        <w:tc>
          <w:tcPr>
            <w:tcW w:w="0" w:type="auto"/>
          </w:tcPr>
          <w:p w:rsidR="008D5009" w:rsidRPr="00B71360" w:rsidRDefault="00F34DEA" w:rsidP="00426349">
            <w:pPr>
              <w:spacing w:before="0" w:after="0"/>
              <w:rPr>
                <w:sz w:val="20"/>
                <w:szCs w:val="20"/>
              </w:rPr>
            </w:pPr>
            <w:r w:rsidRPr="00B71360">
              <w:rPr>
                <w:noProof/>
                <w:sz w:val="20"/>
                <w:szCs w:val="20"/>
              </w:rPr>
              <w:t>EΔΑ ΜΕΤΑΦΟΡΩΝ</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07.3</w:t>
            </w:r>
            <w:r w:rsidRPr="00B71360">
              <w:rPr>
                <w:sz w:val="20"/>
                <w:szCs w:val="20"/>
              </w:rPr>
              <w:t xml:space="preserve"> </w:t>
            </w:r>
            <w:r>
              <w:rPr>
                <w:sz w:val="20"/>
                <w:szCs w:val="20"/>
              </w:rPr>
              <w:t xml:space="preserve">- </w:t>
            </w:r>
            <w:r w:rsidRPr="00B71360">
              <w:rPr>
                <w:noProof/>
                <w:sz w:val="20"/>
                <w:szCs w:val="20"/>
              </w:rPr>
              <w:t>Λοιποί τρόποι μεταφοράς, συμπεριλαμβανομένων των εσωτερικών πλωτών οδών και των θαλάσσιων μεταφορών, των λιμένων, των πολυτροπικών συνδέσεων και των υποδομών αερολιμένων: η ύπαρξη στο συνολικό σχέδι</w:t>
            </w:r>
            <w:r w:rsidRPr="00B71360">
              <w:rPr>
                <w:noProof/>
                <w:sz w:val="20"/>
                <w:szCs w:val="20"/>
              </w:rPr>
              <w:t>ο/-α ή πλαίσιο/-α για τις μεταφορές ειδικής ενότητας για τις εσωτερικές πλωτές οδούς και τις θαλάσσιες μεταφορές, τους λιμένες, τις πολυτροπικές συνδέσεις και τις υποδομές αερολιμένων, το οποίο συνεισφέρει στη βελτίωση των συνδέσεων με το ευρύτερο και το κ</w:t>
            </w:r>
            <w:r w:rsidRPr="00B71360">
              <w:rPr>
                <w:noProof/>
                <w:sz w:val="20"/>
                <w:szCs w:val="20"/>
              </w:rPr>
              <w:t>εντρικό δίκτυο ΔΕΔ-Μ και στην προώθηση της βιώσιμης περιφερειακής και τοπικής κινητικότητας.</w:t>
            </w:r>
          </w:p>
        </w:tc>
        <w:tc>
          <w:tcPr>
            <w:tcW w:w="0" w:type="auto"/>
          </w:tcPr>
          <w:p w:rsidR="008D5009" w:rsidRPr="00B71360" w:rsidRDefault="00F34DEA" w:rsidP="00426349">
            <w:pPr>
              <w:spacing w:before="0" w:after="0"/>
              <w:rPr>
                <w:sz w:val="20"/>
                <w:szCs w:val="20"/>
              </w:rPr>
            </w:pPr>
            <w:r>
              <w:rPr>
                <w:noProof/>
                <w:sz w:val="20"/>
                <w:szCs w:val="20"/>
              </w:rPr>
              <w:t>2</w:t>
            </w:r>
            <w:r>
              <w:rPr>
                <w:sz w:val="20"/>
                <w:szCs w:val="20"/>
              </w:rPr>
              <w:t xml:space="preserve"> - </w:t>
            </w:r>
            <w:r w:rsidRPr="00B71360">
              <w:rPr>
                <w:noProof/>
                <w:sz w:val="20"/>
                <w:szCs w:val="20"/>
              </w:rPr>
              <w:t>συμμορφώνεται με τις νομικές απαιτήσεις για τη διενέργεια στρατηγικής περιβαλλοντικής εκτίμησης·</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3.</w:t>
            </w:r>
            <w:r w:rsidRPr="00B71360">
              <w:rPr>
                <w:noProof/>
                <w:sz w:val="20"/>
                <w:szCs w:val="20"/>
              </w:rPr>
              <w:tab/>
              <w:t>Τελική έκδοση ΣΠΕΜ</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24 Νοε 2014</w:t>
            </w:r>
          </w:p>
        </w:tc>
        <w:tc>
          <w:tcPr>
            <w:tcW w:w="0" w:type="auto"/>
          </w:tcPr>
          <w:p w:rsidR="008D5009" w:rsidRPr="00B71360" w:rsidRDefault="00F34DEA" w:rsidP="00426349">
            <w:pPr>
              <w:spacing w:before="0" w:after="0"/>
              <w:rPr>
                <w:sz w:val="20"/>
                <w:szCs w:val="20"/>
              </w:rPr>
            </w:pPr>
            <w:r w:rsidRPr="00B71360">
              <w:rPr>
                <w:noProof/>
                <w:sz w:val="20"/>
                <w:szCs w:val="20"/>
              </w:rPr>
              <w:t>EΔΑ ΜΕΤΑΦΟΡΩΝ</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07.3</w:t>
            </w:r>
            <w:r w:rsidRPr="00B71360">
              <w:rPr>
                <w:sz w:val="20"/>
                <w:szCs w:val="20"/>
              </w:rPr>
              <w:t xml:space="preserve"> </w:t>
            </w:r>
            <w:r>
              <w:rPr>
                <w:sz w:val="20"/>
                <w:szCs w:val="20"/>
              </w:rPr>
              <w:t xml:space="preserve">- </w:t>
            </w:r>
            <w:r w:rsidRPr="00B71360">
              <w:rPr>
                <w:noProof/>
                <w:sz w:val="20"/>
                <w:szCs w:val="20"/>
              </w:rPr>
              <w:t>Λοιποί τρόποι μεταφοράς, συμπεριλαμβανομένων των εσωτερικών πλωτών οδών και των θαλάσσιων μεταφορών, των λιμένων, των πολυτροπικών συνδέσεων και των υποδομών αερολιμένων: η ύπαρξη στο συνολικό σχέδιο/-α ή πλαίσιο/-α για τις μεταφορές ειδικής ενότητας για τ</w:t>
            </w:r>
            <w:r w:rsidRPr="00B71360">
              <w:rPr>
                <w:noProof/>
                <w:sz w:val="20"/>
                <w:szCs w:val="20"/>
              </w:rPr>
              <w:t>ις εσωτερικές πλωτές οδούς και τις θαλάσσιες μεταφορές, τους λιμένες, τις πολυτροπικές συνδέσεις και τις υποδομές αερολιμένων, το οποίο συνεισφέρει στη βελτίωση των συνδέσεων με το ευρύτερο και το κεντρικό δίκτυο ΔΕΔ-Μ και στην προώθηση της βιώσιμης περιφε</w:t>
            </w:r>
            <w:r w:rsidRPr="00B71360">
              <w:rPr>
                <w:noProof/>
                <w:sz w:val="20"/>
                <w:szCs w:val="20"/>
              </w:rPr>
              <w:t>ρειακής και τοπικής κινητικότητας.</w:t>
            </w:r>
          </w:p>
        </w:tc>
        <w:tc>
          <w:tcPr>
            <w:tcW w:w="0" w:type="auto"/>
          </w:tcPr>
          <w:p w:rsidR="008D5009" w:rsidRPr="00B71360" w:rsidRDefault="00F34DEA" w:rsidP="00426349">
            <w:pPr>
              <w:spacing w:before="0" w:after="0"/>
              <w:rPr>
                <w:sz w:val="20"/>
                <w:szCs w:val="20"/>
              </w:rPr>
            </w:pPr>
            <w:r>
              <w:rPr>
                <w:noProof/>
                <w:sz w:val="20"/>
                <w:szCs w:val="20"/>
              </w:rPr>
              <w:t>2</w:t>
            </w:r>
            <w:r>
              <w:rPr>
                <w:sz w:val="20"/>
                <w:szCs w:val="20"/>
              </w:rPr>
              <w:t xml:space="preserve"> - </w:t>
            </w:r>
            <w:r w:rsidRPr="00B71360">
              <w:rPr>
                <w:noProof/>
                <w:sz w:val="20"/>
                <w:szCs w:val="20"/>
              </w:rPr>
              <w:t>συμμορφώνεται με τις νομικές απαιτήσεις για τη διενέργεια στρατηγικής περιβαλλοντικής εκτίμησης·</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4.</w:t>
            </w:r>
            <w:r w:rsidRPr="00B71360">
              <w:rPr>
                <w:noProof/>
                <w:sz w:val="20"/>
                <w:szCs w:val="20"/>
              </w:rPr>
              <w:tab/>
              <w:t>Υιοθέτηση / έγκριση ΣΠΕΜ</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28 Νοε 2014</w:t>
            </w:r>
          </w:p>
        </w:tc>
        <w:tc>
          <w:tcPr>
            <w:tcW w:w="0" w:type="auto"/>
          </w:tcPr>
          <w:p w:rsidR="008D5009" w:rsidRPr="00B71360" w:rsidRDefault="00F34DEA" w:rsidP="00426349">
            <w:pPr>
              <w:spacing w:before="0" w:after="0"/>
              <w:rPr>
                <w:sz w:val="20"/>
                <w:szCs w:val="20"/>
              </w:rPr>
            </w:pPr>
            <w:r w:rsidRPr="00B71360">
              <w:rPr>
                <w:noProof/>
                <w:sz w:val="20"/>
                <w:szCs w:val="20"/>
              </w:rPr>
              <w:t>EΔΑ ΜΕΤΑΦΟΡΩΝ</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07.3</w:t>
            </w:r>
            <w:r w:rsidRPr="00B71360">
              <w:rPr>
                <w:sz w:val="20"/>
                <w:szCs w:val="20"/>
              </w:rPr>
              <w:t xml:space="preserve"> </w:t>
            </w:r>
            <w:r>
              <w:rPr>
                <w:sz w:val="20"/>
                <w:szCs w:val="20"/>
              </w:rPr>
              <w:t xml:space="preserve">- </w:t>
            </w:r>
            <w:r w:rsidRPr="00B71360">
              <w:rPr>
                <w:noProof/>
                <w:sz w:val="20"/>
                <w:szCs w:val="20"/>
              </w:rPr>
              <w:t>Λοιποί τρόποι μεταφοράς, συμπεριλαμβανομένων των εσωτερι</w:t>
            </w:r>
            <w:r w:rsidRPr="00B71360">
              <w:rPr>
                <w:noProof/>
                <w:sz w:val="20"/>
                <w:szCs w:val="20"/>
              </w:rPr>
              <w:t xml:space="preserve">κών πλωτών οδών και των θαλάσσιων μεταφορών, των λιμένων, των πολυτροπικών συνδέσεων και των υποδομών αερολιμένων: η ύπαρξη στο συνολικό σχέδιο/-α ή πλαίσιο/-α για τις μεταφορές ειδικής ενότητας για τις εσωτερικές πλωτές οδούς και τις θαλάσσιες μεταφορές, </w:t>
            </w:r>
            <w:r w:rsidRPr="00B71360">
              <w:rPr>
                <w:noProof/>
                <w:sz w:val="20"/>
                <w:szCs w:val="20"/>
              </w:rPr>
              <w:t>τους λιμένες, τις πολυτροπικές συνδέσεις και τις υποδομές αερολιμένων, το οποίο συνεισφέρει στη βελτίωση των συνδέσεων με το ευρύτερο και το κεντρικό δίκτυο ΔΕΔ-Μ και στην προώθηση της βιώσιμης περιφερειακής και τοπικής κινητικότητας.</w:t>
            </w:r>
          </w:p>
        </w:tc>
        <w:tc>
          <w:tcPr>
            <w:tcW w:w="0" w:type="auto"/>
          </w:tcPr>
          <w:p w:rsidR="008D5009" w:rsidRPr="00B71360" w:rsidRDefault="00F34DEA" w:rsidP="00426349">
            <w:pPr>
              <w:spacing w:before="0" w:after="0"/>
              <w:rPr>
                <w:sz w:val="20"/>
                <w:szCs w:val="20"/>
              </w:rPr>
            </w:pPr>
            <w:r>
              <w:rPr>
                <w:noProof/>
                <w:sz w:val="20"/>
                <w:szCs w:val="20"/>
              </w:rPr>
              <w:t>3</w:t>
            </w:r>
            <w:r>
              <w:rPr>
                <w:sz w:val="20"/>
                <w:szCs w:val="20"/>
              </w:rPr>
              <w:t xml:space="preserve"> - </w:t>
            </w:r>
            <w:r w:rsidRPr="00B71360">
              <w:rPr>
                <w:noProof/>
                <w:sz w:val="20"/>
                <w:szCs w:val="20"/>
              </w:rPr>
              <w:t>καθορίζει σειρά ρ</w:t>
            </w:r>
            <w:r w:rsidRPr="00B71360">
              <w:rPr>
                <w:noProof/>
                <w:sz w:val="20"/>
                <w:szCs w:val="20"/>
              </w:rPr>
              <w:t>εαλιστικών και ώριμων έργων (περιλαμβάνοντας χρονοδιάγραμμα και χρηματοδοτικό πλαίσιο)·</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1.</w:t>
            </w:r>
            <w:r w:rsidRPr="00B71360">
              <w:rPr>
                <w:noProof/>
                <w:sz w:val="20"/>
                <w:szCs w:val="20"/>
              </w:rPr>
              <w:tab/>
              <w:t>Ολοκλήρωση διαβούλευσης Στρατηγικού Σχεδίου Επενδύσεων Μεταφορών (ΣΠΕΜ)</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19 Μαϊ 2014</w:t>
            </w:r>
          </w:p>
        </w:tc>
        <w:tc>
          <w:tcPr>
            <w:tcW w:w="0" w:type="auto"/>
          </w:tcPr>
          <w:p w:rsidR="008D5009" w:rsidRPr="00B71360" w:rsidRDefault="00F34DEA" w:rsidP="00426349">
            <w:pPr>
              <w:spacing w:before="0" w:after="0"/>
              <w:rPr>
                <w:sz w:val="20"/>
                <w:szCs w:val="20"/>
              </w:rPr>
            </w:pPr>
            <w:r w:rsidRPr="00B71360">
              <w:rPr>
                <w:noProof/>
                <w:sz w:val="20"/>
                <w:szCs w:val="20"/>
              </w:rPr>
              <w:t>EΔΑ ΜΕΤΑΦΟΡΩΝ</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07.3</w:t>
            </w:r>
            <w:r w:rsidRPr="00B71360">
              <w:rPr>
                <w:sz w:val="20"/>
                <w:szCs w:val="20"/>
              </w:rPr>
              <w:t xml:space="preserve"> </w:t>
            </w:r>
            <w:r>
              <w:rPr>
                <w:sz w:val="20"/>
                <w:szCs w:val="20"/>
              </w:rPr>
              <w:t xml:space="preserve">- </w:t>
            </w:r>
            <w:r w:rsidRPr="00B71360">
              <w:rPr>
                <w:noProof/>
                <w:sz w:val="20"/>
                <w:szCs w:val="20"/>
              </w:rPr>
              <w:t xml:space="preserve">Λοιποί τρόποι μεταφοράς, συμπεριλαμβανομένων των </w:t>
            </w:r>
            <w:r w:rsidRPr="00B71360">
              <w:rPr>
                <w:noProof/>
                <w:sz w:val="20"/>
                <w:szCs w:val="20"/>
              </w:rPr>
              <w:t>εσωτερικών πλωτών οδών και των θαλάσσιων μεταφορών, των λιμένων, των πολυτροπικών συνδέσεων και των υποδομών αερολιμένων: η ύπαρξη στο συνολικό σχέδιο/-α ή πλαίσιο/-α για τις μεταφορές ειδικής ενότητας για τις εσωτερικές πλωτές οδούς και τις θαλάσσιες μετα</w:t>
            </w:r>
            <w:r w:rsidRPr="00B71360">
              <w:rPr>
                <w:noProof/>
                <w:sz w:val="20"/>
                <w:szCs w:val="20"/>
              </w:rPr>
              <w:t>φορές, τους λιμένες, τις πολυτροπικές συνδέσεις και τις υποδομές αερολιμένων, το οποίο συνεισφέρει στη βελτίωση των συνδέσεων με το ευρύτερο και το κεντρικό δίκτυο ΔΕΔ-Μ και στην προώθηση της βιώσιμης περιφερειακής και τοπικής κινητικότητας.</w:t>
            </w:r>
          </w:p>
        </w:tc>
        <w:tc>
          <w:tcPr>
            <w:tcW w:w="0" w:type="auto"/>
          </w:tcPr>
          <w:p w:rsidR="008D5009" w:rsidRPr="00B71360" w:rsidRDefault="00F34DEA" w:rsidP="00426349">
            <w:pPr>
              <w:spacing w:before="0" w:after="0"/>
              <w:rPr>
                <w:sz w:val="20"/>
                <w:szCs w:val="20"/>
              </w:rPr>
            </w:pPr>
            <w:r>
              <w:rPr>
                <w:noProof/>
                <w:sz w:val="20"/>
                <w:szCs w:val="20"/>
              </w:rPr>
              <w:t>3</w:t>
            </w:r>
            <w:r>
              <w:rPr>
                <w:sz w:val="20"/>
                <w:szCs w:val="20"/>
              </w:rPr>
              <w:t xml:space="preserve"> - </w:t>
            </w:r>
            <w:r w:rsidRPr="00B71360">
              <w:rPr>
                <w:noProof/>
                <w:sz w:val="20"/>
                <w:szCs w:val="20"/>
              </w:rPr>
              <w:t xml:space="preserve">καθορίζει </w:t>
            </w:r>
            <w:r w:rsidRPr="00B71360">
              <w:rPr>
                <w:noProof/>
                <w:sz w:val="20"/>
                <w:szCs w:val="20"/>
              </w:rPr>
              <w:t>σειρά ρεαλιστικών και ώριμων έργων (περιλαμβάνοντας χρονοδιάγραμμα και χρηματοδοτικό πλαίσιο)·</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2.</w:t>
            </w:r>
            <w:r w:rsidRPr="00B71360">
              <w:rPr>
                <w:noProof/>
                <w:sz w:val="20"/>
                <w:szCs w:val="20"/>
              </w:rPr>
              <w:tab/>
              <w:t>Διαδικασία Στρατηγικής Περιβαλλοντικής Εκτίμησης (ΣΠΕ)  του ΣΠΕΜ</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20 Νοε 2014</w:t>
            </w:r>
          </w:p>
        </w:tc>
        <w:tc>
          <w:tcPr>
            <w:tcW w:w="0" w:type="auto"/>
          </w:tcPr>
          <w:p w:rsidR="008D5009" w:rsidRPr="00B71360" w:rsidRDefault="00F34DEA" w:rsidP="00426349">
            <w:pPr>
              <w:spacing w:before="0" w:after="0"/>
              <w:rPr>
                <w:sz w:val="20"/>
                <w:szCs w:val="20"/>
              </w:rPr>
            </w:pPr>
            <w:r w:rsidRPr="00B71360">
              <w:rPr>
                <w:noProof/>
                <w:sz w:val="20"/>
                <w:szCs w:val="20"/>
              </w:rPr>
              <w:t>EΔΑ ΜΕΤΑΦΟΡΩΝ</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07.3</w:t>
            </w:r>
            <w:r w:rsidRPr="00B71360">
              <w:rPr>
                <w:sz w:val="20"/>
                <w:szCs w:val="20"/>
              </w:rPr>
              <w:t xml:space="preserve"> </w:t>
            </w:r>
            <w:r>
              <w:rPr>
                <w:sz w:val="20"/>
                <w:szCs w:val="20"/>
              </w:rPr>
              <w:t xml:space="preserve">- </w:t>
            </w:r>
            <w:r w:rsidRPr="00B71360">
              <w:rPr>
                <w:noProof/>
                <w:sz w:val="20"/>
                <w:szCs w:val="20"/>
              </w:rPr>
              <w:t>Λοιποί τρόποι μεταφοράς, συμπεριλαμβανομένων των εσωτερικ</w:t>
            </w:r>
            <w:r w:rsidRPr="00B71360">
              <w:rPr>
                <w:noProof/>
                <w:sz w:val="20"/>
                <w:szCs w:val="20"/>
              </w:rPr>
              <w:t>ών πλωτών οδών και των θαλάσσιων μεταφορών, των λιμένων, των πολυτροπικών συνδέσεων και των υποδομών αερολιμένων: η ύπαρξη στο συνολικό σχέδιο/-α ή πλαίσιο/-α για τις μεταφορές ειδικής ενότητας για τις εσωτερικές πλωτές οδούς και τις θαλάσσιες μεταφορές, τ</w:t>
            </w:r>
            <w:r w:rsidRPr="00B71360">
              <w:rPr>
                <w:noProof/>
                <w:sz w:val="20"/>
                <w:szCs w:val="20"/>
              </w:rPr>
              <w:t>ους λιμένες, τις πολυτροπικές συνδέσεις και τις υποδομές αερολιμένων, το οποίο συνεισφέρει στη βελτίωση των συνδέσεων με το ευρύτερο και το κεντρικό δίκτυο ΔΕΔ-Μ και στην προώθηση της βιώσιμης περιφερειακής και τοπικής κινητικότητας.</w:t>
            </w:r>
          </w:p>
        </w:tc>
        <w:tc>
          <w:tcPr>
            <w:tcW w:w="0" w:type="auto"/>
          </w:tcPr>
          <w:p w:rsidR="008D5009" w:rsidRPr="00B71360" w:rsidRDefault="00F34DEA" w:rsidP="00426349">
            <w:pPr>
              <w:spacing w:before="0" w:after="0"/>
              <w:rPr>
                <w:sz w:val="20"/>
                <w:szCs w:val="20"/>
              </w:rPr>
            </w:pPr>
            <w:r>
              <w:rPr>
                <w:noProof/>
                <w:sz w:val="20"/>
                <w:szCs w:val="20"/>
              </w:rPr>
              <w:t>3</w:t>
            </w:r>
            <w:r>
              <w:rPr>
                <w:sz w:val="20"/>
                <w:szCs w:val="20"/>
              </w:rPr>
              <w:t xml:space="preserve"> - </w:t>
            </w:r>
            <w:r w:rsidRPr="00B71360">
              <w:rPr>
                <w:noProof/>
                <w:sz w:val="20"/>
                <w:szCs w:val="20"/>
              </w:rPr>
              <w:t>καθορίζει σειρά ρε</w:t>
            </w:r>
            <w:r w:rsidRPr="00B71360">
              <w:rPr>
                <w:noProof/>
                <w:sz w:val="20"/>
                <w:szCs w:val="20"/>
              </w:rPr>
              <w:t>αλιστικών και ώριμων έργων (περιλαμβάνοντας χρονοδιάγραμμα και χρηματοδοτικό πλαίσιο)·</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3.</w:t>
            </w:r>
            <w:r w:rsidRPr="00B71360">
              <w:rPr>
                <w:noProof/>
                <w:sz w:val="20"/>
                <w:szCs w:val="20"/>
              </w:rPr>
              <w:tab/>
              <w:t>Τελική έκδοση ΣΠΕΜ</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24 Νοε 2014</w:t>
            </w:r>
          </w:p>
        </w:tc>
        <w:tc>
          <w:tcPr>
            <w:tcW w:w="0" w:type="auto"/>
          </w:tcPr>
          <w:p w:rsidR="008D5009" w:rsidRPr="00B71360" w:rsidRDefault="00F34DEA" w:rsidP="00426349">
            <w:pPr>
              <w:spacing w:before="0" w:after="0"/>
              <w:rPr>
                <w:sz w:val="20"/>
                <w:szCs w:val="20"/>
              </w:rPr>
            </w:pPr>
            <w:r w:rsidRPr="00B71360">
              <w:rPr>
                <w:noProof/>
                <w:sz w:val="20"/>
                <w:szCs w:val="20"/>
              </w:rPr>
              <w:t>EΔΑ ΜΕΤΑΦΟΡΩΝ</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07.3</w:t>
            </w:r>
            <w:r w:rsidRPr="00B71360">
              <w:rPr>
                <w:sz w:val="20"/>
                <w:szCs w:val="20"/>
              </w:rPr>
              <w:t xml:space="preserve"> </w:t>
            </w:r>
            <w:r>
              <w:rPr>
                <w:sz w:val="20"/>
                <w:szCs w:val="20"/>
              </w:rPr>
              <w:t xml:space="preserve">- </w:t>
            </w:r>
            <w:r w:rsidRPr="00B71360">
              <w:rPr>
                <w:noProof/>
                <w:sz w:val="20"/>
                <w:szCs w:val="20"/>
              </w:rPr>
              <w:t xml:space="preserve">Λοιποί τρόποι μεταφοράς, συμπεριλαμβανομένων των εσωτερικών πλωτών οδών και των θαλάσσιων μεταφορών, των </w:t>
            </w:r>
            <w:r w:rsidRPr="00B71360">
              <w:rPr>
                <w:noProof/>
                <w:sz w:val="20"/>
                <w:szCs w:val="20"/>
              </w:rPr>
              <w:t xml:space="preserve">λιμένων, των πολυτροπικών συνδέσεων και των υποδομών αερολιμένων: η ύπαρξη στο συνολικό σχέδιο/-α ή πλαίσιο/-α για τις μεταφορές ειδικής ενότητας για τις εσωτερικές πλωτές οδούς και τις θαλάσσιες μεταφορές, τους λιμένες, τις πολυτροπικές συνδέσεις και τις </w:t>
            </w:r>
            <w:r w:rsidRPr="00B71360">
              <w:rPr>
                <w:noProof/>
                <w:sz w:val="20"/>
                <w:szCs w:val="20"/>
              </w:rPr>
              <w:t>υποδομές αερολιμένων, το οποίο συνεισφέρει στη βελτίωση των συνδέσεων με το ευρύτερο και το κεντρικό δίκτυο ΔΕΔ-Μ και στην προώθηση της βιώσιμης περιφερειακής και τοπικής κινητικότητας.</w:t>
            </w:r>
          </w:p>
        </w:tc>
        <w:tc>
          <w:tcPr>
            <w:tcW w:w="0" w:type="auto"/>
          </w:tcPr>
          <w:p w:rsidR="008D5009" w:rsidRPr="00B71360" w:rsidRDefault="00F34DEA" w:rsidP="00426349">
            <w:pPr>
              <w:spacing w:before="0" w:after="0"/>
              <w:rPr>
                <w:sz w:val="20"/>
                <w:szCs w:val="20"/>
              </w:rPr>
            </w:pPr>
            <w:r>
              <w:rPr>
                <w:noProof/>
                <w:sz w:val="20"/>
                <w:szCs w:val="20"/>
              </w:rPr>
              <w:t>3</w:t>
            </w:r>
            <w:r>
              <w:rPr>
                <w:sz w:val="20"/>
                <w:szCs w:val="20"/>
              </w:rPr>
              <w:t xml:space="preserve"> - </w:t>
            </w:r>
            <w:r w:rsidRPr="00B71360">
              <w:rPr>
                <w:noProof/>
                <w:sz w:val="20"/>
                <w:szCs w:val="20"/>
              </w:rPr>
              <w:t>καθορίζει σειρά ρεαλιστικών και ώριμων έργων (περιλαμβάνοντας χρον</w:t>
            </w:r>
            <w:r w:rsidRPr="00B71360">
              <w:rPr>
                <w:noProof/>
                <w:sz w:val="20"/>
                <w:szCs w:val="20"/>
              </w:rPr>
              <w:t>οδιάγραμμα και χρηματοδοτικό πλαίσιο)·</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4.</w:t>
            </w:r>
            <w:r w:rsidRPr="00B71360">
              <w:rPr>
                <w:noProof/>
                <w:sz w:val="20"/>
                <w:szCs w:val="20"/>
              </w:rPr>
              <w:tab/>
              <w:t>Υιοθέτηση / έγκριση ΣΠΕΜ</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28 Νοε 2014</w:t>
            </w:r>
          </w:p>
        </w:tc>
        <w:tc>
          <w:tcPr>
            <w:tcW w:w="0" w:type="auto"/>
          </w:tcPr>
          <w:p w:rsidR="008D5009" w:rsidRPr="00B71360" w:rsidRDefault="00F34DEA" w:rsidP="00426349">
            <w:pPr>
              <w:spacing w:before="0" w:after="0"/>
              <w:rPr>
                <w:sz w:val="20"/>
                <w:szCs w:val="20"/>
              </w:rPr>
            </w:pPr>
            <w:r w:rsidRPr="00B71360">
              <w:rPr>
                <w:noProof/>
                <w:sz w:val="20"/>
                <w:szCs w:val="20"/>
              </w:rPr>
              <w:t>EΔΑ ΜΕΤΑΦΟΡΩΝ</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07.3</w:t>
            </w:r>
            <w:r w:rsidRPr="00B71360">
              <w:rPr>
                <w:sz w:val="20"/>
                <w:szCs w:val="20"/>
              </w:rPr>
              <w:t xml:space="preserve"> </w:t>
            </w:r>
            <w:r>
              <w:rPr>
                <w:sz w:val="20"/>
                <w:szCs w:val="20"/>
              </w:rPr>
              <w:t xml:space="preserve">- </w:t>
            </w:r>
            <w:r w:rsidRPr="00B71360">
              <w:rPr>
                <w:noProof/>
                <w:sz w:val="20"/>
                <w:szCs w:val="20"/>
              </w:rPr>
              <w:t xml:space="preserve">Λοιποί τρόποι μεταφοράς, συμπεριλαμβανομένων των εσωτερικών πλωτών οδών και των θαλάσσιων μεταφορών, των λιμένων, των πολυτροπικών συνδέσεων και των </w:t>
            </w:r>
            <w:r w:rsidRPr="00B71360">
              <w:rPr>
                <w:noProof/>
                <w:sz w:val="20"/>
                <w:szCs w:val="20"/>
              </w:rPr>
              <w:t>υποδομών αερολιμένων: η ύπαρξη στο συνολικό σχέδιο/-α ή πλαίσιο/-α για τις μεταφορές ειδικής ενότητας για τις εσωτερικές πλωτές οδούς και τις θαλάσσιες μεταφορές, τους λιμένες, τις πολυτροπικές συνδέσεις και τις υποδομές αερολιμένων, το οποίο συνεισφέρει σ</w:t>
            </w:r>
            <w:r w:rsidRPr="00B71360">
              <w:rPr>
                <w:noProof/>
                <w:sz w:val="20"/>
                <w:szCs w:val="20"/>
              </w:rPr>
              <w:t>τη βελτίωση των συνδέσεων με το ευρύτερο και το κεντρικό δίκτυο ΔΕΔ-Μ και στην προώθηση της βιώσιμης περιφερειακής και τοπικής κινητικότητας.</w:t>
            </w:r>
          </w:p>
        </w:tc>
        <w:tc>
          <w:tcPr>
            <w:tcW w:w="0" w:type="auto"/>
          </w:tcPr>
          <w:p w:rsidR="008D5009" w:rsidRPr="00B71360" w:rsidRDefault="00F34DEA" w:rsidP="00426349">
            <w:pPr>
              <w:spacing w:before="0" w:after="0"/>
              <w:rPr>
                <w:sz w:val="20"/>
                <w:szCs w:val="20"/>
              </w:rPr>
            </w:pPr>
            <w:r>
              <w:rPr>
                <w:noProof/>
                <w:sz w:val="20"/>
                <w:szCs w:val="20"/>
              </w:rPr>
              <w:t>4</w:t>
            </w:r>
            <w:r>
              <w:rPr>
                <w:sz w:val="20"/>
                <w:szCs w:val="20"/>
              </w:rPr>
              <w:t xml:space="preserve"> - </w:t>
            </w:r>
            <w:r w:rsidRPr="00B71360">
              <w:rPr>
                <w:noProof/>
                <w:sz w:val="20"/>
                <w:szCs w:val="20"/>
              </w:rPr>
              <w:t>Μέτρα που διασφαλίζουν την ικανότητα των ενδιάμεσων φορέων και των δικαιούχων να παράγουν τη σειρά έργων.</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2.</w:t>
            </w:r>
            <w:r w:rsidRPr="00B71360">
              <w:rPr>
                <w:noProof/>
                <w:sz w:val="20"/>
                <w:szCs w:val="20"/>
              </w:rPr>
              <w:tab/>
              <w:t>Ο</w:t>
            </w:r>
            <w:r w:rsidRPr="00B71360">
              <w:rPr>
                <w:noProof/>
                <w:sz w:val="20"/>
                <w:szCs w:val="20"/>
              </w:rPr>
              <w:t>λοκλήρωση μέτρων για την εξασφάλιση της ικανότητας των δικαιούχων</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28 Φεβ 2015</w:t>
            </w:r>
          </w:p>
        </w:tc>
        <w:tc>
          <w:tcPr>
            <w:tcW w:w="0" w:type="auto"/>
          </w:tcPr>
          <w:p w:rsidR="008D5009" w:rsidRPr="00B71360" w:rsidRDefault="00F34DEA" w:rsidP="00426349">
            <w:pPr>
              <w:spacing w:before="0" w:after="0"/>
              <w:rPr>
                <w:sz w:val="20"/>
                <w:szCs w:val="20"/>
              </w:rPr>
            </w:pPr>
            <w:r w:rsidRPr="00B71360">
              <w:rPr>
                <w:noProof/>
                <w:sz w:val="20"/>
                <w:szCs w:val="20"/>
              </w:rPr>
              <w:t>Υπουργείο Ανάπτυξης και Ανταγωνιστικότητας</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07.3</w:t>
            </w:r>
            <w:r w:rsidRPr="00B71360">
              <w:rPr>
                <w:sz w:val="20"/>
                <w:szCs w:val="20"/>
              </w:rPr>
              <w:t xml:space="preserve"> </w:t>
            </w:r>
            <w:r>
              <w:rPr>
                <w:sz w:val="20"/>
                <w:szCs w:val="20"/>
              </w:rPr>
              <w:t xml:space="preserve">- </w:t>
            </w:r>
            <w:r w:rsidRPr="00B71360">
              <w:rPr>
                <w:noProof/>
                <w:sz w:val="20"/>
                <w:szCs w:val="20"/>
              </w:rPr>
              <w:t>Λοιποί τρόποι μεταφοράς, συμπεριλαμβανομένων των εσωτερικών πλωτών οδών και των θαλάσσιων μεταφορών, των λιμένων, των πολυτρο</w:t>
            </w:r>
            <w:r w:rsidRPr="00B71360">
              <w:rPr>
                <w:noProof/>
                <w:sz w:val="20"/>
                <w:szCs w:val="20"/>
              </w:rPr>
              <w:t>πικών συνδέσεων και των υποδομών αερολιμένων: η ύπαρξη στο συνολικό σχέδιο/-α ή πλαίσιο/-α για τις μεταφορές ειδικής ενότητας για τις εσωτερικές πλωτές οδούς και τις θαλάσσιες μεταφορές, τους λιμένες, τις πολυτροπικές συνδέσεις και τις υποδομές αερολιμένων</w:t>
            </w:r>
            <w:r w:rsidRPr="00B71360">
              <w:rPr>
                <w:noProof/>
                <w:sz w:val="20"/>
                <w:szCs w:val="20"/>
              </w:rPr>
              <w:t>, το οποίο συνεισφέρει στη βελτίωση των συνδέσεων με το ευρύτερο και το κεντρικό δίκτυο ΔΕΔ-Μ και στην προώθηση της βιώσιμης περιφερειακής και τοπικής κινητικότητας.</w:t>
            </w:r>
          </w:p>
        </w:tc>
        <w:tc>
          <w:tcPr>
            <w:tcW w:w="0" w:type="auto"/>
          </w:tcPr>
          <w:p w:rsidR="008D5009" w:rsidRPr="00B71360" w:rsidRDefault="00F34DEA" w:rsidP="00426349">
            <w:pPr>
              <w:spacing w:before="0" w:after="0"/>
              <w:rPr>
                <w:sz w:val="20"/>
                <w:szCs w:val="20"/>
              </w:rPr>
            </w:pPr>
            <w:r>
              <w:rPr>
                <w:noProof/>
                <w:sz w:val="20"/>
                <w:szCs w:val="20"/>
              </w:rPr>
              <w:t>4</w:t>
            </w:r>
            <w:r>
              <w:rPr>
                <w:sz w:val="20"/>
                <w:szCs w:val="20"/>
              </w:rPr>
              <w:t xml:space="preserve"> - </w:t>
            </w:r>
            <w:r w:rsidRPr="00B71360">
              <w:rPr>
                <w:noProof/>
                <w:sz w:val="20"/>
                <w:szCs w:val="20"/>
              </w:rPr>
              <w:t>Μέτρα που διασφαλίζουν την ικανότητα των ενδιάμεσων φορέων και των δικαιούχων να παράγ</w:t>
            </w:r>
            <w:r w:rsidRPr="00B71360">
              <w:rPr>
                <w:noProof/>
                <w:sz w:val="20"/>
                <w:szCs w:val="20"/>
              </w:rPr>
              <w:t>ουν τη σειρά έργων.</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Ολοκλήρωση μελέτης</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24 Ιαν 2015</w:t>
            </w:r>
          </w:p>
        </w:tc>
        <w:tc>
          <w:tcPr>
            <w:tcW w:w="0" w:type="auto"/>
          </w:tcPr>
          <w:p w:rsidR="008D5009" w:rsidRPr="00B71360" w:rsidRDefault="00F34DEA" w:rsidP="00426349">
            <w:pPr>
              <w:spacing w:before="0" w:after="0"/>
              <w:rPr>
                <w:sz w:val="20"/>
                <w:szCs w:val="20"/>
              </w:rPr>
            </w:pPr>
            <w:r w:rsidRPr="00B71360">
              <w:rPr>
                <w:noProof/>
                <w:sz w:val="20"/>
                <w:szCs w:val="20"/>
              </w:rPr>
              <w:t>Υπουργείο Ανάπτυξης και Ανταγωνιστικότητας</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08.5</w:t>
            </w:r>
            <w:r w:rsidRPr="00B71360">
              <w:rPr>
                <w:sz w:val="20"/>
                <w:szCs w:val="20"/>
              </w:rPr>
              <w:t xml:space="preserve"> </w:t>
            </w:r>
            <w:r>
              <w:rPr>
                <w:sz w:val="20"/>
                <w:szCs w:val="20"/>
              </w:rPr>
              <w:t xml:space="preserve">- </w:t>
            </w:r>
            <w:r w:rsidRPr="00B71360">
              <w:rPr>
                <w:noProof/>
                <w:sz w:val="20"/>
                <w:szCs w:val="20"/>
              </w:rPr>
              <w:t xml:space="preserve">Προσαρμογή των εργαζομένων, των επιχειρήσεων και των επιχειρηματιών στις αλλαγές: Η ύπαρξη πολιτικών που διευκολύνουν την πρόβλεψη και τη σωστή </w:t>
            </w:r>
            <w:r w:rsidRPr="00B71360">
              <w:rPr>
                <w:noProof/>
                <w:sz w:val="20"/>
                <w:szCs w:val="20"/>
              </w:rPr>
              <w:t>διαχείριση των αλλαγών και των αναδιαρθρώσεων.</w:t>
            </w:r>
          </w:p>
        </w:tc>
        <w:tc>
          <w:tcPr>
            <w:tcW w:w="0" w:type="auto"/>
          </w:tcPr>
          <w:p w:rsidR="008D5009" w:rsidRPr="00B71360" w:rsidRDefault="00F34DEA" w:rsidP="00426349">
            <w:pPr>
              <w:spacing w:before="0" w:after="0"/>
              <w:rPr>
                <w:sz w:val="20"/>
                <w:szCs w:val="20"/>
              </w:rPr>
            </w:pPr>
            <w:r>
              <w:rPr>
                <w:noProof/>
                <w:sz w:val="20"/>
                <w:szCs w:val="20"/>
              </w:rPr>
              <w:t>2</w:t>
            </w:r>
            <w:r>
              <w:rPr>
                <w:sz w:val="20"/>
                <w:szCs w:val="20"/>
              </w:rPr>
              <w:t xml:space="preserve"> - </w:t>
            </w:r>
            <w:r w:rsidRPr="00B71360">
              <w:rPr>
                <w:noProof/>
                <w:sz w:val="20"/>
                <w:szCs w:val="20"/>
              </w:rPr>
              <w:t xml:space="preserve">Έχουν τεθεί σε εφαρμογή μέσα που υποστηρίζουν τους κοινωνικούς εταίρους και τις δημόσιες αρχές ώστε να αναπτύσσουν και να παρακολουθούν προληπτικές πολιτικές σε σχέση με τις αλλαγές και τις αναδιαρθρώσεις </w:t>
            </w:r>
            <w:r w:rsidRPr="00B71360">
              <w:rPr>
                <w:noProof/>
                <w:sz w:val="20"/>
                <w:szCs w:val="20"/>
              </w:rPr>
              <w:t>περιλαμβάνοντας μεταξύ άλλων μέτρα: που βοηθούν στην προετοιμασία και τη διαχείριση των διαδικασιών αναδιάρθρωσης.</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1.</w:t>
            </w:r>
            <w:r w:rsidRPr="00B71360">
              <w:rPr>
                <w:noProof/>
                <w:sz w:val="20"/>
                <w:szCs w:val="20"/>
              </w:rPr>
              <w:tab/>
              <w:t>Μέτρα προετοιμασίας και διαχείρισης της διαδικασίας αναδιάρθρωσης</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31 Δεκ 2015</w:t>
            </w:r>
          </w:p>
        </w:tc>
        <w:tc>
          <w:tcPr>
            <w:tcW w:w="0" w:type="auto"/>
          </w:tcPr>
          <w:p w:rsidR="008D5009" w:rsidRPr="00B71360" w:rsidRDefault="00F34DEA" w:rsidP="00426349">
            <w:pPr>
              <w:spacing w:before="0" w:after="0"/>
              <w:rPr>
                <w:sz w:val="20"/>
                <w:szCs w:val="20"/>
              </w:rPr>
            </w:pPr>
            <w:r w:rsidRPr="00B71360">
              <w:rPr>
                <w:noProof/>
                <w:sz w:val="20"/>
                <w:szCs w:val="20"/>
              </w:rPr>
              <w:t>Εθνικό Ινστιτούτο Εργασίας και Ανθρώπινου Δυναμικού (ΕΙΕΑΔ)</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08.5</w:t>
            </w:r>
            <w:r w:rsidRPr="00B71360">
              <w:rPr>
                <w:sz w:val="20"/>
                <w:szCs w:val="20"/>
              </w:rPr>
              <w:t xml:space="preserve"> </w:t>
            </w:r>
            <w:r>
              <w:rPr>
                <w:sz w:val="20"/>
                <w:szCs w:val="20"/>
              </w:rPr>
              <w:t xml:space="preserve">- </w:t>
            </w:r>
            <w:r w:rsidRPr="00B71360">
              <w:rPr>
                <w:noProof/>
                <w:sz w:val="20"/>
                <w:szCs w:val="20"/>
              </w:rPr>
              <w:t>Προσαρμογή των εργαζομένων, των επιχειρήσεων και των επιχειρηματιών στις αλλαγές: Η ύπαρξη πολιτικών που διευκολύνουν την πρόβλεψη και τη σωστή διαχείριση των αλλαγών και των αναδιαρθρώσεων.</w:t>
            </w:r>
          </w:p>
        </w:tc>
        <w:tc>
          <w:tcPr>
            <w:tcW w:w="0" w:type="auto"/>
          </w:tcPr>
          <w:p w:rsidR="008D5009" w:rsidRPr="00B71360" w:rsidRDefault="00F34DEA" w:rsidP="00426349">
            <w:pPr>
              <w:spacing w:before="0" w:after="0"/>
              <w:rPr>
                <w:sz w:val="20"/>
                <w:szCs w:val="20"/>
              </w:rPr>
            </w:pPr>
            <w:r>
              <w:rPr>
                <w:noProof/>
                <w:sz w:val="20"/>
                <w:szCs w:val="20"/>
              </w:rPr>
              <w:t>2</w:t>
            </w:r>
            <w:r>
              <w:rPr>
                <w:sz w:val="20"/>
                <w:szCs w:val="20"/>
              </w:rPr>
              <w:t xml:space="preserve"> - </w:t>
            </w:r>
            <w:r w:rsidRPr="00B71360">
              <w:rPr>
                <w:noProof/>
                <w:sz w:val="20"/>
                <w:szCs w:val="20"/>
              </w:rPr>
              <w:t xml:space="preserve">Έχουν τεθεί σε εφαρμογή μέσα που υποστηρίζουν τους </w:t>
            </w:r>
            <w:r w:rsidRPr="00B71360">
              <w:rPr>
                <w:noProof/>
                <w:sz w:val="20"/>
                <w:szCs w:val="20"/>
              </w:rPr>
              <w:t>κοινωνικούς εταίρους και τις δημόσιες αρχές ώστε να αναπτύσσουν και να παρακολουθούν προληπτικές πολιτικές σε σχέση με τις αλλαγές και τις αναδιαρθρώσεις περιλαμβάνοντας μεταξύ άλλων μέτρα: που βοηθούν στην προετοιμασία και τη διαχείριση των διαδικασιών αν</w:t>
            </w:r>
            <w:r w:rsidRPr="00B71360">
              <w:rPr>
                <w:noProof/>
                <w:sz w:val="20"/>
                <w:szCs w:val="20"/>
              </w:rPr>
              <w:t>αδιάρθρωσης.</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2.</w:t>
            </w:r>
            <w:r w:rsidRPr="00B71360">
              <w:rPr>
                <w:noProof/>
                <w:sz w:val="20"/>
                <w:szCs w:val="20"/>
              </w:rPr>
              <w:tab/>
              <w:t>Μέτρα εξατομικευμένης υποστήριξης εργαζομένων</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30 Ιουν 2015</w:t>
            </w:r>
          </w:p>
        </w:tc>
        <w:tc>
          <w:tcPr>
            <w:tcW w:w="0" w:type="auto"/>
          </w:tcPr>
          <w:p w:rsidR="008D5009" w:rsidRPr="00B71360" w:rsidRDefault="00F34DEA" w:rsidP="00426349">
            <w:pPr>
              <w:spacing w:before="0" w:after="0"/>
              <w:rPr>
                <w:sz w:val="20"/>
                <w:szCs w:val="20"/>
              </w:rPr>
            </w:pPr>
            <w:r w:rsidRPr="00B71360">
              <w:rPr>
                <w:noProof/>
                <w:sz w:val="20"/>
                <w:szCs w:val="20"/>
              </w:rPr>
              <w:t>Διεύθυνση Απασχόλησης-Υπουργείο Εργασίας, Κοινωνικής Ασφάλισης και Πρόνοιας</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09.1</w:t>
            </w:r>
            <w:r w:rsidRPr="00B71360">
              <w:rPr>
                <w:sz w:val="20"/>
                <w:szCs w:val="20"/>
              </w:rPr>
              <w:t xml:space="preserve"> </w:t>
            </w:r>
            <w:r>
              <w:rPr>
                <w:sz w:val="20"/>
                <w:szCs w:val="20"/>
              </w:rPr>
              <w:t xml:space="preserve">- </w:t>
            </w:r>
            <w:r w:rsidRPr="00B71360">
              <w:rPr>
                <w:noProof/>
                <w:sz w:val="20"/>
                <w:szCs w:val="20"/>
              </w:rPr>
              <w:t xml:space="preserve">Η ύπαρξη και η εφαρμογή εθνικού στρατηγικού πλαισίου πολιτικής για τη μείωση της φτώχειας με </w:t>
            </w:r>
            <w:r w:rsidRPr="00B71360">
              <w:rPr>
                <w:noProof/>
                <w:sz w:val="20"/>
                <w:szCs w:val="20"/>
              </w:rPr>
              <w:t>στόχο την ενεργητική ένταξη των ατόμων που είναι αποκλεισμένα από την αγορά εργασίας σύμφωνα με τις κατευθυντήριες γραμμές για την απασχόληση.</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 </w:t>
            </w:r>
            <w:r w:rsidRPr="00B71360">
              <w:rPr>
                <w:noProof/>
                <w:sz w:val="20"/>
                <w:szCs w:val="20"/>
              </w:rPr>
              <w:t>Εφαρμόζεται εθνικό στρατηγικό πλαίσιο πολιτικής για τη μείωση της φτώχειας και την ενεργητική ένταξη το οποίο</w:t>
            </w:r>
            <w:r w:rsidRPr="00B71360">
              <w:rPr>
                <w:noProof/>
                <w:sz w:val="20"/>
                <w:szCs w:val="20"/>
              </w:rPr>
              <w:t>:</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1. Εκπόνηση και ολοκλήρωση του Εθνικού Στρατηγικού Πλαισίου Πολιτικής για τη μείωση της φτώχειας</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31 Δεκ 2014</w:t>
            </w:r>
          </w:p>
        </w:tc>
        <w:tc>
          <w:tcPr>
            <w:tcW w:w="0" w:type="auto"/>
          </w:tcPr>
          <w:p w:rsidR="008D5009" w:rsidRPr="00B71360" w:rsidRDefault="00F34DEA" w:rsidP="00426349">
            <w:pPr>
              <w:spacing w:before="0" w:after="0"/>
              <w:rPr>
                <w:sz w:val="20"/>
                <w:szCs w:val="20"/>
              </w:rPr>
            </w:pPr>
            <w:r w:rsidRPr="00B71360">
              <w:rPr>
                <w:noProof/>
                <w:sz w:val="20"/>
                <w:szCs w:val="20"/>
              </w:rPr>
              <w:t>Διεύθυνση Κοινωνικής Προστασίας  -ΥΠΑΚΠ</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09.1</w:t>
            </w:r>
            <w:r w:rsidRPr="00B71360">
              <w:rPr>
                <w:sz w:val="20"/>
                <w:szCs w:val="20"/>
              </w:rPr>
              <w:t xml:space="preserve"> </w:t>
            </w:r>
            <w:r>
              <w:rPr>
                <w:sz w:val="20"/>
                <w:szCs w:val="20"/>
              </w:rPr>
              <w:t xml:space="preserve">- </w:t>
            </w:r>
            <w:r w:rsidRPr="00B71360">
              <w:rPr>
                <w:noProof/>
                <w:sz w:val="20"/>
                <w:szCs w:val="20"/>
              </w:rPr>
              <w:t>Η ύπαρξη και η εφαρμογή εθνικού στρατηγικού πλαισίου πολιτικής για τη μείωση της φτώχειας με στ</w:t>
            </w:r>
            <w:r w:rsidRPr="00B71360">
              <w:rPr>
                <w:noProof/>
                <w:sz w:val="20"/>
                <w:szCs w:val="20"/>
              </w:rPr>
              <w:t>όχο την ενεργητική ένταξη των ατόμων που είναι αποκλεισμένα από την αγορά εργασίας σύμφωνα με τις κατευθυντήριες γραμμές για την απασχόληση.</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 </w:t>
            </w:r>
            <w:r w:rsidRPr="00B71360">
              <w:rPr>
                <w:noProof/>
                <w:sz w:val="20"/>
                <w:szCs w:val="20"/>
              </w:rPr>
              <w:t>Εφαρμόζεται εθνικό στρατηγικό πλαίσιο πολιτικής για τη μείωση της φτώχειας και την ενεργητική ένταξη το οποίο:</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2. Εξειδίκευση Περιφερειακών Στρατηγικών Σχεδίων Κοινωνικής Ένταξης</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31 Μαρ 2015</w:t>
            </w:r>
          </w:p>
        </w:tc>
        <w:tc>
          <w:tcPr>
            <w:tcW w:w="0" w:type="auto"/>
          </w:tcPr>
          <w:p w:rsidR="008D5009" w:rsidRPr="00B71360" w:rsidRDefault="00F34DEA" w:rsidP="00426349">
            <w:pPr>
              <w:spacing w:before="0" w:after="0"/>
              <w:rPr>
                <w:sz w:val="20"/>
                <w:szCs w:val="20"/>
              </w:rPr>
            </w:pPr>
            <w:r w:rsidRPr="00B71360">
              <w:rPr>
                <w:noProof/>
                <w:sz w:val="20"/>
                <w:szCs w:val="20"/>
              </w:rPr>
              <w:t>Δ/νση Κοινωνικής Μέρμνας Π. Πελοποννήσου</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09.1</w:t>
            </w:r>
            <w:r w:rsidRPr="00B71360">
              <w:rPr>
                <w:sz w:val="20"/>
                <w:szCs w:val="20"/>
              </w:rPr>
              <w:t xml:space="preserve"> </w:t>
            </w:r>
            <w:r>
              <w:rPr>
                <w:sz w:val="20"/>
                <w:szCs w:val="20"/>
              </w:rPr>
              <w:t xml:space="preserve">- </w:t>
            </w:r>
            <w:r w:rsidRPr="00B71360">
              <w:rPr>
                <w:noProof/>
                <w:sz w:val="20"/>
                <w:szCs w:val="20"/>
              </w:rPr>
              <w:t xml:space="preserve">Η ύπαρξη και η εφαρμογή εθνικού στρατηγικού πλαισίου πολιτικής για τη μείωση της φτώχειας με στόχο την ενεργητική ένταξη των </w:t>
            </w:r>
            <w:r w:rsidRPr="00B71360">
              <w:rPr>
                <w:noProof/>
                <w:sz w:val="20"/>
                <w:szCs w:val="20"/>
              </w:rPr>
              <w:t>ατόμων που είναι αποκλεισμένα από την αγορά εργασίας σύμφωνα με τις κατευθυντήριες γραμμές για την απασχόληση.</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 </w:t>
            </w:r>
            <w:r w:rsidRPr="00B71360">
              <w:rPr>
                <w:noProof/>
                <w:sz w:val="20"/>
                <w:szCs w:val="20"/>
              </w:rPr>
              <w:t>Εφαρμόζεται εθνικό στρατηγικό πλαίσιο πολιτικής για τη μείωση της φτώχειας και την ενεργητική ένταξη το οποίο:</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3. Συνεργασία με ΕΛΣΤΑΤ/ΕΥΣΕΚΤ</w:t>
            </w:r>
            <w:r w:rsidRPr="00B71360">
              <w:rPr>
                <w:noProof/>
                <w:sz w:val="20"/>
                <w:szCs w:val="20"/>
              </w:rPr>
              <w:t>/ΕΥΣΣΑΑΠ για διαμόρφωση επαρκούς βάσης στοιχείων &amp; ανάπτυξης δεικτών</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31 Δεκ 2014</w:t>
            </w:r>
          </w:p>
        </w:tc>
        <w:tc>
          <w:tcPr>
            <w:tcW w:w="0" w:type="auto"/>
          </w:tcPr>
          <w:p w:rsidR="008D5009" w:rsidRPr="00B71360" w:rsidRDefault="00F34DEA" w:rsidP="00426349">
            <w:pPr>
              <w:spacing w:before="0" w:after="0"/>
              <w:rPr>
                <w:sz w:val="20"/>
                <w:szCs w:val="20"/>
              </w:rPr>
            </w:pPr>
            <w:r w:rsidRPr="00B71360">
              <w:rPr>
                <w:noProof/>
                <w:sz w:val="20"/>
                <w:szCs w:val="20"/>
              </w:rPr>
              <w:t>Διεύθυνση Κοινωνικής Προστασίας  -ΥΠΑΚΠ</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09.1</w:t>
            </w:r>
            <w:r w:rsidRPr="00B71360">
              <w:rPr>
                <w:sz w:val="20"/>
                <w:szCs w:val="20"/>
              </w:rPr>
              <w:t xml:space="preserve"> </w:t>
            </w:r>
            <w:r>
              <w:rPr>
                <w:sz w:val="20"/>
                <w:szCs w:val="20"/>
              </w:rPr>
              <w:t xml:space="preserve">- </w:t>
            </w:r>
            <w:r w:rsidRPr="00B71360">
              <w:rPr>
                <w:noProof/>
                <w:sz w:val="20"/>
                <w:szCs w:val="20"/>
              </w:rPr>
              <w:t xml:space="preserve">Η ύπαρξη και η εφαρμογή εθνικού στρατηγικού πλαισίου πολιτικής για τη μείωση της φτώχειας με στόχο την ενεργητική ένταξη των </w:t>
            </w:r>
            <w:r w:rsidRPr="00B71360">
              <w:rPr>
                <w:noProof/>
                <w:sz w:val="20"/>
                <w:szCs w:val="20"/>
              </w:rPr>
              <w:t>ατόμων που είναι αποκλεισμένα από την αγορά εργασίας σύμφωνα με τις κατευθυντήριες γραμμές για την απασχόληση.</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 </w:t>
            </w:r>
            <w:r w:rsidRPr="00B71360">
              <w:rPr>
                <w:noProof/>
                <w:sz w:val="20"/>
                <w:szCs w:val="20"/>
              </w:rPr>
              <w:t>Εφαρμόζεται εθνικό στρατηγικό πλαίσιο πολιτικής για τη μείωση της φτώχειας και την ενεργητική ένταξη το οποίο:</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4. Διασύνδεση διαθέσιμων οικεί</w:t>
            </w:r>
            <w:r w:rsidRPr="00B71360">
              <w:rPr>
                <w:noProof/>
                <w:sz w:val="20"/>
                <w:szCs w:val="20"/>
              </w:rPr>
              <w:t>ων πληροφοριακών συστημάτων και βάσεων δεδομένων</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31 Δεκ 2014</w:t>
            </w:r>
          </w:p>
        </w:tc>
        <w:tc>
          <w:tcPr>
            <w:tcW w:w="0" w:type="auto"/>
          </w:tcPr>
          <w:p w:rsidR="008D5009" w:rsidRPr="00B71360" w:rsidRDefault="00F34DEA" w:rsidP="00426349">
            <w:pPr>
              <w:spacing w:before="0" w:after="0"/>
              <w:rPr>
                <w:sz w:val="20"/>
                <w:szCs w:val="20"/>
              </w:rPr>
            </w:pPr>
            <w:r w:rsidRPr="00B71360">
              <w:rPr>
                <w:noProof/>
                <w:sz w:val="20"/>
                <w:szCs w:val="20"/>
              </w:rPr>
              <w:t>Οικείες Περιφέρειες - Διεύθυνση Κοινωνικής Προστασίας  -ΥΠΑΚΠ - ΕΥΣΕΚΤ</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09.1</w:t>
            </w:r>
            <w:r w:rsidRPr="00B71360">
              <w:rPr>
                <w:sz w:val="20"/>
                <w:szCs w:val="20"/>
              </w:rPr>
              <w:t xml:space="preserve"> </w:t>
            </w:r>
            <w:r>
              <w:rPr>
                <w:sz w:val="20"/>
                <w:szCs w:val="20"/>
              </w:rPr>
              <w:t xml:space="preserve">- </w:t>
            </w:r>
            <w:r w:rsidRPr="00B71360">
              <w:rPr>
                <w:noProof/>
                <w:sz w:val="20"/>
                <w:szCs w:val="20"/>
              </w:rPr>
              <w:t xml:space="preserve">Η ύπαρξη και η εφαρμογή εθνικού στρατηγικού πλαισίου πολιτικής για τη μείωση της φτώχειας με στόχο την ενεργητική </w:t>
            </w:r>
            <w:r w:rsidRPr="00B71360">
              <w:rPr>
                <w:noProof/>
                <w:sz w:val="20"/>
                <w:szCs w:val="20"/>
              </w:rPr>
              <w:t>ένταξη των ατόμων που είναι αποκλεισμένα από την αγορά εργασίας σύμφωνα με τις κατευθυντήριες γραμμές για την απασχόληση.</w:t>
            </w:r>
          </w:p>
        </w:tc>
        <w:tc>
          <w:tcPr>
            <w:tcW w:w="0" w:type="auto"/>
          </w:tcPr>
          <w:p w:rsidR="008D5009" w:rsidRPr="00B71360" w:rsidRDefault="00F34DEA" w:rsidP="00426349">
            <w:pPr>
              <w:spacing w:before="0" w:after="0"/>
              <w:rPr>
                <w:sz w:val="20"/>
                <w:szCs w:val="20"/>
              </w:rPr>
            </w:pPr>
            <w:r>
              <w:rPr>
                <w:noProof/>
                <w:sz w:val="20"/>
                <w:szCs w:val="20"/>
              </w:rPr>
              <w:t>5</w:t>
            </w:r>
            <w:r>
              <w:rPr>
                <w:sz w:val="20"/>
                <w:szCs w:val="20"/>
              </w:rPr>
              <w:t xml:space="preserve"> - </w:t>
            </w:r>
            <w:r w:rsidRPr="00B71360">
              <w:rPr>
                <w:noProof/>
                <w:sz w:val="20"/>
                <w:szCs w:val="20"/>
              </w:rPr>
              <w:t>ανάλογα με τις ανάγκες που εντοπίζονται, περιλαμβάνει μέτρα για τη μετάβαση από την ιδρυματική φροντίδα στη φροντίδα της κοινότητα</w:t>
            </w:r>
            <w:r w:rsidRPr="00B71360">
              <w:rPr>
                <w:noProof/>
                <w:sz w:val="20"/>
                <w:szCs w:val="20"/>
              </w:rPr>
              <w:t>ς·</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1. Εκπόνηση και ολοκλήρωση του Εθνικού Στρατηγικού Πλαισίου Πολιτικής για τη μείωση της φτώχειας</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31 Δεκ 2014</w:t>
            </w:r>
          </w:p>
        </w:tc>
        <w:tc>
          <w:tcPr>
            <w:tcW w:w="0" w:type="auto"/>
          </w:tcPr>
          <w:p w:rsidR="008D5009" w:rsidRPr="00B71360" w:rsidRDefault="00F34DEA" w:rsidP="00426349">
            <w:pPr>
              <w:spacing w:before="0" w:after="0"/>
              <w:rPr>
                <w:sz w:val="20"/>
                <w:szCs w:val="20"/>
              </w:rPr>
            </w:pPr>
            <w:r w:rsidRPr="00B71360">
              <w:rPr>
                <w:noProof/>
                <w:sz w:val="20"/>
                <w:szCs w:val="20"/>
              </w:rPr>
              <w:t>Διεύθυνση Κοινωνικής Προστασίας  -ΥΠΑΚΠ</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09.1</w:t>
            </w:r>
            <w:r w:rsidRPr="00B71360">
              <w:rPr>
                <w:sz w:val="20"/>
                <w:szCs w:val="20"/>
              </w:rPr>
              <w:t xml:space="preserve"> </w:t>
            </w:r>
            <w:r>
              <w:rPr>
                <w:sz w:val="20"/>
                <w:szCs w:val="20"/>
              </w:rPr>
              <w:t xml:space="preserve">- </w:t>
            </w:r>
            <w:r w:rsidRPr="00B71360">
              <w:rPr>
                <w:noProof/>
                <w:sz w:val="20"/>
                <w:szCs w:val="20"/>
              </w:rPr>
              <w:t xml:space="preserve">Η ύπαρξη και η εφαρμογή εθνικού στρατηγικού πλαισίου πολιτικής για τη μείωση της φτώχειας με </w:t>
            </w:r>
            <w:r w:rsidRPr="00B71360">
              <w:rPr>
                <w:noProof/>
                <w:sz w:val="20"/>
                <w:szCs w:val="20"/>
              </w:rPr>
              <w:t>στόχο την ενεργητική ένταξη των ατόμων που είναι αποκλεισμένα από την αγορά εργασίας σύμφωνα με τις κατευθυντήριες γραμμές για την απασχόληση.</w:t>
            </w:r>
          </w:p>
        </w:tc>
        <w:tc>
          <w:tcPr>
            <w:tcW w:w="0" w:type="auto"/>
          </w:tcPr>
          <w:p w:rsidR="008D5009" w:rsidRPr="00B71360" w:rsidRDefault="00F34DEA" w:rsidP="00426349">
            <w:pPr>
              <w:spacing w:before="0" w:after="0"/>
              <w:rPr>
                <w:sz w:val="20"/>
                <w:szCs w:val="20"/>
              </w:rPr>
            </w:pPr>
            <w:r>
              <w:rPr>
                <w:noProof/>
                <w:sz w:val="20"/>
                <w:szCs w:val="20"/>
              </w:rPr>
              <w:t>5</w:t>
            </w:r>
            <w:r>
              <w:rPr>
                <w:sz w:val="20"/>
                <w:szCs w:val="20"/>
              </w:rPr>
              <w:t xml:space="preserve"> - </w:t>
            </w:r>
            <w:r w:rsidRPr="00B71360">
              <w:rPr>
                <w:noProof/>
                <w:sz w:val="20"/>
                <w:szCs w:val="20"/>
              </w:rPr>
              <w:t>ανάλογα με τις ανάγκες που εντοπίζονται, περιλαμβάνει μέτρα για τη μετάβαση από την ιδρυματική φροντίδα στη φ</w:t>
            </w:r>
            <w:r w:rsidRPr="00B71360">
              <w:rPr>
                <w:noProof/>
                <w:sz w:val="20"/>
                <w:szCs w:val="20"/>
              </w:rPr>
              <w:t>ροντίδα της κοινότητας·</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2. Εξειδίκευση Περιφερειακών Στρατηγικών Σχεδίων Κοινωνικής Ένταξης</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31 Μαρ 2015</w:t>
            </w:r>
          </w:p>
        </w:tc>
        <w:tc>
          <w:tcPr>
            <w:tcW w:w="0" w:type="auto"/>
          </w:tcPr>
          <w:p w:rsidR="008D5009" w:rsidRPr="00B71360" w:rsidRDefault="00F34DEA" w:rsidP="00426349">
            <w:pPr>
              <w:spacing w:before="0" w:after="0"/>
              <w:rPr>
                <w:sz w:val="20"/>
                <w:szCs w:val="20"/>
              </w:rPr>
            </w:pPr>
            <w:r w:rsidRPr="00B71360">
              <w:rPr>
                <w:noProof/>
                <w:sz w:val="20"/>
                <w:szCs w:val="20"/>
              </w:rPr>
              <w:t>Δ/νση Κοινωνικής Μέρμνας Π. Πελοποννήσου</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09.1</w:t>
            </w:r>
            <w:r w:rsidRPr="00B71360">
              <w:rPr>
                <w:sz w:val="20"/>
                <w:szCs w:val="20"/>
              </w:rPr>
              <w:t xml:space="preserve"> </w:t>
            </w:r>
            <w:r>
              <w:rPr>
                <w:sz w:val="20"/>
                <w:szCs w:val="20"/>
              </w:rPr>
              <w:t xml:space="preserve">- </w:t>
            </w:r>
            <w:r w:rsidRPr="00B71360">
              <w:rPr>
                <w:noProof/>
                <w:sz w:val="20"/>
                <w:szCs w:val="20"/>
              </w:rPr>
              <w:t>Η ύπαρξη και η εφαρμογή εθνικού στρατηγικού πλαισίου πολιτικής για τη μείωση της φτώχειας με στόχο τη</w:t>
            </w:r>
            <w:r w:rsidRPr="00B71360">
              <w:rPr>
                <w:noProof/>
                <w:sz w:val="20"/>
                <w:szCs w:val="20"/>
              </w:rPr>
              <w:t>ν ενεργητική ένταξη των ατόμων που είναι αποκλεισμένα από την αγορά εργασίας σύμφωνα με τις κατευθυντήριες γραμμές για την απασχόληση.</w:t>
            </w:r>
          </w:p>
        </w:tc>
        <w:tc>
          <w:tcPr>
            <w:tcW w:w="0" w:type="auto"/>
          </w:tcPr>
          <w:p w:rsidR="008D5009" w:rsidRPr="00B71360" w:rsidRDefault="00F34DEA" w:rsidP="00426349">
            <w:pPr>
              <w:spacing w:before="0" w:after="0"/>
              <w:rPr>
                <w:sz w:val="20"/>
                <w:szCs w:val="20"/>
              </w:rPr>
            </w:pPr>
            <w:r>
              <w:rPr>
                <w:noProof/>
                <w:sz w:val="20"/>
                <w:szCs w:val="20"/>
              </w:rPr>
              <w:t>5</w:t>
            </w:r>
            <w:r>
              <w:rPr>
                <w:sz w:val="20"/>
                <w:szCs w:val="20"/>
              </w:rPr>
              <w:t xml:space="preserve"> - </w:t>
            </w:r>
            <w:r w:rsidRPr="00B71360">
              <w:rPr>
                <w:noProof/>
                <w:sz w:val="20"/>
                <w:szCs w:val="20"/>
              </w:rPr>
              <w:t xml:space="preserve">ανάλογα με τις ανάγκες που εντοπίζονται, περιλαμβάνει μέτρα για τη μετάβαση από την ιδρυματική φροντίδα στη φροντίδα </w:t>
            </w:r>
            <w:r w:rsidRPr="00B71360">
              <w:rPr>
                <w:noProof/>
                <w:sz w:val="20"/>
                <w:szCs w:val="20"/>
              </w:rPr>
              <w:t>της κοινότητας·</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3. Συνεργασία με ΕΛΣΤΑΤ/ΕΥΣΕΚΤ/ΕΥΣΣΑΑΠ για διαμόρφωση επαρκούς βάσης στοιχείων &amp; ανάπτυξης δεικτών</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31 Δεκ 2014</w:t>
            </w:r>
          </w:p>
        </w:tc>
        <w:tc>
          <w:tcPr>
            <w:tcW w:w="0" w:type="auto"/>
          </w:tcPr>
          <w:p w:rsidR="008D5009" w:rsidRPr="00B71360" w:rsidRDefault="00F34DEA" w:rsidP="00426349">
            <w:pPr>
              <w:spacing w:before="0" w:after="0"/>
              <w:rPr>
                <w:sz w:val="20"/>
                <w:szCs w:val="20"/>
              </w:rPr>
            </w:pPr>
            <w:r w:rsidRPr="00B71360">
              <w:rPr>
                <w:noProof/>
                <w:sz w:val="20"/>
                <w:szCs w:val="20"/>
              </w:rPr>
              <w:t>Διεύθυνση Κοινωνικής Προστασίας  -ΥΠΑΚΠ</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09.1</w:t>
            </w:r>
            <w:r w:rsidRPr="00B71360">
              <w:rPr>
                <w:sz w:val="20"/>
                <w:szCs w:val="20"/>
              </w:rPr>
              <w:t xml:space="preserve"> </w:t>
            </w:r>
            <w:r>
              <w:rPr>
                <w:sz w:val="20"/>
                <w:szCs w:val="20"/>
              </w:rPr>
              <w:t xml:space="preserve">- </w:t>
            </w:r>
            <w:r w:rsidRPr="00B71360">
              <w:rPr>
                <w:noProof/>
                <w:sz w:val="20"/>
                <w:szCs w:val="20"/>
              </w:rPr>
              <w:t xml:space="preserve">Η ύπαρξη και η εφαρμογή εθνικού στρατηγικού πλαισίου πολιτικής για τη μείωση </w:t>
            </w:r>
            <w:r w:rsidRPr="00B71360">
              <w:rPr>
                <w:noProof/>
                <w:sz w:val="20"/>
                <w:szCs w:val="20"/>
              </w:rPr>
              <w:t>της φτώχειας με στόχο την ενεργητική ένταξη των ατόμων που είναι αποκλεισμένα από την αγορά εργασίας σύμφωνα με τις κατευθυντήριες γραμμές για την απασχόληση.</w:t>
            </w:r>
          </w:p>
        </w:tc>
        <w:tc>
          <w:tcPr>
            <w:tcW w:w="0" w:type="auto"/>
          </w:tcPr>
          <w:p w:rsidR="008D5009" w:rsidRPr="00B71360" w:rsidRDefault="00F34DEA" w:rsidP="00426349">
            <w:pPr>
              <w:spacing w:before="0" w:after="0"/>
              <w:rPr>
                <w:sz w:val="20"/>
                <w:szCs w:val="20"/>
              </w:rPr>
            </w:pPr>
            <w:r>
              <w:rPr>
                <w:noProof/>
                <w:sz w:val="20"/>
                <w:szCs w:val="20"/>
              </w:rPr>
              <w:t>5</w:t>
            </w:r>
            <w:r>
              <w:rPr>
                <w:sz w:val="20"/>
                <w:szCs w:val="20"/>
              </w:rPr>
              <w:t xml:space="preserve"> - </w:t>
            </w:r>
            <w:r w:rsidRPr="00B71360">
              <w:rPr>
                <w:noProof/>
                <w:sz w:val="20"/>
                <w:szCs w:val="20"/>
              </w:rPr>
              <w:t>ανάλογα με τις ανάγκες που εντοπίζονται, περιλαμβάνει μέτρα για τη μετάβαση από την ιδρυματικ</w:t>
            </w:r>
            <w:r w:rsidRPr="00B71360">
              <w:rPr>
                <w:noProof/>
                <w:sz w:val="20"/>
                <w:szCs w:val="20"/>
              </w:rPr>
              <w:t>ή φροντίδα στη φροντίδα της κοινότητας·</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4. Διασύνδεση διαθέσιμων οικείων πληροφοριακών συστημάτων και βάσεων δεδομένων</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31 Δεκ 2014</w:t>
            </w:r>
          </w:p>
        </w:tc>
        <w:tc>
          <w:tcPr>
            <w:tcW w:w="0" w:type="auto"/>
          </w:tcPr>
          <w:p w:rsidR="008D5009" w:rsidRPr="00B71360" w:rsidRDefault="00F34DEA" w:rsidP="00426349">
            <w:pPr>
              <w:spacing w:before="0" w:after="0"/>
              <w:rPr>
                <w:sz w:val="20"/>
                <w:szCs w:val="20"/>
              </w:rPr>
            </w:pPr>
            <w:r w:rsidRPr="00B71360">
              <w:rPr>
                <w:noProof/>
                <w:sz w:val="20"/>
                <w:szCs w:val="20"/>
              </w:rPr>
              <w:t>Οικείες Περιφέρειες - Διεύθυνση Κοινωνικής Προστασίας  -ΥΠΑΚΠ - ΕΥΣΕΚΤ</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09.1</w:t>
            </w:r>
            <w:r w:rsidRPr="00B71360">
              <w:rPr>
                <w:sz w:val="20"/>
                <w:szCs w:val="20"/>
              </w:rPr>
              <w:t xml:space="preserve"> </w:t>
            </w:r>
            <w:r>
              <w:rPr>
                <w:sz w:val="20"/>
                <w:szCs w:val="20"/>
              </w:rPr>
              <w:t xml:space="preserve">- </w:t>
            </w:r>
            <w:r w:rsidRPr="00B71360">
              <w:rPr>
                <w:noProof/>
                <w:sz w:val="20"/>
                <w:szCs w:val="20"/>
              </w:rPr>
              <w:t xml:space="preserve">Η ύπαρξη και η εφαρμογή εθνικού στρατηγικού </w:t>
            </w:r>
            <w:r w:rsidRPr="00B71360">
              <w:rPr>
                <w:noProof/>
                <w:sz w:val="20"/>
                <w:szCs w:val="20"/>
              </w:rPr>
              <w:t>πλαισίου πολιτικής για τη μείωση της φτώχειας με στόχο την ενεργητική ένταξη των ατόμων που είναι αποκλεισμένα από την αγορά εργασίας σύμφωνα με τις κατευθυντήριες γραμμές για την απασχόληση.</w:t>
            </w:r>
          </w:p>
        </w:tc>
        <w:tc>
          <w:tcPr>
            <w:tcW w:w="0" w:type="auto"/>
          </w:tcPr>
          <w:p w:rsidR="008D5009" w:rsidRPr="00B71360" w:rsidRDefault="00F34DEA" w:rsidP="00426349">
            <w:pPr>
              <w:spacing w:before="0" w:after="0"/>
              <w:rPr>
                <w:sz w:val="20"/>
                <w:szCs w:val="20"/>
              </w:rPr>
            </w:pPr>
            <w:r>
              <w:rPr>
                <w:noProof/>
                <w:sz w:val="20"/>
                <w:szCs w:val="20"/>
              </w:rPr>
              <w:t>6</w:t>
            </w:r>
            <w:r>
              <w:rPr>
                <w:sz w:val="20"/>
                <w:szCs w:val="20"/>
              </w:rPr>
              <w:t xml:space="preserve"> - </w:t>
            </w:r>
            <w:r w:rsidRPr="00B71360">
              <w:rPr>
                <w:noProof/>
                <w:sz w:val="20"/>
                <w:szCs w:val="20"/>
              </w:rPr>
              <w:t>Κατόπιν αιτήματος και σε δικαιολογημένες περιπτώσεις, οι εμπ</w:t>
            </w:r>
            <w:r w:rsidRPr="00B71360">
              <w:rPr>
                <w:noProof/>
                <w:sz w:val="20"/>
                <w:szCs w:val="20"/>
              </w:rPr>
              <w:t>λεκόμενοι φορείς θα μπορούν να λάβουν υποστήριξη για την υποβολή των σχετικών αιτήσεων και για την υλοποίηση και τη διαχείριση των επιλεγμένων έργων.</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1. Εκπόνηση και ολοκλήρωση του Εθνικού Στρατηγικού Πλαισίου Πολιτικής για τη μείωση της φτώχειας</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31 Δεκ 20</w:t>
            </w:r>
            <w:r w:rsidRPr="00B71360">
              <w:rPr>
                <w:noProof/>
                <w:sz w:val="20"/>
                <w:szCs w:val="20"/>
              </w:rPr>
              <w:t>14</w:t>
            </w:r>
          </w:p>
        </w:tc>
        <w:tc>
          <w:tcPr>
            <w:tcW w:w="0" w:type="auto"/>
          </w:tcPr>
          <w:p w:rsidR="008D5009" w:rsidRPr="00B71360" w:rsidRDefault="00F34DEA" w:rsidP="00426349">
            <w:pPr>
              <w:spacing w:before="0" w:after="0"/>
              <w:rPr>
                <w:sz w:val="20"/>
                <w:szCs w:val="20"/>
              </w:rPr>
            </w:pPr>
            <w:r w:rsidRPr="00B71360">
              <w:rPr>
                <w:noProof/>
                <w:sz w:val="20"/>
                <w:szCs w:val="20"/>
              </w:rPr>
              <w:t>Διεύθυνση Κοινωνικής Προστασίας  -ΥΠΑΚΠ</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09.1</w:t>
            </w:r>
            <w:r w:rsidRPr="00B71360">
              <w:rPr>
                <w:sz w:val="20"/>
                <w:szCs w:val="20"/>
              </w:rPr>
              <w:t xml:space="preserve"> </w:t>
            </w:r>
            <w:r>
              <w:rPr>
                <w:sz w:val="20"/>
                <w:szCs w:val="20"/>
              </w:rPr>
              <w:t xml:space="preserve">- </w:t>
            </w:r>
            <w:r w:rsidRPr="00B71360">
              <w:rPr>
                <w:noProof/>
                <w:sz w:val="20"/>
                <w:szCs w:val="20"/>
              </w:rPr>
              <w:t xml:space="preserve">Η ύπαρξη και η εφαρμογή εθνικού στρατηγικού πλαισίου πολιτικής για τη μείωση της φτώχειας με στόχο την ενεργητική ένταξη των ατόμων που είναι αποκλεισμένα από την αγορά εργασίας σύμφωνα με τις </w:t>
            </w:r>
            <w:r w:rsidRPr="00B71360">
              <w:rPr>
                <w:noProof/>
                <w:sz w:val="20"/>
                <w:szCs w:val="20"/>
              </w:rPr>
              <w:t>κατευθυντήριες γραμμές για την απασχόληση.</w:t>
            </w:r>
          </w:p>
        </w:tc>
        <w:tc>
          <w:tcPr>
            <w:tcW w:w="0" w:type="auto"/>
          </w:tcPr>
          <w:p w:rsidR="008D5009" w:rsidRPr="00B71360" w:rsidRDefault="00F34DEA" w:rsidP="00426349">
            <w:pPr>
              <w:spacing w:before="0" w:after="0"/>
              <w:rPr>
                <w:sz w:val="20"/>
                <w:szCs w:val="20"/>
              </w:rPr>
            </w:pPr>
            <w:r>
              <w:rPr>
                <w:noProof/>
                <w:sz w:val="20"/>
                <w:szCs w:val="20"/>
              </w:rPr>
              <w:t>6</w:t>
            </w:r>
            <w:r>
              <w:rPr>
                <w:sz w:val="20"/>
                <w:szCs w:val="20"/>
              </w:rPr>
              <w:t xml:space="preserve"> - </w:t>
            </w:r>
            <w:r w:rsidRPr="00B71360">
              <w:rPr>
                <w:noProof/>
                <w:sz w:val="20"/>
                <w:szCs w:val="20"/>
              </w:rPr>
              <w:t>Κατόπιν αιτήματος και σε δικαιολογημένες περιπτώσεις, οι εμπλεκόμενοι φορείς θα μπορούν να λάβουν υποστήριξη για την υποβολή των σχετικών αιτήσεων και για την υλοποίηση και τη διαχείριση των επιλεγμένων έργων.</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2. Εξειδίκευση Περιφερειακών Στρατηγικών Σχεδίων Κοινωνικής Ένταξης</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31 Μαρ 2015</w:t>
            </w:r>
          </w:p>
        </w:tc>
        <w:tc>
          <w:tcPr>
            <w:tcW w:w="0" w:type="auto"/>
          </w:tcPr>
          <w:p w:rsidR="008D5009" w:rsidRPr="00B71360" w:rsidRDefault="00F34DEA" w:rsidP="00426349">
            <w:pPr>
              <w:spacing w:before="0" w:after="0"/>
              <w:rPr>
                <w:sz w:val="20"/>
                <w:szCs w:val="20"/>
              </w:rPr>
            </w:pPr>
            <w:r w:rsidRPr="00B71360">
              <w:rPr>
                <w:noProof/>
                <w:sz w:val="20"/>
                <w:szCs w:val="20"/>
              </w:rPr>
              <w:t>Δ/νση Κοινωνικής Μέρμνας Π. Πελοποννήσου</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09.1</w:t>
            </w:r>
            <w:r w:rsidRPr="00B71360">
              <w:rPr>
                <w:sz w:val="20"/>
                <w:szCs w:val="20"/>
              </w:rPr>
              <w:t xml:space="preserve"> </w:t>
            </w:r>
            <w:r>
              <w:rPr>
                <w:sz w:val="20"/>
                <w:szCs w:val="20"/>
              </w:rPr>
              <w:t xml:space="preserve">- </w:t>
            </w:r>
            <w:r w:rsidRPr="00B71360">
              <w:rPr>
                <w:noProof/>
                <w:sz w:val="20"/>
                <w:szCs w:val="20"/>
              </w:rPr>
              <w:t>Η ύπαρξη και η εφαρμογή εθνικού στρατηγικού πλαισίου πολιτικής για τη μείωση της φτώχειας με στόχο την ενεργητική ένταξη των</w:t>
            </w:r>
            <w:r w:rsidRPr="00B71360">
              <w:rPr>
                <w:noProof/>
                <w:sz w:val="20"/>
                <w:szCs w:val="20"/>
              </w:rPr>
              <w:t xml:space="preserve"> ατόμων που είναι αποκλεισμένα από την αγορά εργασίας σύμφωνα με τις κατευθυντήριες γραμμές για την απασχόληση.</w:t>
            </w:r>
          </w:p>
        </w:tc>
        <w:tc>
          <w:tcPr>
            <w:tcW w:w="0" w:type="auto"/>
          </w:tcPr>
          <w:p w:rsidR="008D5009" w:rsidRPr="00B71360" w:rsidRDefault="00F34DEA" w:rsidP="00426349">
            <w:pPr>
              <w:spacing w:before="0" w:after="0"/>
              <w:rPr>
                <w:sz w:val="20"/>
                <w:szCs w:val="20"/>
              </w:rPr>
            </w:pPr>
            <w:r>
              <w:rPr>
                <w:noProof/>
                <w:sz w:val="20"/>
                <w:szCs w:val="20"/>
              </w:rPr>
              <w:t>6</w:t>
            </w:r>
            <w:r>
              <w:rPr>
                <w:sz w:val="20"/>
                <w:szCs w:val="20"/>
              </w:rPr>
              <w:t xml:space="preserve"> - </w:t>
            </w:r>
            <w:r w:rsidRPr="00B71360">
              <w:rPr>
                <w:noProof/>
                <w:sz w:val="20"/>
                <w:szCs w:val="20"/>
              </w:rPr>
              <w:t>Κατόπιν αιτήματος και σε δικαιολογημένες περιπτώσεις, οι εμπλεκόμενοι φορείς θα μπορούν να λάβουν υποστήριξη για την υποβολή των σχετικών αι</w:t>
            </w:r>
            <w:r w:rsidRPr="00B71360">
              <w:rPr>
                <w:noProof/>
                <w:sz w:val="20"/>
                <w:szCs w:val="20"/>
              </w:rPr>
              <w:t>τήσεων και για την υλοποίηση και τη διαχείριση των επιλεγμένων έργων.</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3. Συνεργασία με ΕΛΣΤΑΤ/ΕΥΣΕΚΤ/ΕΥΣΣΑΑΠ για διαμόρφωση επαρκούς βάσης στοιχείων &amp; ανάπτυξης δεικτών</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31 Δεκ 2014</w:t>
            </w:r>
          </w:p>
        </w:tc>
        <w:tc>
          <w:tcPr>
            <w:tcW w:w="0" w:type="auto"/>
          </w:tcPr>
          <w:p w:rsidR="008D5009" w:rsidRPr="00B71360" w:rsidRDefault="00F34DEA" w:rsidP="00426349">
            <w:pPr>
              <w:spacing w:before="0" w:after="0"/>
              <w:rPr>
                <w:sz w:val="20"/>
                <w:szCs w:val="20"/>
              </w:rPr>
            </w:pPr>
            <w:r w:rsidRPr="00B71360">
              <w:rPr>
                <w:noProof/>
                <w:sz w:val="20"/>
                <w:szCs w:val="20"/>
              </w:rPr>
              <w:t>Διεύθυνση Κοινωνικής Προστασίας  -ΥΠΑΚΠ</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09.1</w:t>
            </w:r>
            <w:r w:rsidRPr="00B71360">
              <w:rPr>
                <w:sz w:val="20"/>
                <w:szCs w:val="20"/>
              </w:rPr>
              <w:t xml:space="preserve"> </w:t>
            </w:r>
            <w:r>
              <w:rPr>
                <w:sz w:val="20"/>
                <w:szCs w:val="20"/>
              </w:rPr>
              <w:t xml:space="preserve">- </w:t>
            </w:r>
            <w:r w:rsidRPr="00B71360">
              <w:rPr>
                <w:noProof/>
                <w:sz w:val="20"/>
                <w:szCs w:val="20"/>
              </w:rPr>
              <w:t>Η ύπαρξη και η εφαρμογή ε</w:t>
            </w:r>
            <w:r w:rsidRPr="00B71360">
              <w:rPr>
                <w:noProof/>
                <w:sz w:val="20"/>
                <w:szCs w:val="20"/>
              </w:rPr>
              <w:t>θνικού στρατηγικού πλαισίου πολιτικής για τη μείωση της φτώχειας με στόχο την ενεργητική ένταξη των ατόμων που είναι αποκλεισμένα από την αγορά εργασίας σύμφωνα με τις κατευθυντήριες γραμμές για την απασχόληση.</w:t>
            </w:r>
          </w:p>
        </w:tc>
        <w:tc>
          <w:tcPr>
            <w:tcW w:w="0" w:type="auto"/>
          </w:tcPr>
          <w:p w:rsidR="008D5009" w:rsidRPr="00B71360" w:rsidRDefault="00F34DEA" w:rsidP="00426349">
            <w:pPr>
              <w:spacing w:before="0" w:after="0"/>
              <w:rPr>
                <w:sz w:val="20"/>
                <w:szCs w:val="20"/>
              </w:rPr>
            </w:pPr>
            <w:r>
              <w:rPr>
                <w:noProof/>
                <w:sz w:val="20"/>
                <w:szCs w:val="20"/>
              </w:rPr>
              <w:t>6</w:t>
            </w:r>
            <w:r>
              <w:rPr>
                <w:sz w:val="20"/>
                <w:szCs w:val="20"/>
              </w:rPr>
              <w:t xml:space="preserve"> - </w:t>
            </w:r>
            <w:r w:rsidRPr="00B71360">
              <w:rPr>
                <w:noProof/>
                <w:sz w:val="20"/>
                <w:szCs w:val="20"/>
              </w:rPr>
              <w:t xml:space="preserve">Κατόπιν αιτήματος και σε δικαιολογημένες </w:t>
            </w:r>
            <w:r w:rsidRPr="00B71360">
              <w:rPr>
                <w:noProof/>
                <w:sz w:val="20"/>
                <w:szCs w:val="20"/>
              </w:rPr>
              <w:t>περιπτώσεις, οι εμπλεκόμενοι φορείς θα μπορούν να λάβουν υποστήριξη για την υποβολή των σχετικών αιτήσεων και για την υλοποίηση και τη διαχείριση των επιλεγμένων έργων.</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4. Διασύνδεση διαθέσιμων οικείων πληροφοριακών συστημάτων και βάσεων δεδομένων</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 xml:space="preserve">31 Δεκ </w:t>
            </w:r>
            <w:r w:rsidRPr="00B71360">
              <w:rPr>
                <w:noProof/>
                <w:sz w:val="20"/>
                <w:szCs w:val="20"/>
              </w:rPr>
              <w:t>2014</w:t>
            </w:r>
          </w:p>
        </w:tc>
        <w:tc>
          <w:tcPr>
            <w:tcW w:w="0" w:type="auto"/>
          </w:tcPr>
          <w:p w:rsidR="008D5009" w:rsidRPr="00B71360" w:rsidRDefault="00F34DEA" w:rsidP="00426349">
            <w:pPr>
              <w:spacing w:before="0" w:after="0"/>
              <w:rPr>
                <w:sz w:val="20"/>
                <w:szCs w:val="20"/>
              </w:rPr>
            </w:pPr>
            <w:r w:rsidRPr="00B71360">
              <w:rPr>
                <w:noProof/>
                <w:sz w:val="20"/>
                <w:szCs w:val="20"/>
              </w:rPr>
              <w:t>Οικείες Περιφέρειες - Διεύθυνση Κοινωνικής Προστασίας  -ΥΠΑΚΠ - ΕΥΣΕΚΤ</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09.2</w:t>
            </w:r>
            <w:r w:rsidRPr="00B71360">
              <w:rPr>
                <w:sz w:val="20"/>
                <w:szCs w:val="20"/>
              </w:rPr>
              <w:t xml:space="preserve"> </w:t>
            </w:r>
            <w:r>
              <w:rPr>
                <w:sz w:val="20"/>
                <w:szCs w:val="20"/>
              </w:rPr>
              <w:t xml:space="preserve">- </w:t>
            </w:r>
            <w:r w:rsidRPr="00B71360">
              <w:rPr>
                <w:noProof/>
                <w:sz w:val="20"/>
                <w:szCs w:val="20"/>
              </w:rPr>
              <w:t>Υφίσταται εθνικό στρατηγικό πλαίσιο πολιτικής για την ένταξη των Ρομά.</w:t>
            </w:r>
          </w:p>
        </w:tc>
        <w:tc>
          <w:tcPr>
            <w:tcW w:w="0" w:type="auto"/>
          </w:tcPr>
          <w:p w:rsidR="008D5009" w:rsidRPr="00B71360" w:rsidRDefault="00F34DEA" w:rsidP="00426349">
            <w:pPr>
              <w:spacing w:before="0" w:after="0"/>
              <w:rPr>
                <w:sz w:val="20"/>
                <w:szCs w:val="20"/>
              </w:rPr>
            </w:pPr>
            <w:r>
              <w:rPr>
                <w:noProof/>
                <w:sz w:val="20"/>
                <w:szCs w:val="20"/>
              </w:rPr>
              <w:t>4</w:t>
            </w:r>
            <w:r>
              <w:rPr>
                <w:sz w:val="20"/>
                <w:szCs w:val="20"/>
              </w:rPr>
              <w:t xml:space="preserve"> - </w:t>
            </w:r>
            <w:r w:rsidRPr="00B71360">
              <w:rPr>
                <w:noProof/>
                <w:sz w:val="20"/>
                <w:szCs w:val="20"/>
              </w:rPr>
              <w:t>στο οποίο συμπεριλαμβάνονται δραστικές μέθοδοι παρακολούθησης για την αξιολόγηση του αντικτύπου</w:t>
            </w:r>
            <w:r w:rsidRPr="00B71360">
              <w:rPr>
                <w:noProof/>
                <w:sz w:val="20"/>
                <w:szCs w:val="20"/>
              </w:rPr>
              <w:t xml:space="preserve"> που έχουν οι δράσεις ένταξης των Ρομά και μηχανισμός επανεξέτασης για την προσαρμογή της στρατηγικής·</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1. Ολοκλήρωση δράσης «Οργάνωση της Παρακολούθησης των Κοινωνικών Πολιτικών»</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31 Δεκ 2015</w:t>
            </w:r>
          </w:p>
        </w:tc>
        <w:tc>
          <w:tcPr>
            <w:tcW w:w="0" w:type="auto"/>
          </w:tcPr>
          <w:p w:rsidR="008D5009" w:rsidRPr="00B71360" w:rsidRDefault="00F34DEA" w:rsidP="00426349">
            <w:pPr>
              <w:spacing w:before="0" w:after="0"/>
              <w:rPr>
                <w:sz w:val="20"/>
                <w:szCs w:val="20"/>
              </w:rPr>
            </w:pPr>
            <w:r w:rsidRPr="00B71360">
              <w:rPr>
                <w:noProof/>
                <w:sz w:val="20"/>
                <w:szCs w:val="20"/>
              </w:rPr>
              <w:t>Διεύθυνση Κοινωνικής Προστασίας  -ΥΠΑΚΠ</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09.3</w:t>
            </w:r>
            <w:r w:rsidRPr="00B71360">
              <w:rPr>
                <w:sz w:val="20"/>
                <w:szCs w:val="20"/>
              </w:rPr>
              <w:t xml:space="preserve"> </w:t>
            </w:r>
            <w:r>
              <w:rPr>
                <w:sz w:val="20"/>
                <w:szCs w:val="20"/>
              </w:rPr>
              <w:t xml:space="preserve">- </w:t>
            </w:r>
            <w:r w:rsidRPr="00B71360">
              <w:rPr>
                <w:noProof/>
                <w:sz w:val="20"/>
                <w:szCs w:val="20"/>
              </w:rPr>
              <w:t>Υγεία: Η ύπαρξη</w:t>
            </w:r>
            <w:r w:rsidRPr="00B71360">
              <w:rPr>
                <w:noProof/>
                <w:sz w:val="20"/>
                <w:szCs w:val="20"/>
              </w:rPr>
              <w:t xml:space="preserve"> εθνικού ή περιφερειακού στρατηγικού πλαισίου πολιτικής για την υγεία, στο πλαίσιο του άρθρου 168 ΣΛΕΕ, το οποίο διασφαλίζει την οικονομική βιωσιμότητα.</w:t>
            </w:r>
          </w:p>
        </w:tc>
        <w:tc>
          <w:tcPr>
            <w:tcW w:w="0" w:type="auto"/>
          </w:tcPr>
          <w:p w:rsidR="008D5009" w:rsidRPr="00B71360" w:rsidRDefault="00F34DEA" w:rsidP="00426349">
            <w:pPr>
              <w:spacing w:before="0" w:after="0"/>
              <w:rPr>
                <w:sz w:val="20"/>
                <w:szCs w:val="20"/>
              </w:rPr>
            </w:pPr>
            <w:r>
              <w:rPr>
                <w:noProof/>
                <w:sz w:val="20"/>
                <w:szCs w:val="20"/>
              </w:rPr>
              <w:t>3</w:t>
            </w:r>
            <w:r>
              <w:rPr>
                <w:sz w:val="20"/>
                <w:szCs w:val="20"/>
              </w:rPr>
              <w:t xml:space="preserve"> - </w:t>
            </w:r>
            <w:r w:rsidRPr="00B71360">
              <w:rPr>
                <w:noProof/>
                <w:sz w:val="20"/>
                <w:szCs w:val="20"/>
              </w:rPr>
              <w:t>μέτρα για την αύξηση της αποδοτικότητας στον τομέα της υγείας μέσω της ανάπτυξης μοντέλων παροχής υ</w:t>
            </w:r>
            <w:r w:rsidRPr="00B71360">
              <w:rPr>
                <w:noProof/>
                <w:sz w:val="20"/>
                <w:szCs w:val="20"/>
              </w:rPr>
              <w:t>πηρεσιών και υποδομών·</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1. Ολοκλήρωση έργου «Πρόγραμμα Υποστήριξης των Μεταρρυθμίσεων στον τομέα της Υγείας 2013-2015»</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31 Δεκ 2015</w:t>
            </w:r>
          </w:p>
        </w:tc>
        <w:tc>
          <w:tcPr>
            <w:tcW w:w="0" w:type="auto"/>
          </w:tcPr>
          <w:p w:rsidR="008D5009" w:rsidRPr="00B71360" w:rsidRDefault="00F34DEA" w:rsidP="00426349">
            <w:pPr>
              <w:spacing w:before="0" w:after="0"/>
              <w:rPr>
                <w:sz w:val="20"/>
                <w:szCs w:val="20"/>
              </w:rPr>
            </w:pPr>
            <w:r w:rsidRPr="00B71360">
              <w:rPr>
                <w:noProof/>
                <w:sz w:val="20"/>
                <w:szCs w:val="20"/>
              </w:rPr>
              <w:t>Ειδική Υπηρεσία Εφαρμογής του Υπουργείου Υγείας (ΕΥΤΥΚΑ)</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09.3</w:t>
            </w:r>
            <w:r w:rsidRPr="00B71360">
              <w:rPr>
                <w:sz w:val="20"/>
                <w:szCs w:val="20"/>
              </w:rPr>
              <w:t xml:space="preserve"> </w:t>
            </w:r>
            <w:r>
              <w:rPr>
                <w:sz w:val="20"/>
                <w:szCs w:val="20"/>
              </w:rPr>
              <w:t xml:space="preserve">- </w:t>
            </w:r>
            <w:r w:rsidRPr="00B71360">
              <w:rPr>
                <w:noProof/>
                <w:sz w:val="20"/>
                <w:szCs w:val="20"/>
              </w:rPr>
              <w:t xml:space="preserve">Υγεία: Η ύπαρξη εθνικού ή περιφερειακού στρατηγικού </w:t>
            </w:r>
            <w:r w:rsidRPr="00B71360">
              <w:rPr>
                <w:noProof/>
                <w:sz w:val="20"/>
                <w:szCs w:val="20"/>
              </w:rPr>
              <w:t>πλαισίου πολιτικής για την υγεία, στο πλαίσιο του άρθρου 168 ΣΛΕΕ, το οποίο διασφαλίζει την οικονομική βιωσιμότητα.</w:t>
            </w:r>
          </w:p>
        </w:tc>
        <w:tc>
          <w:tcPr>
            <w:tcW w:w="0" w:type="auto"/>
          </w:tcPr>
          <w:p w:rsidR="008D5009" w:rsidRPr="00B71360" w:rsidRDefault="00F34DEA" w:rsidP="00426349">
            <w:pPr>
              <w:spacing w:before="0" w:after="0"/>
              <w:rPr>
                <w:sz w:val="20"/>
                <w:szCs w:val="20"/>
              </w:rPr>
            </w:pPr>
            <w:r>
              <w:rPr>
                <w:noProof/>
                <w:sz w:val="20"/>
                <w:szCs w:val="20"/>
              </w:rPr>
              <w:t>3</w:t>
            </w:r>
            <w:r>
              <w:rPr>
                <w:sz w:val="20"/>
                <w:szCs w:val="20"/>
              </w:rPr>
              <w:t xml:space="preserve"> - </w:t>
            </w:r>
            <w:r w:rsidRPr="00B71360">
              <w:rPr>
                <w:noProof/>
                <w:sz w:val="20"/>
                <w:szCs w:val="20"/>
              </w:rPr>
              <w:t>μέτρα για την αύξηση της αποδοτικότητας στον τομέα της υγείας μέσω της ανάπτυξης μοντέλων παροχής υπηρεσιών και υποδομών·</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 xml:space="preserve">2. Ολοκλήρωση </w:t>
            </w:r>
            <w:r w:rsidRPr="00B71360">
              <w:rPr>
                <w:noProof/>
                <w:sz w:val="20"/>
                <w:szCs w:val="20"/>
              </w:rPr>
              <w:t>έργου για τη συγκρότηση &amp; λειτουργία Μηχανισμού Υποστήριξης για την ΠΦΥ &amp; τον ΕΟΠΥΥ</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30 Απρ 2016</w:t>
            </w:r>
          </w:p>
        </w:tc>
        <w:tc>
          <w:tcPr>
            <w:tcW w:w="0" w:type="auto"/>
          </w:tcPr>
          <w:p w:rsidR="008D5009" w:rsidRPr="00B71360" w:rsidRDefault="00F34DEA" w:rsidP="00426349">
            <w:pPr>
              <w:spacing w:before="0" w:after="0"/>
              <w:rPr>
                <w:sz w:val="20"/>
                <w:szCs w:val="20"/>
              </w:rPr>
            </w:pPr>
            <w:r w:rsidRPr="00B71360">
              <w:rPr>
                <w:noProof/>
                <w:sz w:val="20"/>
                <w:szCs w:val="20"/>
              </w:rPr>
              <w:t>Δ/νση Προμηθειών του Υ.Υ</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09.3</w:t>
            </w:r>
            <w:r w:rsidRPr="00B71360">
              <w:rPr>
                <w:sz w:val="20"/>
                <w:szCs w:val="20"/>
              </w:rPr>
              <w:t xml:space="preserve"> </w:t>
            </w:r>
            <w:r>
              <w:rPr>
                <w:sz w:val="20"/>
                <w:szCs w:val="20"/>
              </w:rPr>
              <w:t xml:space="preserve">- </w:t>
            </w:r>
            <w:r w:rsidRPr="00B71360">
              <w:rPr>
                <w:noProof/>
                <w:sz w:val="20"/>
                <w:szCs w:val="20"/>
              </w:rPr>
              <w:t>Υγεία: Η ύπαρξη εθνικού ή περιφερειακού στρατηγικού πλαισίου πολιτικής για την υγεία, στο πλαίσιο του άρθρου 168 ΣΛΕΕ, το οπο</w:t>
            </w:r>
            <w:r w:rsidRPr="00B71360">
              <w:rPr>
                <w:noProof/>
                <w:sz w:val="20"/>
                <w:szCs w:val="20"/>
              </w:rPr>
              <w:t>ίο διασφαλίζει την οικονομική βιωσιμότητα.</w:t>
            </w:r>
          </w:p>
        </w:tc>
        <w:tc>
          <w:tcPr>
            <w:tcW w:w="0" w:type="auto"/>
          </w:tcPr>
          <w:p w:rsidR="008D5009" w:rsidRPr="00B71360" w:rsidRDefault="00F34DEA" w:rsidP="00426349">
            <w:pPr>
              <w:spacing w:before="0" w:after="0"/>
              <w:rPr>
                <w:sz w:val="20"/>
                <w:szCs w:val="20"/>
              </w:rPr>
            </w:pPr>
            <w:r>
              <w:rPr>
                <w:noProof/>
                <w:sz w:val="20"/>
                <w:szCs w:val="20"/>
              </w:rPr>
              <w:t>4</w:t>
            </w:r>
            <w:r>
              <w:rPr>
                <w:sz w:val="20"/>
                <w:szCs w:val="20"/>
              </w:rPr>
              <w:t xml:space="preserve"> - </w:t>
            </w:r>
            <w:r w:rsidRPr="00B71360">
              <w:rPr>
                <w:noProof/>
                <w:sz w:val="20"/>
                <w:szCs w:val="20"/>
              </w:rPr>
              <w:t>σύστημα παρακολούθησης και ελέγχου.</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1. Σύσταση Δ/νσης Στρατηγικού Σχεδιασμού</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31 Δεκ 2014</w:t>
            </w:r>
          </w:p>
        </w:tc>
        <w:tc>
          <w:tcPr>
            <w:tcW w:w="0" w:type="auto"/>
          </w:tcPr>
          <w:p w:rsidR="008D5009" w:rsidRPr="00B71360" w:rsidRDefault="00F34DEA" w:rsidP="00426349">
            <w:pPr>
              <w:spacing w:before="0" w:after="0"/>
              <w:rPr>
                <w:sz w:val="20"/>
                <w:szCs w:val="20"/>
              </w:rPr>
            </w:pPr>
            <w:r w:rsidRPr="00B71360">
              <w:rPr>
                <w:noProof/>
                <w:sz w:val="20"/>
                <w:szCs w:val="20"/>
              </w:rPr>
              <w:t>Γενική Γραμματεία Υπουργείου Υγείας</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09.3</w:t>
            </w:r>
            <w:r w:rsidRPr="00B71360">
              <w:rPr>
                <w:sz w:val="20"/>
                <w:szCs w:val="20"/>
              </w:rPr>
              <w:t xml:space="preserve"> </w:t>
            </w:r>
            <w:r>
              <w:rPr>
                <w:sz w:val="20"/>
                <w:szCs w:val="20"/>
              </w:rPr>
              <w:t xml:space="preserve">- </w:t>
            </w:r>
            <w:r w:rsidRPr="00B71360">
              <w:rPr>
                <w:noProof/>
                <w:sz w:val="20"/>
                <w:szCs w:val="20"/>
              </w:rPr>
              <w:t>Υγεία: Η ύπαρξη εθνικού ή περιφερειακού στρατηγικού πλαισίου πολιτικής για</w:t>
            </w:r>
            <w:r w:rsidRPr="00B71360">
              <w:rPr>
                <w:noProof/>
                <w:sz w:val="20"/>
                <w:szCs w:val="20"/>
              </w:rPr>
              <w:t xml:space="preserve"> την υγεία, στο πλαίσιο του άρθρου 168 ΣΛΕΕ, το οποίο διασφαλίζει την οικονομική βιωσιμότητα.</w:t>
            </w:r>
          </w:p>
        </w:tc>
        <w:tc>
          <w:tcPr>
            <w:tcW w:w="0" w:type="auto"/>
          </w:tcPr>
          <w:p w:rsidR="008D5009" w:rsidRPr="00B71360" w:rsidRDefault="00F34DEA" w:rsidP="00426349">
            <w:pPr>
              <w:spacing w:before="0" w:after="0"/>
              <w:rPr>
                <w:sz w:val="20"/>
                <w:szCs w:val="20"/>
              </w:rPr>
            </w:pPr>
            <w:r>
              <w:rPr>
                <w:noProof/>
                <w:sz w:val="20"/>
                <w:szCs w:val="20"/>
              </w:rPr>
              <w:t>4</w:t>
            </w:r>
            <w:r>
              <w:rPr>
                <w:sz w:val="20"/>
                <w:szCs w:val="20"/>
              </w:rPr>
              <w:t xml:space="preserve"> - </w:t>
            </w:r>
            <w:r w:rsidRPr="00B71360">
              <w:rPr>
                <w:noProof/>
                <w:sz w:val="20"/>
                <w:szCs w:val="20"/>
              </w:rPr>
              <w:t>σύστημα παρακολούθησης και ελέγχου.</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2. Σχεδιασμός &amp; υλοποίηση συστήματος παρακολούθησης του Μνημονίου Συνεργασίας για τη Ψυχική Υγεία</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31 Δεκ 2015</w:t>
            </w:r>
          </w:p>
        </w:tc>
        <w:tc>
          <w:tcPr>
            <w:tcW w:w="0" w:type="auto"/>
          </w:tcPr>
          <w:p w:rsidR="008D5009" w:rsidRPr="00B71360" w:rsidRDefault="00F34DEA" w:rsidP="00426349">
            <w:pPr>
              <w:spacing w:before="0" w:after="0"/>
              <w:rPr>
                <w:sz w:val="20"/>
                <w:szCs w:val="20"/>
              </w:rPr>
            </w:pPr>
            <w:r w:rsidRPr="00B71360">
              <w:rPr>
                <w:noProof/>
                <w:sz w:val="20"/>
                <w:szCs w:val="20"/>
              </w:rPr>
              <w:t>Δ/νση Ψυχική</w:t>
            </w:r>
            <w:r w:rsidRPr="00B71360">
              <w:rPr>
                <w:noProof/>
                <w:sz w:val="20"/>
                <w:szCs w:val="20"/>
              </w:rPr>
              <w:t>ς Υγείας</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09.3</w:t>
            </w:r>
            <w:r w:rsidRPr="00B71360">
              <w:rPr>
                <w:sz w:val="20"/>
                <w:szCs w:val="20"/>
              </w:rPr>
              <w:t xml:space="preserve"> </w:t>
            </w:r>
            <w:r>
              <w:rPr>
                <w:sz w:val="20"/>
                <w:szCs w:val="20"/>
              </w:rPr>
              <w:t xml:space="preserve">- </w:t>
            </w:r>
            <w:r w:rsidRPr="00B71360">
              <w:rPr>
                <w:noProof/>
                <w:sz w:val="20"/>
                <w:szCs w:val="20"/>
              </w:rPr>
              <w:t>Υγεία: Η ύπαρξη εθνικού ή περιφερειακού στρατηγικού πλαισίου πολιτικής για την υγεία, στο πλαίσιο του άρθρου 168 ΣΛΕΕ, το οποίο διασφαλίζει την οικονομική βιωσιμότητα.</w:t>
            </w:r>
          </w:p>
        </w:tc>
        <w:tc>
          <w:tcPr>
            <w:tcW w:w="0" w:type="auto"/>
          </w:tcPr>
          <w:p w:rsidR="008D5009" w:rsidRPr="00B71360" w:rsidRDefault="00F34DEA" w:rsidP="00426349">
            <w:pPr>
              <w:spacing w:before="0" w:after="0"/>
              <w:rPr>
                <w:sz w:val="20"/>
                <w:szCs w:val="20"/>
              </w:rPr>
            </w:pPr>
            <w:r>
              <w:rPr>
                <w:noProof/>
                <w:sz w:val="20"/>
                <w:szCs w:val="20"/>
              </w:rPr>
              <w:t>4</w:t>
            </w:r>
            <w:r>
              <w:rPr>
                <w:sz w:val="20"/>
                <w:szCs w:val="20"/>
              </w:rPr>
              <w:t xml:space="preserve"> - </w:t>
            </w:r>
            <w:r w:rsidRPr="00B71360">
              <w:rPr>
                <w:noProof/>
                <w:sz w:val="20"/>
                <w:szCs w:val="20"/>
              </w:rPr>
              <w:t>σύστημα παρακολούθησης και ελέγχου.</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3. Ανάπτυξη συστήματος παρακο</w:t>
            </w:r>
            <w:r w:rsidRPr="00B71360">
              <w:rPr>
                <w:noProof/>
                <w:sz w:val="20"/>
                <w:szCs w:val="20"/>
              </w:rPr>
              <w:t>λούθησης υλοποίησης μεταρρυθμίσεων στο πλαίσιο του «Health in Action»</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30 Ιουν 2015</w:t>
            </w:r>
          </w:p>
        </w:tc>
        <w:tc>
          <w:tcPr>
            <w:tcW w:w="0" w:type="auto"/>
          </w:tcPr>
          <w:p w:rsidR="008D5009" w:rsidRPr="00B71360" w:rsidRDefault="00F34DEA" w:rsidP="00426349">
            <w:pPr>
              <w:spacing w:before="0" w:after="0"/>
              <w:rPr>
                <w:sz w:val="20"/>
                <w:szCs w:val="20"/>
              </w:rPr>
            </w:pPr>
            <w:r w:rsidRPr="00B71360">
              <w:rPr>
                <w:noProof/>
                <w:sz w:val="20"/>
                <w:szCs w:val="20"/>
              </w:rPr>
              <w:t>Γενική Γραμματεία Υπουργείου Υγείας</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10.1</w:t>
            </w:r>
            <w:r w:rsidRPr="00B71360">
              <w:rPr>
                <w:sz w:val="20"/>
                <w:szCs w:val="20"/>
              </w:rPr>
              <w:t xml:space="preserve"> </w:t>
            </w:r>
            <w:r>
              <w:rPr>
                <w:sz w:val="20"/>
                <w:szCs w:val="20"/>
              </w:rPr>
              <w:t xml:space="preserve">- </w:t>
            </w:r>
            <w:r w:rsidRPr="00B71360">
              <w:rPr>
                <w:noProof/>
                <w:sz w:val="20"/>
                <w:szCs w:val="20"/>
              </w:rPr>
              <w:t>Πρόωρη εγκατάλειψη του σχολείου: η ύπαρξη στρατηγικού πλαισίου πολιτικής για τη μείωση της πρόωρης εγκατάλειψης του σχολείου (Π</w:t>
            </w:r>
            <w:r w:rsidRPr="00B71360">
              <w:rPr>
                <w:noProof/>
                <w:sz w:val="20"/>
                <w:szCs w:val="20"/>
              </w:rPr>
              <w:t>ΕΣ) στο πλαίσιο του άρθρου 165 ΣΛΕΕ.</w:t>
            </w:r>
          </w:p>
        </w:tc>
        <w:tc>
          <w:tcPr>
            <w:tcW w:w="0" w:type="auto"/>
          </w:tcPr>
          <w:p w:rsidR="008D5009" w:rsidRPr="00B71360" w:rsidRDefault="00F34DEA" w:rsidP="00426349">
            <w:pPr>
              <w:spacing w:before="0" w:after="0"/>
              <w:rPr>
                <w:sz w:val="20"/>
                <w:szCs w:val="20"/>
              </w:rPr>
            </w:pPr>
            <w:r>
              <w:rPr>
                <w:noProof/>
                <w:sz w:val="20"/>
                <w:szCs w:val="20"/>
              </w:rPr>
              <w:t>3</w:t>
            </w:r>
            <w:r>
              <w:rPr>
                <w:sz w:val="20"/>
                <w:szCs w:val="20"/>
              </w:rPr>
              <w:t xml:space="preserve"> - </w:t>
            </w:r>
            <w:r w:rsidRPr="00B71360">
              <w:rPr>
                <w:noProof/>
                <w:sz w:val="20"/>
                <w:szCs w:val="20"/>
              </w:rPr>
              <w:t>Εφαρμόζεται στρατηγικό πλαίσιο πολιτικής για την πρόωρη εγκατάλειψη του σχολείου το οποίο:</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1. Έκδοση ΥΑ για την καταγραφή απουσιών &amp; προόδου μαθητών/Ενέργειες καταγραφής ΜΔ σε ΣΕΚ &amp; ΙΕΚ</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30 Νοε 2014</w:t>
            </w:r>
          </w:p>
        </w:tc>
        <w:tc>
          <w:tcPr>
            <w:tcW w:w="0" w:type="auto"/>
          </w:tcPr>
          <w:p w:rsidR="008D5009" w:rsidRPr="00B71360" w:rsidRDefault="00F34DEA" w:rsidP="00426349">
            <w:pPr>
              <w:spacing w:before="0" w:after="0"/>
              <w:rPr>
                <w:sz w:val="20"/>
                <w:szCs w:val="20"/>
              </w:rPr>
            </w:pPr>
            <w:r w:rsidRPr="00B71360">
              <w:rPr>
                <w:noProof/>
                <w:sz w:val="20"/>
                <w:szCs w:val="20"/>
              </w:rPr>
              <w:t>ΥΠΑΙΘ/ Ινστιτούτο</w:t>
            </w:r>
            <w:r w:rsidRPr="00B71360">
              <w:rPr>
                <w:noProof/>
                <w:sz w:val="20"/>
                <w:szCs w:val="20"/>
              </w:rPr>
              <w:t xml:space="preserve"> Εκπαιδευτικής Πολιτικής</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10.1</w:t>
            </w:r>
            <w:r w:rsidRPr="00B71360">
              <w:rPr>
                <w:sz w:val="20"/>
                <w:szCs w:val="20"/>
              </w:rPr>
              <w:t xml:space="preserve"> </w:t>
            </w:r>
            <w:r>
              <w:rPr>
                <w:sz w:val="20"/>
                <w:szCs w:val="20"/>
              </w:rPr>
              <w:t xml:space="preserve">- </w:t>
            </w:r>
            <w:r w:rsidRPr="00B71360">
              <w:rPr>
                <w:noProof/>
                <w:sz w:val="20"/>
                <w:szCs w:val="20"/>
              </w:rPr>
              <w:t>Πρόωρη εγκατάλειψη του σχολείου: η ύπαρξη στρατηγικού πλαισίου πολιτικής για τη μείωση της πρόωρης εγκατάλειψης του σχολείου (ΠΕΣ) στο πλαίσιο του άρθρου 165 ΣΛΕΕ.</w:t>
            </w:r>
          </w:p>
        </w:tc>
        <w:tc>
          <w:tcPr>
            <w:tcW w:w="0" w:type="auto"/>
          </w:tcPr>
          <w:p w:rsidR="008D5009" w:rsidRPr="00B71360" w:rsidRDefault="00F34DEA" w:rsidP="00426349">
            <w:pPr>
              <w:spacing w:before="0" w:after="0"/>
              <w:rPr>
                <w:sz w:val="20"/>
                <w:szCs w:val="20"/>
              </w:rPr>
            </w:pPr>
            <w:r>
              <w:rPr>
                <w:noProof/>
                <w:sz w:val="20"/>
                <w:szCs w:val="20"/>
              </w:rPr>
              <w:t>3</w:t>
            </w:r>
            <w:r>
              <w:rPr>
                <w:sz w:val="20"/>
                <w:szCs w:val="20"/>
              </w:rPr>
              <w:t xml:space="preserve"> - </w:t>
            </w:r>
            <w:r w:rsidRPr="00B71360">
              <w:rPr>
                <w:noProof/>
                <w:sz w:val="20"/>
                <w:szCs w:val="20"/>
              </w:rPr>
              <w:t xml:space="preserve">Εφαρμόζεται στρατηγικό πλαίσιο πολιτικής για την </w:t>
            </w:r>
            <w:r w:rsidRPr="00B71360">
              <w:rPr>
                <w:noProof/>
                <w:sz w:val="20"/>
                <w:szCs w:val="20"/>
              </w:rPr>
              <w:t>πρόωρη εγκατάλειψη του σχολείου το οποίο:</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2. Παρακολούθηση απουσιών ώστε να εντοπιστούν οι «επίφοβοι προς διαρροή» και να ληφθούν ad hoc μέτρα</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30 Μαρ 2015</w:t>
            </w:r>
          </w:p>
        </w:tc>
        <w:tc>
          <w:tcPr>
            <w:tcW w:w="0" w:type="auto"/>
          </w:tcPr>
          <w:p w:rsidR="008D5009" w:rsidRPr="00B71360" w:rsidRDefault="00F34DEA" w:rsidP="00426349">
            <w:pPr>
              <w:spacing w:before="0" w:after="0"/>
              <w:rPr>
                <w:sz w:val="20"/>
                <w:szCs w:val="20"/>
              </w:rPr>
            </w:pPr>
            <w:r w:rsidRPr="00B71360">
              <w:rPr>
                <w:noProof/>
                <w:sz w:val="20"/>
                <w:szCs w:val="20"/>
              </w:rPr>
              <w:t>Ινστιτούτο Εκπαιδευτικής Πολιτικής</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10.1</w:t>
            </w:r>
            <w:r w:rsidRPr="00B71360">
              <w:rPr>
                <w:sz w:val="20"/>
                <w:szCs w:val="20"/>
              </w:rPr>
              <w:t xml:space="preserve"> </w:t>
            </w:r>
            <w:r>
              <w:rPr>
                <w:sz w:val="20"/>
                <w:szCs w:val="20"/>
              </w:rPr>
              <w:t xml:space="preserve">- </w:t>
            </w:r>
            <w:r w:rsidRPr="00B71360">
              <w:rPr>
                <w:noProof/>
                <w:sz w:val="20"/>
                <w:szCs w:val="20"/>
              </w:rPr>
              <w:t>Πρόωρη εγκατάλειψη του σχολείου: η ύπαρξη στρατηγικού πλ</w:t>
            </w:r>
            <w:r w:rsidRPr="00B71360">
              <w:rPr>
                <w:noProof/>
                <w:sz w:val="20"/>
                <w:szCs w:val="20"/>
              </w:rPr>
              <w:t>αισίου πολιτικής για τη μείωση της πρόωρης εγκατάλειψης του σχολείου (ΠΕΣ) στο πλαίσιο του άρθρου 165 ΣΛΕΕ.</w:t>
            </w:r>
          </w:p>
        </w:tc>
        <w:tc>
          <w:tcPr>
            <w:tcW w:w="0" w:type="auto"/>
          </w:tcPr>
          <w:p w:rsidR="008D5009" w:rsidRPr="00B71360" w:rsidRDefault="00F34DEA" w:rsidP="00426349">
            <w:pPr>
              <w:spacing w:before="0" w:after="0"/>
              <w:rPr>
                <w:sz w:val="20"/>
                <w:szCs w:val="20"/>
              </w:rPr>
            </w:pPr>
            <w:r>
              <w:rPr>
                <w:noProof/>
                <w:sz w:val="20"/>
                <w:szCs w:val="20"/>
              </w:rPr>
              <w:t>3</w:t>
            </w:r>
            <w:r>
              <w:rPr>
                <w:sz w:val="20"/>
                <w:szCs w:val="20"/>
              </w:rPr>
              <w:t xml:space="preserve"> - </w:t>
            </w:r>
            <w:r w:rsidRPr="00B71360">
              <w:rPr>
                <w:noProof/>
                <w:sz w:val="20"/>
                <w:szCs w:val="20"/>
              </w:rPr>
              <w:t>Εφαρμόζεται στρατηγικό πλαίσιο πολιτικής για την πρόωρη εγκατάλειψη του σχολείου το οποίο:</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3. Ολοκλήρωση &amp; εφαρμογή του συστήματος για την καταγ</w:t>
            </w:r>
            <w:r w:rsidRPr="00B71360">
              <w:rPr>
                <w:noProof/>
                <w:sz w:val="20"/>
                <w:szCs w:val="20"/>
              </w:rPr>
              <w:t>ραφή της μαθητικής διαρροής στις ΣΕΚ &amp; στα ΙΕΚ</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30 Μαρ 2015</w:t>
            </w:r>
          </w:p>
        </w:tc>
        <w:tc>
          <w:tcPr>
            <w:tcW w:w="0" w:type="auto"/>
          </w:tcPr>
          <w:p w:rsidR="008D5009" w:rsidRPr="00B71360" w:rsidRDefault="00F34DEA" w:rsidP="00426349">
            <w:pPr>
              <w:spacing w:before="0" w:after="0"/>
              <w:rPr>
                <w:sz w:val="20"/>
                <w:szCs w:val="20"/>
              </w:rPr>
            </w:pPr>
            <w:r w:rsidRPr="00B71360">
              <w:rPr>
                <w:noProof/>
                <w:sz w:val="20"/>
                <w:szCs w:val="20"/>
              </w:rPr>
              <w:t>ΔΙΟΦΑΝΤΟΣ/ Ινστιτούτο Εκπαιδευτικής Πολιτικής</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10.1</w:t>
            </w:r>
            <w:r w:rsidRPr="00B71360">
              <w:rPr>
                <w:sz w:val="20"/>
                <w:szCs w:val="20"/>
              </w:rPr>
              <w:t xml:space="preserve"> </w:t>
            </w:r>
            <w:r>
              <w:rPr>
                <w:sz w:val="20"/>
                <w:szCs w:val="20"/>
              </w:rPr>
              <w:t xml:space="preserve">- </w:t>
            </w:r>
            <w:r w:rsidRPr="00B71360">
              <w:rPr>
                <w:noProof/>
                <w:sz w:val="20"/>
                <w:szCs w:val="20"/>
              </w:rPr>
              <w:t xml:space="preserve">Πρόωρη εγκατάλειψη του σχολείου: η ύπαρξη στρατηγικού πλαισίου πολιτικής για τη μείωση της πρόωρης εγκατάλειψης του σχολείου (ΠΕΣ) στο </w:t>
            </w:r>
            <w:r w:rsidRPr="00B71360">
              <w:rPr>
                <w:noProof/>
                <w:sz w:val="20"/>
                <w:szCs w:val="20"/>
              </w:rPr>
              <w:t>πλαίσιο του άρθρου 165 ΣΛΕΕ.</w:t>
            </w:r>
          </w:p>
        </w:tc>
        <w:tc>
          <w:tcPr>
            <w:tcW w:w="0" w:type="auto"/>
          </w:tcPr>
          <w:p w:rsidR="008D5009" w:rsidRPr="00B71360" w:rsidRDefault="00F34DEA" w:rsidP="00426349">
            <w:pPr>
              <w:spacing w:before="0" w:after="0"/>
              <w:rPr>
                <w:sz w:val="20"/>
                <w:szCs w:val="20"/>
              </w:rPr>
            </w:pPr>
            <w:r>
              <w:rPr>
                <w:noProof/>
                <w:sz w:val="20"/>
                <w:szCs w:val="20"/>
              </w:rPr>
              <w:t>3</w:t>
            </w:r>
            <w:r>
              <w:rPr>
                <w:sz w:val="20"/>
                <w:szCs w:val="20"/>
              </w:rPr>
              <w:t xml:space="preserve"> - </w:t>
            </w:r>
            <w:r w:rsidRPr="00B71360">
              <w:rPr>
                <w:noProof/>
                <w:sz w:val="20"/>
                <w:szCs w:val="20"/>
              </w:rPr>
              <w:t>Εφαρμόζεται στρατηγικό πλαίσιο πολιτικής για την πρόωρη εγκατάλειψη του σχολείου το οποίο:</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4. Υιοθέτηση πολιτικών ad hoc για την αντιμετώπιση της μαθητικής διαρροής</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30 Ιουν 2015</w:t>
            </w:r>
          </w:p>
        </w:tc>
        <w:tc>
          <w:tcPr>
            <w:tcW w:w="0" w:type="auto"/>
          </w:tcPr>
          <w:p w:rsidR="008D5009" w:rsidRPr="00B71360" w:rsidRDefault="00F34DEA" w:rsidP="00426349">
            <w:pPr>
              <w:spacing w:before="0" w:after="0"/>
              <w:rPr>
                <w:sz w:val="20"/>
                <w:szCs w:val="20"/>
              </w:rPr>
            </w:pPr>
            <w:r w:rsidRPr="00B71360">
              <w:rPr>
                <w:noProof/>
                <w:sz w:val="20"/>
                <w:szCs w:val="20"/>
              </w:rPr>
              <w:t>Ινστιτούτο Εκπαιδευτικής Πολιτικής</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10.1</w:t>
            </w:r>
            <w:r w:rsidRPr="00B71360">
              <w:rPr>
                <w:sz w:val="20"/>
                <w:szCs w:val="20"/>
              </w:rPr>
              <w:t xml:space="preserve"> </w:t>
            </w:r>
            <w:r>
              <w:rPr>
                <w:sz w:val="20"/>
                <w:szCs w:val="20"/>
              </w:rPr>
              <w:t xml:space="preserve">- </w:t>
            </w:r>
            <w:r w:rsidRPr="00B71360">
              <w:rPr>
                <w:noProof/>
                <w:sz w:val="20"/>
                <w:szCs w:val="20"/>
              </w:rPr>
              <w:t>Πρόωρη εγκατάλειψη του σχολείου: η ύπαρξη στρατηγικού πλαισίου πολιτικής για τη μείωση της πρόωρης εγκατάλειψης του σχολείου (ΠΕΣ) στο πλαίσιο του άρθρου 165 ΣΛΕΕ.</w:t>
            </w:r>
          </w:p>
        </w:tc>
        <w:tc>
          <w:tcPr>
            <w:tcW w:w="0" w:type="auto"/>
          </w:tcPr>
          <w:p w:rsidR="008D5009" w:rsidRPr="00B71360" w:rsidRDefault="00F34DEA" w:rsidP="00426349">
            <w:pPr>
              <w:spacing w:before="0" w:after="0"/>
              <w:rPr>
                <w:sz w:val="20"/>
                <w:szCs w:val="20"/>
              </w:rPr>
            </w:pPr>
            <w:r>
              <w:rPr>
                <w:noProof/>
                <w:sz w:val="20"/>
                <w:szCs w:val="20"/>
              </w:rPr>
              <w:t>3</w:t>
            </w:r>
            <w:r>
              <w:rPr>
                <w:sz w:val="20"/>
                <w:szCs w:val="20"/>
              </w:rPr>
              <w:t xml:space="preserve"> - </w:t>
            </w:r>
            <w:r w:rsidRPr="00B71360">
              <w:rPr>
                <w:noProof/>
                <w:sz w:val="20"/>
                <w:szCs w:val="20"/>
              </w:rPr>
              <w:t>Εφαρμόζεται στρατηγικό πλαίσιο πολιτικής για την πρόωρη εγκατάλειψη του σχολείου το οποί</w:t>
            </w:r>
            <w:r w:rsidRPr="00B71360">
              <w:rPr>
                <w:noProof/>
                <w:sz w:val="20"/>
                <w:szCs w:val="20"/>
              </w:rPr>
              <w:t>ο:</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5. Ολοκλήρωση εθνικής στρατηγικής για τη μαθητική διαρροή/ πρόωρη εγκατάλειψη του σχολείου</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30 Ιουν 2015</w:t>
            </w:r>
          </w:p>
        </w:tc>
        <w:tc>
          <w:tcPr>
            <w:tcW w:w="0" w:type="auto"/>
          </w:tcPr>
          <w:p w:rsidR="008D5009" w:rsidRPr="00B71360" w:rsidRDefault="00F34DEA" w:rsidP="00426349">
            <w:pPr>
              <w:spacing w:before="0" w:after="0"/>
              <w:rPr>
                <w:sz w:val="20"/>
                <w:szCs w:val="20"/>
              </w:rPr>
            </w:pPr>
            <w:r w:rsidRPr="00B71360">
              <w:rPr>
                <w:noProof/>
                <w:sz w:val="20"/>
                <w:szCs w:val="20"/>
              </w:rPr>
              <w:t>Ινστιτούτο Εκπαιδευτικής Πολιτικής</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10.1</w:t>
            </w:r>
            <w:r w:rsidRPr="00B71360">
              <w:rPr>
                <w:sz w:val="20"/>
                <w:szCs w:val="20"/>
              </w:rPr>
              <w:t xml:space="preserve"> </w:t>
            </w:r>
            <w:r>
              <w:rPr>
                <w:sz w:val="20"/>
                <w:szCs w:val="20"/>
              </w:rPr>
              <w:t xml:space="preserve">- </w:t>
            </w:r>
            <w:r w:rsidRPr="00B71360">
              <w:rPr>
                <w:noProof/>
                <w:sz w:val="20"/>
                <w:szCs w:val="20"/>
              </w:rPr>
              <w:t xml:space="preserve">Πρόωρη εγκατάλειψη του σχολείου: η ύπαρξη στρατηγικού πλαισίου πολιτικής για τη μείωση της πρόωρης </w:t>
            </w:r>
            <w:r w:rsidRPr="00B71360">
              <w:rPr>
                <w:noProof/>
                <w:sz w:val="20"/>
                <w:szCs w:val="20"/>
              </w:rPr>
              <w:t>εγκατάλειψης του σχολείου (ΠΕΣ) στο πλαίσιο του άρθρου 165 ΣΛΕΕ.</w:t>
            </w:r>
          </w:p>
        </w:tc>
        <w:tc>
          <w:tcPr>
            <w:tcW w:w="0" w:type="auto"/>
          </w:tcPr>
          <w:p w:rsidR="008D5009" w:rsidRPr="00B71360" w:rsidRDefault="00F34DEA" w:rsidP="00426349">
            <w:pPr>
              <w:spacing w:before="0" w:after="0"/>
              <w:rPr>
                <w:sz w:val="20"/>
                <w:szCs w:val="20"/>
              </w:rPr>
            </w:pPr>
            <w:r>
              <w:rPr>
                <w:noProof/>
                <w:sz w:val="20"/>
                <w:szCs w:val="20"/>
              </w:rPr>
              <w:t>4</w:t>
            </w:r>
            <w:r>
              <w:rPr>
                <w:sz w:val="20"/>
                <w:szCs w:val="20"/>
              </w:rPr>
              <w:t xml:space="preserve"> - </w:t>
            </w:r>
            <w:r w:rsidRPr="00B71360">
              <w:rPr>
                <w:noProof/>
                <w:sz w:val="20"/>
                <w:szCs w:val="20"/>
              </w:rPr>
              <w:t>βασίζεται σε στοιχεία·</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1. Έκδοση ΥΑ για την καταγραφή απουσιών &amp; προόδου μαθητών &amp; Ενέργειες καταγραφής ΜΔ σε ΣΕΚ &amp; ΙΕΚ</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30 Νοε 2014</w:t>
            </w:r>
          </w:p>
        </w:tc>
        <w:tc>
          <w:tcPr>
            <w:tcW w:w="0" w:type="auto"/>
          </w:tcPr>
          <w:p w:rsidR="008D5009" w:rsidRPr="00B71360" w:rsidRDefault="00F34DEA" w:rsidP="00426349">
            <w:pPr>
              <w:spacing w:before="0" w:after="0"/>
              <w:rPr>
                <w:sz w:val="20"/>
                <w:szCs w:val="20"/>
              </w:rPr>
            </w:pPr>
            <w:r w:rsidRPr="00B71360">
              <w:rPr>
                <w:noProof/>
                <w:sz w:val="20"/>
                <w:szCs w:val="20"/>
              </w:rPr>
              <w:t>ΥΠΑΙΘ/ Ινστιτούτο Εκπαιδευτικής Πολιτικής</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10.1</w:t>
            </w:r>
            <w:r w:rsidRPr="00B71360">
              <w:rPr>
                <w:sz w:val="20"/>
                <w:szCs w:val="20"/>
              </w:rPr>
              <w:t xml:space="preserve"> </w:t>
            </w:r>
            <w:r>
              <w:rPr>
                <w:sz w:val="20"/>
                <w:szCs w:val="20"/>
              </w:rPr>
              <w:t xml:space="preserve">- </w:t>
            </w:r>
            <w:r w:rsidRPr="00B71360">
              <w:rPr>
                <w:noProof/>
                <w:sz w:val="20"/>
                <w:szCs w:val="20"/>
              </w:rPr>
              <w:t>Πρόωρη εγκατάλειψη του σχολείου: η ύπαρξη στρατηγικού πλαισίου πολιτικής για τη μείωση της πρόωρης εγκατάλειψης του σχολείου (ΠΕΣ) στο πλαίσιο του άρθρου 165 ΣΛΕΕ.</w:t>
            </w:r>
          </w:p>
        </w:tc>
        <w:tc>
          <w:tcPr>
            <w:tcW w:w="0" w:type="auto"/>
          </w:tcPr>
          <w:p w:rsidR="008D5009" w:rsidRPr="00B71360" w:rsidRDefault="00F34DEA" w:rsidP="00426349">
            <w:pPr>
              <w:spacing w:before="0" w:after="0"/>
              <w:rPr>
                <w:sz w:val="20"/>
                <w:szCs w:val="20"/>
              </w:rPr>
            </w:pPr>
            <w:r>
              <w:rPr>
                <w:noProof/>
                <w:sz w:val="20"/>
                <w:szCs w:val="20"/>
              </w:rPr>
              <w:t>4</w:t>
            </w:r>
            <w:r>
              <w:rPr>
                <w:sz w:val="20"/>
                <w:szCs w:val="20"/>
              </w:rPr>
              <w:t xml:space="preserve"> - </w:t>
            </w:r>
            <w:r w:rsidRPr="00B71360">
              <w:rPr>
                <w:noProof/>
                <w:sz w:val="20"/>
                <w:szCs w:val="20"/>
              </w:rPr>
              <w:t>βασίζεται σε στοιχεία·</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2. Παρακολούθηση απουσιών ώστε να εντοπιστούν οι «επίφοβοι προς δ</w:t>
            </w:r>
            <w:r w:rsidRPr="00B71360">
              <w:rPr>
                <w:noProof/>
                <w:sz w:val="20"/>
                <w:szCs w:val="20"/>
              </w:rPr>
              <w:t>ιαρροή» και να ληφθούν ad hoc μέτρα</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30 Μαρ 2015</w:t>
            </w:r>
          </w:p>
        </w:tc>
        <w:tc>
          <w:tcPr>
            <w:tcW w:w="0" w:type="auto"/>
          </w:tcPr>
          <w:p w:rsidR="008D5009" w:rsidRPr="00B71360" w:rsidRDefault="00F34DEA" w:rsidP="00426349">
            <w:pPr>
              <w:spacing w:before="0" w:after="0"/>
              <w:rPr>
                <w:sz w:val="20"/>
                <w:szCs w:val="20"/>
              </w:rPr>
            </w:pPr>
            <w:r w:rsidRPr="00B71360">
              <w:rPr>
                <w:noProof/>
                <w:sz w:val="20"/>
                <w:szCs w:val="20"/>
              </w:rPr>
              <w:t>Ινστιτούτο Εκπαιδευτικής Πολιτικής</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10.1</w:t>
            </w:r>
            <w:r w:rsidRPr="00B71360">
              <w:rPr>
                <w:sz w:val="20"/>
                <w:szCs w:val="20"/>
              </w:rPr>
              <w:t xml:space="preserve"> </w:t>
            </w:r>
            <w:r>
              <w:rPr>
                <w:sz w:val="20"/>
                <w:szCs w:val="20"/>
              </w:rPr>
              <w:t xml:space="preserve">- </w:t>
            </w:r>
            <w:r w:rsidRPr="00B71360">
              <w:rPr>
                <w:noProof/>
                <w:sz w:val="20"/>
                <w:szCs w:val="20"/>
              </w:rPr>
              <w:t>Πρόωρη εγκατάλειψη του σχολείου: η ύπαρξη στρατηγικού πλαισίου πολιτικής για τη μείωση της πρόωρης εγκατάλειψης του σχολείου (ΠΕΣ) στο πλαίσιο του άρθρου 165 ΣΛΕΕ.</w:t>
            </w:r>
          </w:p>
        </w:tc>
        <w:tc>
          <w:tcPr>
            <w:tcW w:w="0" w:type="auto"/>
          </w:tcPr>
          <w:p w:rsidR="008D5009" w:rsidRPr="00B71360" w:rsidRDefault="00F34DEA" w:rsidP="00426349">
            <w:pPr>
              <w:spacing w:before="0" w:after="0"/>
              <w:rPr>
                <w:sz w:val="20"/>
                <w:szCs w:val="20"/>
              </w:rPr>
            </w:pPr>
            <w:r>
              <w:rPr>
                <w:noProof/>
                <w:sz w:val="20"/>
                <w:szCs w:val="20"/>
              </w:rPr>
              <w:t>4</w:t>
            </w:r>
            <w:r>
              <w:rPr>
                <w:sz w:val="20"/>
                <w:szCs w:val="20"/>
              </w:rPr>
              <w:t xml:space="preserve"> - </w:t>
            </w:r>
            <w:r w:rsidRPr="00B71360">
              <w:rPr>
                <w:noProof/>
                <w:sz w:val="20"/>
                <w:szCs w:val="20"/>
              </w:rPr>
              <w:t>βασίζεται σε στοιχεία·</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3. Ολοκλήρωση &amp; εφαρμογή του συστήματος για την καταγραφή της μαθητικής διαρροής σε ΣΕΚ &amp; ΙΕΚ</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30 Μαρ 2015</w:t>
            </w:r>
          </w:p>
        </w:tc>
        <w:tc>
          <w:tcPr>
            <w:tcW w:w="0" w:type="auto"/>
          </w:tcPr>
          <w:p w:rsidR="008D5009" w:rsidRPr="00B71360" w:rsidRDefault="00F34DEA" w:rsidP="00426349">
            <w:pPr>
              <w:spacing w:before="0" w:after="0"/>
              <w:rPr>
                <w:sz w:val="20"/>
                <w:szCs w:val="20"/>
              </w:rPr>
            </w:pPr>
            <w:r w:rsidRPr="00B71360">
              <w:rPr>
                <w:noProof/>
                <w:sz w:val="20"/>
                <w:szCs w:val="20"/>
              </w:rPr>
              <w:t>ΔΙΟΦΑΝΤΟΣ/ Ινστιτούτο Εκπαιδευτικής Πολιτικής</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10.1</w:t>
            </w:r>
            <w:r w:rsidRPr="00B71360">
              <w:rPr>
                <w:sz w:val="20"/>
                <w:szCs w:val="20"/>
              </w:rPr>
              <w:t xml:space="preserve"> </w:t>
            </w:r>
            <w:r>
              <w:rPr>
                <w:sz w:val="20"/>
                <w:szCs w:val="20"/>
              </w:rPr>
              <w:t xml:space="preserve">- </w:t>
            </w:r>
            <w:r w:rsidRPr="00B71360">
              <w:rPr>
                <w:noProof/>
                <w:sz w:val="20"/>
                <w:szCs w:val="20"/>
              </w:rPr>
              <w:t xml:space="preserve">Πρόωρη εγκατάλειψη του σχολείου: η ύπαρξη στρατηγικού πλαισίου </w:t>
            </w:r>
            <w:r w:rsidRPr="00B71360">
              <w:rPr>
                <w:noProof/>
                <w:sz w:val="20"/>
                <w:szCs w:val="20"/>
              </w:rPr>
              <w:t>πολιτικής για τη μείωση της πρόωρης εγκατάλειψης του σχολείου (ΠΕΣ) στο πλαίσιο του άρθρου 165 ΣΛΕΕ.</w:t>
            </w:r>
          </w:p>
        </w:tc>
        <w:tc>
          <w:tcPr>
            <w:tcW w:w="0" w:type="auto"/>
          </w:tcPr>
          <w:p w:rsidR="008D5009" w:rsidRPr="00B71360" w:rsidRDefault="00F34DEA" w:rsidP="00426349">
            <w:pPr>
              <w:spacing w:before="0" w:after="0"/>
              <w:rPr>
                <w:sz w:val="20"/>
                <w:szCs w:val="20"/>
              </w:rPr>
            </w:pPr>
            <w:r>
              <w:rPr>
                <w:noProof/>
                <w:sz w:val="20"/>
                <w:szCs w:val="20"/>
              </w:rPr>
              <w:t>4</w:t>
            </w:r>
            <w:r>
              <w:rPr>
                <w:sz w:val="20"/>
                <w:szCs w:val="20"/>
              </w:rPr>
              <w:t xml:space="preserve"> - </w:t>
            </w:r>
            <w:r w:rsidRPr="00B71360">
              <w:rPr>
                <w:noProof/>
                <w:sz w:val="20"/>
                <w:szCs w:val="20"/>
              </w:rPr>
              <w:t>βασίζεται σε στοιχεία·</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4. Υιοθέτηση πολιτικών ad hoc για την αντιμετώπιση της μαθητικής διαρροής</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30 Ιουν 2015</w:t>
            </w:r>
          </w:p>
        </w:tc>
        <w:tc>
          <w:tcPr>
            <w:tcW w:w="0" w:type="auto"/>
          </w:tcPr>
          <w:p w:rsidR="008D5009" w:rsidRPr="00B71360" w:rsidRDefault="00F34DEA" w:rsidP="00426349">
            <w:pPr>
              <w:spacing w:before="0" w:after="0"/>
              <w:rPr>
                <w:sz w:val="20"/>
                <w:szCs w:val="20"/>
              </w:rPr>
            </w:pPr>
            <w:r w:rsidRPr="00B71360">
              <w:rPr>
                <w:noProof/>
                <w:sz w:val="20"/>
                <w:szCs w:val="20"/>
              </w:rPr>
              <w:t>Ινστιτούτο Εκπαιδευτικής Πολιτικής</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w:t>
            </w:r>
            <w:r w:rsidRPr="00B71360">
              <w:rPr>
                <w:noProof/>
                <w:sz w:val="20"/>
                <w:szCs w:val="20"/>
              </w:rPr>
              <w:t>1</w:t>
            </w:r>
            <w:r w:rsidRPr="00B71360">
              <w:rPr>
                <w:sz w:val="20"/>
                <w:szCs w:val="20"/>
              </w:rPr>
              <w:t xml:space="preserve"> </w:t>
            </w:r>
            <w:r>
              <w:rPr>
                <w:sz w:val="20"/>
                <w:szCs w:val="20"/>
              </w:rPr>
              <w:t xml:space="preserve">- </w:t>
            </w:r>
            <w:r w:rsidRPr="00B71360">
              <w:rPr>
                <w:noProof/>
                <w:sz w:val="20"/>
                <w:szCs w:val="20"/>
              </w:rPr>
              <w:t>Πρόωρη εγκατάλειψη του σχολείου: η ύπαρξη στρατηγικού πλαισίου πολιτικής για τη μείωση της πρόωρης εγκατάλειψης του σχολείου (ΠΕΣ) στο πλαίσιο του άρθρου 165 ΣΛΕΕ.</w:t>
            </w:r>
          </w:p>
        </w:tc>
        <w:tc>
          <w:tcPr>
            <w:tcW w:w="0" w:type="auto"/>
          </w:tcPr>
          <w:p w:rsidR="008D5009" w:rsidRPr="00B71360" w:rsidRDefault="00F34DEA" w:rsidP="00426349">
            <w:pPr>
              <w:spacing w:before="0" w:after="0"/>
              <w:rPr>
                <w:sz w:val="20"/>
                <w:szCs w:val="20"/>
              </w:rPr>
            </w:pPr>
            <w:r>
              <w:rPr>
                <w:noProof/>
                <w:sz w:val="20"/>
                <w:szCs w:val="20"/>
              </w:rPr>
              <w:t>4</w:t>
            </w:r>
            <w:r>
              <w:rPr>
                <w:sz w:val="20"/>
                <w:szCs w:val="20"/>
              </w:rPr>
              <w:t xml:space="preserve"> - </w:t>
            </w:r>
            <w:r w:rsidRPr="00B71360">
              <w:rPr>
                <w:noProof/>
                <w:sz w:val="20"/>
                <w:szCs w:val="20"/>
              </w:rPr>
              <w:t>βασίζεται σε στοιχεία·</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5. Ολοκλήρωση εθνικής στρατηγικής για τη μαθητική διαρροή/ πρ</w:t>
            </w:r>
            <w:r w:rsidRPr="00B71360">
              <w:rPr>
                <w:noProof/>
                <w:sz w:val="20"/>
                <w:szCs w:val="20"/>
              </w:rPr>
              <w:t>όωρη εγκατάλειψη του σχολείου</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30 Ιουν 2015</w:t>
            </w:r>
          </w:p>
        </w:tc>
        <w:tc>
          <w:tcPr>
            <w:tcW w:w="0" w:type="auto"/>
          </w:tcPr>
          <w:p w:rsidR="008D5009" w:rsidRPr="00B71360" w:rsidRDefault="00F34DEA" w:rsidP="00426349">
            <w:pPr>
              <w:spacing w:before="0" w:after="0"/>
              <w:rPr>
                <w:sz w:val="20"/>
                <w:szCs w:val="20"/>
              </w:rPr>
            </w:pPr>
            <w:r w:rsidRPr="00B71360">
              <w:rPr>
                <w:noProof/>
                <w:sz w:val="20"/>
                <w:szCs w:val="20"/>
              </w:rPr>
              <w:t>Ινστιτούτο Εκπαιδευτικής Πολιτικής</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10.1</w:t>
            </w:r>
            <w:r w:rsidRPr="00B71360">
              <w:rPr>
                <w:sz w:val="20"/>
                <w:szCs w:val="20"/>
              </w:rPr>
              <w:t xml:space="preserve"> </w:t>
            </w:r>
            <w:r>
              <w:rPr>
                <w:sz w:val="20"/>
                <w:szCs w:val="20"/>
              </w:rPr>
              <w:t xml:space="preserve">- </w:t>
            </w:r>
            <w:r w:rsidRPr="00B71360">
              <w:rPr>
                <w:noProof/>
                <w:sz w:val="20"/>
                <w:szCs w:val="20"/>
              </w:rPr>
              <w:t>Πρόωρη εγκατάλειψη του σχολείου: η ύπαρξη στρατηγικού πλαισίου πολιτικής για τη μείωση της πρόωρης εγκατάλειψης του σχολείου (ΠΕΣ) στο πλαίσιο του άρθρου 165 ΣΛΕΕ.</w:t>
            </w:r>
          </w:p>
        </w:tc>
        <w:tc>
          <w:tcPr>
            <w:tcW w:w="0" w:type="auto"/>
          </w:tcPr>
          <w:p w:rsidR="008D5009" w:rsidRPr="00B71360" w:rsidRDefault="00F34DEA" w:rsidP="00426349">
            <w:pPr>
              <w:spacing w:before="0" w:after="0"/>
              <w:rPr>
                <w:sz w:val="20"/>
                <w:szCs w:val="20"/>
              </w:rPr>
            </w:pPr>
            <w:r>
              <w:rPr>
                <w:noProof/>
                <w:sz w:val="20"/>
                <w:szCs w:val="20"/>
              </w:rPr>
              <w:t>5</w:t>
            </w:r>
            <w:r>
              <w:rPr>
                <w:sz w:val="20"/>
                <w:szCs w:val="20"/>
              </w:rPr>
              <w:t xml:space="preserve"> - </w:t>
            </w:r>
            <w:r w:rsidRPr="00B71360">
              <w:rPr>
                <w:noProof/>
                <w:sz w:val="20"/>
                <w:szCs w:val="20"/>
              </w:rPr>
              <w:t>καλύπτει σχετικούς τομείς της εκπαίδευσης, συμπεριλαμβανομένης της προσχολικής εκπαίδευσης, εστιάζει ειδικότερα στις ευάλωτες ομάδες που διατρέχουν μεγαλύτερο κίνδυνο πρόωρης εγκατάλειψης του σχολείου, μεταξύ των οποίων σε άτομα από περιθωριοποιημένες κοιν</w:t>
            </w:r>
            <w:r w:rsidRPr="00B71360">
              <w:rPr>
                <w:noProof/>
                <w:sz w:val="20"/>
                <w:szCs w:val="20"/>
              </w:rPr>
              <w:t>ότητες, και περιλαμβάνει μέτρα πρόληψης, παρέμβασης και αντιστάθμισης·</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1.Έκδοση ΥΑ για την καταγραφή απουσιών &amp; προόδου μαθητών/ Ενέργειες καταγραφής της ΜΔ σε ΣΕΚ &amp; ΙΕΚ</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30 Νοε 2014</w:t>
            </w:r>
          </w:p>
        </w:tc>
        <w:tc>
          <w:tcPr>
            <w:tcW w:w="0" w:type="auto"/>
          </w:tcPr>
          <w:p w:rsidR="008D5009" w:rsidRPr="00B71360" w:rsidRDefault="00F34DEA" w:rsidP="00426349">
            <w:pPr>
              <w:spacing w:before="0" w:after="0"/>
              <w:rPr>
                <w:sz w:val="20"/>
                <w:szCs w:val="20"/>
              </w:rPr>
            </w:pPr>
            <w:r w:rsidRPr="00B71360">
              <w:rPr>
                <w:noProof/>
                <w:sz w:val="20"/>
                <w:szCs w:val="20"/>
              </w:rPr>
              <w:t>ΥΠΑΙΘ/ Ινστιτούτο Εκπαιδευτικής Πολιτικής</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10.1</w:t>
            </w:r>
            <w:r w:rsidRPr="00B71360">
              <w:rPr>
                <w:sz w:val="20"/>
                <w:szCs w:val="20"/>
              </w:rPr>
              <w:t xml:space="preserve"> </w:t>
            </w:r>
            <w:r>
              <w:rPr>
                <w:sz w:val="20"/>
                <w:szCs w:val="20"/>
              </w:rPr>
              <w:t xml:space="preserve">- </w:t>
            </w:r>
            <w:r w:rsidRPr="00B71360">
              <w:rPr>
                <w:noProof/>
                <w:sz w:val="20"/>
                <w:szCs w:val="20"/>
              </w:rPr>
              <w:t>Πρόωρη εγκατάλειψη του</w:t>
            </w:r>
            <w:r w:rsidRPr="00B71360">
              <w:rPr>
                <w:noProof/>
                <w:sz w:val="20"/>
                <w:szCs w:val="20"/>
              </w:rPr>
              <w:t xml:space="preserve"> σχολείου: η ύπαρξη στρατηγικού πλαισίου πολιτικής για τη μείωση της πρόωρης εγκατάλειψης του σχολείου (ΠΕΣ) στο πλαίσιο του άρθρου 165 ΣΛΕΕ.</w:t>
            </w:r>
          </w:p>
        </w:tc>
        <w:tc>
          <w:tcPr>
            <w:tcW w:w="0" w:type="auto"/>
          </w:tcPr>
          <w:p w:rsidR="008D5009" w:rsidRPr="00B71360" w:rsidRDefault="00F34DEA" w:rsidP="00426349">
            <w:pPr>
              <w:spacing w:before="0" w:after="0"/>
              <w:rPr>
                <w:sz w:val="20"/>
                <w:szCs w:val="20"/>
              </w:rPr>
            </w:pPr>
            <w:r>
              <w:rPr>
                <w:noProof/>
                <w:sz w:val="20"/>
                <w:szCs w:val="20"/>
              </w:rPr>
              <w:t>5</w:t>
            </w:r>
            <w:r>
              <w:rPr>
                <w:sz w:val="20"/>
                <w:szCs w:val="20"/>
              </w:rPr>
              <w:t xml:space="preserve"> - </w:t>
            </w:r>
            <w:r w:rsidRPr="00B71360">
              <w:rPr>
                <w:noProof/>
                <w:sz w:val="20"/>
                <w:szCs w:val="20"/>
              </w:rPr>
              <w:t>καλύπτει σχετικούς τομείς της εκπαίδευσης, συμπεριλαμβανομένης της προσχολικής εκπαίδευσης, εστιάζει ειδικότερ</w:t>
            </w:r>
            <w:r w:rsidRPr="00B71360">
              <w:rPr>
                <w:noProof/>
                <w:sz w:val="20"/>
                <w:szCs w:val="20"/>
              </w:rPr>
              <w:t>α στις ευάλωτες ομάδες που διατρέχουν μεγαλύτερο κίνδυνο πρόωρης εγκατάλειψης του σχολείου, μεταξύ των οποίων σε άτομα από περιθωριοποιημένες κοινότητες, και περιλαμβάνει μέτρα πρόληψης, παρέμβασης και αντιστάθμισης·</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2. Παρακολούθηση απουσιών ώστε να εντοπ</w:t>
            </w:r>
            <w:r w:rsidRPr="00B71360">
              <w:rPr>
                <w:noProof/>
                <w:sz w:val="20"/>
                <w:szCs w:val="20"/>
              </w:rPr>
              <w:t>ιστούν οι «επίφοβοι προς διαρροή» και να ληφθούν ad hoc μέτρα</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30 Μαρ 2015</w:t>
            </w:r>
          </w:p>
        </w:tc>
        <w:tc>
          <w:tcPr>
            <w:tcW w:w="0" w:type="auto"/>
          </w:tcPr>
          <w:p w:rsidR="008D5009" w:rsidRPr="00B71360" w:rsidRDefault="00F34DEA" w:rsidP="00426349">
            <w:pPr>
              <w:spacing w:before="0" w:after="0"/>
              <w:rPr>
                <w:sz w:val="20"/>
                <w:szCs w:val="20"/>
              </w:rPr>
            </w:pPr>
            <w:r w:rsidRPr="00B71360">
              <w:rPr>
                <w:noProof/>
                <w:sz w:val="20"/>
                <w:szCs w:val="20"/>
              </w:rPr>
              <w:t>Ινστιτούτο Εκπαιδευτικής Πολιτικής</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10.1</w:t>
            </w:r>
            <w:r w:rsidRPr="00B71360">
              <w:rPr>
                <w:sz w:val="20"/>
                <w:szCs w:val="20"/>
              </w:rPr>
              <w:t xml:space="preserve"> </w:t>
            </w:r>
            <w:r>
              <w:rPr>
                <w:sz w:val="20"/>
                <w:szCs w:val="20"/>
              </w:rPr>
              <w:t xml:space="preserve">- </w:t>
            </w:r>
            <w:r w:rsidRPr="00B71360">
              <w:rPr>
                <w:noProof/>
                <w:sz w:val="20"/>
                <w:szCs w:val="20"/>
              </w:rPr>
              <w:t xml:space="preserve">Πρόωρη εγκατάλειψη του σχολείου: η ύπαρξη στρατηγικού πλαισίου πολιτικής για τη μείωση της πρόωρης εγκατάλειψης του σχολείου (ΠΕΣ) στο </w:t>
            </w:r>
            <w:r w:rsidRPr="00B71360">
              <w:rPr>
                <w:noProof/>
                <w:sz w:val="20"/>
                <w:szCs w:val="20"/>
              </w:rPr>
              <w:t>πλαίσιο του άρθρου 165 ΣΛΕΕ.</w:t>
            </w:r>
          </w:p>
        </w:tc>
        <w:tc>
          <w:tcPr>
            <w:tcW w:w="0" w:type="auto"/>
          </w:tcPr>
          <w:p w:rsidR="008D5009" w:rsidRPr="00B71360" w:rsidRDefault="00F34DEA" w:rsidP="00426349">
            <w:pPr>
              <w:spacing w:before="0" w:after="0"/>
              <w:rPr>
                <w:sz w:val="20"/>
                <w:szCs w:val="20"/>
              </w:rPr>
            </w:pPr>
            <w:r>
              <w:rPr>
                <w:noProof/>
                <w:sz w:val="20"/>
                <w:szCs w:val="20"/>
              </w:rPr>
              <w:t>5</w:t>
            </w:r>
            <w:r>
              <w:rPr>
                <w:sz w:val="20"/>
                <w:szCs w:val="20"/>
              </w:rPr>
              <w:t xml:space="preserve"> - </w:t>
            </w:r>
            <w:r w:rsidRPr="00B71360">
              <w:rPr>
                <w:noProof/>
                <w:sz w:val="20"/>
                <w:szCs w:val="20"/>
              </w:rPr>
              <w:t xml:space="preserve">καλύπτει σχετικούς τομείς της εκπαίδευσης, συμπεριλαμβανομένης της προσχολικής εκπαίδευσης, εστιάζει ειδικότερα στις ευάλωτες ομάδες που διατρέχουν μεγαλύτερο κίνδυνο πρόωρης εγκατάλειψης του σχολείου, μεταξύ των οποίων σε </w:t>
            </w:r>
            <w:r w:rsidRPr="00B71360">
              <w:rPr>
                <w:noProof/>
                <w:sz w:val="20"/>
                <w:szCs w:val="20"/>
              </w:rPr>
              <w:t>άτομα από περιθωριοποιημένες κοινότητες, και περιλαμβάνει μέτρα πρόληψης, παρέμβασης και αντιστάθμισης·</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3. Ολοκλήρωση &amp; εφαρμογή του συστήματος για την καταγραφή της μαθητικής διαρροής στις ΣΕΚ &amp; στα ΙΕΚ</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30 Μαρ 2015</w:t>
            </w:r>
          </w:p>
        </w:tc>
        <w:tc>
          <w:tcPr>
            <w:tcW w:w="0" w:type="auto"/>
          </w:tcPr>
          <w:p w:rsidR="008D5009" w:rsidRPr="00B71360" w:rsidRDefault="00F34DEA" w:rsidP="00426349">
            <w:pPr>
              <w:spacing w:before="0" w:after="0"/>
              <w:rPr>
                <w:sz w:val="20"/>
                <w:szCs w:val="20"/>
              </w:rPr>
            </w:pPr>
            <w:r w:rsidRPr="00B71360">
              <w:rPr>
                <w:noProof/>
                <w:sz w:val="20"/>
                <w:szCs w:val="20"/>
              </w:rPr>
              <w:t>ΔΙΟΦΑΝΤΟΣ/ Ινστιτούτο Εκπαιδευτικής Πολι</w:t>
            </w:r>
            <w:r w:rsidRPr="00B71360">
              <w:rPr>
                <w:noProof/>
                <w:sz w:val="20"/>
                <w:szCs w:val="20"/>
              </w:rPr>
              <w:t>τικής</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10.1</w:t>
            </w:r>
            <w:r w:rsidRPr="00B71360">
              <w:rPr>
                <w:sz w:val="20"/>
                <w:szCs w:val="20"/>
              </w:rPr>
              <w:t xml:space="preserve"> </w:t>
            </w:r>
            <w:r>
              <w:rPr>
                <w:sz w:val="20"/>
                <w:szCs w:val="20"/>
              </w:rPr>
              <w:t xml:space="preserve">- </w:t>
            </w:r>
            <w:r w:rsidRPr="00B71360">
              <w:rPr>
                <w:noProof/>
                <w:sz w:val="20"/>
                <w:szCs w:val="20"/>
              </w:rPr>
              <w:t>Πρόωρη εγκατάλειψη του σχολείου: η ύπαρξη στρατηγικού πλαισίου πολιτικής για τη μείωση της πρόωρης εγκατάλειψης του σχολείου (ΠΕΣ) στο πλαίσιο του άρθρου 165 ΣΛΕΕ.</w:t>
            </w:r>
          </w:p>
        </w:tc>
        <w:tc>
          <w:tcPr>
            <w:tcW w:w="0" w:type="auto"/>
          </w:tcPr>
          <w:p w:rsidR="008D5009" w:rsidRPr="00B71360" w:rsidRDefault="00F34DEA" w:rsidP="00426349">
            <w:pPr>
              <w:spacing w:before="0" w:after="0"/>
              <w:rPr>
                <w:sz w:val="20"/>
                <w:szCs w:val="20"/>
              </w:rPr>
            </w:pPr>
            <w:r>
              <w:rPr>
                <w:noProof/>
                <w:sz w:val="20"/>
                <w:szCs w:val="20"/>
              </w:rPr>
              <w:t>5</w:t>
            </w:r>
            <w:r>
              <w:rPr>
                <w:sz w:val="20"/>
                <w:szCs w:val="20"/>
              </w:rPr>
              <w:t xml:space="preserve"> - </w:t>
            </w:r>
            <w:r w:rsidRPr="00B71360">
              <w:rPr>
                <w:noProof/>
                <w:sz w:val="20"/>
                <w:szCs w:val="20"/>
              </w:rPr>
              <w:t>καλύπτει σχετικούς τομείς της εκπαίδευσης, συμπεριλαμβανομένης της προσχ</w:t>
            </w:r>
            <w:r w:rsidRPr="00B71360">
              <w:rPr>
                <w:noProof/>
                <w:sz w:val="20"/>
                <w:szCs w:val="20"/>
              </w:rPr>
              <w:t>ολικής εκπαίδευσης, εστιάζει ειδικότερα στις ευάλωτες ομάδες που διατρέχουν μεγαλύτερο κίνδυνο πρόωρης εγκατάλειψης του σχολείου, μεταξύ των οποίων σε άτομα από περιθωριοποιημένες κοινότητες, και περιλαμβάνει μέτρα πρόληψης, παρέμβασης και αντιστάθμισης·</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4</w:t>
            </w:r>
            <w:r w:rsidRPr="00B71360">
              <w:rPr>
                <w:noProof/>
                <w:sz w:val="20"/>
                <w:szCs w:val="20"/>
              </w:rPr>
              <w:t>. Υιοθέτηση πολιτικών ad hoc για την αντιμετώπιση της μαθητικής διαρροής</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30 Ιουν 2015</w:t>
            </w:r>
          </w:p>
        </w:tc>
        <w:tc>
          <w:tcPr>
            <w:tcW w:w="0" w:type="auto"/>
          </w:tcPr>
          <w:p w:rsidR="008D5009" w:rsidRPr="00B71360" w:rsidRDefault="00F34DEA" w:rsidP="00426349">
            <w:pPr>
              <w:spacing w:before="0" w:after="0"/>
              <w:rPr>
                <w:sz w:val="20"/>
                <w:szCs w:val="20"/>
              </w:rPr>
            </w:pPr>
            <w:r w:rsidRPr="00B71360">
              <w:rPr>
                <w:noProof/>
                <w:sz w:val="20"/>
                <w:szCs w:val="20"/>
              </w:rPr>
              <w:t>Ινστιτούτο Εκπαιδευτικής Πολιτικής</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10.1</w:t>
            </w:r>
            <w:r w:rsidRPr="00B71360">
              <w:rPr>
                <w:sz w:val="20"/>
                <w:szCs w:val="20"/>
              </w:rPr>
              <w:t xml:space="preserve"> </w:t>
            </w:r>
            <w:r>
              <w:rPr>
                <w:sz w:val="20"/>
                <w:szCs w:val="20"/>
              </w:rPr>
              <w:t xml:space="preserve">- </w:t>
            </w:r>
            <w:r w:rsidRPr="00B71360">
              <w:rPr>
                <w:noProof/>
                <w:sz w:val="20"/>
                <w:szCs w:val="20"/>
              </w:rPr>
              <w:t xml:space="preserve">Πρόωρη εγκατάλειψη του σχολείου: η ύπαρξη στρατηγικού πλαισίου πολιτικής για τη μείωση της πρόωρης εγκατάλειψης του σχολείου </w:t>
            </w:r>
            <w:r w:rsidRPr="00B71360">
              <w:rPr>
                <w:noProof/>
                <w:sz w:val="20"/>
                <w:szCs w:val="20"/>
              </w:rPr>
              <w:t>(ΠΕΣ) στο πλαίσιο του άρθρου 165 ΣΛΕΕ.</w:t>
            </w:r>
          </w:p>
        </w:tc>
        <w:tc>
          <w:tcPr>
            <w:tcW w:w="0" w:type="auto"/>
          </w:tcPr>
          <w:p w:rsidR="008D5009" w:rsidRPr="00B71360" w:rsidRDefault="00F34DEA" w:rsidP="00426349">
            <w:pPr>
              <w:spacing w:before="0" w:after="0"/>
              <w:rPr>
                <w:sz w:val="20"/>
                <w:szCs w:val="20"/>
              </w:rPr>
            </w:pPr>
            <w:r>
              <w:rPr>
                <w:noProof/>
                <w:sz w:val="20"/>
                <w:szCs w:val="20"/>
              </w:rPr>
              <w:t>5</w:t>
            </w:r>
            <w:r>
              <w:rPr>
                <w:sz w:val="20"/>
                <w:szCs w:val="20"/>
              </w:rPr>
              <w:t xml:space="preserve"> - </w:t>
            </w:r>
            <w:r w:rsidRPr="00B71360">
              <w:rPr>
                <w:noProof/>
                <w:sz w:val="20"/>
                <w:szCs w:val="20"/>
              </w:rPr>
              <w:t xml:space="preserve">καλύπτει σχετικούς τομείς της εκπαίδευσης, συμπεριλαμβανομένης της προσχολικής εκπαίδευσης, εστιάζει ειδικότερα στις ευάλωτες ομάδες που διατρέχουν μεγαλύτερο κίνδυνο πρόωρης εγκατάλειψης του σχολείου, μεταξύ των </w:t>
            </w:r>
            <w:r w:rsidRPr="00B71360">
              <w:rPr>
                <w:noProof/>
                <w:sz w:val="20"/>
                <w:szCs w:val="20"/>
              </w:rPr>
              <w:t>οποίων σε άτομα από περιθωριοποιημένες κοινότητες, και περιλαμβάνει μέτρα πρόληψης, παρέμβασης και αντιστάθμισης·</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5. Ολοκλήρωση εθνικής στρατηγικής για τη μαθητική διαρροή/ πρόωρη εγκατάλειψη του σχολείου</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30 Ιουν 2015</w:t>
            </w:r>
          </w:p>
        </w:tc>
        <w:tc>
          <w:tcPr>
            <w:tcW w:w="0" w:type="auto"/>
          </w:tcPr>
          <w:p w:rsidR="008D5009" w:rsidRPr="00B71360" w:rsidRDefault="00F34DEA" w:rsidP="00426349">
            <w:pPr>
              <w:spacing w:before="0" w:after="0"/>
              <w:rPr>
                <w:sz w:val="20"/>
                <w:szCs w:val="20"/>
              </w:rPr>
            </w:pPr>
            <w:r w:rsidRPr="00B71360">
              <w:rPr>
                <w:noProof/>
                <w:sz w:val="20"/>
                <w:szCs w:val="20"/>
              </w:rPr>
              <w:t>Ινστιτούτο Εκπαιδευτικής Πολιτικής</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10.1</w:t>
            </w:r>
            <w:r w:rsidRPr="00B71360">
              <w:rPr>
                <w:sz w:val="20"/>
                <w:szCs w:val="20"/>
              </w:rPr>
              <w:t xml:space="preserve"> </w:t>
            </w:r>
            <w:r>
              <w:rPr>
                <w:sz w:val="20"/>
                <w:szCs w:val="20"/>
              </w:rPr>
              <w:t xml:space="preserve">- </w:t>
            </w:r>
            <w:r w:rsidRPr="00B71360">
              <w:rPr>
                <w:noProof/>
                <w:sz w:val="20"/>
                <w:szCs w:val="20"/>
              </w:rPr>
              <w:t>Πρόωρη εγκατάλειψη του σχολείου: η ύπαρξη στρατηγικού πλαισίου πολιτικής για τη μείωση της πρόωρης εγκατάλειψης του σχολείου (ΠΕΣ) στο πλαίσιο του άρθρου 165 ΣΛΕΕ.</w:t>
            </w:r>
          </w:p>
        </w:tc>
        <w:tc>
          <w:tcPr>
            <w:tcW w:w="0" w:type="auto"/>
          </w:tcPr>
          <w:p w:rsidR="008D5009" w:rsidRPr="00B71360" w:rsidRDefault="00F34DEA" w:rsidP="00426349">
            <w:pPr>
              <w:spacing w:before="0" w:after="0"/>
              <w:rPr>
                <w:sz w:val="20"/>
                <w:szCs w:val="20"/>
              </w:rPr>
            </w:pPr>
            <w:r>
              <w:rPr>
                <w:noProof/>
                <w:sz w:val="20"/>
                <w:szCs w:val="20"/>
              </w:rPr>
              <w:t>6</w:t>
            </w:r>
            <w:r>
              <w:rPr>
                <w:sz w:val="20"/>
                <w:szCs w:val="20"/>
              </w:rPr>
              <w:t xml:space="preserve"> - </w:t>
            </w:r>
            <w:r w:rsidRPr="00B71360">
              <w:rPr>
                <w:noProof/>
                <w:sz w:val="20"/>
                <w:szCs w:val="20"/>
              </w:rPr>
              <w:t>περιλαμβάνει όλους τους τομείς πολιτικής και ενθαρρύνει τη συμμετοχή των εμπλεκόμ</w:t>
            </w:r>
            <w:r w:rsidRPr="00B71360">
              <w:rPr>
                <w:noProof/>
                <w:sz w:val="20"/>
                <w:szCs w:val="20"/>
              </w:rPr>
              <w:t>ενων στην αντιμετώπιση της πρόωρης εγκατάλειψης του σχολείου φορέων.</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1. Έκδοση ΥΑ για την καταγραφή απουσιών &amp; προόδου των μαθητών/ Ενέργειες καταγραφής ΜΔ σε ΣΕΚ &amp; ΙΕΚ</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30 Νοε 2014</w:t>
            </w:r>
          </w:p>
        </w:tc>
        <w:tc>
          <w:tcPr>
            <w:tcW w:w="0" w:type="auto"/>
          </w:tcPr>
          <w:p w:rsidR="008D5009" w:rsidRPr="00B71360" w:rsidRDefault="00F34DEA" w:rsidP="00426349">
            <w:pPr>
              <w:spacing w:before="0" w:after="0"/>
              <w:rPr>
                <w:sz w:val="20"/>
                <w:szCs w:val="20"/>
              </w:rPr>
            </w:pPr>
            <w:r w:rsidRPr="00B71360">
              <w:rPr>
                <w:noProof/>
                <w:sz w:val="20"/>
                <w:szCs w:val="20"/>
              </w:rPr>
              <w:t>ΥΠΑΙΘ/ Ινστιτούτο Εκπαιδευτικής Πολιτικής</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10.1</w:t>
            </w:r>
            <w:r w:rsidRPr="00B71360">
              <w:rPr>
                <w:sz w:val="20"/>
                <w:szCs w:val="20"/>
              </w:rPr>
              <w:t xml:space="preserve"> </w:t>
            </w:r>
            <w:r>
              <w:rPr>
                <w:sz w:val="20"/>
                <w:szCs w:val="20"/>
              </w:rPr>
              <w:t xml:space="preserve">- </w:t>
            </w:r>
            <w:r w:rsidRPr="00B71360">
              <w:rPr>
                <w:noProof/>
                <w:sz w:val="20"/>
                <w:szCs w:val="20"/>
              </w:rPr>
              <w:t xml:space="preserve">Πρόωρη εγκατάλειψη του </w:t>
            </w:r>
            <w:r w:rsidRPr="00B71360">
              <w:rPr>
                <w:noProof/>
                <w:sz w:val="20"/>
                <w:szCs w:val="20"/>
              </w:rPr>
              <w:t>σχολείου: η ύπαρξη στρατηγικού πλαισίου πολιτικής για τη μείωση της πρόωρης εγκατάλειψης του σχολείου (ΠΕΣ) στο πλαίσιο του άρθρου 165 ΣΛΕΕ.</w:t>
            </w:r>
          </w:p>
        </w:tc>
        <w:tc>
          <w:tcPr>
            <w:tcW w:w="0" w:type="auto"/>
          </w:tcPr>
          <w:p w:rsidR="008D5009" w:rsidRPr="00B71360" w:rsidRDefault="00F34DEA" w:rsidP="00426349">
            <w:pPr>
              <w:spacing w:before="0" w:after="0"/>
              <w:rPr>
                <w:sz w:val="20"/>
                <w:szCs w:val="20"/>
              </w:rPr>
            </w:pPr>
            <w:r>
              <w:rPr>
                <w:noProof/>
                <w:sz w:val="20"/>
                <w:szCs w:val="20"/>
              </w:rPr>
              <w:t>6</w:t>
            </w:r>
            <w:r>
              <w:rPr>
                <w:sz w:val="20"/>
                <w:szCs w:val="20"/>
              </w:rPr>
              <w:t xml:space="preserve"> - </w:t>
            </w:r>
            <w:r w:rsidRPr="00B71360">
              <w:rPr>
                <w:noProof/>
                <w:sz w:val="20"/>
                <w:szCs w:val="20"/>
              </w:rPr>
              <w:t>περιλαμβάνει όλους τους τομείς πολιτικής και ενθαρρύνει τη συμμετοχή των εμπλεκόμενων στην αντιμετώπιση της πρό</w:t>
            </w:r>
            <w:r w:rsidRPr="00B71360">
              <w:rPr>
                <w:noProof/>
                <w:sz w:val="20"/>
                <w:szCs w:val="20"/>
              </w:rPr>
              <w:t>ωρης εγκατάλειψης του σχολείου φορέων.</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2. Παρακολούθηση απουσιών ώστε να εντοπιστούν οι «επίφοβοι προς διαρροή» και να ληφθούν ad hoc μέτρα</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30 Μαρ 2015</w:t>
            </w:r>
          </w:p>
        </w:tc>
        <w:tc>
          <w:tcPr>
            <w:tcW w:w="0" w:type="auto"/>
          </w:tcPr>
          <w:p w:rsidR="008D5009" w:rsidRPr="00B71360" w:rsidRDefault="00F34DEA" w:rsidP="00426349">
            <w:pPr>
              <w:spacing w:before="0" w:after="0"/>
              <w:rPr>
                <w:sz w:val="20"/>
                <w:szCs w:val="20"/>
              </w:rPr>
            </w:pPr>
            <w:r w:rsidRPr="00B71360">
              <w:rPr>
                <w:noProof/>
                <w:sz w:val="20"/>
                <w:szCs w:val="20"/>
              </w:rPr>
              <w:t>Ινστιτούτο Εκπαιδευτικής Πολιτικής</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10.1</w:t>
            </w:r>
            <w:r w:rsidRPr="00B71360">
              <w:rPr>
                <w:sz w:val="20"/>
                <w:szCs w:val="20"/>
              </w:rPr>
              <w:t xml:space="preserve"> </w:t>
            </w:r>
            <w:r>
              <w:rPr>
                <w:sz w:val="20"/>
                <w:szCs w:val="20"/>
              </w:rPr>
              <w:t xml:space="preserve">- </w:t>
            </w:r>
            <w:r w:rsidRPr="00B71360">
              <w:rPr>
                <w:noProof/>
                <w:sz w:val="20"/>
                <w:szCs w:val="20"/>
              </w:rPr>
              <w:t xml:space="preserve">Πρόωρη εγκατάλειψη του σχολείου: η ύπαρξη στρατηγικού </w:t>
            </w:r>
            <w:r w:rsidRPr="00B71360">
              <w:rPr>
                <w:noProof/>
                <w:sz w:val="20"/>
                <w:szCs w:val="20"/>
              </w:rPr>
              <w:t>πλαισίου πολιτικής για τη μείωση της πρόωρης εγκατάλειψης του σχολείου (ΠΕΣ) στο πλαίσιο του άρθρου 165 ΣΛΕΕ.</w:t>
            </w:r>
          </w:p>
        </w:tc>
        <w:tc>
          <w:tcPr>
            <w:tcW w:w="0" w:type="auto"/>
          </w:tcPr>
          <w:p w:rsidR="008D5009" w:rsidRPr="00B71360" w:rsidRDefault="00F34DEA" w:rsidP="00426349">
            <w:pPr>
              <w:spacing w:before="0" w:after="0"/>
              <w:rPr>
                <w:sz w:val="20"/>
                <w:szCs w:val="20"/>
              </w:rPr>
            </w:pPr>
            <w:r>
              <w:rPr>
                <w:noProof/>
                <w:sz w:val="20"/>
                <w:szCs w:val="20"/>
              </w:rPr>
              <w:t>6</w:t>
            </w:r>
            <w:r>
              <w:rPr>
                <w:sz w:val="20"/>
                <w:szCs w:val="20"/>
              </w:rPr>
              <w:t xml:space="preserve"> - </w:t>
            </w:r>
            <w:r w:rsidRPr="00B71360">
              <w:rPr>
                <w:noProof/>
                <w:sz w:val="20"/>
                <w:szCs w:val="20"/>
              </w:rPr>
              <w:t xml:space="preserve">περιλαμβάνει όλους τους τομείς πολιτικής και ενθαρρύνει τη συμμετοχή των εμπλεκόμενων στην αντιμετώπιση της πρόωρης εγκατάλειψης του σχολείου </w:t>
            </w:r>
            <w:r w:rsidRPr="00B71360">
              <w:rPr>
                <w:noProof/>
                <w:sz w:val="20"/>
                <w:szCs w:val="20"/>
              </w:rPr>
              <w:t>φορέων.</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3. Ολοκλήρωση &amp; εφαρμογή του συστήματος για την καταγραφή της μαθητικής διαρροής στις ΣΕΚ &amp; στα ΙΕΚ</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30 Μαρ 2015</w:t>
            </w:r>
          </w:p>
        </w:tc>
        <w:tc>
          <w:tcPr>
            <w:tcW w:w="0" w:type="auto"/>
          </w:tcPr>
          <w:p w:rsidR="008D5009" w:rsidRPr="00B71360" w:rsidRDefault="00F34DEA" w:rsidP="00426349">
            <w:pPr>
              <w:spacing w:before="0" w:after="0"/>
              <w:rPr>
                <w:sz w:val="20"/>
                <w:szCs w:val="20"/>
              </w:rPr>
            </w:pPr>
            <w:r w:rsidRPr="00B71360">
              <w:rPr>
                <w:noProof/>
                <w:sz w:val="20"/>
                <w:szCs w:val="20"/>
              </w:rPr>
              <w:t>ΔΙΟΦΑΝΤΟΣ/ Ινστιτούτο Εκπαιδευτικής Πολιτικής</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10.1</w:t>
            </w:r>
            <w:r w:rsidRPr="00B71360">
              <w:rPr>
                <w:sz w:val="20"/>
                <w:szCs w:val="20"/>
              </w:rPr>
              <w:t xml:space="preserve"> </w:t>
            </w:r>
            <w:r>
              <w:rPr>
                <w:sz w:val="20"/>
                <w:szCs w:val="20"/>
              </w:rPr>
              <w:t xml:space="preserve">- </w:t>
            </w:r>
            <w:r w:rsidRPr="00B71360">
              <w:rPr>
                <w:noProof/>
                <w:sz w:val="20"/>
                <w:szCs w:val="20"/>
              </w:rPr>
              <w:t xml:space="preserve">Πρόωρη εγκατάλειψη του σχολείου: η ύπαρξη στρατηγικού πλαισίου πολιτικής για τη </w:t>
            </w:r>
            <w:r w:rsidRPr="00B71360">
              <w:rPr>
                <w:noProof/>
                <w:sz w:val="20"/>
                <w:szCs w:val="20"/>
              </w:rPr>
              <w:t>μείωση της πρόωρης εγκατάλειψης του σχολείου (ΠΕΣ) στο πλαίσιο του άρθρου 165 ΣΛΕΕ.</w:t>
            </w:r>
          </w:p>
        </w:tc>
        <w:tc>
          <w:tcPr>
            <w:tcW w:w="0" w:type="auto"/>
          </w:tcPr>
          <w:p w:rsidR="008D5009" w:rsidRPr="00B71360" w:rsidRDefault="00F34DEA" w:rsidP="00426349">
            <w:pPr>
              <w:spacing w:before="0" w:after="0"/>
              <w:rPr>
                <w:sz w:val="20"/>
                <w:szCs w:val="20"/>
              </w:rPr>
            </w:pPr>
            <w:r>
              <w:rPr>
                <w:noProof/>
                <w:sz w:val="20"/>
                <w:szCs w:val="20"/>
              </w:rPr>
              <w:t>6</w:t>
            </w:r>
            <w:r>
              <w:rPr>
                <w:sz w:val="20"/>
                <w:szCs w:val="20"/>
              </w:rPr>
              <w:t xml:space="preserve"> - </w:t>
            </w:r>
            <w:r w:rsidRPr="00B71360">
              <w:rPr>
                <w:noProof/>
                <w:sz w:val="20"/>
                <w:szCs w:val="20"/>
              </w:rPr>
              <w:t>περιλαμβάνει όλους τους τομείς πολιτικής και ενθαρρύνει τη συμμετοχή των εμπλεκόμενων στην αντιμετώπιση της πρόωρης εγκατάλειψης του σχολείου φορέων.</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4. Υιοθέτηση πολιτ</w:t>
            </w:r>
            <w:r w:rsidRPr="00B71360">
              <w:rPr>
                <w:noProof/>
                <w:sz w:val="20"/>
                <w:szCs w:val="20"/>
              </w:rPr>
              <w:t>ικών ad hoc για την αντιμετώπιση της μαθητικής διαρροής</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30 Ιουν 2015</w:t>
            </w:r>
          </w:p>
        </w:tc>
        <w:tc>
          <w:tcPr>
            <w:tcW w:w="0" w:type="auto"/>
          </w:tcPr>
          <w:p w:rsidR="008D5009" w:rsidRPr="00B71360" w:rsidRDefault="00F34DEA" w:rsidP="00426349">
            <w:pPr>
              <w:spacing w:before="0" w:after="0"/>
              <w:rPr>
                <w:sz w:val="20"/>
                <w:szCs w:val="20"/>
              </w:rPr>
            </w:pPr>
            <w:r w:rsidRPr="00B71360">
              <w:rPr>
                <w:noProof/>
                <w:sz w:val="20"/>
                <w:szCs w:val="20"/>
              </w:rPr>
              <w:t>Ινστιτούτο Εκπαιδευτικής Πολιτικής</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10.1</w:t>
            </w:r>
            <w:r w:rsidRPr="00B71360">
              <w:rPr>
                <w:sz w:val="20"/>
                <w:szCs w:val="20"/>
              </w:rPr>
              <w:t xml:space="preserve"> </w:t>
            </w:r>
            <w:r>
              <w:rPr>
                <w:sz w:val="20"/>
                <w:szCs w:val="20"/>
              </w:rPr>
              <w:t xml:space="preserve">- </w:t>
            </w:r>
            <w:r w:rsidRPr="00B71360">
              <w:rPr>
                <w:noProof/>
                <w:sz w:val="20"/>
                <w:szCs w:val="20"/>
              </w:rPr>
              <w:t>Πρόωρη εγκατάλειψη του σχολείου: η ύπαρξη στρατηγικού πλαισίου πολιτικής για τη μείωση της πρόωρης εγκατάλειψης του σχολείου (ΠΕΣ) στο πλαίσιο</w:t>
            </w:r>
            <w:r w:rsidRPr="00B71360">
              <w:rPr>
                <w:noProof/>
                <w:sz w:val="20"/>
                <w:szCs w:val="20"/>
              </w:rPr>
              <w:t xml:space="preserve"> του άρθρου 165 ΣΛΕΕ.</w:t>
            </w:r>
          </w:p>
        </w:tc>
        <w:tc>
          <w:tcPr>
            <w:tcW w:w="0" w:type="auto"/>
          </w:tcPr>
          <w:p w:rsidR="008D5009" w:rsidRPr="00B71360" w:rsidRDefault="00F34DEA" w:rsidP="00426349">
            <w:pPr>
              <w:spacing w:before="0" w:after="0"/>
              <w:rPr>
                <w:sz w:val="20"/>
                <w:szCs w:val="20"/>
              </w:rPr>
            </w:pPr>
            <w:r>
              <w:rPr>
                <w:noProof/>
                <w:sz w:val="20"/>
                <w:szCs w:val="20"/>
              </w:rPr>
              <w:t>6</w:t>
            </w:r>
            <w:r>
              <w:rPr>
                <w:sz w:val="20"/>
                <w:szCs w:val="20"/>
              </w:rPr>
              <w:t xml:space="preserve"> - </w:t>
            </w:r>
            <w:r w:rsidRPr="00B71360">
              <w:rPr>
                <w:noProof/>
                <w:sz w:val="20"/>
                <w:szCs w:val="20"/>
              </w:rPr>
              <w:t>περιλαμβάνει όλους τους τομείς πολιτικής και ενθαρρύνει τη συμμετοχή των εμπλεκόμενων στην αντιμετώπιση της πρόωρης εγκατάλειψης του σχολείου φορέων.</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 xml:space="preserve">5. Ολοκλήρωση εθνικής στρατηγικής για τη μαθητική διαρροή/ πρόωρη εγκατάλειψη </w:t>
            </w:r>
            <w:r w:rsidRPr="00B71360">
              <w:rPr>
                <w:noProof/>
                <w:sz w:val="20"/>
                <w:szCs w:val="20"/>
              </w:rPr>
              <w:t>του σχολείου</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30 Ιουν 2015</w:t>
            </w:r>
          </w:p>
        </w:tc>
        <w:tc>
          <w:tcPr>
            <w:tcW w:w="0" w:type="auto"/>
          </w:tcPr>
          <w:p w:rsidR="008D5009" w:rsidRPr="00B71360" w:rsidRDefault="00F34DEA" w:rsidP="00426349">
            <w:pPr>
              <w:spacing w:before="0" w:after="0"/>
              <w:rPr>
                <w:sz w:val="20"/>
                <w:szCs w:val="20"/>
              </w:rPr>
            </w:pPr>
            <w:r w:rsidRPr="00B71360">
              <w:rPr>
                <w:noProof/>
                <w:sz w:val="20"/>
                <w:szCs w:val="20"/>
              </w:rPr>
              <w:t>Ινστιτούτο Εκπαιδευτικής Πολιτικής</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10.2</w:t>
            </w:r>
            <w:r w:rsidRPr="00B71360">
              <w:rPr>
                <w:sz w:val="20"/>
                <w:szCs w:val="20"/>
              </w:rPr>
              <w:t xml:space="preserve"> </w:t>
            </w:r>
            <w:r>
              <w:rPr>
                <w:sz w:val="20"/>
                <w:szCs w:val="20"/>
              </w:rPr>
              <w:t xml:space="preserve">- </w:t>
            </w:r>
            <w:r w:rsidRPr="00B71360">
              <w:rPr>
                <w:noProof/>
                <w:sz w:val="20"/>
                <w:szCs w:val="20"/>
              </w:rPr>
              <w:t>Τριτοβάθμια εκπαίδευση: η ύπαρξη εθνικού ή περιφερειακού στρατηγικού πλαισίου πολιτικής για την αύξηση της επιτυχίας στην τριτοβάθμια εκπαίδευση, της ποιότητας και της αποτελεσματικότητ</w:t>
            </w:r>
            <w:r w:rsidRPr="00B71360">
              <w:rPr>
                <w:noProof/>
                <w:sz w:val="20"/>
                <w:szCs w:val="20"/>
              </w:rPr>
              <w:t>ας, στο πλαίσιο του άρθρου 165 ΣΛΕΕ.</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 </w:t>
            </w:r>
            <w:r w:rsidRPr="00B71360">
              <w:rPr>
                <w:noProof/>
                <w:sz w:val="20"/>
                <w:szCs w:val="20"/>
              </w:rPr>
              <w:t>Εφαρμόζεται εθνικό ή περιφερειακό στρατηγικό πλαίσιο πολιτικής για την τριτοβάθμια εκπαίδευση που περιλαμβάνει τα εξής στοιχεία:</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1. Κατάθεση των Ιδρυματικών Εκθέσεων των ΑΕΙ οι οποίες θα έχουν υποκεφάλαιο στρατηγικο</w:t>
            </w:r>
            <w:r w:rsidRPr="00B71360">
              <w:rPr>
                <w:noProof/>
                <w:sz w:val="20"/>
                <w:szCs w:val="20"/>
              </w:rPr>
              <w:t>ύ σχεδιασμού</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31 Δεκ 2014</w:t>
            </w:r>
          </w:p>
        </w:tc>
        <w:tc>
          <w:tcPr>
            <w:tcW w:w="0" w:type="auto"/>
          </w:tcPr>
          <w:p w:rsidR="008D5009" w:rsidRPr="00B71360" w:rsidRDefault="00F34DEA" w:rsidP="00426349">
            <w:pPr>
              <w:spacing w:before="0" w:after="0"/>
              <w:rPr>
                <w:sz w:val="20"/>
                <w:szCs w:val="20"/>
              </w:rPr>
            </w:pPr>
            <w:r w:rsidRPr="00B71360">
              <w:rPr>
                <w:noProof/>
                <w:sz w:val="20"/>
                <w:szCs w:val="20"/>
              </w:rPr>
              <w:t>Αρχή Διασφάλισης και Πιστοποίησης της Ποιότητας στην Ανώτατη Εκπαίδευση (ΑΔΙΠ)</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10.2</w:t>
            </w:r>
            <w:r w:rsidRPr="00B71360">
              <w:rPr>
                <w:sz w:val="20"/>
                <w:szCs w:val="20"/>
              </w:rPr>
              <w:t xml:space="preserve"> </w:t>
            </w:r>
            <w:r>
              <w:rPr>
                <w:sz w:val="20"/>
                <w:szCs w:val="20"/>
              </w:rPr>
              <w:t xml:space="preserve">- </w:t>
            </w:r>
            <w:r w:rsidRPr="00B71360">
              <w:rPr>
                <w:noProof/>
                <w:sz w:val="20"/>
                <w:szCs w:val="20"/>
              </w:rPr>
              <w:t>Τριτοβάθμια εκπαίδευση: η ύπαρξη εθνικού ή περιφερειακού στρατηγικού πλαισίου πολιτικής για την αύξηση της επιτυχίας στην τριτοβάθμια εκπαίδευ</w:t>
            </w:r>
            <w:r w:rsidRPr="00B71360">
              <w:rPr>
                <w:noProof/>
                <w:sz w:val="20"/>
                <w:szCs w:val="20"/>
              </w:rPr>
              <w:t>ση, της ποιότητας και της αποτελεσματικότητας, στο πλαίσιο του άρθρου 165 ΣΛΕΕ.</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 </w:t>
            </w:r>
            <w:r w:rsidRPr="00B71360">
              <w:rPr>
                <w:noProof/>
                <w:sz w:val="20"/>
                <w:szCs w:val="20"/>
              </w:rPr>
              <w:t>Εφαρμόζεται εθνικό ή περιφερειακό στρατηγικό πλαίσιο πολιτικής για την τριτοβάθμια εκπαίδευση που περιλαμβάνει τα εξής στοιχεία:</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2. Σύνθεση της στρατηγικής</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30 Ιουν 2015</w:t>
            </w:r>
          </w:p>
        </w:tc>
        <w:tc>
          <w:tcPr>
            <w:tcW w:w="0" w:type="auto"/>
          </w:tcPr>
          <w:p w:rsidR="008D5009" w:rsidRPr="00B71360" w:rsidRDefault="00F34DEA" w:rsidP="00426349">
            <w:pPr>
              <w:spacing w:before="0" w:after="0"/>
              <w:rPr>
                <w:sz w:val="20"/>
                <w:szCs w:val="20"/>
              </w:rPr>
            </w:pPr>
            <w:r w:rsidRPr="00B71360">
              <w:rPr>
                <w:noProof/>
                <w:sz w:val="20"/>
                <w:szCs w:val="20"/>
              </w:rPr>
              <w:t>ΑΔΙΠ και ΥΠΑΙΘ</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10.4</w:t>
            </w:r>
            <w:r w:rsidRPr="00B71360">
              <w:rPr>
                <w:sz w:val="20"/>
                <w:szCs w:val="20"/>
              </w:rPr>
              <w:t xml:space="preserve"> </w:t>
            </w:r>
            <w:r>
              <w:rPr>
                <w:sz w:val="20"/>
                <w:szCs w:val="20"/>
              </w:rPr>
              <w:t xml:space="preserve">- </w:t>
            </w:r>
            <w:r w:rsidRPr="00B71360">
              <w:rPr>
                <w:noProof/>
                <w:sz w:val="20"/>
                <w:szCs w:val="20"/>
              </w:rPr>
              <w:t>Η ύπαρξη εθνικού ή περιφερειακού στρατηγικού πλαισίου πολιτικής για την αύξηση της ποιότητας και της αποτελεσματικότητας των συστημάτων επαγγελματικής εκπαίδευσης και κατάρτισης (ΕΕΚ), στο πλαίσιο του άρθρου 165 ΣΛΕΕ.</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 </w:t>
            </w:r>
            <w:r w:rsidRPr="00B71360">
              <w:rPr>
                <w:noProof/>
                <w:sz w:val="20"/>
                <w:szCs w:val="20"/>
              </w:rPr>
              <w:t>Εφαρμόζετ</w:t>
            </w:r>
            <w:r w:rsidRPr="00B71360">
              <w:rPr>
                <w:noProof/>
                <w:sz w:val="20"/>
                <w:szCs w:val="20"/>
              </w:rPr>
              <w:t>αι εθνικό ή περιφερειακό στρατηγικό πλαίσιο πολιτικής για την αύξηση της ποιότητας και της αποτελεσματικότητας των συστημάτων επαγγελματικής εκπαίδευσης και κατάρτισης (ΕΕΚ), στο πλαίσιο του άρθρου 165 ΣΛΕΕ, που περιλαμβάνει μέτρα:</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 Διαμόρφωση Εθνικού Στρ</w:t>
            </w:r>
            <w:r w:rsidRPr="00B71360">
              <w:rPr>
                <w:noProof/>
                <w:sz w:val="20"/>
                <w:szCs w:val="20"/>
              </w:rPr>
              <w:t>ατηγικού Πλαισίου για την Επαγγελματική Εκπαίδευση και Κατάρτιση</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31 Δεκ 2015</w:t>
            </w:r>
          </w:p>
        </w:tc>
        <w:tc>
          <w:tcPr>
            <w:tcW w:w="0" w:type="auto"/>
          </w:tcPr>
          <w:p w:rsidR="008D5009" w:rsidRPr="00B71360" w:rsidRDefault="00F34DEA" w:rsidP="00426349">
            <w:pPr>
              <w:spacing w:before="0" w:after="0"/>
              <w:rPr>
                <w:sz w:val="20"/>
                <w:szCs w:val="20"/>
              </w:rPr>
            </w:pPr>
            <w:r w:rsidRPr="00B71360">
              <w:rPr>
                <w:noProof/>
                <w:sz w:val="20"/>
                <w:szCs w:val="20"/>
              </w:rPr>
              <w:t>Υπουργείο Παιδείας και Θρησκευμάτων (ΙΕΠ, ΓΓΔΒΜ) και Υπουργείο Εργασίας Κοινωνικής Ασφάλισης και Πρόνοιας</w:t>
            </w:r>
          </w:p>
        </w:tc>
      </w:tr>
      <w:tr w:rsidR="00E778D1" w:rsidTr="00426349">
        <w:trPr>
          <w:trHeight w:val="493"/>
        </w:trPr>
        <w:tc>
          <w:tcPr>
            <w:tcW w:w="0" w:type="auto"/>
            <w:shd w:val="clear" w:color="auto" w:fill="auto"/>
          </w:tcPr>
          <w:p w:rsidR="008D5009" w:rsidRPr="00B71360" w:rsidRDefault="00F34DEA"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10.4</w:t>
            </w:r>
            <w:r w:rsidRPr="00B71360">
              <w:rPr>
                <w:sz w:val="20"/>
                <w:szCs w:val="20"/>
              </w:rPr>
              <w:t xml:space="preserve"> </w:t>
            </w:r>
            <w:r>
              <w:rPr>
                <w:sz w:val="20"/>
                <w:szCs w:val="20"/>
              </w:rPr>
              <w:t xml:space="preserve">- </w:t>
            </w:r>
            <w:r w:rsidRPr="00B71360">
              <w:rPr>
                <w:noProof/>
                <w:sz w:val="20"/>
                <w:szCs w:val="20"/>
              </w:rPr>
              <w:t>Η ύπαρξη εθνικού ή περιφερειακού στρατηγικού πλαισίου πολιτικής</w:t>
            </w:r>
            <w:r w:rsidRPr="00B71360">
              <w:rPr>
                <w:noProof/>
                <w:sz w:val="20"/>
                <w:szCs w:val="20"/>
              </w:rPr>
              <w:t xml:space="preserve"> για την αύξηση της ποιότητας και της αποτελεσματικότητας των συστημάτων επαγγελματικής εκπαίδευσης και κατάρτισης (ΕΕΚ), στο πλαίσιο του άρθρου 165 ΣΛΕΕ.</w:t>
            </w:r>
          </w:p>
        </w:tc>
        <w:tc>
          <w:tcPr>
            <w:tcW w:w="0" w:type="auto"/>
          </w:tcPr>
          <w:p w:rsidR="008D5009" w:rsidRPr="00B71360" w:rsidRDefault="00F34DEA" w:rsidP="00426349">
            <w:pPr>
              <w:spacing w:before="0" w:after="0"/>
              <w:rPr>
                <w:sz w:val="20"/>
                <w:szCs w:val="20"/>
              </w:rPr>
            </w:pPr>
            <w:r>
              <w:rPr>
                <w:noProof/>
                <w:sz w:val="20"/>
                <w:szCs w:val="20"/>
              </w:rPr>
              <w:t>1</w:t>
            </w:r>
            <w:r>
              <w:rPr>
                <w:sz w:val="20"/>
                <w:szCs w:val="20"/>
              </w:rPr>
              <w:t xml:space="preserve"> - </w:t>
            </w:r>
            <w:r w:rsidRPr="00B71360">
              <w:rPr>
                <w:noProof/>
                <w:sz w:val="20"/>
                <w:szCs w:val="20"/>
              </w:rPr>
              <w:t>Εφαρμόζεται εθνικό ή περιφερειακό στρατηγικό πλαίσιο πολιτικής για την αύξηση της ποιότητας και τ</w:t>
            </w:r>
            <w:r w:rsidRPr="00B71360">
              <w:rPr>
                <w:noProof/>
                <w:sz w:val="20"/>
                <w:szCs w:val="20"/>
              </w:rPr>
              <w:t>ης αποτελεσματικότητας των συστημάτων επαγγελματικής εκπαίδευσης και κατάρτισης (ΕΕΚ), στο πλαίσιο του άρθρου 165 ΣΛΕΕ, που περιλαμβάνει μέτρα:</w:t>
            </w:r>
          </w:p>
        </w:tc>
        <w:tc>
          <w:tcPr>
            <w:tcW w:w="0" w:type="auto"/>
            <w:shd w:val="clear" w:color="auto" w:fill="auto"/>
          </w:tcPr>
          <w:p w:rsidR="008D5009" w:rsidRPr="00B71360" w:rsidRDefault="00F34DEA" w:rsidP="00426349">
            <w:pPr>
              <w:spacing w:before="0" w:after="0"/>
              <w:rPr>
                <w:sz w:val="20"/>
                <w:szCs w:val="20"/>
              </w:rPr>
            </w:pPr>
            <w:r w:rsidRPr="00B71360">
              <w:rPr>
                <w:noProof/>
                <w:sz w:val="20"/>
                <w:szCs w:val="20"/>
              </w:rPr>
              <w:t>Εξειδίκευση/ οριστικοποίηση των οροσήμων του σχεδίου εφαρμογής της μαθητείας</w:t>
            </w:r>
          </w:p>
        </w:tc>
        <w:tc>
          <w:tcPr>
            <w:tcW w:w="0" w:type="auto"/>
            <w:shd w:val="clear" w:color="auto" w:fill="auto"/>
          </w:tcPr>
          <w:p w:rsidR="008D5009" w:rsidRPr="00B71360" w:rsidRDefault="00F34DEA" w:rsidP="00426349">
            <w:pPr>
              <w:spacing w:before="0" w:after="0"/>
              <w:jc w:val="center"/>
              <w:rPr>
                <w:sz w:val="20"/>
                <w:szCs w:val="20"/>
              </w:rPr>
            </w:pPr>
            <w:r w:rsidRPr="00B71360">
              <w:rPr>
                <w:noProof/>
                <w:sz w:val="20"/>
                <w:szCs w:val="20"/>
              </w:rPr>
              <w:t>31 Μαρ 2015</w:t>
            </w:r>
          </w:p>
        </w:tc>
        <w:tc>
          <w:tcPr>
            <w:tcW w:w="0" w:type="auto"/>
          </w:tcPr>
          <w:p w:rsidR="008D5009" w:rsidRPr="00B71360" w:rsidRDefault="00F34DEA" w:rsidP="00426349">
            <w:pPr>
              <w:spacing w:before="0" w:after="0"/>
              <w:rPr>
                <w:sz w:val="20"/>
                <w:szCs w:val="20"/>
              </w:rPr>
            </w:pPr>
            <w:r w:rsidRPr="00B71360">
              <w:rPr>
                <w:noProof/>
                <w:sz w:val="20"/>
                <w:szCs w:val="20"/>
              </w:rPr>
              <w:t xml:space="preserve">Γενική Γραμματεία- </w:t>
            </w:r>
            <w:r w:rsidRPr="00B71360">
              <w:rPr>
                <w:noProof/>
                <w:sz w:val="20"/>
                <w:szCs w:val="20"/>
              </w:rPr>
              <w:t>-Υπουργείο Εργασίας, Κοινωνικής Ασφάλισης και Πρόνοιας</w:t>
            </w:r>
          </w:p>
        </w:tc>
      </w:tr>
    </w:tbl>
    <w:p w:rsidR="008D5009" w:rsidRDefault="008D5009" w:rsidP="008D5009">
      <w:pPr>
        <w:pStyle w:val="1"/>
        <w:numPr>
          <w:ilvl w:val="0"/>
          <w:numId w:val="15"/>
        </w:numPr>
        <w:tabs>
          <w:tab w:val="clear" w:pos="992"/>
          <w:tab w:val="num" w:pos="850"/>
        </w:tabs>
        <w:spacing w:before="0" w:after="0"/>
        <w:ind w:left="850"/>
        <w:jc w:val="left"/>
        <w:sectPr w:rsidR="008D5009" w:rsidSect="00426349">
          <w:headerReference w:type="default" r:id="rId25"/>
          <w:footerReference w:type="default" r:id="rId26"/>
          <w:headerReference w:type="first" r:id="rId27"/>
          <w:footerReference w:type="first" r:id="rId28"/>
          <w:pgSz w:w="16838" w:h="11906" w:orient="landscape"/>
          <w:pgMar w:top="1584" w:right="1022" w:bottom="1699" w:left="1022" w:header="283" w:footer="283" w:gutter="0"/>
          <w:cols w:space="708"/>
          <w:docGrid w:linePitch="360"/>
        </w:sectPr>
      </w:pPr>
    </w:p>
    <w:p w:rsidR="008D5009" w:rsidRDefault="00F34DEA" w:rsidP="008D5009">
      <w:pPr>
        <w:pStyle w:val="1"/>
        <w:numPr>
          <w:ilvl w:val="0"/>
          <w:numId w:val="0"/>
        </w:numPr>
        <w:spacing w:before="0" w:after="0"/>
      </w:pPr>
      <w:bookmarkStart w:id="469" w:name="_Toc256000404"/>
      <w:r>
        <w:rPr>
          <w:noProof/>
        </w:rPr>
        <w:t>10. ΜΕΙΩΣΗ ΔΙΟΙΚΗΤΙΚΟΥ ΦΟΡΤΟΥ ΓΙΑ ΤΟΥΣ ΔΙΚΑΙΟΥΧΟΥΣ</w:t>
      </w:r>
      <w:bookmarkEnd w:id="469"/>
    </w:p>
    <w:p w:rsidR="008D5009" w:rsidRPr="00BF3391" w:rsidRDefault="00F34DEA" w:rsidP="008D5009">
      <w:pPr>
        <w:pStyle w:val="Text1"/>
        <w:spacing w:before="0" w:after="0"/>
        <w:ind w:left="0"/>
      </w:pPr>
      <w:r>
        <w:rPr>
          <w:noProof/>
        </w:rPr>
        <w:t xml:space="preserve">Σύνοψη της αξιολόγησης του διοικητικού φόρτου για τους δικαιούχους και, όπου είναι </w:t>
      </w:r>
      <w:r>
        <w:rPr>
          <w:noProof/>
        </w:rPr>
        <w:t>αναγκαίο, των προγραμματισμένων δράσεων, συνοδευόμενη από ενδεικτικό χρονοδιάγραμμα για τη μείωση του διοικητικού φόρτου.</w:t>
      </w:r>
    </w:p>
    <w:p w:rsidR="00E778D1" w:rsidRDefault="00F34DEA">
      <w:pPr>
        <w:spacing w:before="0" w:after="240"/>
        <w:jc w:val="left"/>
      </w:pPr>
      <w:r>
        <w:t xml:space="preserve">1.    Με βάση την αποτίμηση της προγραμματικής περιόδου (ΠΠ)2007-2013, οι ελληνικές αρχές θεωρούν το υφιστάμενο ΣΔΕ αξιόπιστο και </w:t>
      </w:r>
      <w:r>
        <w:t>λειτουργικό. Εντούτοις, προκειμένου να συμβάλει στην ελάφρυνση του διοικητικού φόρτου των δικαιούχων θα απλουστευθεί όσο είναι δυνατό, διασφαλίζοντας όλες τις απαιτήσεις των κανονισμώντης ΠΠ 2014-2020. Θαπαρέχει ευελιξία για το χειρισμό των ιδιαίτερων χαρα</w:t>
      </w:r>
      <w:r>
        <w:t>κτηριστικών σχεδιασμού και υλοποίησης πράξεων του ΕΠ (π.χ. ΟΧΕ, ΒΑΑ, ορισμένες δράσεις ΕΚΤ κλπ) κατ’ αναλογία και των δικαιούχων που θα συμμετέχουν. Η θέσπιση ενιαίωνκανόνων επιλεξιμότητας για τα ΕΠ(π.χ. για έργα που παράγουν έσοδα ή επιλογές απλοποιημένου</w:t>
      </w:r>
      <w:r>
        <w:t xml:space="preserve"> κόστους)αποτελεί σημαντική απλούστευση για τους δικαιούχους.</w:t>
      </w:r>
    </w:p>
    <w:p w:rsidR="00E778D1" w:rsidRDefault="00F34DEA">
      <w:pPr>
        <w:spacing w:before="240" w:after="240"/>
        <w:jc w:val="left"/>
      </w:pPr>
      <w:r>
        <w:t>2.    Σε εθνικό επίπεδο έχουν ήδη ληφθεί μέτρα για την απλοποίηση του θεσμικού πλαισίου υλοποίησης των έργων και επιπλέονθα ενσωματωθούν στο ΕΠ οι οριζόντιες ρυθμίσεις που εισάγονται στο πλαίσιο</w:t>
      </w:r>
      <w:r>
        <w:t xml:space="preserve"> της Διοικητικής Μεταρρύθμισης της χώρας και στοχεύουν στη διακίνηση εγγράφων και εφαρμογή διαδικασιών με ηλεκτρονικό τρόπο, καθώς και το θεσμικό πλαίσιο της ΕΕ σχετικά με τα χαρακτηριστικά των πληροφοριακών συστημάτων της ΠΠ 2014-2020.Ειδικότερα προβλέπον</w:t>
      </w:r>
      <w:r>
        <w:t>ται:</w:t>
      </w:r>
    </w:p>
    <w:p w:rsidR="00E778D1" w:rsidRDefault="00F34DEA" w:rsidP="00F34DEA">
      <w:pPr>
        <w:numPr>
          <w:ilvl w:val="0"/>
          <w:numId w:val="57"/>
        </w:numPr>
        <w:spacing w:before="240" w:after="0"/>
        <w:ind w:hanging="210"/>
        <w:jc w:val="left"/>
      </w:pPr>
      <w:r>
        <w:t>Εφαρμογή της ηλεκτρονικής υπογραφής σε όλο το δημόσιο τομέα, μέχρι το τέλος του 2016.</w:t>
      </w:r>
    </w:p>
    <w:p w:rsidR="00E778D1" w:rsidRDefault="00F34DEA" w:rsidP="00F34DEA">
      <w:pPr>
        <w:numPr>
          <w:ilvl w:val="0"/>
          <w:numId w:val="57"/>
        </w:numPr>
        <w:spacing w:before="0" w:after="0"/>
        <w:ind w:hanging="210"/>
        <w:jc w:val="left"/>
      </w:pPr>
      <w:r>
        <w:t>Διαλειτουργικότητα του ΟΠΣ με τα πληροφοριακά συστήματα των δικαιούχων καθώς και με επιλεγμένα πληροφοριακά συστήματα της δημόσιας διοίκησης (π.χ. ΕΣΗΔΗΣ, ΔΙΑΥΓΕΙΑ).</w:t>
      </w:r>
    </w:p>
    <w:p w:rsidR="00E778D1" w:rsidRDefault="00F34DEA" w:rsidP="00F34DEA">
      <w:pPr>
        <w:numPr>
          <w:ilvl w:val="0"/>
          <w:numId w:val="57"/>
        </w:numPr>
        <w:spacing w:before="0" w:after="0"/>
        <w:ind w:hanging="210"/>
        <w:jc w:val="left"/>
      </w:pPr>
      <w:r>
        <w:t>Ηλεκτρονική διαχείριση διαδικασιών και εγγράφων του ΣΔΕ που αφορούν σεσυναλλαγή των δικαιούχων με το ΟΠΣ και με τους φορείς διαχείρισης. Παροχή καθοδήγησης στο χρήστη για τα βήματα των διαδικασιών και εντοπισμός ελλείψεων ή λαθών κατά τη συμπλήρωση των στ</w:t>
      </w:r>
      <w:r>
        <w:t>οιχείων.</w:t>
      </w:r>
    </w:p>
    <w:p w:rsidR="00E778D1" w:rsidRDefault="00F34DEA" w:rsidP="00F34DEA">
      <w:pPr>
        <w:numPr>
          <w:ilvl w:val="0"/>
          <w:numId w:val="57"/>
        </w:numPr>
        <w:spacing w:before="0" w:after="0"/>
        <w:ind w:hanging="210"/>
        <w:jc w:val="left"/>
      </w:pPr>
      <w:r>
        <w:t>Παροχή εξειδικευμένης λειτουργικότητας προς τους δικαιούχους με σκοπό την αποφυγή πολλαπλής συμπλήρωσης της ίδιας πληροφορίας.</w:t>
      </w:r>
    </w:p>
    <w:p w:rsidR="00E778D1" w:rsidRDefault="00F34DEA" w:rsidP="00F34DEA">
      <w:pPr>
        <w:numPr>
          <w:ilvl w:val="0"/>
          <w:numId w:val="57"/>
        </w:numPr>
        <w:spacing w:before="0" w:after="0"/>
        <w:ind w:hanging="210"/>
        <w:jc w:val="left"/>
      </w:pPr>
      <w:r>
        <w:t>Υποστήριξη αυτοματοποιημένης αποστολής μηνυμάτων προς τους δικαιούχους και παρακολούθηση της κατάστασης των αιτημάτων το</w:t>
      </w:r>
      <w:r>
        <w:t>υς.</w:t>
      </w:r>
    </w:p>
    <w:p w:rsidR="00E778D1" w:rsidRDefault="00F34DEA" w:rsidP="00F34DEA">
      <w:pPr>
        <w:numPr>
          <w:ilvl w:val="0"/>
          <w:numId w:val="57"/>
        </w:numPr>
        <w:spacing w:before="0" w:after="0"/>
        <w:ind w:hanging="210"/>
        <w:jc w:val="left"/>
      </w:pPr>
      <w:r>
        <w:t>Υποστήριξη διαδικασιών ελέγχου της υλοποίησης των ενταγμένων πράξεων από την αρχή πιστοποίησης και την αρχή ελέγχου μέσω ηλεκτρονικής πρόσβασης στα στοιχεία που απαιτούνται για τη διαδρομή ελέγχου των πράξεων.</w:t>
      </w:r>
    </w:p>
    <w:p w:rsidR="00E778D1" w:rsidRDefault="00F34DEA" w:rsidP="00F34DEA">
      <w:pPr>
        <w:numPr>
          <w:ilvl w:val="0"/>
          <w:numId w:val="57"/>
        </w:numPr>
        <w:spacing w:before="0" w:after="0"/>
        <w:ind w:hanging="210"/>
        <w:jc w:val="left"/>
      </w:pPr>
      <w:r>
        <w:t>Ηλεκτρονικές πληρωμές μέσω των λογαριασμών</w:t>
      </w:r>
      <w:r>
        <w:t xml:space="preserve"> του ΠΔΕ.</w:t>
      </w:r>
    </w:p>
    <w:p w:rsidR="00E778D1" w:rsidRDefault="00F34DEA" w:rsidP="00F34DEA">
      <w:pPr>
        <w:numPr>
          <w:ilvl w:val="0"/>
          <w:numId w:val="57"/>
        </w:numPr>
        <w:spacing w:before="0" w:after="0"/>
        <w:ind w:hanging="210"/>
        <w:jc w:val="left"/>
      </w:pPr>
      <w:r>
        <w:t>Πλήρης εφαρμογή του συστήματος της ηλεκτρονικής διαχείρισης των διαγωνισμών ανάθεσης δημοσίων συμβάσεων (μέσω του ΕΣΗΔΗΣ).</w:t>
      </w:r>
    </w:p>
    <w:p w:rsidR="00E778D1" w:rsidRDefault="00F34DEA" w:rsidP="00F34DEA">
      <w:pPr>
        <w:numPr>
          <w:ilvl w:val="0"/>
          <w:numId w:val="57"/>
        </w:numPr>
        <w:spacing w:before="0" w:after="240"/>
        <w:ind w:hanging="210"/>
        <w:jc w:val="left"/>
      </w:pPr>
      <w:r>
        <w:t>Ηλεκτρονική διαβούλευση : καθιέρωση και εφαρμογή σε όλο το δημόσιο τομέα, μέχρι το τέλος του 2016.</w:t>
      </w:r>
    </w:p>
    <w:p w:rsidR="00E778D1" w:rsidRDefault="00F34DEA">
      <w:pPr>
        <w:spacing w:before="240" w:after="240"/>
        <w:jc w:val="left"/>
      </w:pPr>
      <w:r>
        <w:t>Έχειαναπτυχθεί η επιχειρ</w:t>
      </w:r>
      <w:r>
        <w:t>ησιακή πλατφόρμα «ΔΙΑΥΛΟΣ» που αποτελεί τον αποκλειστικό χώρο δημοσιοποίησης και διαβούλευσης εγγράφων μεταξύ των υπηρεσιών για την παροχή έγκαιρης πληροφόρησης προς τους φορείς που εμπλέκονται στη διαχείριση, τον έλεγχο και την παρακολούθηση των συγχρηματ</w:t>
      </w:r>
      <w:r>
        <w:t>οδοτούμενων έργων.</w:t>
      </w:r>
    </w:p>
    <w:p w:rsidR="00E778D1" w:rsidRDefault="00F34DEA">
      <w:pPr>
        <w:spacing w:before="240" w:after="240"/>
        <w:jc w:val="left"/>
      </w:pPr>
      <w:r>
        <w:t>Η πλήρης εφαρμογή της ηλεκτρονικής διαχείρισης των διαδικασιών του ΣΔΕ τοποθετείται αρχές του 2016. Η αρχή ελέγχου και οι δικαιούχοι που εφαρμόζουν ιδιαίτερα πληροφοριακά συστήματα,  προβλέπεται να έχουν ολοκληρώσει μέχρι τότε τις απαιτο</w:t>
      </w:r>
      <w:r>
        <w:t>ύμενες ενέργειες για τη διασύνδεση των συστημάτων τους με το ΟΠΣ.</w:t>
      </w:r>
    </w:p>
    <w:p w:rsidR="00E778D1" w:rsidRDefault="00F34DEA">
      <w:pPr>
        <w:spacing w:before="240" w:after="240"/>
        <w:jc w:val="left"/>
      </w:pPr>
      <w:r>
        <w:t>3.    Αξιοποιούνται οι δυνατότητες για την ευρύτερη δυνατή εφαρμογή των επιλογών απλοποιημένου κόστους, καθώς και κοινών ρυθμίσεων άλλων χρηματοδοτικών μέσων της ΕΕ (π.χ. HORIZON 2020). Οι ε</w:t>
      </w:r>
      <w:r>
        <w:t>πιλογές απλοποιημένου κόστους που έχουν ήδη εγκριθεί, καθώς και οι επιλογές απλοποιημένουκόστους που προβλέπονται από το νέο κανονιστικό πλαίσιο και των οποίων η εφαρμογή δεν προϋποθέτει μελέτη προσδιορισμού, θα αξιοποιηθούν άμεσα. Για την άμεση ενεργοποίη</w:t>
      </w:r>
      <w:r>
        <w:t>ση των ανωτέρω σχεδιάζεται ενημέρωση και εκπαίδευση των στελεχών της ΔΑ, μέσω της ΕΑΣ και με την υποστήριξη της ΜΟΔ ΑΕ.</w:t>
      </w:r>
    </w:p>
    <w:p w:rsidR="00E778D1" w:rsidRDefault="00F34DEA">
      <w:pPr>
        <w:spacing w:before="240" w:after="240"/>
        <w:jc w:val="left"/>
      </w:pPr>
      <w:r>
        <w:t>4.    Για τη βέλτιστη οργάνωση δομών και διαδικασιών σχετικών με δράσειςκρατικών ενισχύσεων, οιελληνικές αρχές θα δημιουργήσουν, στη βάσ</w:t>
      </w:r>
      <w:r>
        <w:t>η και καλών πρακτικών απόαντίστοιχες δομές του εξωτερικού, νέο μηχανισμό χορήγησης κρατικών ενισχύσεων. Οιβασικές λειτουργίες του μηχανισμού θα υιοθετηθούν και από το ΕΠ.</w:t>
      </w:r>
    </w:p>
    <w:p w:rsidR="00E778D1" w:rsidRDefault="00F34DEA">
      <w:pPr>
        <w:spacing w:before="240" w:after="240"/>
        <w:jc w:val="left"/>
      </w:pPr>
      <w:r>
        <w:t>5.    Σε συνέχεια των θεσμοθετημένων ρυθμίσεων για την απλοποίησητων διαδικασιών υλοπ</w:t>
      </w:r>
      <w:r>
        <w:t>οίησης στο επίπεδο των δικαιούχων (απλοποίησηδιαδικασίας περιβαλλοντικής αδειοδότησης, συντέλεσης απαλλοτριώσεων,αρχαιολογικών αδειοδοτήσεων, ανάθεσης δημοσίων συμβάσεων, χρηματοδότησηςπράξεων από το ΠΔΕ, εγγυοδοσία αναδόχων, κλπ), προγραμματίζονταισυμπληρ</w:t>
      </w:r>
      <w:r>
        <w:t>ωματικές ρυθμίσεις που συμβάλουν στη μείωση τουδιοικητικού βάρους.Αυτές αφορούν σε περαιτέρω απλοποίηση των διαδικασιώνχρηματοδότησης και πληρωμής των έργων (απλοποιημένη διαδικασία χρηματοδότησης και προγραμματισμού των πιστώσεων από το ΠΔΕ με τη συμμετοχ</w:t>
      </w:r>
      <w:r>
        <w:t xml:space="preserve">ή της ΔΑ και με μείωση των βημάτων που ακολουθούνται έως σήμερα), ενοποίηση της νομοθεσίας περί δημοσίωνσυμβάσεων και θέσπιση πρότυπων τευχών για τις διακηρύξεις δημόσιων συμβάσεων.Για τις πληρωμές συγχρηματοδοτούμενων έργων θεσπίστηκε νέα ΥΑ με την οποία </w:t>
      </w:r>
      <w:r>
        <w:t xml:space="preserve">αποσαφηνίζονται οι ευθύνες και τα δικαιολογητικά που τηρούνται για κάθε δαπάνη από τους εμπλεκόμενους φορείς (υπηρεσία που εκτελεί το έργο, οικονομική υπηρεσία, υπεύθυνος λογαριασμού) και υποκαθίσταται για τους φορείς της κεντρικής κυβέρνησης ο θεσμός του </w:t>
      </w:r>
      <w:r>
        <w:t>υπολόγου – φυσικού προσώπου από την αρμόδια οικονομική υπηρεσία.Με το νέο νόμο για το ΕΣΠΑ θεσπίζεται η ένταξη και η χρηματοδότηση όλων των έργων των ΠΕΠ από μία ΣΑΕ ανά ΠΕΠ.</w:t>
      </w:r>
    </w:p>
    <w:p w:rsidR="00E778D1" w:rsidRDefault="00F34DEA">
      <w:pPr>
        <w:spacing w:before="240" w:after="240"/>
        <w:jc w:val="left"/>
      </w:pPr>
      <w:r>
        <w:t>Συμπληρωματικά, για τη βελτίωση του υφιστάμενου θεσμικού πλαισίουκαι την υποστήρι</w:t>
      </w:r>
      <w:r>
        <w:t>ξη των δικαιούχων,πραγματοποιήθηκε χαρτογράφηση της «διαδρομής υλοποίησης» σημαντικών κατηγοριώνέργων ώστε να καταγραφούν οι απαιτούμενες ενέργειες, να απλοποιηθούν οιεφαρμοζόμενες διαδικασίες και να τεθούν εύλογες προθεσμίες υλοποίησης και ολοκλήρωσης έργ</w:t>
      </w:r>
      <w:r>
        <w:t>ων. Επικαιροποιήθηκαν οι οδηγοί ωρίμανσης της ΜΟΔ ΑΕ για έξιβασικές κατηγορίεςέργων (οδικά, λύματα, απορρίμματα, λιμενικά, κτιριακά, απαλλοτριώσεις). Για να υποδειχθούν οι παρεμβάσεις για την περαιτέρω απλοποίηση των διαδικασιών ωρίμανσης και υλοποίησης τω</w:t>
      </w:r>
      <w:r>
        <w:t>ν έργων συγκροτήθηκαν Ομάδες Εργασίας ανά κατηγορία έργων με συμμετοχή των συναρμόδιων υπουργείων/φορέων. Έτσι, έχουν ήδη προσδιοριστεί και οριστικοποιηθεί δράσεις που θα τεθούν σε εφαρμογή με οργανωμένο τρόπο από την ΕΑΣ σε συνεργασία με τα συναρμόδια υπο</w:t>
      </w:r>
      <w:r>
        <w:t>υργεία/φορείς. Σε ότι αφορά σε θεσμικού τύπου παρεμβάσεις, όσες κρίθηκαν αναγκαίες έχουν ήδη ενσωματωθεί (επίλυση θεμάτων μη επιλέξιμου ΦΠΑ, πρόβλεψη διαιτησίας για έγγραφα σύμβασης, ορισμός αποκλειστικών προθεσμιών για γνωμοδοτήσεις επί περιβαλλοντικής αδ</w:t>
      </w:r>
      <w:r>
        <w:t>ειοδότησης, κατάργηση της επιλογής μελών Επιτροπών με κλήρωση) ή προβλέπονται συμπληρωματικά στο νέο νόμο για το ΕΣΠΑ 2014 – 2020.</w:t>
      </w:r>
    </w:p>
    <w:p w:rsidR="00E778D1" w:rsidRDefault="00F34DEA">
      <w:pPr>
        <w:spacing w:before="240" w:after="240"/>
        <w:jc w:val="left"/>
      </w:pPr>
      <w:r>
        <w:t>ΗΓΓΔΕ-ΕΣΠΑ, με τη συνεργασία της TFGR, έχει αναλάβει τη διάγνωση των αναγκών και τη λήψη μέτρων για την ενίσχυση της διοικητι</w:t>
      </w:r>
      <w:r>
        <w:t xml:space="preserve">κής, χρηματοοικονομικής &amp; επιχειρησιακής ικανότητας των δικαιούχων που θα υλοποιήσουν δράσεις δημόσιου χαρακτήρα, καθώς και τη συστηματική υποστήριξή τους.Στο πλαίσιο αυτό, με βάση σχετική εμπειρογνωμοσύνη, εντοπίζονται τα προβλήματα που απορρέουν από την </w:t>
      </w:r>
      <w:r>
        <w:t>εσωτερική δομή και οργάνωση των δικαιούχων, το προσωπικό, τις διαδικασίες κλπ σε σχέση με την καλή εκτέλεση των έργων και προτείνονται μέτρα αντιμετώπισης.</w:t>
      </w:r>
    </w:p>
    <w:p w:rsidR="008D5009" w:rsidRDefault="008D5009" w:rsidP="008D5009">
      <w:pPr>
        <w:spacing w:before="0" w:after="0"/>
        <w:rPr>
          <w:bCs/>
        </w:rPr>
      </w:pPr>
    </w:p>
    <w:p w:rsidR="00E84F2C" w:rsidRDefault="00E84F2C" w:rsidP="00E84F2C">
      <w:pPr>
        <w:rPr>
          <w:bCs/>
        </w:rPr>
      </w:pPr>
    </w:p>
    <w:p w:rsidR="008D5009" w:rsidRDefault="008D5009" w:rsidP="008D5009">
      <w:pPr>
        <w:pStyle w:val="1"/>
        <w:numPr>
          <w:ilvl w:val="0"/>
          <w:numId w:val="15"/>
        </w:numPr>
        <w:tabs>
          <w:tab w:val="clear" w:pos="992"/>
          <w:tab w:val="num" w:pos="850"/>
        </w:tabs>
        <w:spacing w:before="0" w:after="0"/>
        <w:ind w:left="850"/>
        <w:jc w:val="left"/>
        <w:rPr>
          <w:lang w:val="fr-FR"/>
        </w:rPr>
        <w:sectPr w:rsidR="008D5009" w:rsidSect="00426349">
          <w:headerReference w:type="default" r:id="rId29"/>
          <w:footerReference w:type="default" r:id="rId30"/>
          <w:headerReference w:type="first" r:id="rId31"/>
          <w:footerReference w:type="first" r:id="rId32"/>
          <w:pgSz w:w="11906" w:h="16838"/>
          <w:pgMar w:top="1022" w:right="1699" w:bottom="1022" w:left="1584" w:header="283" w:footer="283" w:gutter="0"/>
          <w:cols w:space="708"/>
          <w:docGrid w:linePitch="360"/>
        </w:sectPr>
      </w:pPr>
    </w:p>
    <w:p w:rsidR="008D5009" w:rsidRPr="008D428D" w:rsidRDefault="00F34DEA" w:rsidP="008D5009">
      <w:pPr>
        <w:pStyle w:val="1"/>
        <w:numPr>
          <w:ilvl w:val="0"/>
          <w:numId w:val="0"/>
        </w:numPr>
        <w:spacing w:before="0" w:after="0"/>
        <w:rPr>
          <w:lang w:val="fr-FR"/>
        </w:rPr>
      </w:pPr>
      <w:bookmarkStart w:id="470" w:name="_Toc256000405"/>
      <w:r w:rsidRPr="008D428D">
        <w:rPr>
          <w:noProof/>
          <w:lang w:val="fr-FR"/>
        </w:rPr>
        <w:t>11. ΟΡΙΖΟΝΤΙΕΣ ΑΡΧΕΣ</w:t>
      </w:r>
      <w:bookmarkEnd w:id="470"/>
    </w:p>
    <w:p w:rsidR="008D5009" w:rsidRPr="008D428D" w:rsidRDefault="008D5009" w:rsidP="008D5009">
      <w:pPr>
        <w:pStyle w:val="Text1"/>
        <w:spacing w:before="0" w:after="0"/>
        <w:ind w:left="0"/>
        <w:rPr>
          <w:lang w:val="fr-FR"/>
        </w:rPr>
      </w:pPr>
    </w:p>
    <w:p w:rsidR="008D5009" w:rsidRPr="008D428D" w:rsidRDefault="00F34DEA" w:rsidP="008D5009">
      <w:pPr>
        <w:pStyle w:val="21"/>
        <w:keepLines/>
        <w:numPr>
          <w:ilvl w:val="0"/>
          <w:numId w:val="0"/>
        </w:numPr>
        <w:spacing w:before="0" w:after="0"/>
        <w:ind w:left="850" w:hanging="850"/>
        <w:rPr>
          <w:lang w:val="fr-FR"/>
        </w:rPr>
      </w:pPr>
      <w:bookmarkStart w:id="471" w:name="_Toc256000406"/>
      <w:r w:rsidRPr="008D428D">
        <w:rPr>
          <w:noProof/>
          <w:lang w:val="fr-FR"/>
        </w:rPr>
        <w:t>11.1 Βιώσιμη</w:t>
      </w:r>
      <w:r w:rsidRPr="008D428D">
        <w:rPr>
          <w:noProof/>
          <w:lang w:val="fr-FR"/>
        </w:rPr>
        <w:t xml:space="preserve"> ανάπτυξη</w:t>
      </w:r>
      <w:bookmarkEnd w:id="471"/>
    </w:p>
    <w:p w:rsidR="008D5009" w:rsidRPr="001C2523" w:rsidRDefault="00F34DEA" w:rsidP="008D5009">
      <w:pPr>
        <w:pStyle w:val="Text1"/>
        <w:keepNext/>
        <w:keepLines/>
        <w:spacing w:before="0" w:after="0"/>
        <w:ind w:left="0"/>
      </w:pPr>
      <w:r>
        <w:rPr>
          <w:noProof/>
        </w:rPr>
        <w:t xml:space="preserve">Περιγραφή των ειδικών δράσεων που θα εφαρμοστούν προκειμένου να ληφθούν υπόψη κατά την επιλογή των πράξεων οι απαιτήσεις προστασίας του περιβάλλοντος, η αποδοτικότητα των πόρων, ο μετριασμός των επιπτώσεων της κλιματικής αλλαγής και η προσαρμογή </w:t>
      </w:r>
      <w:r>
        <w:rPr>
          <w:noProof/>
        </w:rPr>
        <w:t>σε αυτήν, η ανθεκτικότητα σε καταστροφές, η πρόληψη και διαχείριση κινδύνων.</w:t>
      </w:r>
    </w:p>
    <w:p w:rsidR="00E778D1" w:rsidRDefault="00F34DEA">
      <w:pPr>
        <w:spacing w:before="0" w:after="240"/>
        <w:jc w:val="left"/>
      </w:pPr>
      <w:r>
        <w:t>Δεδομένου ότι η ενσωμάτωση των αρχών της αειφορίας στην κατάρτιση των Προγραμμάτων αποτελεί επιταγή, εφαρμόζεται η Οδηγία 2001/42 σχετικά με την Εκτίμηση των Περιβαλλοντικών Επιπτ</w:t>
      </w:r>
      <w:r>
        <w:t xml:space="preserve">ώσεων ορισμένων Σχεδίων και Προγραμμάτων, όπως έχει εναρμονιστεί στο εθνικό δίκαιο καθώς αποτελεί ένα σημαντικό μέσο για την ενσωμάτωση της περιβαλλοντικής διάστασης στην κατάρτιση και την υλοποίηση των Προγραμμάτων της προγραμματικής περιόδου 2014 – 2020 </w:t>
      </w:r>
      <w:r>
        <w:t>και στην αναζήτηση αειφόρων λύσεων.</w:t>
      </w:r>
    </w:p>
    <w:p w:rsidR="00E778D1" w:rsidRDefault="00F34DEA">
      <w:pPr>
        <w:spacing w:before="240" w:after="240"/>
        <w:jc w:val="left"/>
      </w:pPr>
      <w:r>
        <w:t xml:space="preserve">Συνοπτικά, ο στόχος της εφαρμογής της Στρατηγικής Περιβαλλοντικής Εκτίμησης (ΣΠΕ) κατά την κατάρτιση των Επιχειρησιακών Προγραμμάτων, είναι αφενός η </w:t>
      </w:r>
      <w:r>
        <w:rPr>
          <w:b/>
          <w:bCs/>
        </w:rPr>
        <w:t>εκ των προτέρων εκτίμηση των επιπτώσεων στο περιβάλλον από την εφαρμογή</w:t>
      </w:r>
      <w:r>
        <w:rPr>
          <w:b/>
          <w:bCs/>
        </w:rPr>
        <w:t xml:space="preserve"> του Προγράμματος, και αφετέρου η ενσωμάτωση της περιβαλλοντικής διάστασης στη διαδικασία προγραμματισμού</w:t>
      </w:r>
      <w:r>
        <w:t>.</w:t>
      </w:r>
    </w:p>
    <w:p w:rsidR="00E778D1" w:rsidRDefault="00F34DEA">
      <w:pPr>
        <w:spacing w:before="240" w:after="240"/>
        <w:jc w:val="left"/>
      </w:pPr>
      <w:r>
        <w:t xml:space="preserve">Στο πλαίσιο της κατάρτισης των Προγραμμάτων 2014 – 2020, η Στρατηγική Περιβαλλοντική Εκτίμηση αποτελεί μια διαδικασία «παράλληλη και συμπληρωματική» </w:t>
      </w:r>
      <w:r>
        <w:t>με την εκπόνηση των Προγραμμάτων και την εκ των προτέρων αξιολόγηση.</w:t>
      </w:r>
    </w:p>
    <w:p w:rsidR="00E778D1" w:rsidRDefault="00F34DEA">
      <w:pPr>
        <w:spacing w:before="240" w:after="240"/>
        <w:jc w:val="left"/>
      </w:pPr>
      <w:r>
        <w:t>Συνεπώς η ενσωμάτωση της αρχής της βιώσιμης ανάπτυξης έχει ληφθεί υπόψη κατά το σχεδιασμό των ΕΠ και συγκεκριμένα :</w:t>
      </w:r>
    </w:p>
    <w:p w:rsidR="00E778D1" w:rsidRDefault="00F34DEA" w:rsidP="00F34DEA">
      <w:pPr>
        <w:numPr>
          <w:ilvl w:val="0"/>
          <w:numId w:val="58"/>
        </w:numPr>
        <w:spacing w:before="240" w:after="0"/>
        <w:ind w:hanging="280"/>
        <w:jc w:val="left"/>
      </w:pPr>
      <w:r>
        <w:t>Κατά την εκπόνηση του ΕΠ, η ΣΜΠΕ υλοποιείται παράλληλα με στόχο το συνε</w:t>
      </w:r>
      <w:r>
        <w:t>χή εμπλουτισμό του Προγράμματος και την πρόταση επανορθωτικών δράσεων μέχρι την τελική υποβολή και έγκρισή του.</w:t>
      </w:r>
    </w:p>
    <w:p w:rsidR="00E778D1" w:rsidRDefault="00F34DEA" w:rsidP="00F34DEA">
      <w:pPr>
        <w:numPr>
          <w:ilvl w:val="0"/>
          <w:numId w:val="58"/>
        </w:numPr>
        <w:spacing w:before="0" w:after="0"/>
        <w:ind w:hanging="280"/>
        <w:jc w:val="left"/>
      </w:pPr>
      <w:r>
        <w:t>Κατά τη διαβούλευση της ΣΜΠΕ με τις περιβαλλοντικές αρχές της χώρας για την τήρηση της.</w:t>
      </w:r>
    </w:p>
    <w:p w:rsidR="00E778D1" w:rsidRDefault="00F34DEA" w:rsidP="00F34DEA">
      <w:pPr>
        <w:numPr>
          <w:ilvl w:val="0"/>
          <w:numId w:val="58"/>
        </w:numPr>
        <w:spacing w:before="0" w:after="240"/>
        <w:ind w:hanging="280"/>
        <w:jc w:val="left"/>
      </w:pPr>
      <w:r>
        <w:t xml:space="preserve">Κατά την εξειδίκευση των κριτηρίων επιλογής των πράξεων </w:t>
      </w:r>
      <w:r>
        <w:t>σε σχέση με τη συμμόρφωση στη ΣΜΠΕ του ΕΠ ανά άξονα προτεραιότητας τα οποία θα συμπεριλαμβάνονται στο Σύστημα Διαχείρισης και Ελέγχου και θα εγκρίνονται από την Επιτροπή Παρακολούθησης του κάθε ΕΠ.</w:t>
      </w:r>
    </w:p>
    <w:p w:rsidR="00E778D1" w:rsidRDefault="00F34DEA">
      <w:pPr>
        <w:spacing w:before="240" w:after="240"/>
        <w:jc w:val="left"/>
      </w:pPr>
      <w:r>
        <w:t>Επιπλέον το ελληνικό κανονιστικό πλαίσιο περί περιβαλλοντι</w:t>
      </w:r>
      <w:r>
        <w:t>κής αδειοδότησης έργων και δραστηριοτήτων λαμβάνει πλήρη μέριμνα «δέουσας εκτίμησης» σύμφωνα με την Οδηγία οικοτόπων και πτηνών, στο Ν. 4014/2011 άρ. 10 και στις κανονιστικές πράξεις που εκδίδονται κατ’ επιταγήν αυτού.</w:t>
      </w:r>
    </w:p>
    <w:p w:rsidR="00E778D1" w:rsidRDefault="00F34DEA">
      <w:pPr>
        <w:spacing w:before="240" w:after="240"/>
        <w:jc w:val="left"/>
      </w:pPr>
      <w:r>
        <w:t>Η συνολική αντιμετώπιση σε σχέση με τ</w:t>
      </w:r>
      <w:r>
        <w:t>ην τήρηση της αρχής της βιώσιμης ανάπτυξης παρατίθεται αναλυτικά στην ενότητα 1.5.3 του ΕΣΠΑ 2014-2020 και εφαρμόζεται κατά περίπτωση και ανάλογα με τη φύση των πράξεων όπως περιγράφονται στα ΕΠ.</w:t>
      </w:r>
    </w:p>
    <w:p w:rsidR="008D5009" w:rsidRDefault="008D5009" w:rsidP="008D5009">
      <w:pPr>
        <w:spacing w:before="0" w:after="0"/>
      </w:pPr>
    </w:p>
    <w:p w:rsidR="008D5009" w:rsidRDefault="00F34DEA" w:rsidP="008D5009">
      <w:pPr>
        <w:pStyle w:val="21"/>
        <w:keepLines/>
        <w:numPr>
          <w:ilvl w:val="0"/>
          <w:numId w:val="0"/>
        </w:numPr>
        <w:spacing w:before="0" w:after="0"/>
        <w:ind w:left="850" w:hanging="850"/>
      </w:pPr>
      <w:bookmarkStart w:id="472" w:name="_Toc256000407"/>
      <w:r>
        <w:rPr>
          <w:noProof/>
        </w:rPr>
        <w:t>11.2 Ισότητα ευκαιριών και κατάργηση των διακρίσεων</w:t>
      </w:r>
      <w:bookmarkEnd w:id="472"/>
    </w:p>
    <w:p w:rsidR="008D5009" w:rsidRPr="001C2523" w:rsidRDefault="00F34DEA" w:rsidP="008D5009">
      <w:pPr>
        <w:pStyle w:val="Text1"/>
        <w:keepNext/>
        <w:keepLines/>
        <w:spacing w:before="0" w:after="0"/>
        <w:ind w:left="0"/>
        <w:rPr>
          <w:lang w:eastAsia="fr-FR"/>
        </w:rPr>
      </w:pPr>
      <w:r>
        <w:rPr>
          <w:noProof/>
        </w:rPr>
        <w:t>Περιγρα</w:t>
      </w:r>
      <w:r>
        <w:rPr>
          <w:noProof/>
        </w:rPr>
        <w:t>φή των ειδικών δράσεων για την προώθηση των ίσων ευκαιριών και την αποφυγή των διακρίσεων λόγω φύλου, φυλής ή εθνοτικής καταγωγής, θρησκείας ή πεποιθήσεων, αναπηρίας, ηλικίας ή γενετήσιου προσανατολισμού κατά τη διάρκεια της εκπόνησης, του σχεδιασμού και τ</w:t>
      </w:r>
      <w:r>
        <w:rPr>
          <w:noProof/>
        </w:rPr>
        <w:t>ης υλοποίησης του επιχειρησιακού προγράμματος, και ιδίως αναφορικά με την πρόσβαση στη χρηματοδότηση, λαμβάνοντας υπόψη τις ανάγκες των διαφόρων στοχευόμενων ομάδων που κινδυνεύουν να πέσουν θύματα παρόμοιων διακρίσεων, και ιδίως τις απαιτήσεις για την εξα</w:t>
      </w:r>
      <w:r>
        <w:rPr>
          <w:noProof/>
        </w:rPr>
        <w:t>σφάλιση της προσβασιμότητας για τα άτομα με αναπηρίες.</w:t>
      </w:r>
    </w:p>
    <w:p w:rsidR="00E778D1" w:rsidRDefault="00F34DEA">
      <w:pPr>
        <w:spacing w:before="0" w:after="240"/>
        <w:jc w:val="left"/>
      </w:pPr>
      <w:r>
        <w:t>Η καταπολέμηση κάθε μορφής διακρίσεων, η προαγωγή της ισότητας ευκαιριών και η διασφάλιση της προσβασιμότητας για ΑμεΑ διατρέχει οριζόντια το Επιχειρησιακό Πρόγραμμα, ενώ επιπλέον αναλαμβάνονται συγκεκ</w:t>
      </w:r>
      <w:r>
        <w:t>ριμένες ενέργειες για την:</w:t>
      </w:r>
    </w:p>
    <w:p w:rsidR="00E778D1" w:rsidRDefault="00F34DEA" w:rsidP="00F34DEA">
      <w:pPr>
        <w:numPr>
          <w:ilvl w:val="0"/>
          <w:numId w:val="59"/>
        </w:numPr>
        <w:spacing w:before="240" w:after="0"/>
        <w:ind w:hanging="210"/>
        <w:jc w:val="left"/>
      </w:pPr>
      <w:r>
        <w:t>Ισότιμη πρόσβαση στην αγορά εργασίας</w:t>
      </w:r>
    </w:p>
    <w:p w:rsidR="00E778D1" w:rsidRDefault="00F34DEA" w:rsidP="00F34DEA">
      <w:pPr>
        <w:numPr>
          <w:ilvl w:val="0"/>
          <w:numId w:val="59"/>
        </w:numPr>
        <w:spacing w:before="0" w:after="0"/>
        <w:ind w:hanging="210"/>
        <w:jc w:val="left"/>
      </w:pPr>
      <w:r>
        <w:t>Ισότιμη πρόσβαση στην εκπαίδευση, στην κατάρτιση και τη δια βίου μάθηση</w:t>
      </w:r>
    </w:p>
    <w:p w:rsidR="00E778D1" w:rsidRDefault="00F34DEA" w:rsidP="00F34DEA">
      <w:pPr>
        <w:numPr>
          <w:ilvl w:val="0"/>
          <w:numId w:val="59"/>
        </w:numPr>
        <w:spacing w:before="0" w:after="0"/>
        <w:ind w:hanging="210"/>
        <w:jc w:val="left"/>
      </w:pPr>
      <w:r>
        <w:t>Προώθηση της κοινωνικής ένταξης και καταπολέμησης της φτώχειας</w:t>
      </w:r>
    </w:p>
    <w:p w:rsidR="00E778D1" w:rsidRDefault="00F34DEA" w:rsidP="00F34DEA">
      <w:pPr>
        <w:numPr>
          <w:ilvl w:val="0"/>
          <w:numId w:val="59"/>
        </w:numPr>
        <w:spacing w:before="0" w:after="240"/>
        <w:ind w:hanging="210"/>
        <w:jc w:val="left"/>
      </w:pPr>
      <w:r>
        <w:t>Καταπολέμηση των διακρίσεων λόγω, φυλετικής ή εθνικής κατ</w:t>
      </w:r>
      <w:r>
        <w:t>αγωγής, θρησκείας ή πεποιθήσεων, αναπηρίας, ηλικίας ή γενετήσιου προσανατολισμού.</w:t>
      </w:r>
    </w:p>
    <w:p w:rsidR="00E778D1" w:rsidRDefault="00F34DEA">
      <w:pPr>
        <w:spacing w:before="240" w:after="240"/>
        <w:jc w:val="left"/>
      </w:pPr>
      <w:r>
        <w:t xml:space="preserve">Πιο συγκεκριμένα, στο πλαίσιο του ΕΠ ΠΕΛΟΠΟΝΝΗΣΟΥ 2014-2020, έχουν ενταχθεί επενδυτικές προτεραιότητες και παρεμβάσεις που στοχεύουν στην ενεργό ένταξη, στην </w:t>
      </w:r>
      <w:r>
        <w:t>κοινωνικοοικονομική ενσωμάτωση περιθωριοποιημένων κοινοτήτων, στην καταπολέμηση κάθε μορφής διακρίσεων, στη βελτίωση της πρόσβασης σε υψηλής ποιότητας κοινωνικές και υγειονομικής περίθαλψης υπηρεσίες.</w:t>
      </w:r>
    </w:p>
    <w:p w:rsidR="00E778D1" w:rsidRDefault="00F34DEA">
      <w:pPr>
        <w:spacing w:before="240" w:after="240"/>
        <w:jc w:val="left"/>
      </w:pPr>
      <w:r>
        <w:t>Τέλος, κατά τη διάρκεια σχεδιασμού και εφαρμογής του πρ</w:t>
      </w:r>
      <w:r>
        <w:t>ογράμματος προβλέπεται η ανάληψη πρόσθετων πρωτοβουλιών για:</w:t>
      </w:r>
    </w:p>
    <w:p w:rsidR="00E778D1" w:rsidRDefault="00F34DEA" w:rsidP="00F34DEA">
      <w:pPr>
        <w:numPr>
          <w:ilvl w:val="0"/>
          <w:numId w:val="60"/>
        </w:numPr>
        <w:spacing w:before="240" w:after="0"/>
        <w:ind w:hanging="210"/>
        <w:jc w:val="left"/>
      </w:pPr>
      <w:r>
        <w:t>Την ενεργό συμμετοχή σε δημόσια διαβούλευση, περιφερειακές και τομεακές αναπτυξιακές ημερίδες, εθνικά συνέδρια αρμόδιων δημόσιων φορέων και οικείων κοινωνικών οργανώσεων</w:t>
      </w:r>
    </w:p>
    <w:p w:rsidR="00E778D1" w:rsidRDefault="00F34DEA" w:rsidP="00F34DEA">
      <w:pPr>
        <w:numPr>
          <w:ilvl w:val="0"/>
          <w:numId w:val="60"/>
        </w:numPr>
        <w:spacing w:before="0" w:after="0"/>
        <w:ind w:hanging="210"/>
        <w:jc w:val="left"/>
      </w:pPr>
      <w:r>
        <w:t>Την ισόρροπη, κατά το δυν</w:t>
      </w:r>
      <w:r>
        <w:t>ατόν, συμμετοχή ανδρών και γυναικών στην Επιτροπή Παρακολούθησης του ΕΠ και την εκπροσώπηση σε αυτή δημόσιων αρχών που είναι αρμόδιες για θέματα ισότητας, καθώς και κοινωνικών οργανώσεων ειδικών πληθυσμιακών ομάδων (Γενική Γραμματεία Ισότητας των Φύλων, Εθ</w:t>
      </w:r>
      <w:r>
        <w:t>νική Συνομοσπονδία Ατόμων με Αναπηρία,κλ.π.)</w:t>
      </w:r>
    </w:p>
    <w:p w:rsidR="00E778D1" w:rsidRDefault="00F34DEA" w:rsidP="00F34DEA">
      <w:pPr>
        <w:numPr>
          <w:ilvl w:val="0"/>
          <w:numId w:val="60"/>
        </w:numPr>
        <w:spacing w:before="0" w:after="0"/>
        <w:ind w:hanging="210"/>
        <w:jc w:val="left"/>
      </w:pPr>
      <w:r>
        <w:t>Τη λήψη κατάλληλων μέτρων για τη δημοσιοποίηση του ΕΠ και των ειδικότερων δράσεων που περιλαμβάνονται σε αυτό, ώστε να διασφαλίζεται η κατά το δυνατό ευρύτερη δυνατότητα πρόσβασης στην κοινοτική συγχρηματοδότηση</w:t>
      </w:r>
      <w:r>
        <w:t>.</w:t>
      </w:r>
    </w:p>
    <w:p w:rsidR="00E778D1" w:rsidRDefault="00F34DEA" w:rsidP="00F34DEA">
      <w:pPr>
        <w:numPr>
          <w:ilvl w:val="0"/>
          <w:numId w:val="60"/>
        </w:numPr>
        <w:spacing w:before="0" w:after="0"/>
        <w:ind w:hanging="210"/>
        <w:jc w:val="left"/>
      </w:pPr>
      <w:r>
        <w:t>Την παρακολούθηση και τη σχετική ενημέρωση της Επιτροπής Παρακολούθησης του ΕΠ και της Ευρωπαϊκής Επιτροπής, μέσω της ετήσιας έκθεσης, όσον αφορά τα μέτρα που έχουν ληφθεί σε σχέση με την παροχή ίσων ευκαιριών στο πλαίσιο του ΕΠ, την αποτελεσματικότητα τ</w:t>
      </w:r>
      <w:r>
        <w:t>ους και τις διορθωτικές παρεμβάσεις που απαιτούνται ώστε να διασφαλίζεται η αρχή της μη διάκρισης.</w:t>
      </w:r>
    </w:p>
    <w:p w:rsidR="00E778D1" w:rsidRDefault="00F34DEA" w:rsidP="00F34DEA">
      <w:pPr>
        <w:numPr>
          <w:ilvl w:val="0"/>
          <w:numId w:val="60"/>
        </w:numPr>
        <w:spacing w:before="0" w:after="240"/>
        <w:ind w:hanging="210"/>
        <w:jc w:val="left"/>
      </w:pPr>
      <w:r>
        <w:t>Τη χρήση εξειδικευμένων κριτηρίων για την τήρηση της αρχής της ισότητας μεταξύ ανδρών και γυναικών και της μη διάκρισης, καθώς και για την ενίσχυση της προσβ</w:t>
      </w:r>
      <w:r>
        <w:t>ασιμότητας, κατά τη διαδικασία επιλογής, υλοποίησης και αξιολόγησης  πράξεων για συγχρηματοδότηση, ανάλογα με το φυσικό αντικείμενο των παρεμβάσεων.</w:t>
      </w:r>
    </w:p>
    <w:p w:rsidR="008D5009" w:rsidRDefault="008D5009" w:rsidP="008D5009">
      <w:pPr>
        <w:spacing w:before="0" w:after="0"/>
      </w:pPr>
    </w:p>
    <w:p w:rsidR="008D5009" w:rsidRDefault="00F34DEA" w:rsidP="008D5009">
      <w:pPr>
        <w:pStyle w:val="21"/>
        <w:keepLines/>
        <w:numPr>
          <w:ilvl w:val="0"/>
          <w:numId w:val="0"/>
        </w:numPr>
        <w:spacing w:before="0" w:after="0"/>
        <w:ind w:left="850" w:hanging="850"/>
      </w:pPr>
      <w:bookmarkStart w:id="473" w:name="_Toc256000408"/>
      <w:r>
        <w:rPr>
          <w:noProof/>
        </w:rPr>
        <w:t>11.3 Ισότητα μεταξύ ανδρών και γυναικών</w:t>
      </w:r>
      <w:bookmarkEnd w:id="473"/>
    </w:p>
    <w:p w:rsidR="008D5009" w:rsidRPr="001C2523" w:rsidRDefault="00F34DEA" w:rsidP="008D5009">
      <w:pPr>
        <w:pStyle w:val="Text1"/>
        <w:keepNext/>
        <w:keepLines/>
        <w:spacing w:before="0" w:after="0"/>
        <w:ind w:left="0"/>
      </w:pPr>
      <w:r>
        <w:rPr>
          <w:noProof/>
        </w:rPr>
        <w:t>Περιγραφή της συμβολής του επιχειρησιακού προγράμματος στην προώθη</w:t>
      </w:r>
      <w:r>
        <w:rPr>
          <w:noProof/>
        </w:rPr>
        <w:t>ση της ισότητας μεταξύ ανδρών και γυναικών και, κατά περίπτωση, ρυθμίσεις που εξασφαλίζουν την ενσωμάτωση της διάστασης του φύλου σε επίπεδο επιχειρησιακού προγράμματος και πράξης.</w:t>
      </w:r>
    </w:p>
    <w:p w:rsidR="00E778D1" w:rsidRDefault="00F34DEA">
      <w:pPr>
        <w:spacing w:before="0" w:after="240"/>
        <w:jc w:val="left"/>
      </w:pPr>
      <w:r>
        <w:t>Η προώθηση της ισότητας των ανδρών και γυναικών αποτελεί μια από τις θεμελι</w:t>
      </w:r>
      <w:r>
        <w:t>ώδεις αρχές της Ευρωπαϊκής Ένωσης η οποία υπηρετείται με συνέπεια ήδη από το 1957. Ωστόσο, η πρόοδος που έχει επιτευχθεί μέχρι σήμερα απειλείται από την κοινωνικο-οικονομική κρίση που μαστίζει την Ευρώπη και ιδιαίτερα την Ελλάδα, καθώς από το 2008 μέχρι σή</w:t>
      </w:r>
      <w:r>
        <w:t>μερα, η εγχώρια αγορά εργασίας χαρακτηρίζεται από συνεχή συρρίκνωση της απασχόλησης και εκρηκτική άνοδο της ανεργίας, με τις γυναίκες να βρίσκονται  σε ιδιαίτερα δυσμενή θέση.</w:t>
      </w:r>
    </w:p>
    <w:p w:rsidR="00E778D1" w:rsidRDefault="00F34DEA">
      <w:pPr>
        <w:spacing w:before="240" w:after="240"/>
        <w:jc w:val="left"/>
      </w:pPr>
      <w:r>
        <w:t>Το 2013 το ποσοστό ανεργίας ανήλθε σε 27,6%, με το ποσοστό ανεργίας των γυναικών</w:t>
      </w:r>
      <w:r>
        <w:t xml:space="preserve"> (31%) να είναι σημαντικά υψηλότερο του αντίστοιχου των ανδρών (25%). Αντίστοιχα, κατά το δ΄τρίμηνο του 2013 το ποσοστό απασχόλησης των γυναικών ανήλθε στο 39,7% έναντι ποσοστού 58,1% των ανδρών, με το ποσοστό συμμετοχής των ανδρών να παρουσιάζει μεγαλύτερ</w:t>
      </w:r>
      <w:r>
        <w:t>η κάμψη την περίοδο της κρίσης έναντι του αντιστοίχου των γυναικών.</w:t>
      </w:r>
    </w:p>
    <w:p w:rsidR="00E778D1" w:rsidRDefault="00F34DEA">
      <w:pPr>
        <w:spacing w:before="240" w:after="240"/>
        <w:jc w:val="left"/>
      </w:pPr>
      <w:r>
        <w:t xml:space="preserve">Στο πλαίσιο του Ε.Π. «ΠΕΛΟΠΟΝΝΗΣΟΥ» και σε πλήρη εναρμόνιση με τα προβλεπόμενα στο κανονιστικό πλαίσιο της προγραμματικής περιόδου 2014-2020 (Κανονισμός (ΕΕ) αριθ. 1304/2013-) Κανονισμός </w:t>
      </w:r>
      <w:r>
        <w:t>(ΕΕ) αριθ. 1303/2013-) καθώς και τις στρατηγικές προτεραιότητες πολιτικής της Γενικής Γραμματείας Ισότητας επιδιώκεται η διασφάλιση της προώθησης της ισότητας μεταξύ ανδρών και γυναικών και η ενσωμάτωση της διάστασης του φύλου κατά τα στάδια της προετοιμασ</w:t>
      </w:r>
      <w:r>
        <w:t>ίας, της υλοποίησης, της παρακολούθησης και της αξιολόγησης του εν λόγω επιχειρησιακού προγράμματος.</w:t>
      </w:r>
    </w:p>
    <w:p w:rsidR="00E778D1" w:rsidRDefault="00F34DEA" w:rsidP="00F34DEA">
      <w:pPr>
        <w:numPr>
          <w:ilvl w:val="0"/>
          <w:numId w:val="61"/>
        </w:numPr>
        <w:spacing w:before="240" w:after="240"/>
        <w:ind w:hanging="210"/>
        <w:jc w:val="left"/>
      </w:pPr>
      <w:r>
        <w:t>Πιο συγκεκριμένα, μέσω των προβλεπόμενων δράσεων του Ε.Π. προωθείται:</w:t>
      </w:r>
    </w:p>
    <w:p w:rsidR="00E778D1" w:rsidRDefault="00F34DEA" w:rsidP="00F34DEA">
      <w:pPr>
        <w:numPr>
          <w:ilvl w:val="0"/>
          <w:numId w:val="62"/>
        </w:numPr>
        <w:spacing w:before="240" w:after="0"/>
        <w:ind w:hanging="210"/>
        <w:jc w:val="left"/>
      </w:pPr>
      <w:r>
        <w:t>Η ισότιμη συμμετοχή των γυναικών στην αγορά εργασίας</w:t>
      </w:r>
    </w:p>
    <w:p w:rsidR="00E778D1" w:rsidRDefault="00F34DEA" w:rsidP="00F34DEA">
      <w:pPr>
        <w:numPr>
          <w:ilvl w:val="0"/>
          <w:numId w:val="62"/>
        </w:numPr>
        <w:spacing w:before="0" w:after="0"/>
        <w:ind w:hanging="210"/>
        <w:jc w:val="left"/>
      </w:pPr>
      <w:r>
        <w:t xml:space="preserve">Η συμμετοχή των γυναικών σε </w:t>
      </w:r>
      <w:r>
        <w:t>δραστηριότητες υπαίθρου με στόχο την τοπική ανάπτυξη</w:t>
      </w:r>
    </w:p>
    <w:p w:rsidR="00E778D1" w:rsidRDefault="00F34DEA" w:rsidP="00F34DEA">
      <w:pPr>
        <w:numPr>
          <w:ilvl w:val="0"/>
          <w:numId w:val="62"/>
        </w:numPr>
        <w:spacing w:before="0" w:after="0"/>
        <w:ind w:hanging="210"/>
        <w:jc w:val="left"/>
      </w:pPr>
      <w:r>
        <w:t>Η προώθηση της κοινωνικής ένταξης των γυναικών, πρόληψη και καταπολέμηση της γυναικείας φτώχειας και όλων των μορφών βίας λόγω φύλου</w:t>
      </w:r>
    </w:p>
    <w:p w:rsidR="00E778D1" w:rsidRDefault="00F34DEA" w:rsidP="00F34DEA">
      <w:pPr>
        <w:numPr>
          <w:ilvl w:val="0"/>
          <w:numId w:val="62"/>
        </w:numPr>
        <w:spacing w:before="0" w:after="0"/>
        <w:ind w:hanging="210"/>
        <w:jc w:val="left"/>
      </w:pPr>
      <w:r>
        <w:t>Η ένταξη της διάστασης του φύλου σε ζητήματα κοινωνικής προστασίας και</w:t>
      </w:r>
      <w:r>
        <w:t xml:space="preserve"> προστασίας της υγείας</w:t>
      </w:r>
    </w:p>
    <w:p w:rsidR="00E778D1" w:rsidRDefault="00F34DEA" w:rsidP="00F34DEA">
      <w:pPr>
        <w:numPr>
          <w:ilvl w:val="0"/>
          <w:numId w:val="62"/>
        </w:numPr>
        <w:spacing w:before="0" w:after="0"/>
        <w:ind w:hanging="210"/>
        <w:jc w:val="left"/>
      </w:pPr>
      <w:r>
        <w:t>Η στήριξη της οικογένειας, και της εναρμόνισης επαγγελματικής και οικογενειακής ζωής</w:t>
      </w:r>
    </w:p>
    <w:p w:rsidR="00E778D1" w:rsidRDefault="00F34DEA" w:rsidP="00F34DEA">
      <w:pPr>
        <w:numPr>
          <w:ilvl w:val="0"/>
          <w:numId w:val="62"/>
        </w:numPr>
        <w:spacing w:before="0" w:after="0"/>
        <w:ind w:hanging="210"/>
        <w:jc w:val="left"/>
      </w:pPr>
      <w:r>
        <w:t>Η ισότιμη συμμετοχή των γυναικών στη δημόσια ζωή και στις διαδικασίες λήψης πολιτικών, κοινωνικών και οικονομικών αποφάσεων</w:t>
      </w:r>
    </w:p>
    <w:p w:rsidR="00E778D1" w:rsidRDefault="00F34DEA" w:rsidP="00F34DEA">
      <w:pPr>
        <w:numPr>
          <w:ilvl w:val="0"/>
          <w:numId w:val="62"/>
        </w:numPr>
        <w:spacing w:before="0" w:after="0"/>
        <w:ind w:hanging="210"/>
        <w:jc w:val="left"/>
      </w:pPr>
      <w:r>
        <w:t>Η καταπολέμηση των διακρ</w:t>
      </w:r>
      <w:r>
        <w:t>ίσεων λόγω φύλου και των έμφυλων στερεοτύπων</w:t>
      </w:r>
    </w:p>
    <w:p w:rsidR="00E778D1" w:rsidRDefault="00F34DEA" w:rsidP="00F34DEA">
      <w:pPr>
        <w:numPr>
          <w:ilvl w:val="0"/>
          <w:numId w:val="62"/>
        </w:numPr>
        <w:spacing w:before="0" w:after="240"/>
        <w:ind w:hanging="210"/>
        <w:jc w:val="left"/>
      </w:pPr>
      <w:r>
        <w:t>Η ένταξη της ισότητας των φύλων στις δημόσιες πολιτικές, παρακολούθηση και αξιολόγησή τους</w:t>
      </w:r>
    </w:p>
    <w:p w:rsidR="00E778D1" w:rsidRDefault="00F34DEA">
      <w:pPr>
        <w:spacing w:before="240" w:after="240"/>
        <w:jc w:val="left"/>
      </w:pPr>
      <w:r>
        <w:t>Τέλος, η συμμετοχή φορέων ισότητας στη διαδικασία σχεδιασμού είναι διασφαλισμένη και εφαρμόζεται στο πλαίσιο της διαβούλ</w:t>
      </w:r>
      <w:r>
        <w:t>ευσης στο Περιφερειακό Συμβούλιο και στην Περιφερειακή Επιτροπή Ισότητας των Φύλων η οποία εκπονεί το Περιφερειακό Πρόγραμμα Ισότητας των Φύλων 2014-2020 ενώ κατά την παρακολούθηση και αξιολόγηση του προγράμματος ισχύουν τα αναφερόμενα στην ενότητα 11.2.</w:t>
      </w:r>
    </w:p>
    <w:p w:rsidR="00E778D1" w:rsidRDefault="00F34DEA">
      <w:pPr>
        <w:spacing w:before="240" w:after="240"/>
        <w:jc w:val="left"/>
      </w:pPr>
      <w:r>
        <w:t> </w:t>
      </w:r>
    </w:p>
    <w:p w:rsidR="00E778D1" w:rsidRDefault="00F34DEA">
      <w:pPr>
        <w:spacing w:before="240" w:after="240"/>
        <w:jc w:val="left"/>
      </w:pPr>
      <w:r>
        <w:t> </w:t>
      </w:r>
    </w:p>
    <w:p w:rsidR="008D5009" w:rsidRDefault="008D5009" w:rsidP="00BF725A">
      <w:pPr>
        <w:pStyle w:val="Text1"/>
        <w:spacing w:before="0" w:after="0"/>
        <w:ind w:left="0"/>
        <w:jc w:val="left"/>
        <w:sectPr w:rsidR="008D5009" w:rsidSect="00426349">
          <w:pgSz w:w="11906" w:h="16838"/>
          <w:pgMar w:top="1022" w:right="1699" w:bottom="1022" w:left="1584" w:header="283" w:footer="283" w:gutter="0"/>
          <w:cols w:space="708"/>
          <w:docGrid w:linePitch="360"/>
        </w:sectPr>
      </w:pPr>
    </w:p>
    <w:p w:rsidR="008D5009" w:rsidRDefault="00F34DEA" w:rsidP="008D5009">
      <w:pPr>
        <w:pStyle w:val="1"/>
        <w:keepLines/>
        <w:numPr>
          <w:ilvl w:val="0"/>
          <w:numId w:val="0"/>
        </w:numPr>
        <w:spacing w:before="0" w:after="0"/>
        <w:ind w:left="850" w:hanging="850"/>
      </w:pPr>
      <w:bookmarkStart w:id="474" w:name="_Toc256000409"/>
      <w:r>
        <w:rPr>
          <w:noProof/>
        </w:rPr>
        <w:t>12. ΕΠΙΜΕΡΟΥΣ ΣΤΟΙΧΕΙΑ</w:t>
      </w:r>
      <w:bookmarkEnd w:id="474"/>
    </w:p>
    <w:p w:rsidR="008D5009" w:rsidRDefault="008D5009" w:rsidP="008D5009">
      <w:pPr>
        <w:keepNext/>
        <w:keepLines/>
        <w:spacing w:before="0" w:after="0"/>
      </w:pPr>
    </w:p>
    <w:p w:rsidR="008D5009" w:rsidRDefault="00F34DEA" w:rsidP="008D5009">
      <w:pPr>
        <w:pStyle w:val="21"/>
        <w:keepLines/>
        <w:numPr>
          <w:ilvl w:val="0"/>
          <w:numId w:val="0"/>
        </w:numPr>
        <w:spacing w:before="0" w:after="0"/>
        <w:ind w:left="850" w:hanging="850"/>
      </w:pPr>
      <w:bookmarkStart w:id="475" w:name="_Toc256000410"/>
      <w:r>
        <w:rPr>
          <w:noProof/>
        </w:rPr>
        <w:t>12.1 Μεγάλα έργα που πρόκειται να υλοποιηθούν κατά την περίοδο προγραμματισμού</w:t>
      </w:r>
      <w:bookmarkEnd w:id="475"/>
    </w:p>
    <w:p w:rsidR="008D5009" w:rsidRDefault="008D5009" w:rsidP="008D5009">
      <w:pPr>
        <w:keepNext/>
        <w:keepLines/>
        <w:spacing w:before="0" w:after="0"/>
      </w:pPr>
    </w:p>
    <w:p w:rsidR="008D5009" w:rsidRPr="003903F0" w:rsidRDefault="00F34DEA" w:rsidP="008D5009">
      <w:pPr>
        <w:keepNext/>
        <w:keepLines/>
        <w:spacing w:before="0" w:after="0"/>
        <w:rPr>
          <w:b/>
          <w:noProof/>
          <w:color w:val="000000"/>
        </w:rPr>
      </w:pPr>
      <w:r>
        <w:rPr>
          <w:b/>
          <w:noProof/>
        </w:rPr>
        <w:t>Πίνακας 27: Κατάλογος μεγάλων έργων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631"/>
        <w:gridCol w:w="4399"/>
        <w:gridCol w:w="3493"/>
        <w:gridCol w:w="3831"/>
        <w:gridCol w:w="3282"/>
      </w:tblGrid>
      <w:tr w:rsidR="00E778D1" w:rsidTr="00426349">
        <w:trPr>
          <w:trHeight w:val="567"/>
          <w:tblHead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D14BA1" w:rsidRDefault="00F34DEA" w:rsidP="00426349">
            <w:pPr>
              <w:pStyle w:val="Text1"/>
              <w:spacing w:before="0" w:after="0"/>
              <w:ind w:left="0"/>
              <w:jc w:val="center"/>
              <w:rPr>
                <w:b/>
                <w:color w:val="FF0000"/>
                <w:sz w:val="18"/>
                <w:szCs w:val="18"/>
              </w:rPr>
            </w:pPr>
            <w:r w:rsidRPr="00D14BA1">
              <w:rPr>
                <w:b/>
                <w:noProof/>
                <w:sz w:val="18"/>
                <w:szCs w:val="18"/>
              </w:rPr>
              <w:t>Έργο</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D14BA1" w:rsidRDefault="00F34DEA" w:rsidP="00426349">
            <w:pPr>
              <w:pStyle w:val="Text1"/>
              <w:spacing w:before="0" w:after="0"/>
              <w:ind w:left="0"/>
              <w:jc w:val="center"/>
              <w:rPr>
                <w:b/>
                <w:sz w:val="18"/>
                <w:szCs w:val="18"/>
              </w:rPr>
            </w:pPr>
            <w:r w:rsidRPr="00D14BA1">
              <w:rPr>
                <w:b/>
                <w:noProof/>
                <w:sz w:val="18"/>
                <w:szCs w:val="18"/>
              </w:rPr>
              <w:t>Προγραμματιζόμενη ημερομηνία κοινοποίησης/υποβολής (έτος, τρίμηνο)</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D360EB" w:rsidRDefault="00F34DEA" w:rsidP="00426349">
            <w:pPr>
              <w:pStyle w:val="Text1"/>
              <w:spacing w:before="0" w:after="0"/>
              <w:ind w:left="0"/>
              <w:jc w:val="center"/>
              <w:rPr>
                <w:b/>
                <w:sz w:val="18"/>
                <w:szCs w:val="18"/>
                <w:lang w:val="es-ES"/>
              </w:rPr>
            </w:pPr>
            <w:r w:rsidRPr="00D360EB">
              <w:rPr>
                <w:b/>
                <w:noProof/>
                <w:sz w:val="18"/>
                <w:szCs w:val="18"/>
                <w:lang w:val="es-ES"/>
              </w:rPr>
              <w:t>Προγραμματιζόμενη έναρξη υλοποίησης (έτος, τρίμηνο)</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D14BA1" w:rsidRDefault="00F34DEA" w:rsidP="00426349">
            <w:pPr>
              <w:pStyle w:val="Text1"/>
              <w:spacing w:before="0" w:after="0"/>
              <w:ind w:left="0"/>
              <w:jc w:val="center"/>
              <w:rPr>
                <w:b/>
                <w:color w:val="FF0000"/>
                <w:sz w:val="18"/>
                <w:szCs w:val="18"/>
              </w:rPr>
            </w:pPr>
            <w:r w:rsidRPr="00D14BA1">
              <w:rPr>
                <w:b/>
                <w:noProof/>
                <w:sz w:val="18"/>
                <w:szCs w:val="18"/>
              </w:rPr>
              <w:t>Προγραμματιζόμενη ημερομηνία ολοκλήρωσης (έτος, τρίμηνο)</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D14BA1" w:rsidRDefault="00F34DEA" w:rsidP="00426349">
            <w:pPr>
              <w:pStyle w:val="Text1"/>
              <w:spacing w:before="0" w:after="0"/>
              <w:ind w:left="0"/>
              <w:jc w:val="center"/>
              <w:rPr>
                <w:b/>
                <w:color w:val="FF0000"/>
                <w:sz w:val="18"/>
                <w:szCs w:val="18"/>
              </w:rPr>
            </w:pPr>
            <w:r w:rsidRPr="00D14BA1">
              <w:rPr>
                <w:b/>
                <w:noProof/>
                <w:sz w:val="18"/>
                <w:szCs w:val="18"/>
              </w:rPr>
              <w:t>Άξονες προτεραιότητας / Επενδυτικές προτεραιότητες</w:t>
            </w:r>
          </w:p>
        </w:tc>
      </w:tr>
    </w:tbl>
    <w:p w:rsidR="008D5009" w:rsidRDefault="008D5009" w:rsidP="008D5009">
      <w:pPr>
        <w:spacing w:before="0" w:after="0"/>
      </w:pPr>
    </w:p>
    <w:p w:rsidR="008D5009" w:rsidRDefault="00BF725A" w:rsidP="008D5009">
      <w:pPr>
        <w:pStyle w:val="21"/>
        <w:keepLines/>
        <w:numPr>
          <w:ilvl w:val="0"/>
          <w:numId w:val="0"/>
        </w:numPr>
        <w:spacing w:before="0" w:after="0"/>
        <w:ind w:left="850" w:hanging="850"/>
      </w:pPr>
      <w:r>
        <w:br w:type="page"/>
      </w:r>
      <w:bookmarkStart w:id="476" w:name="_Toc256000411"/>
      <w:r w:rsidR="00F34DEA">
        <w:rPr>
          <w:noProof/>
        </w:rPr>
        <w:t>12.2 Πλαίσιο επιδόσεων του επιχειρησιακού προγράμματος</w:t>
      </w:r>
      <w:bookmarkEnd w:id="476"/>
    </w:p>
    <w:p w:rsidR="008D5009" w:rsidRPr="00F12361" w:rsidRDefault="008D5009" w:rsidP="008D5009">
      <w:pPr>
        <w:pStyle w:val="Text1"/>
        <w:keepNext/>
        <w:keepLines/>
        <w:spacing w:before="0" w:after="0"/>
        <w:ind w:left="0"/>
      </w:pPr>
    </w:p>
    <w:p w:rsidR="008D5009" w:rsidRDefault="00F34DEA" w:rsidP="008D5009">
      <w:pPr>
        <w:keepNext/>
        <w:keepLines/>
        <w:spacing w:before="0" w:after="0"/>
        <w:rPr>
          <w:b/>
        </w:rPr>
      </w:pPr>
      <w:r>
        <w:rPr>
          <w:b/>
          <w:noProof/>
        </w:rPr>
        <w:t xml:space="preserve">Πίνακας 28: Πλαίσιο επιδόσεων ανά </w:t>
      </w:r>
      <w:r>
        <w:rPr>
          <w:b/>
          <w:noProof/>
        </w:rPr>
        <w:t>ταμείο και κατηγορία περιφέρειας (συνοπτικός πίνακας)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4935"/>
        <w:gridCol w:w="701"/>
        <w:gridCol w:w="1307"/>
        <w:gridCol w:w="3841"/>
        <w:gridCol w:w="1573"/>
        <w:gridCol w:w="365"/>
        <w:gridCol w:w="348"/>
        <w:gridCol w:w="916"/>
        <w:gridCol w:w="370"/>
        <w:gridCol w:w="352"/>
        <w:gridCol w:w="928"/>
      </w:tblGrid>
      <w:tr w:rsidR="00E778D1" w:rsidTr="00764EE5">
        <w:trPr>
          <w:trHeight w:val="368"/>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5009" w:rsidRPr="009247D7" w:rsidRDefault="00F34DEA" w:rsidP="00764EE5">
            <w:pPr>
              <w:spacing w:before="0" w:after="0"/>
              <w:jc w:val="center"/>
              <w:rPr>
                <w:b/>
                <w:sz w:val="16"/>
                <w:szCs w:val="16"/>
              </w:rPr>
            </w:pPr>
            <w:r w:rsidRPr="009247D7">
              <w:rPr>
                <w:b/>
                <w:noProof/>
                <w:sz w:val="16"/>
                <w:szCs w:val="16"/>
              </w:rPr>
              <w:t>Άξονας προτεραιότητας</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5009" w:rsidRPr="009247D7" w:rsidRDefault="00F34DEA" w:rsidP="00764EE5">
            <w:pPr>
              <w:spacing w:before="0" w:after="0"/>
              <w:jc w:val="center"/>
              <w:rPr>
                <w:b/>
                <w:color w:val="FF0000"/>
                <w:sz w:val="16"/>
                <w:szCs w:val="16"/>
              </w:rPr>
            </w:pPr>
            <w:r w:rsidRPr="009247D7">
              <w:rPr>
                <w:b/>
                <w:noProof/>
                <w:sz w:val="16"/>
                <w:szCs w:val="16"/>
              </w:rPr>
              <w:t>Ταμείο</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5009" w:rsidRPr="009247D7" w:rsidRDefault="00F34DEA" w:rsidP="00764EE5">
            <w:pPr>
              <w:spacing w:before="0" w:after="0"/>
              <w:jc w:val="center"/>
              <w:rPr>
                <w:b/>
                <w:color w:val="FF0000"/>
                <w:sz w:val="16"/>
                <w:szCs w:val="16"/>
              </w:rPr>
            </w:pPr>
            <w:r w:rsidRPr="009247D7">
              <w:rPr>
                <w:b/>
                <w:noProof/>
                <w:sz w:val="16"/>
                <w:szCs w:val="16"/>
              </w:rPr>
              <w:t>Κατηγορία περιφέρειας</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5009" w:rsidRPr="009247D7" w:rsidRDefault="00F34DEA" w:rsidP="00764EE5">
            <w:pPr>
              <w:spacing w:before="0" w:after="0"/>
              <w:jc w:val="center"/>
              <w:rPr>
                <w:b/>
                <w:color w:val="FF0000"/>
                <w:sz w:val="16"/>
                <w:szCs w:val="16"/>
              </w:rPr>
            </w:pPr>
            <w:r w:rsidRPr="009247D7">
              <w:rPr>
                <w:b/>
                <w:noProof/>
                <w:sz w:val="16"/>
                <w:szCs w:val="16"/>
              </w:rPr>
              <w:t>Δείκτης ή κύριο στάδιο υλοποίησης</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5009" w:rsidRPr="009247D7" w:rsidRDefault="00F34DEA" w:rsidP="00764EE5">
            <w:pPr>
              <w:spacing w:before="0" w:after="0"/>
              <w:jc w:val="center"/>
              <w:rPr>
                <w:b/>
                <w:color w:val="FF0000"/>
                <w:sz w:val="16"/>
                <w:szCs w:val="16"/>
              </w:rPr>
            </w:pPr>
            <w:r w:rsidRPr="009247D7">
              <w:rPr>
                <w:b/>
                <w:noProof/>
                <w:sz w:val="16"/>
                <w:szCs w:val="16"/>
              </w:rPr>
              <w:t>Μονάδα μέτρησης, κατά περίπτωση</w:t>
            </w:r>
          </w:p>
        </w:tc>
        <w:tc>
          <w:tcPr>
            <w:tcW w:w="0" w:type="auto"/>
            <w:gridSpan w:val="3"/>
            <w:tcBorders>
              <w:top w:val="single" w:sz="4" w:space="0" w:color="auto"/>
              <w:left w:val="single" w:sz="4" w:space="0" w:color="auto"/>
              <w:right w:val="single" w:sz="4" w:space="0" w:color="auto"/>
            </w:tcBorders>
            <w:shd w:val="clear" w:color="auto" w:fill="auto"/>
            <w:hideMark/>
          </w:tcPr>
          <w:p w:rsidR="008D5009" w:rsidRPr="009247D7" w:rsidRDefault="00F34DEA" w:rsidP="00426349">
            <w:pPr>
              <w:spacing w:before="0" w:after="0"/>
              <w:jc w:val="center"/>
              <w:rPr>
                <w:b/>
                <w:color w:val="FF0000"/>
                <w:sz w:val="16"/>
                <w:szCs w:val="16"/>
                <w:lang w:val="pt-PT"/>
              </w:rPr>
            </w:pPr>
            <w:r w:rsidRPr="009247D7">
              <w:rPr>
                <w:b/>
                <w:noProof/>
                <w:sz w:val="16"/>
                <w:szCs w:val="16"/>
                <w:lang w:val="pt-PT"/>
              </w:rPr>
              <w:t>Ορόσημο για το 2018</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hideMark/>
          </w:tcPr>
          <w:p w:rsidR="008D5009" w:rsidRPr="009247D7" w:rsidRDefault="00F34DEA" w:rsidP="00426349">
            <w:pPr>
              <w:spacing w:before="0" w:after="0"/>
              <w:jc w:val="center"/>
              <w:rPr>
                <w:b/>
                <w:color w:val="FF0000"/>
                <w:sz w:val="16"/>
                <w:szCs w:val="16"/>
                <w:lang w:val="da-DK"/>
              </w:rPr>
            </w:pPr>
            <w:r w:rsidRPr="009247D7">
              <w:rPr>
                <w:b/>
                <w:noProof/>
                <w:sz w:val="16"/>
                <w:szCs w:val="16"/>
                <w:lang w:val="da-DK"/>
              </w:rPr>
              <w:t>Τελικός στόχος (2023)</w:t>
            </w:r>
          </w:p>
        </w:tc>
      </w:tr>
      <w:tr w:rsidR="00E778D1" w:rsidTr="00426349">
        <w:trPr>
          <w:trHeight w:val="367"/>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5009" w:rsidRPr="0051112E" w:rsidRDefault="008D5009" w:rsidP="00426349">
            <w:pPr>
              <w:spacing w:before="0" w:after="0"/>
              <w:rPr>
                <w:b/>
                <w:sz w:val="20"/>
                <w:lang w:val="da-DK"/>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5009" w:rsidRPr="0051112E" w:rsidRDefault="008D5009" w:rsidP="00426349">
            <w:pPr>
              <w:spacing w:before="0" w:after="0"/>
              <w:rPr>
                <w:b/>
                <w:color w:val="FF0000"/>
                <w:sz w:val="20"/>
                <w:lang w:val="da-DK"/>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5009" w:rsidRPr="0051112E" w:rsidRDefault="008D5009" w:rsidP="00426349">
            <w:pPr>
              <w:spacing w:before="0" w:after="0"/>
              <w:rPr>
                <w:b/>
                <w:color w:val="FF0000"/>
                <w:sz w:val="20"/>
                <w:lang w:val="da-DK"/>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5009" w:rsidRPr="0051112E" w:rsidRDefault="008D5009" w:rsidP="00426349">
            <w:pPr>
              <w:spacing w:before="0" w:after="0"/>
              <w:rPr>
                <w:b/>
                <w:color w:val="FF0000"/>
                <w:sz w:val="20"/>
                <w:lang w:val="da-DK"/>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5009" w:rsidRPr="0051112E" w:rsidRDefault="008D5009" w:rsidP="00426349">
            <w:pPr>
              <w:spacing w:before="0" w:after="0"/>
              <w:rPr>
                <w:b/>
                <w:color w:val="FF0000"/>
                <w:sz w:val="20"/>
                <w:lang w:val="da-DK"/>
              </w:rPr>
            </w:pPr>
          </w:p>
        </w:tc>
        <w:tc>
          <w:tcPr>
            <w:tcW w:w="0" w:type="auto"/>
            <w:tcBorders>
              <w:left w:val="single" w:sz="4" w:space="0" w:color="auto"/>
              <w:bottom w:val="single" w:sz="4" w:space="0" w:color="auto"/>
              <w:right w:val="single" w:sz="4" w:space="0" w:color="auto"/>
            </w:tcBorders>
            <w:shd w:val="clear" w:color="auto" w:fill="auto"/>
            <w:hideMark/>
          </w:tcPr>
          <w:p w:rsidR="008D5009" w:rsidRPr="0051112E" w:rsidRDefault="00F34DEA" w:rsidP="00426349">
            <w:pPr>
              <w:spacing w:before="0" w:after="0"/>
              <w:jc w:val="center"/>
              <w:rPr>
                <w:b/>
                <w:sz w:val="20"/>
              </w:rPr>
            </w:pPr>
            <w:r w:rsidRPr="0051112E">
              <w:rPr>
                <w:b/>
                <w:noProof/>
                <w:sz w:val="20"/>
              </w:rPr>
              <w:t>Α</w:t>
            </w:r>
          </w:p>
        </w:tc>
        <w:tc>
          <w:tcPr>
            <w:tcW w:w="0" w:type="auto"/>
            <w:tcBorders>
              <w:left w:val="single" w:sz="4" w:space="0" w:color="auto"/>
              <w:bottom w:val="single" w:sz="4" w:space="0" w:color="auto"/>
              <w:right w:val="single" w:sz="4" w:space="0" w:color="auto"/>
            </w:tcBorders>
            <w:shd w:val="clear" w:color="auto" w:fill="auto"/>
          </w:tcPr>
          <w:p w:rsidR="008D5009" w:rsidRPr="0051112E" w:rsidRDefault="00F34DEA" w:rsidP="00426349">
            <w:pPr>
              <w:spacing w:before="0" w:after="0"/>
              <w:jc w:val="center"/>
              <w:rPr>
                <w:b/>
                <w:sz w:val="20"/>
              </w:rPr>
            </w:pPr>
            <w:r w:rsidRPr="0051112E">
              <w:rPr>
                <w:b/>
                <w:noProof/>
                <w:sz w:val="20"/>
              </w:rPr>
              <w:t>Γ</w:t>
            </w:r>
          </w:p>
        </w:tc>
        <w:tc>
          <w:tcPr>
            <w:tcW w:w="0" w:type="auto"/>
            <w:tcBorders>
              <w:left w:val="single" w:sz="4" w:space="0" w:color="auto"/>
              <w:bottom w:val="single" w:sz="4" w:space="0" w:color="auto"/>
              <w:right w:val="single" w:sz="4" w:space="0" w:color="auto"/>
            </w:tcBorders>
            <w:shd w:val="clear" w:color="auto" w:fill="auto"/>
          </w:tcPr>
          <w:p w:rsidR="008D5009" w:rsidRPr="003D67CD" w:rsidRDefault="00F34DEA" w:rsidP="00426349">
            <w:pPr>
              <w:spacing w:before="0" w:after="0"/>
              <w:jc w:val="center"/>
              <w:rPr>
                <w:b/>
                <w:sz w:val="20"/>
              </w:rPr>
            </w:pPr>
            <w:r w:rsidRPr="0051112E">
              <w:rPr>
                <w:b/>
                <w:noProof/>
                <w:sz w:val="20"/>
              </w:rPr>
              <w:t>Σ</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51112E" w:rsidRDefault="00F34DEA" w:rsidP="00426349">
            <w:pPr>
              <w:spacing w:before="0" w:after="0"/>
              <w:jc w:val="center"/>
              <w:rPr>
                <w:b/>
                <w:sz w:val="20"/>
              </w:rPr>
            </w:pPr>
            <w:r w:rsidRPr="0051112E">
              <w:rPr>
                <w:b/>
                <w:noProof/>
                <w:sz w:val="20"/>
              </w:rPr>
              <w:t>Α</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51112E" w:rsidRDefault="00F34DEA" w:rsidP="00426349">
            <w:pPr>
              <w:spacing w:before="0" w:after="0"/>
              <w:jc w:val="center"/>
              <w:rPr>
                <w:b/>
                <w:sz w:val="20"/>
              </w:rPr>
            </w:pPr>
            <w:r w:rsidRPr="0051112E">
              <w:rPr>
                <w:b/>
                <w:noProof/>
                <w:sz w:val="20"/>
              </w:rPr>
              <w:t>Γ</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3D67CD" w:rsidRDefault="00F34DEA" w:rsidP="00426349">
            <w:pPr>
              <w:spacing w:before="0" w:after="0"/>
              <w:jc w:val="center"/>
              <w:rPr>
                <w:b/>
                <w:sz w:val="20"/>
              </w:rPr>
            </w:pPr>
            <w:r w:rsidRPr="0051112E">
              <w:rPr>
                <w:b/>
                <w:noProof/>
                <w:sz w:val="20"/>
              </w:rPr>
              <w:t>Σ</w:t>
            </w:r>
          </w:p>
        </w:tc>
      </w:tr>
      <w:tr w:rsidR="00E778D1"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1D6ABA" w:rsidP="007F706D">
            <w:pPr>
              <w:suppressAutoHyphens/>
              <w:spacing w:before="0" w:after="0"/>
              <w:jc w:val="left"/>
              <w:rPr>
                <w:sz w:val="12"/>
                <w:szCs w:val="12"/>
              </w:rPr>
            </w:pPr>
            <w:r>
              <w:rPr>
                <w:noProof/>
                <w:color w:val="000000"/>
                <w:sz w:val="12"/>
                <w:szCs w:val="12"/>
                <w:lang w:val="pt-PT"/>
              </w:rPr>
              <w:t>1</w:t>
            </w:r>
            <w:r w:rsidR="00F34DEA" w:rsidRPr="00004D7E">
              <w:rPr>
                <w:noProof/>
                <w:color w:val="000000"/>
                <w:sz w:val="12"/>
                <w:szCs w:val="12"/>
              </w:rPr>
              <w:t xml:space="preserve"> - </w:t>
            </w:r>
            <w:r>
              <w:rPr>
                <w:noProof/>
                <w:color w:val="000000"/>
                <w:sz w:val="12"/>
                <w:szCs w:val="12"/>
                <w:lang w:val="pt-PT"/>
              </w:rPr>
              <w:t>Ενίσχυση της ανταγωνιστικότητας, της ελκυστικότητας και της εξωστρέφειας της Περιφέρειας (ιδιαίτερα των ΜΜΕ), μετάβαση στην ποιοτική επιχειρηματικότητα με αιχμή την καινοτομία και αύξηση της περιφερειακής προστιθέμενης αξίας</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ΕΤΠΑ</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pacing w:before="0" w:after="0"/>
              <w:rPr>
                <w:sz w:val="12"/>
                <w:szCs w:val="12"/>
                <w:lang w:val="da-DK"/>
              </w:rPr>
            </w:pPr>
            <w:r>
              <w:rPr>
                <w:noProof/>
                <w:sz w:val="12"/>
                <w:szCs w:val="12"/>
                <w:lang w:val="da-DK"/>
              </w:rPr>
              <w:t>Μετάβαση</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1D6ABA" w:rsidP="00931714">
            <w:pPr>
              <w:suppressAutoHyphens/>
              <w:spacing w:before="0" w:after="0"/>
              <w:rPr>
                <w:noProof/>
                <w:color w:val="000000"/>
                <w:sz w:val="12"/>
                <w:szCs w:val="12"/>
                <w:lang w:val="pt-PT"/>
              </w:rPr>
            </w:pPr>
            <w:r>
              <w:rPr>
                <w:noProof/>
                <w:color w:val="000000"/>
                <w:sz w:val="12"/>
                <w:szCs w:val="12"/>
              </w:rPr>
              <w:t>F100</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Ποσό πιστοποιημένων δαπανών</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7346" w:rsidP="000469FB">
            <w:pPr>
              <w:suppressAutoHyphens/>
              <w:spacing w:before="0" w:after="0"/>
              <w:rPr>
                <w:noProof/>
                <w:color w:val="000000"/>
                <w:sz w:val="12"/>
                <w:szCs w:val="12"/>
              </w:rPr>
            </w:pPr>
            <w:r>
              <w:rPr>
                <w:noProof/>
                <w:color w:val="000000"/>
                <w:sz w:val="12"/>
                <w:szCs w:val="12"/>
              </w:rPr>
              <w:t>EURO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EE4AFC" w:rsidP="00426349">
            <w:pPr>
              <w:spacing w:before="0" w:after="0"/>
              <w:jc w:val="right"/>
              <w:rPr>
                <w:sz w:val="12"/>
                <w:szCs w:val="12"/>
                <w:lang w:val="da-DK"/>
              </w:rPr>
            </w:pPr>
            <w:r>
              <w:rPr>
                <w:noProof/>
                <w:sz w:val="12"/>
                <w:szCs w:val="12"/>
                <w:lang w:val="da-DK"/>
              </w:rPr>
              <w:t>2360000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EE4AFC" w:rsidP="00EE4AFC">
            <w:pPr>
              <w:suppressAutoHyphens/>
              <w:spacing w:before="0" w:after="0"/>
              <w:jc w:val="right"/>
              <w:rPr>
                <w:color w:val="000000"/>
                <w:sz w:val="12"/>
                <w:szCs w:val="12"/>
              </w:rPr>
            </w:pPr>
            <w:r>
              <w:rPr>
                <w:noProof/>
                <w:color w:val="000000"/>
                <w:sz w:val="12"/>
                <w:szCs w:val="12"/>
              </w:rPr>
              <w:t>45.000.000,00</w:t>
            </w:r>
          </w:p>
        </w:tc>
      </w:tr>
      <w:tr w:rsidR="00E778D1"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1D6ABA" w:rsidP="007F706D">
            <w:pPr>
              <w:suppressAutoHyphens/>
              <w:spacing w:before="0" w:after="0"/>
              <w:jc w:val="left"/>
              <w:rPr>
                <w:sz w:val="12"/>
                <w:szCs w:val="12"/>
              </w:rPr>
            </w:pPr>
            <w:r>
              <w:rPr>
                <w:noProof/>
                <w:color w:val="000000"/>
                <w:sz w:val="12"/>
                <w:szCs w:val="12"/>
                <w:lang w:val="pt-PT"/>
              </w:rPr>
              <w:t>2Β</w:t>
            </w:r>
            <w:r w:rsidR="00F34DEA" w:rsidRPr="00004D7E">
              <w:rPr>
                <w:noProof/>
                <w:color w:val="000000"/>
                <w:sz w:val="12"/>
                <w:szCs w:val="12"/>
              </w:rPr>
              <w:t xml:space="preserve"> - </w:t>
            </w:r>
            <w:r>
              <w:rPr>
                <w:noProof/>
                <w:color w:val="000000"/>
                <w:sz w:val="12"/>
                <w:szCs w:val="12"/>
                <w:lang w:val="pt-PT"/>
              </w:rPr>
              <w:t>Υποδομές Υποστήριξης Ανθρώπινου Δυναμικού</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ΕΤΠΑ</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pacing w:before="0" w:after="0"/>
              <w:rPr>
                <w:sz w:val="12"/>
                <w:szCs w:val="12"/>
                <w:lang w:val="da-DK"/>
              </w:rPr>
            </w:pPr>
            <w:r>
              <w:rPr>
                <w:noProof/>
                <w:sz w:val="12"/>
                <w:szCs w:val="12"/>
                <w:lang w:val="da-DK"/>
              </w:rPr>
              <w:t>Μετάβαση</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1D6ABA" w:rsidP="00931714">
            <w:pPr>
              <w:suppressAutoHyphens/>
              <w:spacing w:before="0" w:after="0"/>
              <w:rPr>
                <w:noProof/>
                <w:color w:val="000000"/>
                <w:sz w:val="12"/>
                <w:szCs w:val="12"/>
                <w:lang w:val="pt-PT"/>
              </w:rPr>
            </w:pPr>
            <w:r>
              <w:rPr>
                <w:noProof/>
                <w:color w:val="000000"/>
                <w:sz w:val="12"/>
                <w:szCs w:val="12"/>
              </w:rPr>
              <w:t>F100</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Ποσό πιστοποιημένων δαπανών</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7346" w:rsidP="000469FB">
            <w:pPr>
              <w:suppressAutoHyphens/>
              <w:spacing w:before="0" w:after="0"/>
              <w:rPr>
                <w:noProof/>
                <w:color w:val="000000"/>
                <w:sz w:val="12"/>
                <w:szCs w:val="12"/>
              </w:rPr>
            </w:pPr>
            <w:r>
              <w:rPr>
                <w:noProof/>
                <w:color w:val="000000"/>
                <w:sz w:val="12"/>
                <w:szCs w:val="12"/>
              </w:rPr>
              <w:t>EURO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EE4AFC" w:rsidP="00426349">
            <w:pPr>
              <w:spacing w:before="0" w:after="0"/>
              <w:jc w:val="right"/>
              <w:rPr>
                <w:sz w:val="12"/>
                <w:szCs w:val="12"/>
                <w:lang w:val="da-DK"/>
              </w:rPr>
            </w:pPr>
            <w:r>
              <w:rPr>
                <w:noProof/>
                <w:sz w:val="12"/>
                <w:szCs w:val="12"/>
                <w:lang w:val="da-DK"/>
              </w:rPr>
              <w:t>5770000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EE4AFC" w:rsidP="00EE4AFC">
            <w:pPr>
              <w:suppressAutoHyphens/>
              <w:spacing w:before="0" w:after="0"/>
              <w:jc w:val="right"/>
              <w:rPr>
                <w:color w:val="000000"/>
                <w:sz w:val="12"/>
                <w:szCs w:val="12"/>
              </w:rPr>
            </w:pPr>
            <w:r>
              <w:rPr>
                <w:noProof/>
                <w:color w:val="000000"/>
                <w:sz w:val="12"/>
                <w:szCs w:val="12"/>
              </w:rPr>
              <w:t>20.700.000,00</w:t>
            </w:r>
          </w:p>
        </w:tc>
      </w:tr>
      <w:tr w:rsidR="00E778D1"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1D6ABA" w:rsidP="007F706D">
            <w:pPr>
              <w:suppressAutoHyphens/>
              <w:spacing w:before="0" w:after="0"/>
              <w:jc w:val="left"/>
              <w:rPr>
                <w:sz w:val="12"/>
                <w:szCs w:val="12"/>
              </w:rPr>
            </w:pPr>
            <w:r>
              <w:rPr>
                <w:noProof/>
                <w:color w:val="000000"/>
                <w:sz w:val="12"/>
                <w:szCs w:val="12"/>
                <w:lang w:val="pt-PT"/>
              </w:rPr>
              <w:t>3</w:t>
            </w:r>
            <w:r w:rsidR="00F34DEA" w:rsidRPr="00004D7E">
              <w:rPr>
                <w:noProof/>
                <w:color w:val="000000"/>
                <w:sz w:val="12"/>
                <w:szCs w:val="12"/>
              </w:rPr>
              <w:t xml:space="preserve"> - </w:t>
            </w:r>
            <w:r>
              <w:rPr>
                <w:noProof/>
                <w:color w:val="000000"/>
                <w:sz w:val="12"/>
                <w:szCs w:val="12"/>
                <w:lang w:val="pt-PT"/>
              </w:rPr>
              <w:t>Προστασία του περιβάλλοντος – μετάβαση σε μία οικονομία φιλική στο περιβάλλον</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ΕΤΠΑ</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pacing w:before="0" w:after="0"/>
              <w:rPr>
                <w:sz w:val="12"/>
                <w:szCs w:val="12"/>
                <w:lang w:val="da-DK"/>
              </w:rPr>
            </w:pPr>
            <w:r>
              <w:rPr>
                <w:noProof/>
                <w:sz w:val="12"/>
                <w:szCs w:val="12"/>
                <w:lang w:val="da-DK"/>
              </w:rPr>
              <w:t>Μετάβαση</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1D6ABA" w:rsidP="00931714">
            <w:pPr>
              <w:suppressAutoHyphens/>
              <w:spacing w:before="0" w:after="0"/>
              <w:rPr>
                <w:noProof/>
                <w:color w:val="000000"/>
                <w:sz w:val="12"/>
                <w:szCs w:val="12"/>
                <w:lang w:val="pt-PT"/>
              </w:rPr>
            </w:pPr>
            <w:r>
              <w:rPr>
                <w:noProof/>
                <w:color w:val="000000"/>
                <w:sz w:val="12"/>
                <w:szCs w:val="12"/>
              </w:rPr>
              <w:t>F100</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Ποσό πιστοποιημένων δαπανών</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7346" w:rsidP="000469FB">
            <w:pPr>
              <w:suppressAutoHyphens/>
              <w:spacing w:before="0" w:after="0"/>
              <w:rPr>
                <w:noProof/>
                <w:color w:val="000000"/>
                <w:sz w:val="12"/>
                <w:szCs w:val="12"/>
              </w:rPr>
            </w:pPr>
            <w:r>
              <w:rPr>
                <w:noProof/>
                <w:color w:val="000000"/>
                <w:sz w:val="12"/>
                <w:szCs w:val="12"/>
              </w:rPr>
              <w:t>EURO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EE4AFC" w:rsidP="00426349">
            <w:pPr>
              <w:spacing w:before="0" w:after="0"/>
              <w:jc w:val="right"/>
              <w:rPr>
                <w:sz w:val="12"/>
                <w:szCs w:val="12"/>
                <w:lang w:val="da-DK"/>
              </w:rPr>
            </w:pPr>
            <w:r>
              <w:rPr>
                <w:noProof/>
                <w:sz w:val="12"/>
                <w:szCs w:val="12"/>
                <w:lang w:val="da-DK"/>
              </w:rPr>
              <w:t>10.460.000,00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EE4AFC" w:rsidP="00EE4AFC">
            <w:pPr>
              <w:suppressAutoHyphens/>
              <w:spacing w:before="0" w:after="0"/>
              <w:jc w:val="right"/>
              <w:rPr>
                <w:color w:val="000000"/>
                <w:sz w:val="12"/>
                <w:szCs w:val="12"/>
              </w:rPr>
            </w:pPr>
            <w:r>
              <w:rPr>
                <w:noProof/>
                <w:color w:val="000000"/>
                <w:sz w:val="12"/>
                <w:szCs w:val="12"/>
              </w:rPr>
              <w:t>47.800.000,00</w:t>
            </w:r>
          </w:p>
        </w:tc>
      </w:tr>
      <w:tr w:rsidR="00E778D1"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1D6ABA" w:rsidP="007F706D">
            <w:pPr>
              <w:suppressAutoHyphens/>
              <w:spacing w:before="0" w:after="0"/>
              <w:jc w:val="left"/>
              <w:rPr>
                <w:sz w:val="12"/>
                <w:szCs w:val="12"/>
              </w:rPr>
            </w:pPr>
            <w:r>
              <w:rPr>
                <w:noProof/>
                <w:color w:val="000000"/>
                <w:sz w:val="12"/>
                <w:szCs w:val="12"/>
                <w:lang w:val="pt-PT"/>
              </w:rPr>
              <w:t>4</w:t>
            </w:r>
            <w:r w:rsidR="00F34DEA" w:rsidRPr="00004D7E">
              <w:rPr>
                <w:noProof/>
                <w:color w:val="000000"/>
                <w:sz w:val="12"/>
                <w:szCs w:val="12"/>
              </w:rPr>
              <w:t xml:space="preserve"> - </w:t>
            </w:r>
            <w:r>
              <w:rPr>
                <w:noProof/>
                <w:color w:val="000000"/>
                <w:sz w:val="12"/>
                <w:szCs w:val="12"/>
                <w:lang w:val="pt-PT"/>
              </w:rPr>
              <w:t>Ανάπτυξη – εκσυγχρονισμός – συμπλήρωση υποδομών για την οικονομική και κοινωνική ανάπτυξη</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ΕΤΠΑ</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pacing w:before="0" w:after="0"/>
              <w:rPr>
                <w:sz w:val="12"/>
                <w:szCs w:val="12"/>
                <w:lang w:val="da-DK"/>
              </w:rPr>
            </w:pPr>
            <w:r>
              <w:rPr>
                <w:noProof/>
                <w:sz w:val="12"/>
                <w:szCs w:val="12"/>
                <w:lang w:val="da-DK"/>
              </w:rPr>
              <w:t>Μετάβαση</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1D6ABA" w:rsidP="00931714">
            <w:pPr>
              <w:suppressAutoHyphens/>
              <w:spacing w:before="0" w:after="0"/>
              <w:rPr>
                <w:noProof/>
                <w:color w:val="000000"/>
                <w:sz w:val="12"/>
                <w:szCs w:val="12"/>
                <w:lang w:val="pt-PT"/>
              </w:rPr>
            </w:pPr>
            <w:r>
              <w:rPr>
                <w:noProof/>
                <w:color w:val="000000"/>
                <w:sz w:val="12"/>
                <w:szCs w:val="12"/>
              </w:rPr>
              <w:t>F100</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Ποσό πιστοποιημένων δαπανών</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7346" w:rsidP="000469FB">
            <w:pPr>
              <w:suppressAutoHyphens/>
              <w:spacing w:before="0" w:after="0"/>
              <w:rPr>
                <w:noProof/>
                <w:color w:val="000000"/>
                <w:sz w:val="12"/>
                <w:szCs w:val="12"/>
              </w:rPr>
            </w:pPr>
            <w:r>
              <w:rPr>
                <w:noProof/>
                <w:color w:val="000000"/>
                <w:sz w:val="12"/>
                <w:szCs w:val="12"/>
              </w:rPr>
              <w:t>EURO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EE4AFC" w:rsidP="00426349">
            <w:pPr>
              <w:spacing w:before="0" w:after="0"/>
              <w:jc w:val="right"/>
              <w:rPr>
                <w:sz w:val="12"/>
                <w:szCs w:val="12"/>
                <w:lang w:val="da-DK"/>
              </w:rPr>
            </w:pPr>
            <w:r>
              <w:rPr>
                <w:noProof/>
                <w:sz w:val="12"/>
                <w:szCs w:val="12"/>
                <w:lang w:val="da-DK"/>
              </w:rPr>
              <w:t>18050000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EE4AFC" w:rsidP="00EE4AFC">
            <w:pPr>
              <w:suppressAutoHyphens/>
              <w:spacing w:before="0" w:after="0"/>
              <w:jc w:val="right"/>
              <w:rPr>
                <w:color w:val="000000"/>
                <w:sz w:val="12"/>
                <w:szCs w:val="12"/>
              </w:rPr>
            </w:pPr>
            <w:r>
              <w:rPr>
                <w:noProof/>
                <w:color w:val="000000"/>
                <w:sz w:val="12"/>
                <w:szCs w:val="12"/>
              </w:rPr>
              <w:t>55.966.553,00</w:t>
            </w:r>
          </w:p>
        </w:tc>
      </w:tr>
      <w:tr w:rsidR="00E778D1"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1D6ABA" w:rsidP="007F706D">
            <w:pPr>
              <w:suppressAutoHyphens/>
              <w:spacing w:before="0" w:after="0"/>
              <w:jc w:val="left"/>
              <w:rPr>
                <w:sz w:val="12"/>
                <w:szCs w:val="12"/>
              </w:rPr>
            </w:pPr>
            <w:r>
              <w:rPr>
                <w:noProof/>
                <w:color w:val="000000"/>
                <w:sz w:val="12"/>
                <w:szCs w:val="12"/>
                <w:lang w:val="pt-PT"/>
              </w:rPr>
              <w:t>2Α</w:t>
            </w:r>
            <w:r w:rsidR="00F34DEA" w:rsidRPr="00004D7E">
              <w:rPr>
                <w:noProof/>
                <w:color w:val="000000"/>
                <w:sz w:val="12"/>
                <w:szCs w:val="12"/>
              </w:rPr>
              <w:t xml:space="preserve"> - </w:t>
            </w:r>
            <w:r>
              <w:rPr>
                <w:noProof/>
                <w:color w:val="000000"/>
                <w:sz w:val="12"/>
                <w:szCs w:val="12"/>
                <w:lang w:val="pt-PT"/>
              </w:rPr>
              <w:t>Ανάπτυξη και αξιοποίηση ικανοτήτων ανθρώπινου δυναμικού-Ενεργός κοινωνική ενσωμάτωση</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ΕΚΤ</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pacing w:before="0" w:after="0"/>
              <w:rPr>
                <w:sz w:val="12"/>
                <w:szCs w:val="12"/>
                <w:lang w:val="da-DK"/>
              </w:rPr>
            </w:pPr>
            <w:r>
              <w:rPr>
                <w:noProof/>
                <w:sz w:val="12"/>
                <w:szCs w:val="12"/>
                <w:lang w:val="da-DK"/>
              </w:rPr>
              <w:t>Μετάβαση</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1D6ABA" w:rsidP="00931714">
            <w:pPr>
              <w:suppressAutoHyphens/>
              <w:spacing w:before="0" w:after="0"/>
              <w:rPr>
                <w:noProof/>
                <w:color w:val="000000"/>
                <w:sz w:val="12"/>
                <w:szCs w:val="12"/>
                <w:lang w:val="pt-PT"/>
              </w:rPr>
            </w:pPr>
            <w:r>
              <w:rPr>
                <w:noProof/>
                <w:color w:val="000000"/>
                <w:sz w:val="12"/>
                <w:szCs w:val="12"/>
              </w:rPr>
              <w:t>F100</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Ποσό πιστοποιημένων δαπανών</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7346" w:rsidP="000469FB">
            <w:pPr>
              <w:suppressAutoHyphens/>
              <w:spacing w:before="0" w:after="0"/>
              <w:rPr>
                <w:noProof/>
                <w:color w:val="000000"/>
                <w:sz w:val="12"/>
                <w:szCs w:val="12"/>
              </w:rPr>
            </w:pPr>
            <w:r>
              <w:rPr>
                <w:noProof/>
                <w:color w:val="000000"/>
                <w:sz w:val="12"/>
                <w:szCs w:val="12"/>
              </w:rPr>
              <w:t>EURO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EE4AFC" w:rsidP="00426349">
            <w:pPr>
              <w:spacing w:before="0" w:after="0"/>
              <w:jc w:val="right"/>
              <w:rPr>
                <w:sz w:val="12"/>
                <w:szCs w:val="12"/>
                <w:lang w:val="da-DK"/>
              </w:rPr>
            </w:pPr>
            <w:r>
              <w:rPr>
                <w:noProof/>
                <w:sz w:val="12"/>
                <w:szCs w:val="12"/>
                <w:lang w:val="da-DK"/>
              </w:rPr>
              <w:t>12.690.000,00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EE4AFC" w:rsidP="00EE4AFC">
            <w:pPr>
              <w:suppressAutoHyphens/>
              <w:spacing w:before="0" w:after="0"/>
              <w:jc w:val="right"/>
              <w:rPr>
                <w:color w:val="000000"/>
                <w:sz w:val="12"/>
                <w:szCs w:val="12"/>
              </w:rPr>
            </w:pPr>
            <w:r>
              <w:rPr>
                <w:noProof/>
                <w:color w:val="000000"/>
                <w:sz w:val="12"/>
                <w:szCs w:val="12"/>
              </w:rPr>
              <w:t>79.572.690,00</w:t>
            </w:r>
          </w:p>
        </w:tc>
      </w:tr>
      <w:tr w:rsidR="00E778D1"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1D6ABA" w:rsidP="007F706D">
            <w:pPr>
              <w:suppressAutoHyphens/>
              <w:spacing w:before="0" w:after="0"/>
              <w:jc w:val="left"/>
              <w:rPr>
                <w:sz w:val="12"/>
                <w:szCs w:val="12"/>
              </w:rPr>
            </w:pPr>
            <w:r>
              <w:rPr>
                <w:noProof/>
                <w:color w:val="000000"/>
                <w:sz w:val="12"/>
                <w:szCs w:val="12"/>
                <w:lang w:val="pt-PT"/>
              </w:rPr>
              <w:t>1</w:t>
            </w:r>
            <w:r w:rsidR="00F34DEA" w:rsidRPr="00004D7E">
              <w:rPr>
                <w:noProof/>
                <w:color w:val="000000"/>
                <w:sz w:val="12"/>
                <w:szCs w:val="12"/>
              </w:rPr>
              <w:t xml:space="preserve"> - </w:t>
            </w:r>
            <w:r>
              <w:rPr>
                <w:noProof/>
                <w:color w:val="000000"/>
                <w:sz w:val="12"/>
                <w:szCs w:val="12"/>
                <w:lang w:val="pt-PT"/>
              </w:rPr>
              <w:t>Ενίσχυση της ανταγωνιστικότητας, της ελκυστικότητας και της εξωστρέφειας της Περιφέρειας (ιδιαίτερα των ΜΜΕ), μετάβαση στην ποιοτική επιχειρηματικότητα με αιχμή την καινοτομία και αύξηση της περιφερειακής προστιθέμενης αξίας</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ΕΤΠΑ</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pacing w:before="0" w:after="0"/>
              <w:rPr>
                <w:sz w:val="12"/>
                <w:szCs w:val="12"/>
                <w:lang w:val="da-DK"/>
              </w:rPr>
            </w:pPr>
            <w:r>
              <w:rPr>
                <w:noProof/>
                <w:sz w:val="12"/>
                <w:szCs w:val="12"/>
                <w:lang w:val="da-DK"/>
              </w:rPr>
              <w:t>Μετάβαση</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1D6ABA" w:rsidP="00931714">
            <w:pPr>
              <w:suppressAutoHyphens/>
              <w:spacing w:before="0" w:after="0"/>
              <w:rPr>
                <w:noProof/>
                <w:color w:val="000000"/>
                <w:sz w:val="12"/>
                <w:szCs w:val="12"/>
                <w:lang w:val="pt-PT"/>
              </w:rPr>
            </w:pPr>
            <w:r>
              <w:rPr>
                <w:noProof/>
                <w:color w:val="000000"/>
                <w:sz w:val="12"/>
                <w:szCs w:val="12"/>
              </w:rPr>
              <w:t>K281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Αριθμός επιχειρήσεων με απόφαση χορήγησης επιμέρους ενίσχυσης (Σύνδεση με CO02)</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7346" w:rsidP="000469FB">
            <w:pPr>
              <w:suppressAutoHyphens/>
              <w:spacing w:before="0" w:after="0"/>
              <w:rPr>
                <w:noProof/>
                <w:color w:val="000000"/>
                <w:sz w:val="12"/>
                <w:szCs w:val="12"/>
              </w:rPr>
            </w:pPr>
            <w:r>
              <w:rPr>
                <w:noProof/>
                <w:color w:val="000000"/>
                <w:sz w:val="12"/>
                <w:szCs w:val="12"/>
              </w:rPr>
              <w:t>Αριθμός</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EE4AFC" w:rsidP="00426349">
            <w:pPr>
              <w:spacing w:before="0" w:after="0"/>
              <w:jc w:val="right"/>
              <w:rPr>
                <w:sz w:val="12"/>
                <w:szCs w:val="12"/>
                <w:lang w:val="da-DK"/>
              </w:rPr>
            </w:pPr>
            <w:r>
              <w:rPr>
                <w:noProof/>
                <w:sz w:val="12"/>
                <w:szCs w:val="12"/>
                <w:lang w:val="da-DK"/>
              </w:rPr>
              <w:t>45</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EE4AFC">
            <w:pPr>
              <w:suppressAutoHyphens/>
              <w:spacing w:before="0" w:after="0"/>
              <w:jc w:val="right"/>
              <w:rPr>
                <w:color w:val="000000"/>
                <w:sz w:val="12"/>
                <w:szCs w:val="12"/>
              </w:rPr>
            </w:pPr>
          </w:p>
        </w:tc>
      </w:tr>
      <w:tr w:rsidR="00E778D1"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1D6ABA" w:rsidP="007F706D">
            <w:pPr>
              <w:suppressAutoHyphens/>
              <w:spacing w:before="0" w:after="0"/>
              <w:jc w:val="left"/>
              <w:rPr>
                <w:sz w:val="12"/>
                <w:szCs w:val="12"/>
              </w:rPr>
            </w:pPr>
            <w:r>
              <w:rPr>
                <w:noProof/>
                <w:color w:val="000000"/>
                <w:sz w:val="12"/>
                <w:szCs w:val="12"/>
                <w:lang w:val="pt-PT"/>
              </w:rPr>
              <w:t>2Α</w:t>
            </w:r>
            <w:r w:rsidR="00F34DEA" w:rsidRPr="00004D7E">
              <w:rPr>
                <w:noProof/>
                <w:color w:val="000000"/>
                <w:sz w:val="12"/>
                <w:szCs w:val="12"/>
              </w:rPr>
              <w:t xml:space="preserve"> - </w:t>
            </w:r>
            <w:r>
              <w:rPr>
                <w:noProof/>
                <w:color w:val="000000"/>
                <w:sz w:val="12"/>
                <w:szCs w:val="12"/>
                <w:lang w:val="pt-PT"/>
              </w:rPr>
              <w:t>Ανάπτυξη και αξιοποίηση ικανοτήτων ανθρώπινου δυναμικού-Ενεργός κοινωνική ενσωμάτωση</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ΕΚΤ</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pacing w:before="0" w:after="0"/>
              <w:rPr>
                <w:sz w:val="12"/>
                <w:szCs w:val="12"/>
                <w:lang w:val="da-DK"/>
              </w:rPr>
            </w:pPr>
            <w:r>
              <w:rPr>
                <w:noProof/>
                <w:sz w:val="12"/>
                <w:szCs w:val="12"/>
                <w:lang w:val="da-DK"/>
              </w:rPr>
              <w:t>Μετάβαση</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1D6ABA" w:rsidP="00931714">
            <w:pPr>
              <w:suppressAutoHyphens/>
              <w:spacing w:before="0" w:after="0"/>
              <w:rPr>
                <w:noProof/>
                <w:color w:val="000000"/>
                <w:sz w:val="12"/>
                <w:szCs w:val="12"/>
                <w:lang w:val="pt-PT"/>
              </w:rPr>
            </w:pPr>
            <w:r>
              <w:rPr>
                <w:noProof/>
                <w:color w:val="000000"/>
                <w:sz w:val="12"/>
                <w:szCs w:val="12"/>
              </w:rPr>
              <w:t>05502</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Αριθμός υποστηριζόμενων δομών</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7346" w:rsidP="000469FB">
            <w:pPr>
              <w:suppressAutoHyphens/>
              <w:spacing w:before="0" w:after="0"/>
              <w:rPr>
                <w:noProof/>
                <w:color w:val="000000"/>
                <w:sz w:val="12"/>
                <w:szCs w:val="12"/>
              </w:rPr>
            </w:pPr>
            <w:r>
              <w:rPr>
                <w:noProof/>
                <w:color w:val="000000"/>
                <w:sz w:val="12"/>
                <w:szCs w:val="12"/>
              </w:rPr>
              <w:t>Αριθμός</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EE4AFC" w:rsidP="00426349">
            <w:pPr>
              <w:spacing w:before="0" w:after="0"/>
              <w:jc w:val="right"/>
              <w:rPr>
                <w:sz w:val="12"/>
                <w:szCs w:val="12"/>
                <w:lang w:val="da-DK"/>
              </w:rPr>
            </w:pPr>
            <w:r>
              <w:rPr>
                <w:noProof/>
                <w:sz w:val="12"/>
                <w:szCs w:val="12"/>
                <w:lang w:val="da-DK"/>
              </w:rPr>
              <w:t>12</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EE4AFC" w:rsidP="00EE4AFC">
            <w:pPr>
              <w:suppressAutoHyphens/>
              <w:spacing w:before="0" w:after="0"/>
              <w:jc w:val="right"/>
              <w:rPr>
                <w:color w:val="000000"/>
                <w:sz w:val="12"/>
                <w:szCs w:val="12"/>
              </w:rPr>
            </w:pPr>
            <w:r>
              <w:rPr>
                <w:noProof/>
                <w:color w:val="000000"/>
                <w:sz w:val="12"/>
                <w:szCs w:val="12"/>
              </w:rPr>
              <w:t>14,00</w:t>
            </w:r>
          </w:p>
        </w:tc>
      </w:tr>
      <w:tr w:rsidR="00E778D1"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1D6ABA" w:rsidP="007F706D">
            <w:pPr>
              <w:suppressAutoHyphens/>
              <w:spacing w:before="0" w:after="0"/>
              <w:jc w:val="left"/>
              <w:rPr>
                <w:sz w:val="12"/>
                <w:szCs w:val="12"/>
              </w:rPr>
            </w:pPr>
            <w:r>
              <w:rPr>
                <w:noProof/>
                <w:color w:val="000000"/>
                <w:sz w:val="12"/>
                <w:szCs w:val="12"/>
                <w:lang w:val="pt-PT"/>
              </w:rPr>
              <w:t>2Α</w:t>
            </w:r>
            <w:r w:rsidR="00F34DEA" w:rsidRPr="00004D7E">
              <w:rPr>
                <w:noProof/>
                <w:color w:val="000000"/>
                <w:sz w:val="12"/>
                <w:szCs w:val="12"/>
              </w:rPr>
              <w:t xml:space="preserve"> - </w:t>
            </w:r>
            <w:r>
              <w:rPr>
                <w:noProof/>
                <w:color w:val="000000"/>
                <w:sz w:val="12"/>
                <w:szCs w:val="12"/>
                <w:lang w:val="pt-PT"/>
              </w:rPr>
              <w:t>Ανάπτυξη και αξιοποίηση ικανοτήτων ανθρώπινου δυναμικού-Ενεργός κοινωνική ενσωμάτωση</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ΕΚΤ</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pacing w:before="0" w:after="0"/>
              <w:rPr>
                <w:sz w:val="12"/>
                <w:szCs w:val="12"/>
                <w:lang w:val="da-DK"/>
              </w:rPr>
            </w:pPr>
            <w:r>
              <w:rPr>
                <w:noProof/>
                <w:sz w:val="12"/>
                <w:szCs w:val="12"/>
                <w:lang w:val="da-DK"/>
              </w:rPr>
              <w:t>Μετάβαση</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1D6ABA" w:rsidP="00931714">
            <w:pPr>
              <w:suppressAutoHyphens/>
              <w:spacing w:before="0" w:after="0"/>
              <w:rPr>
                <w:noProof/>
                <w:color w:val="000000"/>
                <w:sz w:val="12"/>
                <w:szCs w:val="12"/>
                <w:lang w:val="pt-PT"/>
              </w:rPr>
            </w:pPr>
            <w:r>
              <w:rPr>
                <w:noProof/>
                <w:color w:val="000000"/>
                <w:sz w:val="12"/>
                <w:szCs w:val="12"/>
              </w:rPr>
              <w:t>11203</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Αριθμός Τοπικών Ομάδων Υγείας (TOMY) που λειτουργούν</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7346" w:rsidP="000469FB">
            <w:pPr>
              <w:suppressAutoHyphens/>
              <w:spacing w:before="0" w:after="0"/>
              <w:rPr>
                <w:noProof/>
                <w:color w:val="000000"/>
                <w:sz w:val="12"/>
                <w:szCs w:val="12"/>
              </w:rPr>
            </w:pPr>
            <w:r>
              <w:rPr>
                <w:noProof/>
                <w:color w:val="000000"/>
                <w:sz w:val="12"/>
                <w:szCs w:val="12"/>
              </w:rPr>
              <w:t>Αριθμός</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EE4AFC" w:rsidP="00426349">
            <w:pPr>
              <w:spacing w:before="0" w:after="0"/>
              <w:jc w:val="right"/>
              <w:rPr>
                <w:sz w:val="12"/>
                <w:szCs w:val="12"/>
                <w:lang w:val="da-DK"/>
              </w:rPr>
            </w:pPr>
            <w:r>
              <w:rPr>
                <w:noProof/>
                <w:sz w:val="12"/>
                <w:szCs w:val="12"/>
                <w:lang w:val="da-DK"/>
              </w:rPr>
              <w:t>5</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EE4AFC" w:rsidP="00EE4AFC">
            <w:pPr>
              <w:suppressAutoHyphens/>
              <w:spacing w:before="0" w:after="0"/>
              <w:jc w:val="right"/>
              <w:rPr>
                <w:color w:val="000000"/>
                <w:sz w:val="12"/>
                <w:szCs w:val="12"/>
              </w:rPr>
            </w:pPr>
            <w:r>
              <w:rPr>
                <w:noProof/>
                <w:color w:val="000000"/>
                <w:sz w:val="12"/>
                <w:szCs w:val="12"/>
              </w:rPr>
              <w:t>9,00</w:t>
            </w:r>
          </w:p>
        </w:tc>
      </w:tr>
      <w:tr w:rsidR="00E778D1"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1D6ABA" w:rsidP="007F706D">
            <w:pPr>
              <w:suppressAutoHyphens/>
              <w:spacing w:before="0" w:after="0"/>
              <w:jc w:val="left"/>
              <w:rPr>
                <w:sz w:val="12"/>
                <w:szCs w:val="12"/>
              </w:rPr>
            </w:pPr>
            <w:r>
              <w:rPr>
                <w:noProof/>
                <w:color w:val="000000"/>
                <w:sz w:val="12"/>
                <w:szCs w:val="12"/>
                <w:lang w:val="pt-PT"/>
              </w:rPr>
              <w:t>2Α</w:t>
            </w:r>
            <w:r w:rsidR="00F34DEA" w:rsidRPr="00004D7E">
              <w:rPr>
                <w:noProof/>
                <w:color w:val="000000"/>
                <w:sz w:val="12"/>
                <w:szCs w:val="12"/>
              </w:rPr>
              <w:t xml:space="preserve"> - </w:t>
            </w:r>
            <w:r>
              <w:rPr>
                <w:noProof/>
                <w:color w:val="000000"/>
                <w:sz w:val="12"/>
                <w:szCs w:val="12"/>
                <w:lang w:val="pt-PT"/>
              </w:rPr>
              <w:t>Ανάπτυξη και αξιοποίηση ικανοτήτων ανθρώπινου δυναμικού-Ενεργός κοινωνική ενσωμάτωση</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ΕΚΤ</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pacing w:before="0" w:after="0"/>
              <w:rPr>
                <w:sz w:val="12"/>
                <w:szCs w:val="12"/>
                <w:lang w:val="da-DK"/>
              </w:rPr>
            </w:pPr>
            <w:r>
              <w:rPr>
                <w:noProof/>
                <w:sz w:val="12"/>
                <w:szCs w:val="12"/>
                <w:lang w:val="da-DK"/>
              </w:rPr>
              <w:t>Μετάβαση</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1D6ABA" w:rsidP="00931714">
            <w:pPr>
              <w:suppressAutoHyphens/>
              <w:spacing w:before="0" w:after="0"/>
              <w:rPr>
                <w:noProof/>
                <w:color w:val="000000"/>
                <w:sz w:val="12"/>
                <w:szCs w:val="12"/>
                <w:lang w:val="pt-PT"/>
              </w:rPr>
            </w:pPr>
            <w:r>
              <w:rPr>
                <w:noProof/>
                <w:color w:val="000000"/>
                <w:sz w:val="12"/>
                <w:szCs w:val="12"/>
              </w:rPr>
              <w:t>CV33</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Οντότητες που έλαβαν στήριξη για την αντιμετώπιση της COVID-19</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7346" w:rsidP="000469FB">
            <w:pPr>
              <w:suppressAutoHyphens/>
              <w:spacing w:before="0" w:after="0"/>
              <w:rPr>
                <w:noProof/>
                <w:color w:val="000000"/>
                <w:sz w:val="12"/>
                <w:szCs w:val="12"/>
              </w:rPr>
            </w:pPr>
            <w:r>
              <w:rPr>
                <w:noProof/>
                <w:color w:val="000000"/>
                <w:sz w:val="12"/>
                <w:szCs w:val="12"/>
              </w:rPr>
              <w:t>Οντότητες</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EE4AFC" w:rsidP="00426349">
            <w:pPr>
              <w:spacing w:before="0" w:after="0"/>
              <w:jc w:val="right"/>
              <w:rPr>
                <w:sz w:val="12"/>
                <w:szCs w:val="12"/>
                <w:lang w:val="da-DK"/>
              </w:rPr>
            </w:pPr>
            <w:r>
              <w:rPr>
                <w:noProof/>
                <w:sz w:val="12"/>
                <w:szCs w:val="12"/>
                <w:lang w:val="da-DK"/>
              </w:rPr>
              <w:t>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EE4AFC" w:rsidP="00EE4AFC">
            <w:pPr>
              <w:suppressAutoHyphens/>
              <w:spacing w:before="0" w:after="0"/>
              <w:jc w:val="right"/>
              <w:rPr>
                <w:color w:val="000000"/>
                <w:sz w:val="12"/>
                <w:szCs w:val="12"/>
              </w:rPr>
            </w:pPr>
            <w:r>
              <w:rPr>
                <w:noProof/>
                <w:color w:val="000000"/>
                <w:sz w:val="12"/>
                <w:szCs w:val="12"/>
              </w:rPr>
              <w:t>13,00</w:t>
            </w:r>
          </w:p>
        </w:tc>
      </w:tr>
      <w:tr w:rsidR="00E778D1"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1D6ABA" w:rsidP="007F706D">
            <w:pPr>
              <w:suppressAutoHyphens/>
              <w:spacing w:before="0" w:after="0"/>
              <w:jc w:val="left"/>
              <w:rPr>
                <w:sz w:val="12"/>
                <w:szCs w:val="12"/>
              </w:rPr>
            </w:pPr>
            <w:r>
              <w:rPr>
                <w:noProof/>
                <w:color w:val="000000"/>
                <w:sz w:val="12"/>
                <w:szCs w:val="12"/>
                <w:lang w:val="pt-PT"/>
              </w:rPr>
              <w:t>2Α</w:t>
            </w:r>
            <w:r w:rsidR="00F34DEA" w:rsidRPr="00004D7E">
              <w:rPr>
                <w:noProof/>
                <w:color w:val="000000"/>
                <w:sz w:val="12"/>
                <w:szCs w:val="12"/>
              </w:rPr>
              <w:t xml:space="preserve"> - </w:t>
            </w:r>
            <w:r>
              <w:rPr>
                <w:noProof/>
                <w:color w:val="000000"/>
                <w:sz w:val="12"/>
                <w:szCs w:val="12"/>
                <w:lang w:val="pt-PT"/>
              </w:rPr>
              <w:t>Ανάπτυξη και αξιοποίηση ικανοτήτων ανθρώπινου δυναμικού-Ενεργός κοινωνική ενσωμάτωση</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ΕΚΤ</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pacing w:before="0" w:after="0"/>
              <w:rPr>
                <w:sz w:val="12"/>
                <w:szCs w:val="12"/>
                <w:lang w:val="da-DK"/>
              </w:rPr>
            </w:pPr>
            <w:r>
              <w:rPr>
                <w:noProof/>
                <w:sz w:val="12"/>
                <w:szCs w:val="12"/>
                <w:lang w:val="da-DK"/>
              </w:rPr>
              <w:t>Μετάβαση</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1D6ABA" w:rsidP="00931714">
            <w:pPr>
              <w:suppressAutoHyphens/>
              <w:spacing w:before="0" w:after="0"/>
              <w:rPr>
                <w:noProof/>
                <w:color w:val="000000"/>
                <w:sz w:val="12"/>
                <w:szCs w:val="12"/>
                <w:lang w:val="pt-PT"/>
              </w:rPr>
            </w:pPr>
            <w:r>
              <w:rPr>
                <w:noProof/>
                <w:color w:val="000000"/>
                <w:sz w:val="12"/>
                <w:szCs w:val="12"/>
              </w:rPr>
              <w:t>10501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Άτομα που αποδεσμεύονται από τη φροντίδα εξαρτώμενων ατόμων</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7346" w:rsidP="000469FB">
            <w:pPr>
              <w:suppressAutoHyphens/>
              <w:spacing w:before="0" w:after="0"/>
              <w:rPr>
                <w:noProof/>
                <w:color w:val="000000"/>
                <w:sz w:val="12"/>
                <w:szCs w:val="12"/>
              </w:rPr>
            </w:pPr>
            <w:r>
              <w:rPr>
                <w:noProof/>
                <w:color w:val="000000"/>
                <w:sz w:val="12"/>
                <w:szCs w:val="12"/>
              </w:rPr>
              <w:t>Αριθμός</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EE4AFC" w:rsidP="00426349">
            <w:pPr>
              <w:spacing w:before="0" w:after="0"/>
              <w:jc w:val="right"/>
              <w:rPr>
                <w:sz w:val="12"/>
                <w:szCs w:val="12"/>
                <w:lang w:val="da-DK"/>
              </w:rPr>
            </w:pPr>
            <w:r>
              <w:rPr>
                <w:noProof/>
                <w:sz w:val="12"/>
                <w:szCs w:val="12"/>
                <w:lang w:val="da-DK"/>
              </w:rPr>
              <w:t>5500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EE4AFC" w:rsidP="00EE4AFC">
            <w:pPr>
              <w:suppressAutoHyphens/>
              <w:spacing w:before="0" w:after="0"/>
              <w:jc w:val="right"/>
              <w:rPr>
                <w:color w:val="000000"/>
                <w:sz w:val="12"/>
                <w:szCs w:val="12"/>
              </w:rPr>
            </w:pPr>
            <w:r>
              <w:rPr>
                <w:noProof/>
                <w:color w:val="000000"/>
                <w:sz w:val="12"/>
                <w:szCs w:val="12"/>
              </w:rPr>
              <w:t>14.400,00</w:t>
            </w:r>
          </w:p>
        </w:tc>
      </w:tr>
      <w:tr w:rsidR="00E778D1"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1D6ABA" w:rsidP="007F706D">
            <w:pPr>
              <w:suppressAutoHyphens/>
              <w:spacing w:before="0" w:after="0"/>
              <w:jc w:val="left"/>
              <w:rPr>
                <w:sz w:val="12"/>
                <w:szCs w:val="12"/>
              </w:rPr>
            </w:pPr>
            <w:r>
              <w:rPr>
                <w:noProof/>
                <w:color w:val="000000"/>
                <w:sz w:val="12"/>
                <w:szCs w:val="12"/>
                <w:lang w:val="pt-PT"/>
              </w:rPr>
              <w:t>2Α</w:t>
            </w:r>
            <w:r w:rsidR="00F34DEA" w:rsidRPr="00004D7E">
              <w:rPr>
                <w:noProof/>
                <w:color w:val="000000"/>
                <w:sz w:val="12"/>
                <w:szCs w:val="12"/>
              </w:rPr>
              <w:t xml:space="preserve"> - </w:t>
            </w:r>
            <w:r>
              <w:rPr>
                <w:noProof/>
                <w:color w:val="000000"/>
                <w:sz w:val="12"/>
                <w:szCs w:val="12"/>
                <w:lang w:val="pt-PT"/>
              </w:rPr>
              <w:t>Ανάπτυξη και αξιοποίηση ικανοτήτων ανθρώπινου δυναμικού-Ενεργός κοινωνική ενσωμάτωση</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ΕΚΤ</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pacing w:before="0" w:after="0"/>
              <w:rPr>
                <w:sz w:val="12"/>
                <w:szCs w:val="12"/>
                <w:lang w:val="da-DK"/>
              </w:rPr>
            </w:pPr>
            <w:r>
              <w:rPr>
                <w:noProof/>
                <w:sz w:val="12"/>
                <w:szCs w:val="12"/>
                <w:lang w:val="da-DK"/>
              </w:rPr>
              <w:t>Μετάβαση</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1D6ABA" w:rsidP="00931714">
            <w:pPr>
              <w:suppressAutoHyphens/>
              <w:spacing w:before="0" w:after="0"/>
              <w:rPr>
                <w:noProof/>
                <w:color w:val="000000"/>
                <w:sz w:val="12"/>
                <w:szCs w:val="12"/>
                <w:lang w:val="pt-PT"/>
              </w:rPr>
            </w:pPr>
            <w:r>
              <w:rPr>
                <w:noProof/>
                <w:color w:val="000000"/>
                <w:sz w:val="12"/>
                <w:szCs w:val="12"/>
              </w:rPr>
              <w:t>11501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Αριθμός Σχολικών μονάδων που επωφελούνται από εκπαιδευτικές παρεμβάσεις</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7346" w:rsidP="000469FB">
            <w:pPr>
              <w:suppressAutoHyphens/>
              <w:spacing w:before="0" w:after="0"/>
              <w:rPr>
                <w:noProof/>
                <w:color w:val="000000"/>
                <w:sz w:val="12"/>
                <w:szCs w:val="12"/>
              </w:rPr>
            </w:pPr>
            <w:r>
              <w:rPr>
                <w:noProof/>
                <w:color w:val="000000"/>
                <w:sz w:val="12"/>
                <w:szCs w:val="12"/>
              </w:rPr>
              <w:t>Αριθμός</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EE4AFC" w:rsidP="00426349">
            <w:pPr>
              <w:spacing w:before="0" w:after="0"/>
              <w:jc w:val="right"/>
              <w:rPr>
                <w:sz w:val="12"/>
                <w:szCs w:val="12"/>
                <w:lang w:val="da-DK"/>
              </w:rPr>
            </w:pPr>
            <w:r>
              <w:rPr>
                <w:noProof/>
                <w:sz w:val="12"/>
                <w:szCs w:val="12"/>
                <w:lang w:val="da-DK"/>
              </w:rPr>
              <w:t>110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EE4AFC" w:rsidP="00EE4AFC">
            <w:pPr>
              <w:suppressAutoHyphens/>
              <w:spacing w:before="0" w:after="0"/>
              <w:jc w:val="right"/>
              <w:rPr>
                <w:color w:val="000000"/>
                <w:sz w:val="12"/>
                <w:szCs w:val="12"/>
              </w:rPr>
            </w:pPr>
            <w:r>
              <w:rPr>
                <w:noProof/>
                <w:color w:val="000000"/>
                <w:sz w:val="12"/>
                <w:szCs w:val="12"/>
              </w:rPr>
              <w:t>270,00</w:t>
            </w:r>
          </w:p>
        </w:tc>
      </w:tr>
      <w:tr w:rsidR="00E778D1"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1D6ABA" w:rsidP="007F706D">
            <w:pPr>
              <w:suppressAutoHyphens/>
              <w:spacing w:before="0" w:after="0"/>
              <w:jc w:val="left"/>
              <w:rPr>
                <w:sz w:val="12"/>
                <w:szCs w:val="12"/>
              </w:rPr>
            </w:pPr>
            <w:r>
              <w:rPr>
                <w:noProof/>
                <w:color w:val="000000"/>
                <w:sz w:val="12"/>
                <w:szCs w:val="12"/>
                <w:lang w:val="pt-PT"/>
              </w:rPr>
              <w:t>1</w:t>
            </w:r>
            <w:r w:rsidR="00F34DEA" w:rsidRPr="00004D7E">
              <w:rPr>
                <w:noProof/>
                <w:color w:val="000000"/>
                <w:sz w:val="12"/>
                <w:szCs w:val="12"/>
              </w:rPr>
              <w:t xml:space="preserve"> - </w:t>
            </w:r>
            <w:r>
              <w:rPr>
                <w:noProof/>
                <w:color w:val="000000"/>
                <w:sz w:val="12"/>
                <w:szCs w:val="12"/>
                <w:lang w:val="pt-PT"/>
              </w:rPr>
              <w:t>Ενίσχυση της ανταγωνιστικότητας, της ελκυστικότητας και της εξωστρέφειας της Περιφέρειας (ιδιαίτερα των ΜΜΕ), μετάβαση στην ποιοτική επιχειρηματικότητα με αιχμή την καινοτομία και αύξηση της περιφερειακής προστιθέμενης αξίας</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ΕΤΠΑ</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pacing w:before="0" w:after="0"/>
              <w:rPr>
                <w:sz w:val="12"/>
                <w:szCs w:val="12"/>
                <w:lang w:val="da-DK"/>
              </w:rPr>
            </w:pPr>
            <w:r>
              <w:rPr>
                <w:noProof/>
                <w:sz w:val="12"/>
                <w:szCs w:val="12"/>
                <w:lang w:val="da-DK"/>
              </w:rPr>
              <w:t>Μετάβαση</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1D6ABA" w:rsidP="00931714">
            <w:pPr>
              <w:suppressAutoHyphens/>
              <w:spacing w:before="0" w:after="0"/>
              <w:rPr>
                <w:noProof/>
                <w:color w:val="000000"/>
                <w:sz w:val="12"/>
                <w:szCs w:val="12"/>
                <w:lang w:val="pt-PT"/>
              </w:rPr>
            </w:pPr>
            <w:r>
              <w:rPr>
                <w:noProof/>
                <w:color w:val="000000"/>
                <w:sz w:val="12"/>
                <w:szCs w:val="12"/>
              </w:rPr>
              <w:t>CO02</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Παραγωγικές επενδύσεις: Αριθμός επιχειρήσεων που λαμβάνουν επιχορηγήσεις</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7346" w:rsidP="000469FB">
            <w:pPr>
              <w:suppressAutoHyphens/>
              <w:spacing w:before="0" w:after="0"/>
              <w:rPr>
                <w:noProof/>
                <w:color w:val="000000"/>
                <w:sz w:val="12"/>
                <w:szCs w:val="12"/>
              </w:rPr>
            </w:pPr>
            <w:r>
              <w:rPr>
                <w:noProof/>
                <w:color w:val="000000"/>
                <w:sz w:val="12"/>
                <w:szCs w:val="12"/>
              </w:rPr>
              <w:t>Επιχειρήσεις</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EE4AFC" w:rsidP="00426349">
            <w:pPr>
              <w:spacing w:before="0" w:after="0"/>
              <w:jc w:val="right"/>
              <w:rPr>
                <w:sz w:val="12"/>
                <w:szCs w:val="12"/>
                <w:lang w:val="da-DK"/>
              </w:rPr>
            </w:pPr>
            <w:r>
              <w:rPr>
                <w:noProof/>
                <w:sz w:val="12"/>
                <w:szCs w:val="12"/>
                <w:lang w:val="da-DK"/>
              </w:rPr>
              <w:t>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EE4AFC" w:rsidP="00EE4AFC">
            <w:pPr>
              <w:suppressAutoHyphens/>
              <w:spacing w:before="0" w:after="0"/>
              <w:jc w:val="right"/>
              <w:rPr>
                <w:color w:val="000000"/>
                <w:sz w:val="12"/>
                <w:szCs w:val="12"/>
              </w:rPr>
            </w:pPr>
            <w:r>
              <w:rPr>
                <w:noProof/>
                <w:color w:val="000000"/>
                <w:sz w:val="12"/>
                <w:szCs w:val="12"/>
              </w:rPr>
              <w:t>1.545,00</w:t>
            </w:r>
          </w:p>
        </w:tc>
      </w:tr>
      <w:tr w:rsidR="00E778D1"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1D6ABA" w:rsidP="007F706D">
            <w:pPr>
              <w:suppressAutoHyphens/>
              <w:spacing w:before="0" w:after="0"/>
              <w:jc w:val="left"/>
              <w:rPr>
                <w:sz w:val="12"/>
                <w:szCs w:val="12"/>
              </w:rPr>
            </w:pPr>
            <w:r>
              <w:rPr>
                <w:noProof/>
                <w:color w:val="000000"/>
                <w:sz w:val="12"/>
                <w:szCs w:val="12"/>
                <w:lang w:val="pt-PT"/>
              </w:rPr>
              <w:t>3</w:t>
            </w:r>
            <w:r w:rsidR="00F34DEA" w:rsidRPr="00004D7E">
              <w:rPr>
                <w:noProof/>
                <w:color w:val="000000"/>
                <w:sz w:val="12"/>
                <w:szCs w:val="12"/>
              </w:rPr>
              <w:t xml:space="preserve"> - </w:t>
            </w:r>
            <w:r>
              <w:rPr>
                <w:noProof/>
                <w:color w:val="000000"/>
                <w:sz w:val="12"/>
                <w:szCs w:val="12"/>
                <w:lang w:val="pt-PT"/>
              </w:rPr>
              <w:t>Προστασία του περιβάλλοντος – μετάβαση σε μία οικονομία φιλική στο περιβάλλον</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ΕΤΠΑ</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pacing w:before="0" w:after="0"/>
              <w:rPr>
                <w:sz w:val="12"/>
                <w:szCs w:val="12"/>
                <w:lang w:val="da-DK"/>
              </w:rPr>
            </w:pPr>
            <w:r>
              <w:rPr>
                <w:noProof/>
                <w:sz w:val="12"/>
                <w:szCs w:val="12"/>
                <w:lang w:val="da-DK"/>
              </w:rPr>
              <w:t>Μετάβαση</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1D6ABA" w:rsidP="00931714">
            <w:pPr>
              <w:suppressAutoHyphens/>
              <w:spacing w:before="0" w:after="0"/>
              <w:rPr>
                <w:noProof/>
                <w:color w:val="000000"/>
                <w:sz w:val="12"/>
                <w:szCs w:val="12"/>
                <w:lang w:val="pt-PT"/>
              </w:rPr>
            </w:pPr>
            <w:r>
              <w:rPr>
                <w:noProof/>
                <w:color w:val="000000"/>
                <w:sz w:val="12"/>
                <w:szCs w:val="12"/>
              </w:rPr>
              <w:t>CO09</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Αειφόρος Τουρισμός: Αύξηση του αναμενόμενου αριθμού επισκέψεων σε ενισχυόμενες τοποθεσίες πολιτιστικής και φυσικής κληρονομιάς και πόλους έλξης επισκεπτών</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7346" w:rsidP="000469FB">
            <w:pPr>
              <w:suppressAutoHyphens/>
              <w:spacing w:before="0" w:after="0"/>
              <w:rPr>
                <w:noProof/>
                <w:color w:val="000000"/>
                <w:sz w:val="12"/>
                <w:szCs w:val="12"/>
              </w:rPr>
            </w:pPr>
            <w:r>
              <w:rPr>
                <w:noProof/>
                <w:color w:val="000000"/>
                <w:sz w:val="12"/>
                <w:szCs w:val="12"/>
              </w:rPr>
              <w:t>Επισκέψεις/έτος</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EE4AFC" w:rsidP="00426349">
            <w:pPr>
              <w:spacing w:before="0" w:after="0"/>
              <w:jc w:val="right"/>
              <w:rPr>
                <w:sz w:val="12"/>
                <w:szCs w:val="12"/>
                <w:lang w:val="da-DK"/>
              </w:rPr>
            </w:pPr>
            <w:r>
              <w:rPr>
                <w:noProof/>
                <w:sz w:val="12"/>
                <w:szCs w:val="12"/>
                <w:lang w:val="da-DK"/>
              </w:rPr>
              <w:t>6000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EE4AFC" w:rsidP="00EE4AFC">
            <w:pPr>
              <w:suppressAutoHyphens/>
              <w:spacing w:before="0" w:after="0"/>
              <w:jc w:val="right"/>
              <w:rPr>
                <w:color w:val="000000"/>
                <w:sz w:val="12"/>
                <w:szCs w:val="12"/>
              </w:rPr>
            </w:pPr>
            <w:r>
              <w:rPr>
                <w:noProof/>
                <w:color w:val="000000"/>
                <w:sz w:val="12"/>
                <w:szCs w:val="12"/>
              </w:rPr>
              <w:t>90.000,00</w:t>
            </w:r>
          </w:p>
        </w:tc>
      </w:tr>
      <w:tr w:rsidR="00E778D1"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1D6ABA" w:rsidP="007F706D">
            <w:pPr>
              <w:suppressAutoHyphens/>
              <w:spacing w:before="0" w:after="0"/>
              <w:jc w:val="left"/>
              <w:rPr>
                <w:sz w:val="12"/>
                <w:szCs w:val="12"/>
              </w:rPr>
            </w:pPr>
            <w:r>
              <w:rPr>
                <w:noProof/>
                <w:color w:val="000000"/>
                <w:sz w:val="12"/>
                <w:szCs w:val="12"/>
                <w:lang w:val="pt-PT"/>
              </w:rPr>
              <w:t>4</w:t>
            </w:r>
            <w:r w:rsidR="00F34DEA" w:rsidRPr="00004D7E">
              <w:rPr>
                <w:noProof/>
                <w:color w:val="000000"/>
                <w:sz w:val="12"/>
                <w:szCs w:val="12"/>
              </w:rPr>
              <w:t xml:space="preserve"> - </w:t>
            </w:r>
            <w:r>
              <w:rPr>
                <w:noProof/>
                <w:color w:val="000000"/>
                <w:sz w:val="12"/>
                <w:szCs w:val="12"/>
                <w:lang w:val="pt-PT"/>
              </w:rPr>
              <w:t>Ανάπτυξη – εκσυγχρονισμός – συμπλήρωση υποδομών για την οικονομική και κοινωνική ανάπτυξη</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ΕΤΠΑ</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pacing w:before="0" w:after="0"/>
              <w:rPr>
                <w:sz w:val="12"/>
                <w:szCs w:val="12"/>
                <w:lang w:val="da-DK"/>
              </w:rPr>
            </w:pPr>
            <w:r>
              <w:rPr>
                <w:noProof/>
                <w:sz w:val="12"/>
                <w:szCs w:val="12"/>
                <w:lang w:val="da-DK"/>
              </w:rPr>
              <w:t>Μετάβαση</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1D6ABA" w:rsidP="00931714">
            <w:pPr>
              <w:suppressAutoHyphens/>
              <w:spacing w:before="0" w:after="0"/>
              <w:rPr>
                <w:noProof/>
                <w:color w:val="000000"/>
                <w:sz w:val="12"/>
                <w:szCs w:val="12"/>
                <w:lang w:val="pt-PT"/>
              </w:rPr>
            </w:pPr>
            <w:r>
              <w:rPr>
                <w:noProof/>
                <w:color w:val="000000"/>
                <w:sz w:val="12"/>
                <w:szCs w:val="12"/>
              </w:rPr>
              <w:t>CO13</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Οδικό δίκτυο: Συνολικό μήκος νέων οδών</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7346" w:rsidP="000469FB">
            <w:pPr>
              <w:suppressAutoHyphens/>
              <w:spacing w:before="0" w:after="0"/>
              <w:rPr>
                <w:noProof/>
                <w:color w:val="000000"/>
                <w:sz w:val="12"/>
                <w:szCs w:val="12"/>
              </w:rPr>
            </w:pPr>
            <w:r>
              <w:rPr>
                <w:noProof/>
                <w:color w:val="000000"/>
                <w:sz w:val="12"/>
                <w:szCs w:val="12"/>
              </w:rPr>
              <w:t>χλμ.</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EE4AFC" w:rsidP="00426349">
            <w:pPr>
              <w:spacing w:before="0" w:after="0"/>
              <w:jc w:val="right"/>
              <w:rPr>
                <w:sz w:val="12"/>
                <w:szCs w:val="12"/>
                <w:lang w:val="da-DK"/>
              </w:rPr>
            </w:pPr>
            <w:r>
              <w:rPr>
                <w:noProof/>
                <w:sz w:val="12"/>
                <w:szCs w:val="12"/>
                <w:lang w:val="da-DK"/>
              </w:rPr>
              <w:t>7</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EE4AFC" w:rsidP="00EE4AFC">
            <w:pPr>
              <w:suppressAutoHyphens/>
              <w:spacing w:before="0" w:after="0"/>
              <w:jc w:val="right"/>
              <w:rPr>
                <w:color w:val="000000"/>
                <w:sz w:val="12"/>
                <w:szCs w:val="12"/>
              </w:rPr>
            </w:pPr>
            <w:r>
              <w:rPr>
                <w:noProof/>
                <w:color w:val="000000"/>
                <w:sz w:val="12"/>
                <w:szCs w:val="12"/>
              </w:rPr>
              <w:t>13,00</w:t>
            </w:r>
          </w:p>
        </w:tc>
      </w:tr>
      <w:tr w:rsidR="00E778D1"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1D6ABA" w:rsidP="007F706D">
            <w:pPr>
              <w:suppressAutoHyphens/>
              <w:spacing w:before="0" w:after="0"/>
              <w:jc w:val="left"/>
              <w:rPr>
                <w:sz w:val="12"/>
                <w:szCs w:val="12"/>
              </w:rPr>
            </w:pPr>
            <w:r>
              <w:rPr>
                <w:noProof/>
                <w:color w:val="000000"/>
                <w:sz w:val="12"/>
                <w:szCs w:val="12"/>
                <w:lang w:val="pt-PT"/>
              </w:rPr>
              <w:t>4</w:t>
            </w:r>
            <w:r w:rsidR="00F34DEA" w:rsidRPr="00004D7E">
              <w:rPr>
                <w:noProof/>
                <w:color w:val="000000"/>
                <w:sz w:val="12"/>
                <w:szCs w:val="12"/>
              </w:rPr>
              <w:t xml:space="preserve"> - </w:t>
            </w:r>
            <w:r>
              <w:rPr>
                <w:noProof/>
                <w:color w:val="000000"/>
                <w:sz w:val="12"/>
                <w:szCs w:val="12"/>
                <w:lang w:val="pt-PT"/>
              </w:rPr>
              <w:t>Ανάπτυξη – εκσυγχρονισμός – συμπλήρωση υποδομών για την οικονομική και κοινωνική ανάπτυξη</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ΕΤΠΑ</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pacing w:before="0" w:after="0"/>
              <w:rPr>
                <w:sz w:val="12"/>
                <w:szCs w:val="12"/>
                <w:lang w:val="da-DK"/>
              </w:rPr>
            </w:pPr>
            <w:r>
              <w:rPr>
                <w:noProof/>
                <w:sz w:val="12"/>
                <w:szCs w:val="12"/>
                <w:lang w:val="da-DK"/>
              </w:rPr>
              <w:t>Μετάβαση</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1D6ABA" w:rsidP="00931714">
            <w:pPr>
              <w:suppressAutoHyphens/>
              <w:spacing w:before="0" w:after="0"/>
              <w:rPr>
                <w:noProof/>
                <w:color w:val="000000"/>
                <w:sz w:val="12"/>
                <w:szCs w:val="12"/>
                <w:lang w:val="pt-PT"/>
              </w:rPr>
            </w:pPr>
            <w:r>
              <w:rPr>
                <w:noProof/>
                <w:color w:val="000000"/>
                <w:sz w:val="12"/>
                <w:szCs w:val="12"/>
              </w:rPr>
              <w:t>CO14</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Οδικό δίκτυο: Συνολικό μήκος ανακατασκευασμένων ή αναβαθμισμένων οδών</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7346" w:rsidP="000469FB">
            <w:pPr>
              <w:suppressAutoHyphens/>
              <w:spacing w:before="0" w:after="0"/>
              <w:rPr>
                <w:noProof/>
                <w:color w:val="000000"/>
                <w:sz w:val="12"/>
                <w:szCs w:val="12"/>
              </w:rPr>
            </w:pPr>
            <w:r>
              <w:rPr>
                <w:noProof/>
                <w:color w:val="000000"/>
                <w:sz w:val="12"/>
                <w:szCs w:val="12"/>
              </w:rPr>
              <w:t>χλμ.</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EE4AFC" w:rsidP="00426349">
            <w:pPr>
              <w:spacing w:before="0" w:after="0"/>
              <w:jc w:val="right"/>
              <w:rPr>
                <w:sz w:val="12"/>
                <w:szCs w:val="12"/>
                <w:lang w:val="da-DK"/>
              </w:rPr>
            </w:pPr>
            <w:r>
              <w:rPr>
                <w:noProof/>
                <w:sz w:val="12"/>
                <w:szCs w:val="12"/>
                <w:lang w:val="da-DK"/>
              </w:rPr>
              <w:t>9</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EE4AFC" w:rsidP="00EE4AFC">
            <w:pPr>
              <w:suppressAutoHyphens/>
              <w:spacing w:before="0" w:after="0"/>
              <w:jc w:val="right"/>
              <w:rPr>
                <w:color w:val="000000"/>
                <w:sz w:val="12"/>
                <w:szCs w:val="12"/>
              </w:rPr>
            </w:pPr>
            <w:r>
              <w:rPr>
                <w:noProof/>
                <w:color w:val="000000"/>
                <w:sz w:val="12"/>
                <w:szCs w:val="12"/>
              </w:rPr>
              <w:t>24,00</w:t>
            </w:r>
          </w:p>
        </w:tc>
      </w:tr>
      <w:tr w:rsidR="00E778D1"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1D6ABA" w:rsidP="007F706D">
            <w:pPr>
              <w:suppressAutoHyphens/>
              <w:spacing w:before="0" w:after="0"/>
              <w:jc w:val="left"/>
              <w:rPr>
                <w:sz w:val="12"/>
                <w:szCs w:val="12"/>
              </w:rPr>
            </w:pPr>
            <w:r>
              <w:rPr>
                <w:noProof/>
                <w:color w:val="000000"/>
                <w:sz w:val="12"/>
                <w:szCs w:val="12"/>
                <w:lang w:val="pt-PT"/>
              </w:rPr>
              <w:t>2Β</w:t>
            </w:r>
            <w:r w:rsidR="00F34DEA" w:rsidRPr="00004D7E">
              <w:rPr>
                <w:noProof/>
                <w:color w:val="000000"/>
                <w:sz w:val="12"/>
                <w:szCs w:val="12"/>
              </w:rPr>
              <w:t xml:space="preserve"> - </w:t>
            </w:r>
            <w:r>
              <w:rPr>
                <w:noProof/>
                <w:color w:val="000000"/>
                <w:sz w:val="12"/>
                <w:szCs w:val="12"/>
                <w:lang w:val="pt-PT"/>
              </w:rPr>
              <w:t>Υποδομές Υποστήριξης Ανθρώπινου Δυναμικού</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ΕΤΠΑ</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pacing w:before="0" w:after="0"/>
              <w:rPr>
                <w:sz w:val="12"/>
                <w:szCs w:val="12"/>
                <w:lang w:val="da-DK"/>
              </w:rPr>
            </w:pPr>
            <w:r>
              <w:rPr>
                <w:noProof/>
                <w:sz w:val="12"/>
                <w:szCs w:val="12"/>
                <w:lang w:val="da-DK"/>
              </w:rPr>
              <w:t>Μετάβαση</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1D6ABA" w:rsidP="00931714">
            <w:pPr>
              <w:suppressAutoHyphens/>
              <w:spacing w:before="0" w:after="0"/>
              <w:rPr>
                <w:noProof/>
                <w:color w:val="000000"/>
                <w:sz w:val="12"/>
                <w:szCs w:val="12"/>
                <w:lang w:val="pt-PT"/>
              </w:rPr>
            </w:pPr>
            <w:r>
              <w:rPr>
                <w:noProof/>
                <w:color w:val="000000"/>
                <w:sz w:val="12"/>
                <w:szCs w:val="12"/>
              </w:rPr>
              <w:t>CO35</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Παιδική μέριμνα και εκπαίδευση: Δυναμικότητα ενισχυόμενων υποδομών παιδικής μέριμνας ή εκπαίδευσης</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7346" w:rsidP="000469FB">
            <w:pPr>
              <w:suppressAutoHyphens/>
              <w:spacing w:before="0" w:after="0"/>
              <w:rPr>
                <w:noProof/>
                <w:color w:val="000000"/>
                <w:sz w:val="12"/>
                <w:szCs w:val="12"/>
              </w:rPr>
            </w:pPr>
            <w:r>
              <w:rPr>
                <w:noProof/>
                <w:color w:val="000000"/>
                <w:sz w:val="12"/>
                <w:szCs w:val="12"/>
              </w:rPr>
              <w:t>Άτομα</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EE4AFC" w:rsidP="00426349">
            <w:pPr>
              <w:spacing w:before="0" w:after="0"/>
              <w:jc w:val="right"/>
              <w:rPr>
                <w:sz w:val="12"/>
                <w:szCs w:val="12"/>
                <w:lang w:val="da-DK"/>
              </w:rPr>
            </w:pPr>
            <w:r>
              <w:rPr>
                <w:noProof/>
                <w:sz w:val="12"/>
                <w:szCs w:val="12"/>
                <w:lang w:val="da-DK"/>
              </w:rPr>
              <w:t>430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EE4AFC" w:rsidP="00EE4AFC">
            <w:pPr>
              <w:suppressAutoHyphens/>
              <w:spacing w:before="0" w:after="0"/>
              <w:jc w:val="right"/>
              <w:rPr>
                <w:color w:val="000000"/>
                <w:sz w:val="12"/>
                <w:szCs w:val="12"/>
              </w:rPr>
            </w:pPr>
            <w:r>
              <w:rPr>
                <w:noProof/>
                <w:color w:val="000000"/>
                <w:sz w:val="12"/>
                <w:szCs w:val="12"/>
              </w:rPr>
              <w:t>1.500,00</w:t>
            </w:r>
          </w:p>
        </w:tc>
      </w:tr>
      <w:tr w:rsidR="00E778D1"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1D6ABA" w:rsidP="007F706D">
            <w:pPr>
              <w:suppressAutoHyphens/>
              <w:spacing w:before="0" w:after="0"/>
              <w:jc w:val="left"/>
              <w:rPr>
                <w:sz w:val="12"/>
                <w:szCs w:val="12"/>
              </w:rPr>
            </w:pPr>
            <w:r>
              <w:rPr>
                <w:noProof/>
                <w:color w:val="000000"/>
                <w:sz w:val="12"/>
                <w:szCs w:val="12"/>
                <w:lang w:val="pt-PT"/>
              </w:rPr>
              <w:t>2Β</w:t>
            </w:r>
            <w:r w:rsidR="00F34DEA" w:rsidRPr="00004D7E">
              <w:rPr>
                <w:noProof/>
                <w:color w:val="000000"/>
                <w:sz w:val="12"/>
                <w:szCs w:val="12"/>
              </w:rPr>
              <w:t xml:space="preserve"> - </w:t>
            </w:r>
            <w:r>
              <w:rPr>
                <w:noProof/>
                <w:color w:val="000000"/>
                <w:sz w:val="12"/>
                <w:szCs w:val="12"/>
                <w:lang w:val="pt-PT"/>
              </w:rPr>
              <w:t>Υποδομές Υποστήριξης Ανθρώπινου Δυναμικού</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ΕΤΠΑ</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pacing w:before="0" w:after="0"/>
              <w:rPr>
                <w:sz w:val="12"/>
                <w:szCs w:val="12"/>
                <w:lang w:val="da-DK"/>
              </w:rPr>
            </w:pPr>
            <w:r>
              <w:rPr>
                <w:noProof/>
                <w:sz w:val="12"/>
                <w:szCs w:val="12"/>
                <w:lang w:val="da-DK"/>
              </w:rPr>
              <w:t>Μετάβαση</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1D6ABA" w:rsidP="00931714">
            <w:pPr>
              <w:suppressAutoHyphens/>
              <w:spacing w:before="0" w:after="0"/>
              <w:rPr>
                <w:noProof/>
                <w:color w:val="000000"/>
                <w:sz w:val="12"/>
                <w:szCs w:val="12"/>
                <w:lang w:val="pt-PT"/>
              </w:rPr>
            </w:pPr>
            <w:r>
              <w:rPr>
                <w:noProof/>
                <w:color w:val="000000"/>
                <w:sz w:val="12"/>
                <w:szCs w:val="12"/>
              </w:rPr>
              <w:t>CO36</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Υγεία: Πληθυσμός που καλύπτεται από βελτιωμένες υπηρεσίες υγείας</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7346" w:rsidP="000469FB">
            <w:pPr>
              <w:suppressAutoHyphens/>
              <w:spacing w:before="0" w:after="0"/>
              <w:rPr>
                <w:noProof/>
                <w:color w:val="000000"/>
                <w:sz w:val="12"/>
                <w:szCs w:val="12"/>
              </w:rPr>
            </w:pPr>
            <w:r>
              <w:rPr>
                <w:noProof/>
                <w:color w:val="000000"/>
                <w:sz w:val="12"/>
                <w:szCs w:val="12"/>
              </w:rPr>
              <w:t>Άτομα</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EE4AFC" w:rsidP="00426349">
            <w:pPr>
              <w:spacing w:before="0" w:after="0"/>
              <w:jc w:val="right"/>
              <w:rPr>
                <w:sz w:val="12"/>
                <w:szCs w:val="12"/>
                <w:lang w:val="da-DK"/>
              </w:rPr>
            </w:pPr>
            <w:r>
              <w:rPr>
                <w:noProof/>
                <w:sz w:val="12"/>
                <w:szCs w:val="12"/>
                <w:lang w:val="da-DK"/>
              </w:rPr>
              <w:t>20000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EE4AFC" w:rsidP="00EE4AFC">
            <w:pPr>
              <w:suppressAutoHyphens/>
              <w:spacing w:before="0" w:after="0"/>
              <w:jc w:val="right"/>
              <w:rPr>
                <w:color w:val="000000"/>
                <w:sz w:val="12"/>
                <w:szCs w:val="12"/>
              </w:rPr>
            </w:pPr>
            <w:r>
              <w:rPr>
                <w:noProof/>
                <w:color w:val="000000"/>
                <w:sz w:val="12"/>
                <w:szCs w:val="12"/>
              </w:rPr>
              <w:t>420.000,00</w:t>
            </w:r>
          </w:p>
        </w:tc>
      </w:tr>
      <w:tr w:rsidR="00E778D1"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1D6ABA" w:rsidP="007F706D">
            <w:pPr>
              <w:suppressAutoHyphens/>
              <w:spacing w:before="0" w:after="0"/>
              <w:jc w:val="left"/>
              <w:rPr>
                <w:sz w:val="12"/>
                <w:szCs w:val="12"/>
              </w:rPr>
            </w:pPr>
            <w:r>
              <w:rPr>
                <w:noProof/>
                <w:color w:val="000000"/>
                <w:sz w:val="12"/>
                <w:szCs w:val="12"/>
                <w:lang w:val="pt-PT"/>
              </w:rPr>
              <w:t>3</w:t>
            </w:r>
            <w:r w:rsidR="00F34DEA" w:rsidRPr="00004D7E">
              <w:rPr>
                <w:noProof/>
                <w:color w:val="000000"/>
                <w:sz w:val="12"/>
                <w:szCs w:val="12"/>
              </w:rPr>
              <w:t xml:space="preserve"> - </w:t>
            </w:r>
            <w:r>
              <w:rPr>
                <w:noProof/>
                <w:color w:val="000000"/>
                <w:sz w:val="12"/>
                <w:szCs w:val="12"/>
                <w:lang w:val="pt-PT"/>
              </w:rPr>
              <w:t>Προστασία του περιβάλλοντος – μετάβαση σε μία οικονομία φιλική στο περιβάλλον</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ΕΤΠΑ</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pacing w:before="0" w:after="0"/>
              <w:rPr>
                <w:sz w:val="12"/>
                <w:szCs w:val="12"/>
                <w:lang w:val="da-DK"/>
              </w:rPr>
            </w:pPr>
            <w:r>
              <w:rPr>
                <w:noProof/>
                <w:sz w:val="12"/>
                <w:szCs w:val="12"/>
                <w:lang w:val="da-DK"/>
              </w:rPr>
              <w:t>Μετάβαση</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1D6ABA" w:rsidP="00931714">
            <w:pPr>
              <w:suppressAutoHyphens/>
              <w:spacing w:before="0" w:after="0"/>
              <w:rPr>
                <w:noProof/>
                <w:color w:val="000000"/>
                <w:sz w:val="12"/>
                <w:szCs w:val="12"/>
                <w:lang w:val="pt-PT"/>
              </w:rPr>
            </w:pPr>
            <w:r>
              <w:rPr>
                <w:noProof/>
                <w:color w:val="000000"/>
                <w:sz w:val="12"/>
                <w:szCs w:val="12"/>
              </w:rPr>
              <w:t>CO18</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Ύδρευση: Πρόσθετος πληθυσμός που εξυπηρετείται από βελτιωμένες υπηρεσίες ύδρευσης</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7346" w:rsidP="000469FB">
            <w:pPr>
              <w:suppressAutoHyphens/>
              <w:spacing w:before="0" w:after="0"/>
              <w:rPr>
                <w:noProof/>
                <w:color w:val="000000"/>
                <w:sz w:val="12"/>
                <w:szCs w:val="12"/>
              </w:rPr>
            </w:pPr>
            <w:r>
              <w:rPr>
                <w:noProof/>
                <w:color w:val="000000"/>
                <w:sz w:val="12"/>
                <w:szCs w:val="12"/>
              </w:rPr>
              <w:t>Άτομα</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EE4AFC" w:rsidP="00426349">
            <w:pPr>
              <w:spacing w:before="0" w:after="0"/>
              <w:jc w:val="right"/>
              <w:rPr>
                <w:sz w:val="12"/>
                <w:szCs w:val="12"/>
                <w:lang w:val="da-DK"/>
              </w:rPr>
            </w:pPr>
            <w:r>
              <w:rPr>
                <w:noProof/>
                <w:sz w:val="12"/>
                <w:szCs w:val="12"/>
                <w:lang w:val="da-DK"/>
              </w:rPr>
              <w:t>4000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EE4AFC" w:rsidP="00EE4AFC">
            <w:pPr>
              <w:suppressAutoHyphens/>
              <w:spacing w:before="0" w:after="0"/>
              <w:jc w:val="right"/>
              <w:rPr>
                <w:color w:val="000000"/>
                <w:sz w:val="12"/>
                <w:szCs w:val="12"/>
              </w:rPr>
            </w:pPr>
            <w:r>
              <w:rPr>
                <w:noProof/>
                <w:color w:val="000000"/>
                <w:sz w:val="12"/>
                <w:szCs w:val="12"/>
              </w:rPr>
              <w:t>65.000,00</w:t>
            </w:r>
          </w:p>
        </w:tc>
      </w:tr>
    </w:tbl>
    <w:p w:rsidR="008D5009" w:rsidRDefault="008D5009" w:rsidP="008D5009">
      <w:pPr>
        <w:spacing w:before="0" w:after="0"/>
        <w:rPr>
          <w:b/>
        </w:rPr>
      </w:pPr>
    </w:p>
    <w:p w:rsidR="008D5009" w:rsidRDefault="00F34DEA" w:rsidP="00941EB6">
      <w:pPr>
        <w:pStyle w:val="21"/>
        <w:numPr>
          <w:ilvl w:val="0"/>
          <w:numId w:val="0"/>
        </w:numPr>
        <w:spacing w:before="0" w:after="0"/>
        <w:ind w:left="850" w:hanging="850"/>
        <w:jc w:val="left"/>
      </w:pPr>
      <w:bookmarkStart w:id="477" w:name="_Toc256000412"/>
      <w:r>
        <w:rPr>
          <w:noProof/>
        </w:rPr>
        <w:t>12.3 Σχετικοί εταίροι που συμμετέχουν στην εκπόνηση του προγράμματος</w:t>
      </w:r>
      <w:bookmarkEnd w:id="477"/>
    </w:p>
    <w:p w:rsidR="00E778D1" w:rsidRDefault="00F34DEA">
      <w:pPr>
        <w:spacing w:before="0" w:after="240"/>
        <w:jc w:val="left"/>
      </w:pPr>
      <w:r>
        <w:t xml:space="preserve">Ο παρακάτω κατάλογος αναφέρεται στους αποδέκτες επιστολών και ερωτηματολογίων, καθώς και προσκλήσεων για κατά Περιφερειακή </w:t>
      </w:r>
      <w:r>
        <w:t>Ενότητα ημερίδων, καθ’ όλη την διάρκεια σχεδιασμού του Προγράμματος, από την 1η εγκύκλιο μέχρι και την τρίτη εγκύκλιο του Υπουργείου Ανάπτυξης και Ανταγωνιστικότητας, καθώς και για την ενεργό συμμετοχή της στο Αναπτυξιακό Συνέδριο της Περιφέρειας Πελοποννή</w:t>
      </w:r>
      <w:r>
        <w:t>σου.</w:t>
      </w:r>
    </w:p>
    <w:p w:rsidR="00E778D1" w:rsidRDefault="00F34DEA">
      <w:pPr>
        <w:spacing w:before="240" w:after="240"/>
        <w:jc w:val="left"/>
      </w:pPr>
      <w:r>
        <w:t> </w:t>
      </w:r>
    </w:p>
    <w:p w:rsidR="00E778D1" w:rsidRDefault="00F34DEA">
      <w:pPr>
        <w:spacing w:before="240" w:after="240"/>
        <w:jc w:val="left"/>
      </w:pPr>
      <w:r>
        <w:rPr>
          <w:u w:val="single"/>
        </w:rPr>
        <w:t>Α)   Περιφερειακές – τοπικές – δημοτικές και άλλες αρχές</w:t>
      </w:r>
    </w:p>
    <w:p w:rsidR="00E778D1" w:rsidRDefault="00F34DEA">
      <w:pPr>
        <w:spacing w:before="240" w:after="240"/>
        <w:jc w:val="left"/>
      </w:pPr>
      <w:r>
        <w:t> </w:t>
      </w:r>
    </w:p>
    <w:p w:rsidR="00E778D1" w:rsidRDefault="00F34DEA" w:rsidP="00F34DEA">
      <w:pPr>
        <w:numPr>
          <w:ilvl w:val="0"/>
          <w:numId w:val="63"/>
        </w:numPr>
        <w:spacing w:before="240" w:after="0"/>
        <w:ind w:hanging="280"/>
        <w:jc w:val="left"/>
      </w:pPr>
      <w:r>
        <w:t>Υπουργείο Ανάπτυξης και Ανταγωνιστικότητας</w:t>
      </w:r>
    </w:p>
    <w:p w:rsidR="00E778D1" w:rsidRDefault="00F34DEA" w:rsidP="00F34DEA">
      <w:pPr>
        <w:numPr>
          <w:ilvl w:val="0"/>
          <w:numId w:val="63"/>
        </w:numPr>
        <w:spacing w:before="0" w:after="0"/>
        <w:ind w:hanging="280"/>
        <w:jc w:val="left"/>
      </w:pPr>
      <w:r>
        <w:t>Υπουργείο Αγροτικής Ανάπτυξης και Τροφίμων</w:t>
      </w:r>
    </w:p>
    <w:p w:rsidR="00E778D1" w:rsidRDefault="00F34DEA" w:rsidP="00F34DEA">
      <w:pPr>
        <w:numPr>
          <w:ilvl w:val="0"/>
          <w:numId w:val="63"/>
        </w:numPr>
        <w:spacing w:before="0" w:after="0"/>
        <w:ind w:hanging="280"/>
        <w:jc w:val="left"/>
      </w:pPr>
      <w:r>
        <w:t>Υπουργείο Εργασίας και Κοινωνικής Ασφάλισης</w:t>
      </w:r>
    </w:p>
    <w:p w:rsidR="00E778D1" w:rsidRDefault="00F34DEA" w:rsidP="00F34DEA">
      <w:pPr>
        <w:numPr>
          <w:ilvl w:val="0"/>
          <w:numId w:val="63"/>
        </w:numPr>
        <w:spacing w:before="0" w:after="0"/>
        <w:ind w:hanging="280"/>
        <w:jc w:val="left"/>
      </w:pPr>
      <w:r>
        <w:t>Υπουργείο Παιδείας και Θρησκευμάτων / ΓΓΕΤ</w:t>
      </w:r>
    </w:p>
    <w:p w:rsidR="00E778D1" w:rsidRDefault="00F34DEA" w:rsidP="00F34DEA">
      <w:pPr>
        <w:numPr>
          <w:ilvl w:val="0"/>
          <w:numId w:val="63"/>
        </w:numPr>
        <w:spacing w:before="0" w:after="0"/>
        <w:ind w:hanging="280"/>
        <w:jc w:val="left"/>
      </w:pPr>
      <w:r>
        <w:t xml:space="preserve">Υπουργείο </w:t>
      </w:r>
      <w:r>
        <w:t>Περιβάλλοντος, Ενέργειας και Κλιματικής Αλλαγής</w:t>
      </w:r>
    </w:p>
    <w:p w:rsidR="00E778D1" w:rsidRDefault="00F34DEA" w:rsidP="00F34DEA">
      <w:pPr>
        <w:numPr>
          <w:ilvl w:val="0"/>
          <w:numId w:val="63"/>
        </w:numPr>
        <w:spacing w:before="0" w:after="0"/>
        <w:ind w:hanging="280"/>
        <w:jc w:val="left"/>
      </w:pPr>
      <w:r>
        <w:t>Αποκεντρωμένη Διοίκηση Πελοποννήσου και Δυτικής Ελλάδας</w:t>
      </w:r>
    </w:p>
    <w:p w:rsidR="00E778D1" w:rsidRDefault="00F34DEA" w:rsidP="00F34DEA">
      <w:pPr>
        <w:numPr>
          <w:ilvl w:val="0"/>
          <w:numId w:val="63"/>
        </w:numPr>
        <w:spacing w:before="0" w:after="0"/>
        <w:ind w:hanging="280"/>
        <w:jc w:val="left"/>
      </w:pPr>
      <w:r>
        <w:t>Περιφέρεια Πελοποννήσου / Περιφερειακή Ενότητα Αρκαδίας</w:t>
      </w:r>
    </w:p>
    <w:p w:rsidR="00E778D1" w:rsidRDefault="00F34DEA" w:rsidP="00F34DEA">
      <w:pPr>
        <w:numPr>
          <w:ilvl w:val="0"/>
          <w:numId w:val="63"/>
        </w:numPr>
        <w:spacing w:before="0" w:after="0"/>
        <w:ind w:hanging="280"/>
        <w:jc w:val="left"/>
      </w:pPr>
      <w:r>
        <w:t>Περιφέρεια Πελοποννήσου / Περιφερειακή Ενότητα Αργολίδας</w:t>
      </w:r>
    </w:p>
    <w:p w:rsidR="00E778D1" w:rsidRDefault="00F34DEA" w:rsidP="00F34DEA">
      <w:pPr>
        <w:numPr>
          <w:ilvl w:val="0"/>
          <w:numId w:val="63"/>
        </w:numPr>
        <w:spacing w:before="0" w:after="0"/>
        <w:ind w:hanging="280"/>
        <w:jc w:val="left"/>
      </w:pPr>
      <w:r>
        <w:t xml:space="preserve">Περιφέρεια Πελοποννήσου / Περιφερειακή </w:t>
      </w:r>
      <w:r>
        <w:t>Ενότητα Κορινθίας</w:t>
      </w:r>
    </w:p>
    <w:p w:rsidR="00E778D1" w:rsidRDefault="00F34DEA" w:rsidP="00F34DEA">
      <w:pPr>
        <w:numPr>
          <w:ilvl w:val="0"/>
          <w:numId w:val="63"/>
        </w:numPr>
        <w:spacing w:before="0" w:after="0"/>
        <w:ind w:hanging="400"/>
        <w:jc w:val="left"/>
      </w:pPr>
      <w:r>
        <w:t>Περιφέρεια Πελοποννήσου / Περιφερειακή Ενότητα Λακωνίας</w:t>
      </w:r>
    </w:p>
    <w:p w:rsidR="00E778D1" w:rsidRDefault="00F34DEA" w:rsidP="00F34DEA">
      <w:pPr>
        <w:numPr>
          <w:ilvl w:val="0"/>
          <w:numId w:val="63"/>
        </w:numPr>
        <w:spacing w:before="0" w:after="0"/>
        <w:ind w:hanging="400"/>
        <w:jc w:val="left"/>
      </w:pPr>
      <w:r>
        <w:t>Περιφέρεια Πελοποννήσου / Περιφερειακή Ενότητα Μεσσηνίας</w:t>
      </w:r>
    </w:p>
    <w:p w:rsidR="00E778D1" w:rsidRDefault="00F34DEA" w:rsidP="00F34DEA">
      <w:pPr>
        <w:numPr>
          <w:ilvl w:val="0"/>
          <w:numId w:val="63"/>
        </w:numPr>
        <w:spacing w:before="0" w:after="0"/>
        <w:ind w:hanging="400"/>
        <w:jc w:val="left"/>
      </w:pPr>
      <w:r>
        <w:t>Περιφερειακή Ένωση Δήμου Πελοποννήσου</w:t>
      </w:r>
    </w:p>
    <w:p w:rsidR="00E778D1" w:rsidRDefault="00F34DEA" w:rsidP="00F34DEA">
      <w:pPr>
        <w:numPr>
          <w:ilvl w:val="0"/>
          <w:numId w:val="63"/>
        </w:numPr>
        <w:spacing w:before="0" w:after="0"/>
        <w:ind w:hanging="400"/>
        <w:jc w:val="left"/>
      </w:pPr>
      <w:r>
        <w:t>Περιφερειακό Ταμείο Ανάπτυξης Πελοποννήσου</w:t>
      </w:r>
    </w:p>
    <w:p w:rsidR="00E778D1" w:rsidRDefault="00F34DEA" w:rsidP="00F34DEA">
      <w:pPr>
        <w:numPr>
          <w:ilvl w:val="0"/>
          <w:numId w:val="63"/>
        </w:numPr>
        <w:spacing w:before="0" w:after="0"/>
        <w:ind w:hanging="400"/>
        <w:jc w:val="left"/>
      </w:pPr>
      <w:r>
        <w:t>Δήμος Άργους Μυκηνών Αργολίδας</w:t>
      </w:r>
    </w:p>
    <w:p w:rsidR="00E778D1" w:rsidRDefault="00F34DEA" w:rsidP="00F34DEA">
      <w:pPr>
        <w:numPr>
          <w:ilvl w:val="0"/>
          <w:numId w:val="63"/>
        </w:numPr>
        <w:spacing w:before="0" w:after="0"/>
        <w:ind w:hanging="400"/>
        <w:jc w:val="left"/>
      </w:pPr>
      <w:r>
        <w:t>Δήμος Επιδαύρ</w:t>
      </w:r>
      <w:r>
        <w:t>ου Αργολίδας</w:t>
      </w:r>
    </w:p>
    <w:p w:rsidR="00E778D1" w:rsidRDefault="00F34DEA" w:rsidP="00F34DEA">
      <w:pPr>
        <w:numPr>
          <w:ilvl w:val="0"/>
          <w:numId w:val="63"/>
        </w:numPr>
        <w:spacing w:before="0" w:after="0"/>
        <w:ind w:hanging="400"/>
        <w:jc w:val="left"/>
      </w:pPr>
      <w:r>
        <w:t>Δήμος Ερμιονίδας Αργολίδας</w:t>
      </w:r>
    </w:p>
    <w:p w:rsidR="00E778D1" w:rsidRDefault="00F34DEA" w:rsidP="00F34DEA">
      <w:pPr>
        <w:numPr>
          <w:ilvl w:val="0"/>
          <w:numId w:val="63"/>
        </w:numPr>
        <w:spacing w:before="0" w:after="0"/>
        <w:ind w:hanging="400"/>
        <w:jc w:val="left"/>
      </w:pPr>
      <w:r>
        <w:t>Δήμος Ναυπλιέων Αργολίδας</w:t>
      </w:r>
    </w:p>
    <w:p w:rsidR="00E778D1" w:rsidRDefault="00F34DEA" w:rsidP="00F34DEA">
      <w:pPr>
        <w:numPr>
          <w:ilvl w:val="0"/>
          <w:numId w:val="63"/>
        </w:numPr>
        <w:spacing w:before="0" w:after="0"/>
        <w:ind w:hanging="400"/>
        <w:jc w:val="left"/>
      </w:pPr>
      <w:r>
        <w:t>Δήμος Βόρειας Κυνουρίας Αρκαδίας</w:t>
      </w:r>
    </w:p>
    <w:p w:rsidR="00E778D1" w:rsidRDefault="00F34DEA" w:rsidP="00F34DEA">
      <w:pPr>
        <w:numPr>
          <w:ilvl w:val="0"/>
          <w:numId w:val="63"/>
        </w:numPr>
        <w:spacing w:before="0" w:after="0"/>
        <w:ind w:hanging="400"/>
        <w:jc w:val="left"/>
      </w:pPr>
      <w:r>
        <w:t>Δήμος Γορτυνίας Αρκαδίας</w:t>
      </w:r>
    </w:p>
    <w:p w:rsidR="00E778D1" w:rsidRDefault="00F34DEA" w:rsidP="00F34DEA">
      <w:pPr>
        <w:numPr>
          <w:ilvl w:val="0"/>
          <w:numId w:val="63"/>
        </w:numPr>
        <w:spacing w:before="0" w:after="0"/>
        <w:ind w:hanging="400"/>
        <w:jc w:val="left"/>
      </w:pPr>
      <w:r>
        <w:t>Δήμος Μεγαλόπολης Αρκαδίας</w:t>
      </w:r>
    </w:p>
    <w:p w:rsidR="00E778D1" w:rsidRDefault="00F34DEA" w:rsidP="00F34DEA">
      <w:pPr>
        <w:numPr>
          <w:ilvl w:val="0"/>
          <w:numId w:val="63"/>
        </w:numPr>
        <w:spacing w:before="0" w:after="0"/>
        <w:ind w:hanging="400"/>
        <w:jc w:val="left"/>
      </w:pPr>
      <w:r>
        <w:t>Δήμος Νότιας Κυνουρίας Αρκαδίας</w:t>
      </w:r>
    </w:p>
    <w:p w:rsidR="00E778D1" w:rsidRDefault="00F34DEA" w:rsidP="00F34DEA">
      <w:pPr>
        <w:numPr>
          <w:ilvl w:val="0"/>
          <w:numId w:val="63"/>
        </w:numPr>
        <w:spacing w:before="0" w:after="0"/>
        <w:ind w:hanging="400"/>
        <w:jc w:val="left"/>
      </w:pPr>
      <w:r>
        <w:t>Δήμος Τρίπολης Αρκαδίας</w:t>
      </w:r>
    </w:p>
    <w:p w:rsidR="00E778D1" w:rsidRDefault="00F34DEA" w:rsidP="00F34DEA">
      <w:pPr>
        <w:numPr>
          <w:ilvl w:val="0"/>
          <w:numId w:val="63"/>
        </w:numPr>
        <w:spacing w:before="0" w:after="0"/>
        <w:ind w:hanging="400"/>
        <w:jc w:val="left"/>
      </w:pPr>
      <w:r>
        <w:t>Δήμος Βέλου – Βόχος Κορινθίας</w:t>
      </w:r>
    </w:p>
    <w:p w:rsidR="00E778D1" w:rsidRDefault="00F34DEA" w:rsidP="00F34DEA">
      <w:pPr>
        <w:numPr>
          <w:ilvl w:val="0"/>
          <w:numId w:val="63"/>
        </w:numPr>
        <w:spacing w:before="0" w:after="0"/>
        <w:ind w:hanging="400"/>
        <w:jc w:val="left"/>
      </w:pPr>
      <w:r>
        <w:t>Δήμος Κορινθίων Κορ</w:t>
      </w:r>
      <w:r>
        <w:t>ινθίας</w:t>
      </w:r>
    </w:p>
    <w:p w:rsidR="00E778D1" w:rsidRDefault="00F34DEA" w:rsidP="00F34DEA">
      <w:pPr>
        <w:numPr>
          <w:ilvl w:val="0"/>
          <w:numId w:val="63"/>
        </w:numPr>
        <w:spacing w:before="0" w:after="0"/>
        <w:ind w:hanging="400"/>
        <w:jc w:val="left"/>
      </w:pPr>
      <w:r>
        <w:t>Δήμος Λουτρακίου Αγίων Θεοδώρων</w:t>
      </w:r>
    </w:p>
    <w:p w:rsidR="00E778D1" w:rsidRDefault="00F34DEA" w:rsidP="00F34DEA">
      <w:pPr>
        <w:numPr>
          <w:ilvl w:val="0"/>
          <w:numId w:val="63"/>
        </w:numPr>
        <w:spacing w:before="0" w:after="0"/>
        <w:ind w:hanging="400"/>
        <w:jc w:val="left"/>
      </w:pPr>
      <w:r>
        <w:t>Δήμος Νεμέας Κορινθίας</w:t>
      </w:r>
    </w:p>
    <w:p w:rsidR="00E778D1" w:rsidRDefault="00F34DEA" w:rsidP="00F34DEA">
      <w:pPr>
        <w:numPr>
          <w:ilvl w:val="0"/>
          <w:numId w:val="63"/>
        </w:numPr>
        <w:spacing w:before="0" w:after="0"/>
        <w:ind w:hanging="400"/>
        <w:jc w:val="left"/>
      </w:pPr>
      <w:r>
        <w:t>Δήμος Ξυλοκάστρου - Ευρωστίας Κορινθίας</w:t>
      </w:r>
    </w:p>
    <w:p w:rsidR="00E778D1" w:rsidRDefault="00F34DEA" w:rsidP="00F34DEA">
      <w:pPr>
        <w:numPr>
          <w:ilvl w:val="0"/>
          <w:numId w:val="63"/>
        </w:numPr>
        <w:spacing w:before="0" w:after="0"/>
        <w:ind w:hanging="400"/>
        <w:jc w:val="left"/>
      </w:pPr>
      <w:r>
        <w:t>Δήμος Σικυωνίων Κορινθίας</w:t>
      </w:r>
    </w:p>
    <w:p w:rsidR="00E778D1" w:rsidRDefault="00F34DEA" w:rsidP="00F34DEA">
      <w:pPr>
        <w:numPr>
          <w:ilvl w:val="0"/>
          <w:numId w:val="63"/>
        </w:numPr>
        <w:spacing w:before="0" w:after="0"/>
        <w:ind w:hanging="400"/>
        <w:jc w:val="left"/>
      </w:pPr>
      <w:r>
        <w:t>Δήμος Ανατολικής Μάνης Λακωνίας</w:t>
      </w:r>
    </w:p>
    <w:p w:rsidR="00E778D1" w:rsidRDefault="00F34DEA" w:rsidP="00F34DEA">
      <w:pPr>
        <w:numPr>
          <w:ilvl w:val="0"/>
          <w:numId w:val="63"/>
        </w:numPr>
        <w:spacing w:before="0" w:after="0"/>
        <w:ind w:hanging="400"/>
        <w:jc w:val="left"/>
      </w:pPr>
      <w:r>
        <w:t>Δήμος Ελαφονήσου Λακωνίας</w:t>
      </w:r>
    </w:p>
    <w:p w:rsidR="00E778D1" w:rsidRDefault="00F34DEA" w:rsidP="00F34DEA">
      <w:pPr>
        <w:numPr>
          <w:ilvl w:val="0"/>
          <w:numId w:val="63"/>
        </w:numPr>
        <w:spacing w:before="0" w:after="0"/>
        <w:ind w:hanging="400"/>
        <w:jc w:val="left"/>
      </w:pPr>
      <w:r>
        <w:t>Δήμος Ευρώτα Λακωνίας</w:t>
      </w:r>
    </w:p>
    <w:p w:rsidR="00E778D1" w:rsidRDefault="00F34DEA" w:rsidP="00F34DEA">
      <w:pPr>
        <w:numPr>
          <w:ilvl w:val="0"/>
          <w:numId w:val="63"/>
        </w:numPr>
        <w:spacing w:before="0" w:after="0"/>
        <w:ind w:hanging="400"/>
        <w:jc w:val="left"/>
      </w:pPr>
      <w:r>
        <w:t>Δήμος Μονεμβασιάς Λακωνίας</w:t>
      </w:r>
    </w:p>
    <w:p w:rsidR="00E778D1" w:rsidRDefault="00F34DEA" w:rsidP="00F34DEA">
      <w:pPr>
        <w:numPr>
          <w:ilvl w:val="0"/>
          <w:numId w:val="63"/>
        </w:numPr>
        <w:spacing w:before="0" w:after="0"/>
        <w:ind w:hanging="400"/>
        <w:jc w:val="left"/>
      </w:pPr>
      <w:r>
        <w:t xml:space="preserve">Δήμος Σπάρτης </w:t>
      </w:r>
      <w:r>
        <w:t>Λακωνίας</w:t>
      </w:r>
    </w:p>
    <w:p w:rsidR="00E778D1" w:rsidRDefault="00F34DEA" w:rsidP="00F34DEA">
      <w:pPr>
        <w:numPr>
          <w:ilvl w:val="0"/>
          <w:numId w:val="63"/>
        </w:numPr>
        <w:spacing w:before="0" w:after="0"/>
        <w:ind w:hanging="400"/>
        <w:jc w:val="left"/>
      </w:pPr>
      <w:r>
        <w:t>Δήμος Δυτικής Μάνης Μεσσηνίας</w:t>
      </w:r>
    </w:p>
    <w:p w:rsidR="00E778D1" w:rsidRDefault="00F34DEA" w:rsidP="00F34DEA">
      <w:pPr>
        <w:numPr>
          <w:ilvl w:val="0"/>
          <w:numId w:val="63"/>
        </w:numPr>
        <w:spacing w:before="0" w:after="0"/>
        <w:ind w:hanging="400"/>
        <w:jc w:val="left"/>
      </w:pPr>
      <w:r>
        <w:t>Δήμος Καλαμάτας Μεσσηνίας</w:t>
      </w:r>
    </w:p>
    <w:p w:rsidR="00E778D1" w:rsidRDefault="00F34DEA" w:rsidP="00F34DEA">
      <w:pPr>
        <w:numPr>
          <w:ilvl w:val="0"/>
          <w:numId w:val="63"/>
        </w:numPr>
        <w:spacing w:before="0" w:after="0"/>
        <w:ind w:hanging="400"/>
        <w:jc w:val="left"/>
      </w:pPr>
      <w:r>
        <w:t>Δήμος Μεσσήνης Μεσσηνίας</w:t>
      </w:r>
    </w:p>
    <w:p w:rsidR="00E778D1" w:rsidRDefault="00F34DEA" w:rsidP="00F34DEA">
      <w:pPr>
        <w:numPr>
          <w:ilvl w:val="0"/>
          <w:numId w:val="63"/>
        </w:numPr>
        <w:spacing w:before="0" w:after="0"/>
        <w:ind w:hanging="400"/>
        <w:jc w:val="left"/>
      </w:pPr>
      <w:r>
        <w:t>Δήμος Οιχαλίας Μεσσηνίας</w:t>
      </w:r>
    </w:p>
    <w:p w:rsidR="00E778D1" w:rsidRDefault="00F34DEA" w:rsidP="00F34DEA">
      <w:pPr>
        <w:numPr>
          <w:ilvl w:val="0"/>
          <w:numId w:val="63"/>
        </w:numPr>
        <w:spacing w:before="0" w:after="0"/>
        <w:ind w:hanging="400"/>
        <w:jc w:val="left"/>
      </w:pPr>
      <w:r>
        <w:t>Δήμος Πύλου - Νέστορος Μεσσηνίας</w:t>
      </w:r>
    </w:p>
    <w:p w:rsidR="00E778D1" w:rsidRDefault="00F34DEA" w:rsidP="00F34DEA">
      <w:pPr>
        <w:numPr>
          <w:ilvl w:val="0"/>
          <w:numId w:val="63"/>
        </w:numPr>
        <w:spacing w:before="0" w:after="0"/>
        <w:ind w:hanging="400"/>
        <w:jc w:val="left"/>
      </w:pPr>
      <w:r>
        <w:t>Δήμος Τριφυλλίας Μεσσηνίας</w:t>
      </w:r>
    </w:p>
    <w:p w:rsidR="00E778D1" w:rsidRDefault="00F34DEA" w:rsidP="00F34DEA">
      <w:pPr>
        <w:numPr>
          <w:ilvl w:val="0"/>
          <w:numId w:val="63"/>
        </w:numPr>
        <w:spacing w:before="0" w:after="0"/>
        <w:ind w:hanging="400"/>
        <w:jc w:val="left"/>
      </w:pPr>
      <w:r>
        <w:t>Εφορία Αρχαιοτήτων Αρκαδίας</w:t>
      </w:r>
    </w:p>
    <w:p w:rsidR="00E778D1" w:rsidRDefault="00F34DEA" w:rsidP="00F34DEA">
      <w:pPr>
        <w:numPr>
          <w:ilvl w:val="0"/>
          <w:numId w:val="63"/>
        </w:numPr>
        <w:spacing w:before="0" w:after="0"/>
        <w:ind w:hanging="400"/>
        <w:jc w:val="left"/>
      </w:pPr>
      <w:r>
        <w:t>Εφορία Αρχαιοτήτων Αργολίδας</w:t>
      </w:r>
    </w:p>
    <w:p w:rsidR="00E778D1" w:rsidRDefault="00F34DEA" w:rsidP="00F34DEA">
      <w:pPr>
        <w:numPr>
          <w:ilvl w:val="0"/>
          <w:numId w:val="63"/>
        </w:numPr>
        <w:spacing w:before="0" w:after="0"/>
        <w:ind w:hanging="400"/>
        <w:jc w:val="left"/>
      </w:pPr>
      <w:r>
        <w:t>Εφορία Αρχαιοτήτων Κοριν</w:t>
      </w:r>
      <w:r>
        <w:t>θίας</w:t>
      </w:r>
    </w:p>
    <w:p w:rsidR="00E778D1" w:rsidRDefault="00F34DEA" w:rsidP="00F34DEA">
      <w:pPr>
        <w:numPr>
          <w:ilvl w:val="0"/>
          <w:numId w:val="63"/>
        </w:numPr>
        <w:spacing w:before="0" w:after="0"/>
        <w:ind w:hanging="400"/>
        <w:jc w:val="left"/>
      </w:pPr>
      <w:r>
        <w:t>Εφορία Αρχαιοτήτων Λακωνίας</w:t>
      </w:r>
    </w:p>
    <w:p w:rsidR="00E778D1" w:rsidRDefault="00F34DEA" w:rsidP="00F34DEA">
      <w:pPr>
        <w:numPr>
          <w:ilvl w:val="0"/>
          <w:numId w:val="63"/>
        </w:numPr>
        <w:spacing w:before="0" w:after="0"/>
        <w:ind w:hanging="400"/>
        <w:jc w:val="left"/>
      </w:pPr>
      <w:r>
        <w:t>Εφορία Αρχαιοτήτων Μεσσηνίας</w:t>
      </w:r>
    </w:p>
    <w:p w:rsidR="00E778D1" w:rsidRDefault="00F34DEA" w:rsidP="00F34DEA">
      <w:pPr>
        <w:numPr>
          <w:ilvl w:val="0"/>
          <w:numId w:val="63"/>
        </w:numPr>
        <w:spacing w:before="0" w:after="0"/>
        <w:ind w:hanging="400"/>
        <w:jc w:val="left"/>
      </w:pPr>
      <w:r>
        <w:t>Περιφερειακή Διεύθυνση Πρωτοβάθμιας και Δευτεροβάθμιας Εκπαίδευσης Πελοποννήσου</w:t>
      </w:r>
    </w:p>
    <w:p w:rsidR="00E778D1" w:rsidRDefault="00F34DEA" w:rsidP="00F34DEA">
      <w:pPr>
        <w:numPr>
          <w:ilvl w:val="0"/>
          <w:numId w:val="63"/>
        </w:numPr>
        <w:spacing w:before="0" w:after="0"/>
        <w:ind w:hanging="400"/>
        <w:jc w:val="left"/>
      </w:pPr>
      <w:r>
        <w:t>Πανεπιστήμιο Πελοποννήσου</w:t>
      </w:r>
    </w:p>
    <w:p w:rsidR="00E778D1" w:rsidRDefault="00F34DEA" w:rsidP="00F34DEA">
      <w:pPr>
        <w:numPr>
          <w:ilvl w:val="0"/>
          <w:numId w:val="63"/>
        </w:numPr>
        <w:spacing w:before="0" w:after="0"/>
        <w:ind w:hanging="400"/>
        <w:jc w:val="left"/>
      </w:pPr>
      <w:r>
        <w:t>ΕΟΤ Πελοποννήσου</w:t>
      </w:r>
    </w:p>
    <w:p w:rsidR="00E778D1" w:rsidRDefault="00F34DEA" w:rsidP="00F34DEA">
      <w:pPr>
        <w:numPr>
          <w:ilvl w:val="0"/>
          <w:numId w:val="63"/>
        </w:numPr>
        <w:spacing w:before="0" w:after="0"/>
        <w:ind w:hanging="400"/>
        <w:jc w:val="left"/>
      </w:pPr>
      <w:r>
        <w:t>Γενικό Παναρκαδικό Νοσοκομείο Τρίπολης</w:t>
      </w:r>
    </w:p>
    <w:p w:rsidR="00E778D1" w:rsidRDefault="00F34DEA" w:rsidP="00F34DEA">
      <w:pPr>
        <w:numPr>
          <w:ilvl w:val="0"/>
          <w:numId w:val="63"/>
        </w:numPr>
        <w:spacing w:before="0" w:after="0"/>
        <w:ind w:hanging="400"/>
        <w:jc w:val="left"/>
      </w:pPr>
      <w:r>
        <w:t>Γενικό Νοσοκομείο Καλαμάτας</w:t>
      </w:r>
    </w:p>
    <w:p w:rsidR="00E778D1" w:rsidRDefault="00F34DEA" w:rsidP="00F34DEA">
      <w:pPr>
        <w:numPr>
          <w:ilvl w:val="0"/>
          <w:numId w:val="63"/>
        </w:numPr>
        <w:spacing w:before="0" w:after="0"/>
        <w:ind w:hanging="400"/>
        <w:jc w:val="left"/>
      </w:pPr>
      <w:r>
        <w:t>Γενι</w:t>
      </w:r>
      <w:r>
        <w:t>κό Νοσοκομείο Κορίνθου</w:t>
      </w:r>
    </w:p>
    <w:p w:rsidR="00E778D1" w:rsidRDefault="00F34DEA" w:rsidP="00F34DEA">
      <w:pPr>
        <w:numPr>
          <w:ilvl w:val="0"/>
          <w:numId w:val="63"/>
        </w:numPr>
        <w:spacing w:before="0" w:after="0"/>
        <w:ind w:hanging="400"/>
        <w:jc w:val="left"/>
      </w:pPr>
      <w:r>
        <w:t>Γενικό Νοσοκομείο Αργολίδας</w:t>
      </w:r>
    </w:p>
    <w:p w:rsidR="00E778D1" w:rsidRDefault="00F34DEA" w:rsidP="00F34DEA">
      <w:pPr>
        <w:numPr>
          <w:ilvl w:val="0"/>
          <w:numId w:val="63"/>
        </w:numPr>
        <w:spacing w:before="0" w:after="0"/>
        <w:ind w:hanging="400"/>
        <w:jc w:val="left"/>
      </w:pPr>
      <w:r>
        <w:t>Γενικό Νοσοκομείο Σπάρτης</w:t>
      </w:r>
    </w:p>
    <w:p w:rsidR="00E778D1" w:rsidRDefault="00F34DEA" w:rsidP="00F34DEA">
      <w:pPr>
        <w:numPr>
          <w:ilvl w:val="0"/>
          <w:numId w:val="63"/>
        </w:numPr>
        <w:spacing w:before="0" w:after="0"/>
        <w:ind w:hanging="400"/>
        <w:jc w:val="left"/>
      </w:pPr>
      <w:r>
        <w:t>ΟΑΕΔ – Παράρτημα Τρίπολης</w:t>
      </w:r>
    </w:p>
    <w:p w:rsidR="00E778D1" w:rsidRDefault="00F34DEA" w:rsidP="00F34DEA">
      <w:pPr>
        <w:numPr>
          <w:ilvl w:val="0"/>
          <w:numId w:val="63"/>
        </w:numPr>
        <w:spacing w:before="0" w:after="0"/>
        <w:ind w:hanging="400"/>
        <w:jc w:val="left"/>
      </w:pPr>
      <w:r>
        <w:t>ΟΑΕΔ – Παράρτημα Καλαμάτας</w:t>
      </w:r>
    </w:p>
    <w:p w:rsidR="00E778D1" w:rsidRDefault="00F34DEA" w:rsidP="00F34DEA">
      <w:pPr>
        <w:numPr>
          <w:ilvl w:val="0"/>
          <w:numId w:val="63"/>
        </w:numPr>
        <w:spacing w:before="0" w:after="0"/>
        <w:ind w:hanging="400"/>
        <w:jc w:val="left"/>
      </w:pPr>
      <w:r>
        <w:t>ΟΑΕΔ – Παράρτημα Κορίνθου</w:t>
      </w:r>
    </w:p>
    <w:p w:rsidR="00E778D1" w:rsidRDefault="00F34DEA" w:rsidP="00F34DEA">
      <w:pPr>
        <w:numPr>
          <w:ilvl w:val="0"/>
          <w:numId w:val="63"/>
        </w:numPr>
        <w:spacing w:before="0" w:after="0"/>
        <w:ind w:hanging="400"/>
        <w:jc w:val="left"/>
      </w:pPr>
      <w:r>
        <w:t>ΟΑΕΔ – Παράρτημα Ναυπλίου</w:t>
      </w:r>
    </w:p>
    <w:p w:rsidR="00E778D1" w:rsidRDefault="00F34DEA" w:rsidP="00F34DEA">
      <w:pPr>
        <w:numPr>
          <w:ilvl w:val="0"/>
          <w:numId w:val="63"/>
        </w:numPr>
        <w:spacing w:before="0" w:after="0"/>
        <w:ind w:hanging="400"/>
        <w:jc w:val="left"/>
      </w:pPr>
      <w:r>
        <w:t>ΟΑΕΔ – Παράρτημα Σπάρτης</w:t>
      </w:r>
    </w:p>
    <w:p w:rsidR="00E778D1" w:rsidRDefault="00F34DEA" w:rsidP="00F34DEA">
      <w:pPr>
        <w:numPr>
          <w:ilvl w:val="0"/>
          <w:numId w:val="63"/>
        </w:numPr>
        <w:spacing w:before="0" w:after="0"/>
        <w:ind w:hanging="400"/>
        <w:jc w:val="left"/>
      </w:pPr>
      <w:r>
        <w:t>ΟΑΕΔ – Παράρτημα Άργους</w:t>
      </w:r>
    </w:p>
    <w:p w:rsidR="00E778D1" w:rsidRDefault="00F34DEA" w:rsidP="00F34DEA">
      <w:pPr>
        <w:numPr>
          <w:ilvl w:val="0"/>
          <w:numId w:val="63"/>
        </w:numPr>
        <w:spacing w:before="0" w:after="0"/>
        <w:ind w:hanging="400"/>
        <w:jc w:val="left"/>
      </w:pPr>
      <w:r>
        <w:t xml:space="preserve">ΤΕΙ Πελοποννήσου, Σχολή </w:t>
      </w:r>
      <w:r>
        <w:t>Τεχνολογίας – Γεωπονίας και Τεχνολογίας Τροφίμων και Διατροφής</w:t>
      </w:r>
    </w:p>
    <w:p w:rsidR="00E778D1" w:rsidRDefault="00F34DEA" w:rsidP="00F34DEA">
      <w:pPr>
        <w:numPr>
          <w:ilvl w:val="0"/>
          <w:numId w:val="63"/>
        </w:numPr>
        <w:spacing w:before="0" w:after="240"/>
        <w:ind w:hanging="400"/>
        <w:jc w:val="left"/>
      </w:pPr>
      <w:r>
        <w:t>Γεωπονικό Πανεπιστήμιο Αθηνών</w:t>
      </w:r>
    </w:p>
    <w:p w:rsidR="00E778D1" w:rsidRDefault="00F34DEA">
      <w:pPr>
        <w:spacing w:before="240" w:after="240"/>
        <w:jc w:val="left"/>
      </w:pPr>
      <w:r>
        <w:t> </w:t>
      </w:r>
    </w:p>
    <w:p w:rsidR="00E778D1" w:rsidRDefault="00F34DEA">
      <w:pPr>
        <w:spacing w:before="240" w:after="240"/>
        <w:jc w:val="left"/>
      </w:pPr>
      <w:r>
        <w:rPr>
          <w:u w:val="single"/>
        </w:rPr>
        <w:t>Β)   Οικονομικοί και Κοινωνικοί Εταίροι</w:t>
      </w:r>
    </w:p>
    <w:p w:rsidR="00E778D1" w:rsidRDefault="00F34DEA">
      <w:pPr>
        <w:spacing w:before="240" w:after="240"/>
        <w:jc w:val="left"/>
      </w:pPr>
      <w:r>
        <w:t> </w:t>
      </w:r>
    </w:p>
    <w:p w:rsidR="00E778D1" w:rsidRDefault="00F34DEA" w:rsidP="00F34DEA">
      <w:pPr>
        <w:numPr>
          <w:ilvl w:val="0"/>
          <w:numId w:val="64"/>
        </w:numPr>
        <w:spacing w:before="240" w:after="0"/>
        <w:ind w:hanging="280"/>
        <w:jc w:val="left"/>
      </w:pPr>
      <w:r>
        <w:t>Αναπτυξιακή Κορινθιακή Α.Ε.</w:t>
      </w:r>
    </w:p>
    <w:p w:rsidR="00E778D1" w:rsidRDefault="00F34DEA" w:rsidP="00F34DEA">
      <w:pPr>
        <w:numPr>
          <w:ilvl w:val="0"/>
          <w:numId w:val="64"/>
        </w:numPr>
        <w:spacing w:before="0" w:after="0"/>
        <w:ind w:hanging="280"/>
        <w:jc w:val="left"/>
      </w:pPr>
      <w:r>
        <w:t>Αναπτυξιακή Εταιρεία Λακωνίας «Πάρνωνα – Ταϋγέτου» Α.Ε.</w:t>
      </w:r>
    </w:p>
    <w:p w:rsidR="00E778D1" w:rsidRDefault="00F34DEA" w:rsidP="00F34DEA">
      <w:pPr>
        <w:numPr>
          <w:ilvl w:val="0"/>
          <w:numId w:val="64"/>
        </w:numPr>
        <w:spacing w:before="0" w:after="0"/>
        <w:ind w:hanging="280"/>
        <w:jc w:val="left"/>
      </w:pPr>
      <w:r>
        <w:t>Αναπτυξιακή Εταιρεία Πάρνωνα Α.Ε.</w:t>
      </w:r>
    </w:p>
    <w:p w:rsidR="00E778D1" w:rsidRDefault="00F34DEA" w:rsidP="00F34DEA">
      <w:pPr>
        <w:numPr>
          <w:ilvl w:val="0"/>
          <w:numId w:val="64"/>
        </w:numPr>
        <w:spacing w:before="0" w:after="0"/>
        <w:ind w:hanging="280"/>
        <w:jc w:val="left"/>
      </w:pPr>
      <w:r>
        <w:t>Α</w:t>
      </w:r>
      <w:r>
        <w:t>ναπτυξιακή Εταιρεία Βόρειας Πελοποννήσου Α.Ε.</w:t>
      </w:r>
    </w:p>
    <w:p w:rsidR="00E778D1" w:rsidRDefault="00F34DEA" w:rsidP="00F34DEA">
      <w:pPr>
        <w:numPr>
          <w:ilvl w:val="0"/>
          <w:numId w:val="64"/>
        </w:numPr>
        <w:spacing w:before="0" w:after="0"/>
        <w:ind w:hanging="280"/>
        <w:jc w:val="left"/>
      </w:pPr>
      <w:r>
        <w:t>Αναπτυξιακή Μεσσηνίας</w:t>
      </w:r>
    </w:p>
    <w:p w:rsidR="00E778D1" w:rsidRDefault="00F34DEA" w:rsidP="00F34DEA">
      <w:pPr>
        <w:numPr>
          <w:ilvl w:val="0"/>
          <w:numId w:val="64"/>
        </w:numPr>
        <w:spacing w:before="0" w:after="0"/>
        <w:ind w:hanging="280"/>
        <w:jc w:val="left"/>
      </w:pPr>
      <w:r>
        <w:t>Αναπτυξιακή Εταιρεία Λακωνίας</w:t>
      </w:r>
    </w:p>
    <w:p w:rsidR="00E778D1" w:rsidRDefault="00F34DEA" w:rsidP="00F34DEA">
      <w:pPr>
        <w:numPr>
          <w:ilvl w:val="0"/>
          <w:numId w:val="64"/>
        </w:numPr>
        <w:spacing w:before="0" w:after="0"/>
        <w:ind w:hanging="280"/>
        <w:jc w:val="left"/>
      </w:pPr>
      <w:r>
        <w:t>Πελοπόννησος Α.Ε.</w:t>
      </w:r>
    </w:p>
    <w:p w:rsidR="00E778D1" w:rsidRDefault="00F34DEA" w:rsidP="00F34DEA">
      <w:pPr>
        <w:numPr>
          <w:ilvl w:val="0"/>
          <w:numId w:val="64"/>
        </w:numPr>
        <w:spacing w:before="0" w:after="0"/>
        <w:ind w:hanging="280"/>
        <w:jc w:val="left"/>
      </w:pPr>
      <w:r>
        <w:t>Σύνδεσμος Επιχειρήσεων Πληροφορικής και Επικοινωνιών Ελλάδας</w:t>
      </w:r>
    </w:p>
    <w:p w:rsidR="00E778D1" w:rsidRDefault="00F34DEA" w:rsidP="00F34DEA">
      <w:pPr>
        <w:numPr>
          <w:ilvl w:val="0"/>
          <w:numId w:val="64"/>
        </w:numPr>
        <w:spacing w:before="0" w:after="0"/>
        <w:ind w:hanging="280"/>
        <w:jc w:val="left"/>
      </w:pPr>
      <w:r>
        <w:t>Οργανισμός Τουρισμού Λουτρακίου</w:t>
      </w:r>
    </w:p>
    <w:p w:rsidR="00E778D1" w:rsidRDefault="00F34DEA" w:rsidP="00F34DEA">
      <w:pPr>
        <w:numPr>
          <w:ilvl w:val="0"/>
          <w:numId w:val="64"/>
        </w:numPr>
        <w:spacing w:before="0" w:after="0"/>
        <w:ind w:hanging="400"/>
        <w:jc w:val="left"/>
      </w:pPr>
      <w:r>
        <w:t>Ένωση ξενοδόχων Άργους</w:t>
      </w:r>
    </w:p>
    <w:p w:rsidR="00E778D1" w:rsidRDefault="00F34DEA" w:rsidP="00F34DEA">
      <w:pPr>
        <w:numPr>
          <w:ilvl w:val="0"/>
          <w:numId w:val="64"/>
        </w:numPr>
        <w:spacing w:before="0" w:after="0"/>
        <w:ind w:hanging="400"/>
        <w:jc w:val="left"/>
      </w:pPr>
      <w:r>
        <w:t>Ένωση ξενοδόχων Ναυπλίου</w:t>
      </w:r>
    </w:p>
    <w:p w:rsidR="00E778D1" w:rsidRDefault="00F34DEA" w:rsidP="00F34DEA">
      <w:pPr>
        <w:numPr>
          <w:ilvl w:val="0"/>
          <w:numId w:val="64"/>
        </w:numPr>
        <w:spacing w:before="0" w:after="0"/>
        <w:ind w:hanging="400"/>
        <w:jc w:val="left"/>
      </w:pPr>
      <w:r>
        <w:t>Ένωση ξενοδόχων Πορτοχελίου</w:t>
      </w:r>
    </w:p>
    <w:p w:rsidR="00E778D1" w:rsidRDefault="00F34DEA" w:rsidP="00F34DEA">
      <w:pPr>
        <w:numPr>
          <w:ilvl w:val="0"/>
          <w:numId w:val="64"/>
        </w:numPr>
        <w:spacing w:before="0" w:after="0"/>
        <w:ind w:hanging="400"/>
        <w:jc w:val="left"/>
      </w:pPr>
      <w:r>
        <w:t>Ένωση ξενοδόχων Τολού</w:t>
      </w:r>
    </w:p>
    <w:p w:rsidR="00E778D1" w:rsidRDefault="00F34DEA" w:rsidP="00F34DEA">
      <w:pPr>
        <w:numPr>
          <w:ilvl w:val="0"/>
          <w:numId w:val="64"/>
        </w:numPr>
        <w:spacing w:before="0" w:after="0"/>
        <w:ind w:hanging="400"/>
        <w:jc w:val="left"/>
      </w:pPr>
      <w:r>
        <w:t>Ένωση ξενοδόχων Επιδαύρου</w:t>
      </w:r>
    </w:p>
    <w:p w:rsidR="00E778D1" w:rsidRDefault="00F34DEA" w:rsidP="00F34DEA">
      <w:pPr>
        <w:numPr>
          <w:ilvl w:val="0"/>
          <w:numId w:val="64"/>
        </w:numPr>
        <w:spacing w:before="0" w:after="0"/>
        <w:ind w:hanging="400"/>
        <w:jc w:val="left"/>
      </w:pPr>
      <w:r>
        <w:t>Ένωση ξενοδόχων Αρκαδίας</w:t>
      </w:r>
    </w:p>
    <w:p w:rsidR="00E778D1" w:rsidRDefault="00F34DEA" w:rsidP="00F34DEA">
      <w:pPr>
        <w:numPr>
          <w:ilvl w:val="0"/>
          <w:numId w:val="64"/>
        </w:numPr>
        <w:spacing w:before="0" w:after="0"/>
        <w:ind w:hanging="400"/>
        <w:jc w:val="left"/>
      </w:pPr>
      <w:r>
        <w:t>Ένωση ξενοδόχων Ξυλοκάστρου</w:t>
      </w:r>
    </w:p>
    <w:p w:rsidR="00E778D1" w:rsidRDefault="00F34DEA" w:rsidP="00F34DEA">
      <w:pPr>
        <w:numPr>
          <w:ilvl w:val="0"/>
          <w:numId w:val="64"/>
        </w:numPr>
        <w:spacing w:before="0" w:after="0"/>
        <w:ind w:hanging="400"/>
        <w:jc w:val="left"/>
      </w:pPr>
      <w:r>
        <w:t>Ένωση ξενοδόχων Λουτρακίου</w:t>
      </w:r>
    </w:p>
    <w:p w:rsidR="00E778D1" w:rsidRDefault="00F34DEA" w:rsidP="00F34DEA">
      <w:pPr>
        <w:numPr>
          <w:ilvl w:val="0"/>
          <w:numId w:val="64"/>
        </w:numPr>
        <w:spacing w:before="0" w:after="0"/>
        <w:ind w:hanging="400"/>
        <w:jc w:val="left"/>
      </w:pPr>
      <w:r>
        <w:t>Ένωση ξενοδόχων Λακωνίας</w:t>
      </w:r>
    </w:p>
    <w:p w:rsidR="00E778D1" w:rsidRDefault="00F34DEA" w:rsidP="00F34DEA">
      <w:pPr>
        <w:numPr>
          <w:ilvl w:val="0"/>
          <w:numId w:val="64"/>
        </w:numPr>
        <w:spacing w:before="0" w:after="0"/>
        <w:ind w:hanging="400"/>
        <w:jc w:val="left"/>
      </w:pPr>
      <w:r>
        <w:t>Ένωση ξενοδόχων Μεσσηνίας</w:t>
      </w:r>
    </w:p>
    <w:p w:rsidR="00E778D1" w:rsidRDefault="00F34DEA" w:rsidP="00F34DEA">
      <w:pPr>
        <w:numPr>
          <w:ilvl w:val="0"/>
          <w:numId w:val="64"/>
        </w:numPr>
        <w:spacing w:before="0" w:after="0"/>
        <w:ind w:hanging="400"/>
        <w:jc w:val="left"/>
      </w:pPr>
      <w:r>
        <w:t>Ένωση ξενοδόχων και Ιδιοκτητών Τουριστικών καταλ</w:t>
      </w:r>
      <w:r>
        <w:t>υμάτων Τριφυλίας</w:t>
      </w:r>
    </w:p>
    <w:p w:rsidR="00E778D1" w:rsidRDefault="00F34DEA" w:rsidP="00F34DEA">
      <w:pPr>
        <w:numPr>
          <w:ilvl w:val="0"/>
          <w:numId w:val="64"/>
        </w:numPr>
        <w:spacing w:before="0" w:after="0"/>
        <w:ind w:hanging="400"/>
        <w:jc w:val="left"/>
      </w:pPr>
      <w:r>
        <w:t>Τουριστικά Γραφεία Μεσσηνίας</w:t>
      </w:r>
    </w:p>
    <w:p w:rsidR="00E778D1" w:rsidRDefault="00F34DEA" w:rsidP="00F34DEA">
      <w:pPr>
        <w:numPr>
          <w:ilvl w:val="0"/>
          <w:numId w:val="64"/>
        </w:numPr>
        <w:spacing w:before="0" w:after="0"/>
        <w:ind w:hanging="400"/>
        <w:jc w:val="left"/>
      </w:pPr>
      <w:r>
        <w:t>Ενοικιαζόμενα καταλύματα Μεσσηνίας</w:t>
      </w:r>
    </w:p>
    <w:p w:rsidR="00E778D1" w:rsidRDefault="00F34DEA" w:rsidP="00F34DEA">
      <w:pPr>
        <w:numPr>
          <w:ilvl w:val="0"/>
          <w:numId w:val="64"/>
        </w:numPr>
        <w:spacing w:before="0" w:after="0"/>
        <w:ind w:hanging="400"/>
        <w:jc w:val="left"/>
      </w:pPr>
      <w:r>
        <w:t>Ένωση Αγροτουρισμού Πελοποννήσου</w:t>
      </w:r>
    </w:p>
    <w:p w:rsidR="00E778D1" w:rsidRDefault="00F34DEA" w:rsidP="00F34DEA">
      <w:pPr>
        <w:numPr>
          <w:ilvl w:val="0"/>
          <w:numId w:val="64"/>
        </w:numPr>
        <w:spacing w:before="0" w:after="0"/>
        <w:ind w:hanging="400"/>
        <w:jc w:val="left"/>
      </w:pPr>
      <w:r>
        <w:t>Ομοσπονδία Ενοικιαζόμενων Διαμερισμάτων, Δωματίων Πελοποννήσου</w:t>
      </w:r>
    </w:p>
    <w:p w:rsidR="00E778D1" w:rsidRDefault="00F34DEA" w:rsidP="00F34DEA">
      <w:pPr>
        <w:numPr>
          <w:ilvl w:val="0"/>
          <w:numId w:val="64"/>
        </w:numPr>
        <w:spacing w:before="0" w:after="0"/>
        <w:ind w:hanging="400"/>
        <w:jc w:val="left"/>
      </w:pPr>
      <w:r>
        <w:t>Σύλλογος Επαγγελματιών Τρικάλων Κορινθίας</w:t>
      </w:r>
    </w:p>
    <w:p w:rsidR="00E778D1" w:rsidRDefault="00F34DEA" w:rsidP="00F34DEA">
      <w:pPr>
        <w:numPr>
          <w:ilvl w:val="0"/>
          <w:numId w:val="64"/>
        </w:numPr>
        <w:spacing w:before="0" w:after="0"/>
        <w:ind w:hanging="400"/>
        <w:jc w:val="left"/>
      </w:pPr>
      <w:r>
        <w:t>Διεύθυνση Τουριστικής Ανάπτυξης Περιφ</w:t>
      </w:r>
      <w:r>
        <w:t>έρειας Πελοποννήσου</w:t>
      </w:r>
    </w:p>
    <w:p w:rsidR="00E778D1" w:rsidRDefault="00F34DEA" w:rsidP="00F34DEA">
      <w:pPr>
        <w:numPr>
          <w:ilvl w:val="0"/>
          <w:numId w:val="64"/>
        </w:numPr>
        <w:spacing w:before="0" w:after="0"/>
        <w:ind w:hanging="400"/>
        <w:jc w:val="left"/>
      </w:pPr>
      <w:r>
        <w:t>Σύνδεσμος Πιστοποιημένων Επιχειρήσεων τροφίμων Ελλάδας</w:t>
      </w:r>
    </w:p>
    <w:p w:rsidR="00E778D1" w:rsidRDefault="00F34DEA" w:rsidP="00F34DEA">
      <w:pPr>
        <w:numPr>
          <w:ilvl w:val="0"/>
          <w:numId w:val="64"/>
        </w:numPr>
        <w:spacing w:before="0" w:after="0"/>
        <w:ind w:hanging="400"/>
        <w:jc w:val="left"/>
      </w:pPr>
      <w:r>
        <w:t>Σύνδεσμος Ελληνικών Τουριστικών Επιχειρήσεων (ΣΕΤΕ)</w:t>
      </w:r>
    </w:p>
    <w:p w:rsidR="00E778D1" w:rsidRDefault="00F34DEA" w:rsidP="00F34DEA">
      <w:pPr>
        <w:numPr>
          <w:ilvl w:val="0"/>
          <w:numId w:val="64"/>
        </w:numPr>
        <w:spacing w:before="0" w:after="0"/>
        <w:ind w:hanging="400"/>
        <w:jc w:val="left"/>
      </w:pPr>
      <w:r>
        <w:t>Γεωτεχνικό Επιμελητήριο Ελλάδας – ΓΕΩΤΕΕ</w:t>
      </w:r>
    </w:p>
    <w:p w:rsidR="00E778D1" w:rsidRDefault="00F34DEA" w:rsidP="00F34DEA">
      <w:pPr>
        <w:numPr>
          <w:ilvl w:val="0"/>
          <w:numId w:val="64"/>
        </w:numPr>
        <w:spacing w:before="0" w:after="0"/>
        <w:ind w:hanging="400"/>
        <w:jc w:val="left"/>
      </w:pPr>
      <w:r>
        <w:t>Τεχνικό Επιμελητήριο Ελλάδας – Περιφερειακό Τμήμα Πελοποννήσου</w:t>
      </w:r>
    </w:p>
    <w:p w:rsidR="00E778D1" w:rsidRDefault="00F34DEA" w:rsidP="00F34DEA">
      <w:pPr>
        <w:numPr>
          <w:ilvl w:val="0"/>
          <w:numId w:val="64"/>
        </w:numPr>
        <w:spacing w:before="0" w:after="0"/>
        <w:ind w:hanging="400"/>
        <w:jc w:val="left"/>
      </w:pPr>
      <w:r>
        <w:t>Οικονομικό Επιμελητήριο Ε</w:t>
      </w:r>
      <w:r>
        <w:t>λλάδας – Τμήμα Νοτιοανατολικής Πελοποννήσου</w:t>
      </w:r>
    </w:p>
    <w:p w:rsidR="00E778D1" w:rsidRDefault="00F34DEA" w:rsidP="00F34DEA">
      <w:pPr>
        <w:numPr>
          <w:ilvl w:val="0"/>
          <w:numId w:val="64"/>
        </w:numPr>
        <w:spacing w:before="0" w:after="0"/>
        <w:ind w:hanging="400"/>
        <w:jc w:val="left"/>
      </w:pPr>
      <w:r>
        <w:t>Ένωση Αγροτικών Συνεταιρισμών Μεσσηνίας</w:t>
      </w:r>
    </w:p>
    <w:p w:rsidR="00E778D1" w:rsidRDefault="00F34DEA" w:rsidP="00F34DEA">
      <w:pPr>
        <w:numPr>
          <w:ilvl w:val="0"/>
          <w:numId w:val="64"/>
        </w:numPr>
        <w:spacing w:before="0" w:after="0"/>
        <w:ind w:hanging="400"/>
        <w:jc w:val="left"/>
      </w:pPr>
      <w:r>
        <w:t>Ένωση Αγροτικών Συνεταιρισμών Κορινθίας</w:t>
      </w:r>
    </w:p>
    <w:p w:rsidR="00E778D1" w:rsidRDefault="00F34DEA" w:rsidP="00F34DEA">
      <w:pPr>
        <w:numPr>
          <w:ilvl w:val="0"/>
          <w:numId w:val="64"/>
        </w:numPr>
        <w:spacing w:before="0" w:after="0"/>
        <w:ind w:hanging="400"/>
        <w:jc w:val="left"/>
      </w:pPr>
      <w:r>
        <w:t>Ένωση Αγροτικών Συνεταιρισμών Αργολίδας</w:t>
      </w:r>
    </w:p>
    <w:p w:rsidR="00E778D1" w:rsidRDefault="00F34DEA" w:rsidP="00F34DEA">
      <w:pPr>
        <w:numPr>
          <w:ilvl w:val="0"/>
          <w:numId w:val="64"/>
        </w:numPr>
        <w:spacing w:before="0" w:after="0"/>
        <w:ind w:hanging="400"/>
        <w:jc w:val="left"/>
      </w:pPr>
      <w:r>
        <w:t>Ένωση Αγροτικών Συνεταιρισμών Αρκαδίας</w:t>
      </w:r>
    </w:p>
    <w:p w:rsidR="00E778D1" w:rsidRDefault="00F34DEA" w:rsidP="00F34DEA">
      <w:pPr>
        <w:numPr>
          <w:ilvl w:val="0"/>
          <w:numId w:val="64"/>
        </w:numPr>
        <w:spacing w:before="0" w:after="0"/>
        <w:ind w:hanging="400"/>
        <w:jc w:val="left"/>
      </w:pPr>
      <w:r>
        <w:t>Ένωση Αγροτικών Συνεταιρισμών Λακωνίας</w:t>
      </w:r>
    </w:p>
    <w:p w:rsidR="00E778D1" w:rsidRDefault="00F34DEA" w:rsidP="00F34DEA">
      <w:pPr>
        <w:numPr>
          <w:ilvl w:val="0"/>
          <w:numId w:val="64"/>
        </w:numPr>
        <w:spacing w:before="0" w:after="0"/>
        <w:ind w:hanging="400"/>
        <w:jc w:val="left"/>
      </w:pPr>
      <w:r>
        <w:t>Επιμελητήριο Α</w:t>
      </w:r>
      <w:r>
        <w:t>ρκαδίας</w:t>
      </w:r>
    </w:p>
    <w:p w:rsidR="00E778D1" w:rsidRDefault="00F34DEA" w:rsidP="00F34DEA">
      <w:pPr>
        <w:numPr>
          <w:ilvl w:val="0"/>
          <w:numId w:val="64"/>
        </w:numPr>
        <w:spacing w:before="0" w:after="0"/>
        <w:ind w:hanging="400"/>
        <w:jc w:val="left"/>
      </w:pPr>
      <w:r>
        <w:t>Επιμελητήριο Μεσσηνίας</w:t>
      </w:r>
    </w:p>
    <w:p w:rsidR="00E778D1" w:rsidRDefault="00F34DEA" w:rsidP="00F34DEA">
      <w:pPr>
        <w:numPr>
          <w:ilvl w:val="0"/>
          <w:numId w:val="64"/>
        </w:numPr>
        <w:spacing w:before="0" w:after="0"/>
        <w:ind w:hanging="400"/>
        <w:jc w:val="left"/>
      </w:pPr>
      <w:r>
        <w:t>Επιμελητήριο Κορινθίας</w:t>
      </w:r>
    </w:p>
    <w:p w:rsidR="00E778D1" w:rsidRDefault="00F34DEA" w:rsidP="00F34DEA">
      <w:pPr>
        <w:numPr>
          <w:ilvl w:val="0"/>
          <w:numId w:val="64"/>
        </w:numPr>
        <w:spacing w:before="0" w:after="0"/>
        <w:ind w:hanging="400"/>
        <w:jc w:val="left"/>
      </w:pPr>
      <w:r>
        <w:t>Επιμελητήριο Αργολίδας</w:t>
      </w:r>
    </w:p>
    <w:p w:rsidR="00E778D1" w:rsidRDefault="00F34DEA" w:rsidP="00F34DEA">
      <w:pPr>
        <w:numPr>
          <w:ilvl w:val="0"/>
          <w:numId w:val="64"/>
        </w:numPr>
        <w:spacing w:before="0" w:after="0"/>
        <w:ind w:hanging="400"/>
        <w:jc w:val="left"/>
      </w:pPr>
      <w:r>
        <w:t>Επιμελητήριο Λακωνίας</w:t>
      </w:r>
    </w:p>
    <w:p w:rsidR="00E778D1" w:rsidRDefault="00F34DEA" w:rsidP="00F34DEA">
      <w:pPr>
        <w:numPr>
          <w:ilvl w:val="0"/>
          <w:numId w:val="64"/>
        </w:numPr>
        <w:spacing w:before="0" w:after="240"/>
        <w:ind w:hanging="400"/>
        <w:jc w:val="left"/>
      </w:pPr>
      <w:r>
        <w:t>Πολιτιστικό Ίδρυμα Ομίλου Πειραιώς</w:t>
      </w:r>
    </w:p>
    <w:p w:rsidR="00E778D1" w:rsidRDefault="00F34DEA">
      <w:pPr>
        <w:spacing w:before="240" w:after="240"/>
        <w:jc w:val="left"/>
      </w:pPr>
      <w:r>
        <w:t> </w:t>
      </w:r>
    </w:p>
    <w:p w:rsidR="00E778D1" w:rsidRDefault="00F34DEA">
      <w:pPr>
        <w:spacing w:before="240" w:after="240"/>
        <w:jc w:val="left"/>
      </w:pPr>
      <w:r>
        <w:rPr>
          <w:u w:val="single"/>
        </w:rPr>
        <w:t>Γ)   Φορείς της Κοινωνίας των Πολιτών</w:t>
      </w:r>
    </w:p>
    <w:p w:rsidR="00E778D1" w:rsidRDefault="00F34DEA" w:rsidP="00F34DEA">
      <w:pPr>
        <w:numPr>
          <w:ilvl w:val="0"/>
          <w:numId w:val="65"/>
        </w:numPr>
        <w:spacing w:before="240" w:after="0"/>
        <w:ind w:hanging="280"/>
        <w:jc w:val="left"/>
      </w:pPr>
      <w:r>
        <w:t>Εθνική Συνομοσπονδία Ατόμων με Αναπηρία</w:t>
      </w:r>
    </w:p>
    <w:p w:rsidR="00E778D1" w:rsidRDefault="00F34DEA" w:rsidP="00F34DEA">
      <w:pPr>
        <w:numPr>
          <w:ilvl w:val="0"/>
          <w:numId w:val="65"/>
        </w:numPr>
        <w:spacing w:before="0" w:after="0"/>
        <w:ind w:hanging="280"/>
        <w:jc w:val="left"/>
      </w:pPr>
      <w:r>
        <w:t>Ιερά Μητρόπολη Μαντινείας και Κυνουρίας</w:t>
      </w:r>
    </w:p>
    <w:p w:rsidR="00E778D1" w:rsidRDefault="00F34DEA" w:rsidP="00F34DEA">
      <w:pPr>
        <w:numPr>
          <w:ilvl w:val="0"/>
          <w:numId w:val="65"/>
        </w:numPr>
        <w:spacing w:before="0" w:after="0"/>
        <w:ind w:hanging="280"/>
        <w:jc w:val="left"/>
      </w:pPr>
      <w:r>
        <w:t>Ιερά Μητρόπολη Γόρτυνος και Μεγαλοπόλεως</w:t>
      </w:r>
    </w:p>
    <w:p w:rsidR="00E778D1" w:rsidRDefault="00F34DEA" w:rsidP="00F34DEA">
      <w:pPr>
        <w:numPr>
          <w:ilvl w:val="0"/>
          <w:numId w:val="65"/>
        </w:numPr>
        <w:spacing w:before="0" w:after="0"/>
        <w:ind w:hanging="280"/>
        <w:jc w:val="left"/>
      </w:pPr>
      <w:r>
        <w:t>Ιερά Μητρόπολη Κορίνθου</w:t>
      </w:r>
    </w:p>
    <w:p w:rsidR="00E778D1" w:rsidRDefault="00F34DEA" w:rsidP="00F34DEA">
      <w:pPr>
        <w:numPr>
          <w:ilvl w:val="0"/>
          <w:numId w:val="65"/>
        </w:numPr>
        <w:spacing w:before="0" w:after="0"/>
        <w:ind w:hanging="280"/>
        <w:jc w:val="left"/>
      </w:pPr>
      <w:r>
        <w:t>Δεκάζειο Γηροκομείο Τρίπολης</w:t>
      </w:r>
    </w:p>
    <w:p w:rsidR="00E778D1" w:rsidRDefault="00F34DEA" w:rsidP="00F34DEA">
      <w:pPr>
        <w:numPr>
          <w:ilvl w:val="0"/>
          <w:numId w:val="65"/>
        </w:numPr>
        <w:spacing w:before="0" w:after="0"/>
        <w:ind w:hanging="280"/>
        <w:jc w:val="left"/>
      </w:pPr>
      <w:r>
        <w:t>Εκκλησιαστικό Γηροκομείο Λεωνιδίου</w:t>
      </w:r>
    </w:p>
    <w:p w:rsidR="00E778D1" w:rsidRDefault="00F34DEA" w:rsidP="00F34DEA">
      <w:pPr>
        <w:numPr>
          <w:ilvl w:val="0"/>
          <w:numId w:val="65"/>
        </w:numPr>
        <w:spacing w:before="0" w:after="0"/>
        <w:ind w:hanging="280"/>
        <w:jc w:val="left"/>
      </w:pPr>
      <w:r>
        <w:t>Εκκλησιαστικό Γηροκομείο Κορίνθου «Το έργον του Αποστόλου Παύλου»</w:t>
      </w:r>
    </w:p>
    <w:p w:rsidR="00E778D1" w:rsidRDefault="00F34DEA" w:rsidP="00F34DEA">
      <w:pPr>
        <w:numPr>
          <w:ilvl w:val="0"/>
          <w:numId w:val="65"/>
        </w:numPr>
        <w:spacing w:before="0" w:after="240"/>
        <w:ind w:hanging="280"/>
        <w:jc w:val="left"/>
      </w:pPr>
      <w:r>
        <w:t>Γηροκομείο Σπάρτης «Οι Άγιοι Ανάργυροι»</w:t>
      </w:r>
    </w:p>
    <w:p w:rsidR="00E778D1" w:rsidRDefault="00F34DEA">
      <w:pPr>
        <w:spacing w:before="240" w:after="240"/>
        <w:jc w:val="left"/>
      </w:pPr>
      <w:r>
        <w:t> </w:t>
      </w:r>
    </w:p>
    <w:p w:rsidR="008D5009" w:rsidRDefault="008D5009" w:rsidP="008D5009">
      <w:pPr>
        <w:pStyle w:val="Text1"/>
        <w:spacing w:before="0" w:after="0"/>
        <w:ind w:left="0"/>
        <w:rPr>
          <w:color w:val="000000"/>
          <w:sz w:val="22"/>
          <w:szCs w:val="22"/>
        </w:rPr>
        <w:sectPr w:rsidR="008D5009" w:rsidSect="00BF725A">
          <w:headerReference w:type="default" r:id="rId33"/>
          <w:footerReference w:type="default" r:id="rId34"/>
          <w:headerReference w:type="first" r:id="rId35"/>
          <w:footerReference w:type="first" r:id="rId36"/>
          <w:pgSz w:w="16838" w:h="11906" w:orient="landscape"/>
          <w:pgMar w:top="567" w:right="567" w:bottom="0" w:left="851" w:header="0" w:footer="284" w:gutter="0"/>
          <w:cols w:space="708"/>
          <w:docGrid w:linePitch="360"/>
        </w:sectPr>
      </w:pPr>
    </w:p>
    <w:p w:rsidR="00082313" w:rsidRDefault="00F34DEA" w:rsidP="00B803E1">
      <w:pPr>
        <w:pStyle w:val="Heading10"/>
        <w:tabs>
          <w:tab w:val="clear" w:pos="850"/>
        </w:tabs>
        <w:ind w:left="0" w:firstLine="0"/>
      </w:pPr>
      <w:bookmarkStart w:id="478" w:name="_Toc256000413"/>
      <w:r>
        <w:rPr>
          <w:noProof/>
        </w:rPr>
        <w:t>Έγγραφα</w:t>
      </w:r>
      <w:bookmarkEnd w:id="47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8"/>
        <w:gridCol w:w="1659"/>
        <w:gridCol w:w="2175"/>
        <w:gridCol w:w="2511"/>
        <w:gridCol w:w="3163"/>
        <w:gridCol w:w="867"/>
        <w:gridCol w:w="2273"/>
        <w:gridCol w:w="1290"/>
      </w:tblGrid>
      <w:tr w:rsidR="00E778D1" w:rsidTr="00CF3839">
        <w:trPr>
          <w:trHeight w:val="283"/>
          <w:tblHeader/>
        </w:trPr>
        <w:tc>
          <w:tcPr>
            <w:tcW w:w="0" w:type="auto"/>
            <w:shd w:val="clear" w:color="auto" w:fill="auto"/>
            <w:vAlign w:val="center"/>
          </w:tcPr>
          <w:p w:rsidR="00082313" w:rsidRPr="00C40F08" w:rsidRDefault="00F34DEA" w:rsidP="00BF52F6">
            <w:pPr>
              <w:pStyle w:val="NormalCentered"/>
              <w:spacing w:before="0" w:after="0"/>
              <w:rPr>
                <w:b/>
                <w:sz w:val="16"/>
                <w:szCs w:val="16"/>
              </w:rPr>
            </w:pPr>
            <w:r>
              <w:rPr>
                <w:b/>
                <w:noProof/>
                <w:sz w:val="16"/>
                <w:szCs w:val="16"/>
              </w:rPr>
              <w:t>Τίτλος εγγράφου</w:t>
            </w:r>
          </w:p>
        </w:tc>
        <w:tc>
          <w:tcPr>
            <w:tcW w:w="0" w:type="auto"/>
            <w:shd w:val="clear" w:color="auto" w:fill="auto"/>
            <w:vAlign w:val="center"/>
          </w:tcPr>
          <w:p w:rsidR="00082313" w:rsidRPr="00C40F08" w:rsidRDefault="00F34DEA" w:rsidP="00BF52F6">
            <w:pPr>
              <w:pStyle w:val="NormalCentered"/>
              <w:spacing w:before="0" w:after="0"/>
              <w:rPr>
                <w:b/>
                <w:sz w:val="16"/>
                <w:szCs w:val="16"/>
              </w:rPr>
            </w:pPr>
            <w:r>
              <w:rPr>
                <w:b/>
                <w:noProof/>
                <w:sz w:val="16"/>
                <w:szCs w:val="16"/>
              </w:rPr>
              <w:t>Τύπος εγγράφου</w:t>
            </w:r>
          </w:p>
        </w:tc>
        <w:tc>
          <w:tcPr>
            <w:tcW w:w="0" w:type="auto"/>
            <w:shd w:val="clear" w:color="auto" w:fill="auto"/>
            <w:vAlign w:val="center"/>
          </w:tcPr>
          <w:p w:rsidR="00082313" w:rsidRPr="00C40F08" w:rsidRDefault="00F34DEA" w:rsidP="00BF52F6">
            <w:pPr>
              <w:pStyle w:val="NormalCentered"/>
              <w:spacing w:before="0" w:after="0"/>
              <w:rPr>
                <w:b/>
                <w:sz w:val="16"/>
                <w:szCs w:val="16"/>
              </w:rPr>
            </w:pPr>
            <w:r>
              <w:rPr>
                <w:b/>
                <w:noProof/>
                <w:sz w:val="16"/>
                <w:szCs w:val="16"/>
              </w:rPr>
              <w:t>Ημερομηνία εγγράφου</w:t>
            </w:r>
          </w:p>
        </w:tc>
        <w:tc>
          <w:tcPr>
            <w:tcW w:w="0" w:type="auto"/>
            <w:shd w:val="clear" w:color="auto" w:fill="auto"/>
            <w:vAlign w:val="center"/>
          </w:tcPr>
          <w:p w:rsidR="00082313" w:rsidRPr="00C40F08" w:rsidRDefault="00F34DEA" w:rsidP="00BF52F6">
            <w:pPr>
              <w:pStyle w:val="NormalCentered"/>
              <w:spacing w:before="0" w:after="0"/>
              <w:rPr>
                <w:b/>
                <w:sz w:val="16"/>
                <w:szCs w:val="16"/>
              </w:rPr>
            </w:pPr>
            <w:r>
              <w:rPr>
                <w:b/>
                <w:noProof/>
                <w:sz w:val="16"/>
                <w:szCs w:val="16"/>
              </w:rPr>
              <w:t>Τοπικό στοιχείο αναφοράς</w:t>
            </w:r>
          </w:p>
        </w:tc>
        <w:tc>
          <w:tcPr>
            <w:tcW w:w="0" w:type="auto"/>
            <w:shd w:val="clear" w:color="auto" w:fill="auto"/>
            <w:vAlign w:val="center"/>
          </w:tcPr>
          <w:p w:rsidR="00082313" w:rsidRPr="00C40F08" w:rsidRDefault="00F34DEA" w:rsidP="00BF52F6">
            <w:pPr>
              <w:pStyle w:val="NormalCentered"/>
              <w:spacing w:before="0" w:after="0"/>
              <w:rPr>
                <w:b/>
                <w:sz w:val="16"/>
                <w:szCs w:val="16"/>
              </w:rPr>
            </w:pPr>
            <w:r>
              <w:rPr>
                <w:b/>
                <w:noProof/>
                <w:sz w:val="16"/>
                <w:szCs w:val="16"/>
              </w:rPr>
              <w:t>Στοιχείο αναφοράς της Επιτροπής</w:t>
            </w:r>
          </w:p>
        </w:tc>
        <w:tc>
          <w:tcPr>
            <w:tcW w:w="0" w:type="auto"/>
            <w:shd w:val="clear" w:color="auto" w:fill="auto"/>
            <w:vAlign w:val="center"/>
          </w:tcPr>
          <w:p w:rsidR="00082313" w:rsidRPr="00C40F08" w:rsidRDefault="00F34DEA" w:rsidP="00BF52F6">
            <w:pPr>
              <w:pStyle w:val="NormalCentered"/>
              <w:spacing w:before="0" w:after="0"/>
              <w:rPr>
                <w:b/>
                <w:sz w:val="16"/>
                <w:szCs w:val="16"/>
              </w:rPr>
            </w:pPr>
            <w:r>
              <w:rPr>
                <w:b/>
                <w:noProof/>
                <w:sz w:val="16"/>
                <w:szCs w:val="16"/>
              </w:rPr>
              <w:t>Αρχεία</w:t>
            </w:r>
          </w:p>
        </w:tc>
        <w:tc>
          <w:tcPr>
            <w:tcW w:w="0" w:type="auto"/>
            <w:shd w:val="clear" w:color="auto" w:fill="auto"/>
            <w:vAlign w:val="center"/>
          </w:tcPr>
          <w:p w:rsidR="00082313" w:rsidRPr="00C40F08" w:rsidRDefault="00F34DEA" w:rsidP="00BF52F6">
            <w:pPr>
              <w:pStyle w:val="NormalCentered"/>
              <w:spacing w:before="0" w:after="0"/>
              <w:rPr>
                <w:b/>
                <w:sz w:val="16"/>
                <w:szCs w:val="16"/>
              </w:rPr>
            </w:pPr>
            <w:r>
              <w:rPr>
                <w:b/>
                <w:noProof/>
                <w:sz w:val="16"/>
                <w:szCs w:val="16"/>
              </w:rPr>
              <w:t>Ημερομηνία αποστολής</w:t>
            </w:r>
          </w:p>
        </w:tc>
        <w:tc>
          <w:tcPr>
            <w:tcW w:w="0" w:type="auto"/>
            <w:shd w:val="clear" w:color="auto" w:fill="auto"/>
            <w:vAlign w:val="center"/>
          </w:tcPr>
          <w:p w:rsidR="00082313" w:rsidRPr="00C40F08" w:rsidRDefault="00F34DEA" w:rsidP="00BF52F6">
            <w:pPr>
              <w:pStyle w:val="NormalCentered"/>
              <w:spacing w:before="0" w:after="0"/>
              <w:rPr>
                <w:b/>
                <w:sz w:val="16"/>
                <w:szCs w:val="16"/>
              </w:rPr>
            </w:pPr>
            <w:r>
              <w:rPr>
                <w:b/>
                <w:noProof/>
                <w:sz w:val="16"/>
                <w:szCs w:val="16"/>
              </w:rPr>
              <w:t>Εστάλη από</w:t>
            </w:r>
          </w:p>
        </w:tc>
      </w:tr>
    </w:tbl>
    <w:p w:rsidR="00082313" w:rsidRDefault="00082313" w:rsidP="00BF52F6">
      <w:pPr>
        <w:spacing w:before="0" w:after="0"/>
      </w:pPr>
    </w:p>
    <w:p w:rsidR="00082313" w:rsidRDefault="00F34DEA" w:rsidP="00BF52F6">
      <w:pPr>
        <w:pStyle w:val="ManualHeading20"/>
        <w:spacing w:before="0" w:after="0"/>
      </w:pPr>
      <w:bookmarkStart w:id="479" w:name="_Toc256000414"/>
      <w:r>
        <w:rPr>
          <w:noProof/>
        </w:rPr>
        <w:t>Υποβληθέντα παραρτήματα από τον εκτελεστικό κανονισμό της Επιτροπής</w:t>
      </w:r>
      <w:r>
        <w:rPr>
          <w:noProof/>
        </w:rPr>
        <w:t xml:space="preserve"> για τον καθορισμό του υποδείγματος του προγράμματος</w:t>
      </w:r>
      <w:bookmarkEnd w:id="47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4"/>
        <w:gridCol w:w="2976"/>
        <w:gridCol w:w="1381"/>
        <w:gridCol w:w="1256"/>
        <w:gridCol w:w="1212"/>
        <w:gridCol w:w="1802"/>
        <w:gridCol w:w="2459"/>
        <w:gridCol w:w="1278"/>
        <w:gridCol w:w="858"/>
      </w:tblGrid>
      <w:tr w:rsidR="00E778D1" w:rsidTr="00CF3839">
        <w:trPr>
          <w:trHeight w:val="283"/>
          <w:tblHeader/>
        </w:trPr>
        <w:tc>
          <w:tcPr>
            <w:tcW w:w="0" w:type="auto"/>
            <w:shd w:val="clear" w:color="auto" w:fill="auto"/>
            <w:vAlign w:val="center"/>
          </w:tcPr>
          <w:p w:rsidR="00082313" w:rsidRPr="00C40F08" w:rsidRDefault="00F34DEA" w:rsidP="00BF52F6">
            <w:pPr>
              <w:pStyle w:val="NormalCentered"/>
              <w:spacing w:before="0" w:after="0"/>
              <w:rPr>
                <w:b/>
                <w:sz w:val="16"/>
                <w:szCs w:val="16"/>
              </w:rPr>
            </w:pPr>
            <w:r>
              <w:rPr>
                <w:b/>
                <w:noProof/>
                <w:sz w:val="16"/>
                <w:szCs w:val="16"/>
              </w:rPr>
              <w:t>Τίτλος εγγράφου</w:t>
            </w:r>
          </w:p>
        </w:tc>
        <w:tc>
          <w:tcPr>
            <w:tcW w:w="0" w:type="auto"/>
            <w:shd w:val="clear" w:color="auto" w:fill="auto"/>
            <w:vAlign w:val="center"/>
          </w:tcPr>
          <w:p w:rsidR="00082313" w:rsidRPr="00C40F08" w:rsidRDefault="00F34DEA" w:rsidP="00BF52F6">
            <w:pPr>
              <w:pStyle w:val="NormalCentered"/>
              <w:spacing w:before="0" w:after="0"/>
              <w:rPr>
                <w:b/>
                <w:sz w:val="16"/>
                <w:szCs w:val="16"/>
              </w:rPr>
            </w:pPr>
            <w:r>
              <w:rPr>
                <w:b/>
                <w:noProof/>
                <w:sz w:val="16"/>
                <w:szCs w:val="16"/>
              </w:rPr>
              <w:t>Τύπος εγγράφου</w:t>
            </w:r>
          </w:p>
        </w:tc>
        <w:tc>
          <w:tcPr>
            <w:tcW w:w="0" w:type="auto"/>
            <w:vAlign w:val="center"/>
          </w:tcPr>
          <w:p w:rsidR="00082313" w:rsidRPr="00C40F08" w:rsidRDefault="00F34DEA" w:rsidP="00BF52F6">
            <w:pPr>
              <w:pStyle w:val="NormalCentered"/>
              <w:spacing w:before="0" w:after="0"/>
              <w:rPr>
                <w:b/>
                <w:sz w:val="16"/>
                <w:szCs w:val="16"/>
              </w:rPr>
            </w:pPr>
            <w:r>
              <w:rPr>
                <w:b/>
                <w:noProof/>
                <w:sz w:val="16"/>
                <w:szCs w:val="16"/>
              </w:rPr>
              <w:t>Έκδοση προγράμματος</w:t>
            </w:r>
          </w:p>
        </w:tc>
        <w:tc>
          <w:tcPr>
            <w:tcW w:w="0" w:type="auto"/>
            <w:shd w:val="clear" w:color="auto" w:fill="auto"/>
            <w:vAlign w:val="center"/>
          </w:tcPr>
          <w:p w:rsidR="00082313" w:rsidRPr="00C40F08" w:rsidRDefault="00F34DEA" w:rsidP="00BF52F6">
            <w:pPr>
              <w:pStyle w:val="NormalCentered"/>
              <w:spacing w:before="0" w:after="0"/>
              <w:rPr>
                <w:b/>
                <w:sz w:val="16"/>
                <w:szCs w:val="16"/>
              </w:rPr>
            </w:pPr>
            <w:r>
              <w:rPr>
                <w:b/>
                <w:noProof/>
                <w:sz w:val="16"/>
                <w:szCs w:val="16"/>
              </w:rPr>
              <w:t>Ημερομηνία εγγράφου</w:t>
            </w:r>
          </w:p>
        </w:tc>
        <w:tc>
          <w:tcPr>
            <w:tcW w:w="0" w:type="auto"/>
            <w:shd w:val="clear" w:color="auto" w:fill="auto"/>
            <w:vAlign w:val="center"/>
          </w:tcPr>
          <w:p w:rsidR="00082313" w:rsidRPr="00C40F08" w:rsidRDefault="00F34DEA" w:rsidP="00BF52F6">
            <w:pPr>
              <w:pStyle w:val="NormalCentered"/>
              <w:spacing w:before="0" w:after="0"/>
              <w:rPr>
                <w:b/>
                <w:sz w:val="16"/>
                <w:szCs w:val="16"/>
              </w:rPr>
            </w:pPr>
            <w:r>
              <w:rPr>
                <w:b/>
                <w:noProof/>
                <w:sz w:val="16"/>
                <w:szCs w:val="16"/>
              </w:rPr>
              <w:t>Τοπικό στοιχείο αναφοράς</w:t>
            </w:r>
          </w:p>
        </w:tc>
        <w:tc>
          <w:tcPr>
            <w:tcW w:w="0" w:type="auto"/>
            <w:shd w:val="clear" w:color="auto" w:fill="auto"/>
            <w:vAlign w:val="center"/>
          </w:tcPr>
          <w:p w:rsidR="00082313" w:rsidRPr="00C40F08" w:rsidRDefault="00F34DEA" w:rsidP="00BF52F6">
            <w:pPr>
              <w:pStyle w:val="NormalCentered"/>
              <w:spacing w:before="0" w:after="0"/>
              <w:rPr>
                <w:b/>
                <w:sz w:val="16"/>
                <w:szCs w:val="16"/>
              </w:rPr>
            </w:pPr>
            <w:r>
              <w:rPr>
                <w:b/>
                <w:noProof/>
                <w:sz w:val="16"/>
                <w:szCs w:val="16"/>
              </w:rPr>
              <w:t>Στοιχείο αναφοράς της Επιτροπής</w:t>
            </w:r>
          </w:p>
        </w:tc>
        <w:tc>
          <w:tcPr>
            <w:tcW w:w="0" w:type="auto"/>
            <w:shd w:val="clear" w:color="auto" w:fill="auto"/>
            <w:vAlign w:val="center"/>
          </w:tcPr>
          <w:p w:rsidR="00082313" w:rsidRPr="00C40F08" w:rsidRDefault="00F34DEA" w:rsidP="00BF52F6">
            <w:pPr>
              <w:pStyle w:val="NormalCentered"/>
              <w:spacing w:before="0" w:after="0"/>
              <w:rPr>
                <w:b/>
                <w:sz w:val="16"/>
                <w:szCs w:val="16"/>
              </w:rPr>
            </w:pPr>
            <w:r>
              <w:rPr>
                <w:b/>
                <w:noProof/>
                <w:sz w:val="16"/>
                <w:szCs w:val="16"/>
              </w:rPr>
              <w:t>Αρχεία</w:t>
            </w:r>
          </w:p>
        </w:tc>
        <w:tc>
          <w:tcPr>
            <w:tcW w:w="0" w:type="auto"/>
            <w:shd w:val="clear" w:color="auto" w:fill="auto"/>
            <w:vAlign w:val="center"/>
          </w:tcPr>
          <w:p w:rsidR="00082313" w:rsidRPr="00C40F08" w:rsidRDefault="00F34DEA" w:rsidP="00BF52F6">
            <w:pPr>
              <w:pStyle w:val="NormalCentered"/>
              <w:spacing w:before="0" w:after="0"/>
              <w:rPr>
                <w:b/>
                <w:sz w:val="16"/>
                <w:szCs w:val="16"/>
              </w:rPr>
            </w:pPr>
            <w:r>
              <w:rPr>
                <w:b/>
                <w:noProof/>
                <w:sz w:val="16"/>
                <w:szCs w:val="16"/>
              </w:rPr>
              <w:t>Ημερομηνία αποστολής</w:t>
            </w:r>
          </w:p>
        </w:tc>
        <w:tc>
          <w:tcPr>
            <w:tcW w:w="0" w:type="auto"/>
            <w:shd w:val="clear" w:color="auto" w:fill="auto"/>
            <w:vAlign w:val="center"/>
          </w:tcPr>
          <w:p w:rsidR="00082313" w:rsidRPr="00C40F08" w:rsidRDefault="00F34DEA" w:rsidP="00BF52F6">
            <w:pPr>
              <w:pStyle w:val="NormalCentered"/>
              <w:spacing w:before="0" w:after="0"/>
              <w:rPr>
                <w:b/>
                <w:sz w:val="16"/>
                <w:szCs w:val="16"/>
              </w:rPr>
            </w:pPr>
            <w:r>
              <w:rPr>
                <w:b/>
                <w:noProof/>
                <w:sz w:val="16"/>
                <w:szCs w:val="16"/>
              </w:rPr>
              <w:t>Εστάλη από</w:t>
            </w:r>
          </w:p>
        </w:tc>
      </w:tr>
      <w:tr w:rsidR="00E778D1" w:rsidTr="00CF3839">
        <w:trPr>
          <w:trHeight w:val="283"/>
        </w:trPr>
        <w:tc>
          <w:tcPr>
            <w:tcW w:w="0" w:type="auto"/>
            <w:shd w:val="clear" w:color="auto" w:fill="auto"/>
          </w:tcPr>
          <w:p w:rsidR="00082313" w:rsidRPr="00E86267" w:rsidRDefault="00F34DEA" w:rsidP="00BF52F6">
            <w:pPr>
              <w:pStyle w:val="NormalLeft"/>
              <w:spacing w:before="0" w:after="0"/>
              <w:rPr>
                <w:sz w:val="16"/>
                <w:szCs w:val="16"/>
              </w:rPr>
            </w:pPr>
            <w:r w:rsidRPr="00E86267">
              <w:rPr>
                <w:noProof/>
                <w:sz w:val="16"/>
                <w:szCs w:val="16"/>
              </w:rPr>
              <w:t>ΑΝΑΛΥΤΙΚΟ ΣΧΕΔΙΟ ΔΡΑΣΗΣ</w:t>
            </w:r>
          </w:p>
        </w:tc>
        <w:tc>
          <w:tcPr>
            <w:tcW w:w="0" w:type="auto"/>
            <w:shd w:val="clear" w:color="auto" w:fill="auto"/>
          </w:tcPr>
          <w:p w:rsidR="00082313" w:rsidRPr="00E86267" w:rsidRDefault="00F34DEA" w:rsidP="00BF52F6">
            <w:pPr>
              <w:pStyle w:val="NormalLeft"/>
              <w:spacing w:before="0" w:after="0"/>
              <w:rPr>
                <w:sz w:val="16"/>
                <w:szCs w:val="16"/>
              </w:rPr>
            </w:pPr>
            <w:r w:rsidRPr="00E86267">
              <w:rPr>
                <w:noProof/>
                <w:sz w:val="16"/>
                <w:szCs w:val="16"/>
              </w:rPr>
              <w:t xml:space="preserve">Τεκμηρίωση </w:t>
            </w:r>
            <w:r w:rsidRPr="00E86267">
              <w:rPr>
                <w:noProof/>
                <w:sz w:val="16"/>
                <w:szCs w:val="16"/>
              </w:rPr>
              <w:t>σχετικά με την εκτίμηση της δυνατότητας εφαρμογής και της εκπλήρωσης των εκ των προτέρων όρων</w:t>
            </w:r>
          </w:p>
        </w:tc>
        <w:tc>
          <w:tcPr>
            <w:tcW w:w="0" w:type="auto"/>
          </w:tcPr>
          <w:p w:rsidR="00082313" w:rsidRPr="00E86267" w:rsidRDefault="00F34DEA" w:rsidP="00BF52F6">
            <w:pPr>
              <w:pStyle w:val="NormalLeft"/>
              <w:spacing w:before="0" w:after="0"/>
              <w:jc w:val="center"/>
              <w:rPr>
                <w:sz w:val="16"/>
                <w:szCs w:val="16"/>
              </w:rPr>
            </w:pPr>
            <w:r>
              <w:rPr>
                <w:noProof/>
                <w:sz w:val="16"/>
                <w:szCs w:val="16"/>
              </w:rPr>
              <w:t>1.5</w:t>
            </w:r>
          </w:p>
        </w:tc>
        <w:tc>
          <w:tcPr>
            <w:tcW w:w="0" w:type="auto"/>
            <w:shd w:val="clear" w:color="auto" w:fill="auto"/>
          </w:tcPr>
          <w:p w:rsidR="00082313" w:rsidRPr="00E86267" w:rsidRDefault="00F34DEA" w:rsidP="00BF52F6">
            <w:pPr>
              <w:pStyle w:val="NormalLeft"/>
              <w:spacing w:before="0" w:after="0"/>
              <w:jc w:val="center"/>
              <w:rPr>
                <w:sz w:val="16"/>
                <w:szCs w:val="16"/>
              </w:rPr>
            </w:pPr>
            <w:r w:rsidRPr="00E86267">
              <w:rPr>
                <w:noProof/>
                <w:sz w:val="16"/>
                <w:szCs w:val="16"/>
              </w:rPr>
              <w:t>13 Δεκ 2014</w:t>
            </w:r>
          </w:p>
        </w:tc>
        <w:tc>
          <w:tcPr>
            <w:tcW w:w="0" w:type="auto"/>
            <w:shd w:val="clear" w:color="auto" w:fill="auto"/>
          </w:tcPr>
          <w:p w:rsidR="00082313" w:rsidRPr="00E86267" w:rsidRDefault="00082313" w:rsidP="00BF52F6">
            <w:pPr>
              <w:pStyle w:val="NormalLeft"/>
              <w:spacing w:before="0" w:after="0"/>
              <w:rPr>
                <w:sz w:val="16"/>
                <w:szCs w:val="16"/>
              </w:rPr>
            </w:pPr>
          </w:p>
        </w:tc>
        <w:tc>
          <w:tcPr>
            <w:tcW w:w="0" w:type="auto"/>
            <w:shd w:val="clear" w:color="auto" w:fill="auto"/>
          </w:tcPr>
          <w:p w:rsidR="00082313" w:rsidRPr="00E86267" w:rsidRDefault="00F34DEA" w:rsidP="00BF52F6">
            <w:pPr>
              <w:pStyle w:val="NormalLeft"/>
              <w:spacing w:before="0" w:after="0"/>
              <w:rPr>
                <w:sz w:val="16"/>
                <w:szCs w:val="16"/>
              </w:rPr>
            </w:pPr>
            <w:r w:rsidRPr="00E86267">
              <w:rPr>
                <w:noProof/>
                <w:sz w:val="16"/>
                <w:szCs w:val="16"/>
              </w:rPr>
              <w:t>Ares(2014)4201507</w:t>
            </w:r>
          </w:p>
        </w:tc>
        <w:tc>
          <w:tcPr>
            <w:tcW w:w="0" w:type="auto"/>
            <w:shd w:val="clear" w:color="auto" w:fill="auto"/>
          </w:tcPr>
          <w:p w:rsidR="00082313" w:rsidRPr="00E86267" w:rsidRDefault="00F34DEA" w:rsidP="00BF52F6">
            <w:pPr>
              <w:pStyle w:val="NormalLeft"/>
              <w:spacing w:before="0" w:after="0"/>
              <w:rPr>
                <w:sz w:val="16"/>
                <w:szCs w:val="16"/>
              </w:rPr>
            </w:pPr>
            <w:r w:rsidRPr="00E86267">
              <w:rPr>
                <w:noProof/>
                <w:sz w:val="16"/>
                <w:szCs w:val="16"/>
              </w:rPr>
              <w:t>ΑΝΑΛΥΤΙΚΟ ΣΧΕΔΙΟ ΔΡΑΣΗΣ</w:t>
            </w:r>
            <w:r w:rsidRPr="00E86267">
              <w:rPr>
                <w:sz w:val="16"/>
                <w:szCs w:val="16"/>
              </w:rPr>
              <w:t xml:space="preserve"> </w:t>
            </w:r>
          </w:p>
        </w:tc>
        <w:tc>
          <w:tcPr>
            <w:tcW w:w="0" w:type="auto"/>
            <w:shd w:val="clear" w:color="auto" w:fill="auto"/>
          </w:tcPr>
          <w:p w:rsidR="00082313" w:rsidRPr="00E86267" w:rsidRDefault="00F34DEA" w:rsidP="00BF52F6">
            <w:pPr>
              <w:pStyle w:val="NormalLeft"/>
              <w:spacing w:before="0" w:after="0"/>
              <w:jc w:val="center"/>
              <w:rPr>
                <w:sz w:val="16"/>
                <w:szCs w:val="16"/>
              </w:rPr>
            </w:pPr>
            <w:r w:rsidRPr="00E86267">
              <w:rPr>
                <w:noProof/>
                <w:sz w:val="16"/>
                <w:szCs w:val="16"/>
              </w:rPr>
              <w:t>14 Δεκ 2014</w:t>
            </w:r>
          </w:p>
        </w:tc>
        <w:tc>
          <w:tcPr>
            <w:tcW w:w="0" w:type="auto"/>
            <w:shd w:val="clear" w:color="auto" w:fill="auto"/>
          </w:tcPr>
          <w:p w:rsidR="00082313" w:rsidRPr="00E86267" w:rsidRDefault="00F34DEA" w:rsidP="00BF52F6">
            <w:pPr>
              <w:pStyle w:val="NormalLeft"/>
              <w:spacing w:before="0" w:after="0"/>
              <w:rPr>
                <w:sz w:val="16"/>
                <w:szCs w:val="16"/>
              </w:rPr>
            </w:pPr>
            <w:r w:rsidRPr="00E86267">
              <w:rPr>
                <w:noProof/>
                <w:sz w:val="16"/>
                <w:szCs w:val="16"/>
              </w:rPr>
              <w:t>niakdimi</w:t>
            </w:r>
          </w:p>
          <w:p w:rsidR="00082313" w:rsidRPr="00E86267" w:rsidRDefault="00082313" w:rsidP="00BF52F6">
            <w:pPr>
              <w:pStyle w:val="NormalLeft"/>
              <w:spacing w:before="0" w:after="0"/>
              <w:rPr>
                <w:sz w:val="16"/>
                <w:szCs w:val="16"/>
              </w:rPr>
            </w:pPr>
          </w:p>
        </w:tc>
      </w:tr>
      <w:tr w:rsidR="00E778D1" w:rsidTr="00CF3839">
        <w:trPr>
          <w:trHeight w:val="283"/>
        </w:trPr>
        <w:tc>
          <w:tcPr>
            <w:tcW w:w="0" w:type="auto"/>
            <w:shd w:val="clear" w:color="auto" w:fill="auto"/>
          </w:tcPr>
          <w:p w:rsidR="00082313" w:rsidRPr="00E86267" w:rsidRDefault="00F34DEA" w:rsidP="00BF52F6">
            <w:pPr>
              <w:pStyle w:val="NormalLeft"/>
              <w:spacing w:before="0" w:after="0"/>
              <w:rPr>
                <w:sz w:val="16"/>
                <w:szCs w:val="16"/>
              </w:rPr>
            </w:pPr>
            <w:r w:rsidRPr="00E86267">
              <w:rPr>
                <w:noProof/>
                <w:sz w:val="16"/>
                <w:szCs w:val="16"/>
              </w:rPr>
              <w:t>ΕΧ-ΑΝΤΕ ΠΕΠ ΠΕΛΟΠΟΝΝΗΣΟΥ</w:t>
            </w:r>
          </w:p>
        </w:tc>
        <w:tc>
          <w:tcPr>
            <w:tcW w:w="0" w:type="auto"/>
            <w:shd w:val="clear" w:color="auto" w:fill="auto"/>
          </w:tcPr>
          <w:p w:rsidR="00082313" w:rsidRPr="00E86267" w:rsidRDefault="00F34DEA" w:rsidP="00BF52F6">
            <w:pPr>
              <w:pStyle w:val="NormalLeft"/>
              <w:spacing w:before="0" w:after="0"/>
              <w:rPr>
                <w:sz w:val="16"/>
                <w:szCs w:val="16"/>
              </w:rPr>
            </w:pPr>
            <w:r w:rsidRPr="00E86267">
              <w:rPr>
                <w:noProof/>
                <w:sz w:val="16"/>
                <w:szCs w:val="16"/>
              </w:rPr>
              <w:t>Έκθεση για την εκ των προτέρων αξιολόγηση</w:t>
            </w:r>
          </w:p>
        </w:tc>
        <w:tc>
          <w:tcPr>
            <w:tcW w:w="0" w:type="auto"/>
          </w:tcPr>
          <w:p w:rsidR="00082313" w:rsidRPr="00E86267" w:rsidRDefault="00F34DEA" w:rsidP="00BF52F6">
            <w:pPr>
              <w:pStyle w:val="NormalLeft"/>
              <w:spacing w:before="0" w:after="0"/>
              <w:jc w:val="center"/>
              <w:rPr>
                <w:sz w:val="16"/>
                <w:szCs w:val="16"/>
              </w:rPr>
            </w:pPr>
            <w:r>
              <w:rPr>
                <w:noProof/>
                <w:sz w:val="16"/>
                <w:szCs w:val="16"/>
              </w:rPr>
              <w:t>1.5</w:t>
            </w:r>
          </w:p>
        </w:tc>
        <w:tc>
          <w:tcPr>
            <w:tcW w:w="0" w:type="auto"/>
            <w:shd w:val="clear" w:color="auto" w:fill="auto"/>
          </w:tcPr>
          <w:p w:rsidR="00082313" w:rsidRPr="00E86267" w:rsidRDefault="00F34DEA" w:rsidP="00BF52F6">
            <w:pPr>
              <w:pStyle w:val="NormalLeft"/>
              <w:spacing w:before="0" w:after="0"/>
              <w:jc w:val="center"/>
              <w:rPr>
                <w:sz w:val="16"/>
                <w:szCs w:val="16"/>
              </w:rPr>
            </w:pPr>
            <w:r w:rsidRPr="00E86267">
              <w:rPr>
                <w:noProof/>
                <w:sz w:val="16"/>
                <w:szCs w:val="16"/>
              </w:rPr>
              <w:t xml:space="preserve">14 Δεκ </w:t>
            </w:r>
            <w:r w:rsidRPr="00E86267">
              <w:rPr>
                <w:noProof/>
                <w:sz w:val="16"/>
                <w:szCs w:val="16"/>
              </w:rPr>
              <w:t>2014</w:t>
            </w:r>
          </w:p>
        </w:tc>
        <w:tc>
          <w:tcPr>
            <w:tcW w:w="0" w:type="auto"/>
            <w:shd w:val="clear" w:color="auto" w:fill="auto"/>
          </w:tcPr>
          <w:p w:rsidR="00082313" w:rsidRPr="00E86267" w:rsidRDefault="00082313" w:rsidP="00BF52F6">
            <w:pPr>
              <w:pStyle w:val="NormalLeft"/>
              <w:spacing w:before="0" w:after="0"/>
              <w:rPr>
                <w:sz w:val="16"/>
                <w:szCs w:val="16"/>
              </w:rPr>
            </w:pPr>
          </w:p>
        </w:tc>
        <w:tc>
          <w:tcPr>
            <w:tcW w:w="0" w:type="auto"/>
            <w:shd w:val="clear" w:color="auto" w:fill="auto"/>
          </w:tcPr>
          <w:p w:rsidR="00082313" w:rsidRPr="00E86267" w:rsidRDefault="00F34DEA" w:rsidP="00BF52F6">
            <w:pPr>
              <w:pStyle w:val="NormalLeft"/>
              <w:spacing w:before="0" w:after="0"/>
              <w:rPr>
                <w:sz w:val="16"/>
                <w:szCs w:val="16"/>
              </w:rPr>
            </w:pPr>
            <w:r w:rsidRPr="00E86267">
              <w:rPr>
                <w:noProof/>
                <w:sz w:val="16"/>
                <w:szCs w:val="16"/>
              </w:rPr>
              <w:t>Ares(2014)4201507</w:t>
            </w:r>
          </w:p>
        </w:tc>
        <w:tc>
          <w:tcPr>
            <w:tcW w:w="0" w:type="auto"/>
            <w:shd w:val="clear" w:color="auto" w:fill="auto"/>
          </w:tcPr>
          <w:p w:rsidR="00082313" w:rsidRPr="00E86267" w:rsidRDefault="00F34DEA" w:rsidP="00BF52F6">
            <w:pPr>
              <w:pStyle w:val="NormalLeft"/>
              <w:spacing w:before="0" w:after="0"/>
              <w:rPr>
                <w:sz w:val="16"/>
                <w:szCs w:val="16"/>
              </w:rPr>
            </w:pPr>
            <w:r w:rsidRPr="00E86267">
              <w:rPr>
                <w:noProof/>
                <w:sz w:val="16"/>
                <w:szCs w:val="16"/>
              </w:rPr>
              <w:t>ΕΧ-ΑΝΤΕ ΠΕΛΟΠΟΝΝΗΣΟΥ</w:t>
            </w:r>
            <w:r w:rsidRPr="00E86267">
              <w:rPr>
                <w:sz w:val="16"/>
                <w:szCs w:val="16"/>
              </w:rPr>
              <w:t xml:space="preserve"> </w:t>
            </w:r>
          </w:p>
        </w:tc>
        <w:tc>
          <w:tcPr>
            <w:tcW w:w="0" w:type="auto"/>
            <w:shd w:val="clear" w:color="auto" w:fill="auto"/>
          </w:tcPr>
          <w:p w:rsidR="00082313" w:rsidRPr="00E86267" w:rsidRDefault="00F34DEA" w:rsidP="00BF52F6">
            <w:pPr>
              <w:pStyle w:val="NormalLeft"/>
              <w:spacing w:before="0" w:after="0"/>
              <w:jc w:val="center"/>
              <w:rPr>
                <w:sz w:val="16"/>
                <w:szCs w:val="16"/>
              </w:rPr>
            </w:pPr>
            <w:r w:rsidRPr="00E86267">
              <w:rPr>
                <w:noProof/>
                <w:sz w:val="16"/>
                <w:szCs w:val="16"/>
              </w:rPr>
              <w:t>14 Δεκ 2014</w:t>
            </w:r>
          </w:p>
        </w:tc>
        <w:tc>
          <w:tcPr>
            <w:tcW w:w="0" w:type="auto"/>
            <w:shd w:val="clear" w:color="auto" w:fill="auto"/>
          </w:tcPr>
          <w:p w:rsidR="00082313" w:rsidRPr="00E86267" w:rsidRDefault="00F34DEA" w:rsidP="00BF52F6">
            <w:pPr>
              <w:pStyle w:val="NormalLeft"/>
              <w:spacing w:before="0" w:after="0"/>
              <w:rPr>
                <w:sz w:val="16"/>
                <w:szCs w:val="16"/>
              </w:rPr>
            </w:pPr>
            <w:r w:rsidRPr="00E86267">
              <w:rPr>
                <w:noProof/>
                <w:sz w:val="16"/>
                <w:szCs w:val="16"/>
              </w:rPr>
              <w:t>niakdimi</w:t>
            </w:r>
          </w:p>
          <w:p w:rsidR="00082313" w:rsidRPr="00E86267" w:rsidRDefault="00082313" w:rsidP="00BF52F6">
            <w:pPr>
              <w:pStyle w:val="NormalLeft"/>
              <w:spacing w:before="0" w:after="0"/>
              <w:rPr>
                <w:sz w:val="16"/>
                <w:szCs w:val="16"/>
              </w:rPr>
            </w:pPr>
          </w:p>
        </w:tc>
      </w:tr>
      <w:tr w:rsidR="00E778D1" w:rsidTr="00CF3839">
        <w:trPr>
          <w:trHeight w:val="283"/>
        </w:trPr>
        <w:tc>
          <w:tcPr>
            <w:tcW w:w="0" w:type="auto"/>
            <w:shd w:val="clear" w:color="auto" w:fill="auto"/>
          </w:tcPr>
          <w:p w:rsidR="00082313" w:rsidRPr="00E86267" w:rsidRDefault="00F34DEA" w:rsidP="00BF52F6">
            <w:pPr>
              <w:pStyle w:val="NormalLeft"/>
              <w:spacing w:before="0" w:after="0"/>
              <w:rPr>
                <w:sz w:val="16"/>
                <w:szCs w:val="16"/>
              </w:rPr>
            </w:pPr>
            <w:r w:rsidRPr="00E86267">
              <w:rPr>
                <w:noProof/>
                <w:sz w:val="16"/>
                <w:szCs w:val="16"/>
              </w:rPr>
              <w:t>Programme Snapshot of data before send 2014GR16M2OP008 7.1</w:t>
            </w:r>
          </w:p>
        </w:tc>
        <w:tc>
          <w:tcPr>
            <w:tcW w:w="0" w:type="auto"/>
            <w:shd w:val="clear" w:color="auto" w:fill="auto"/>
          </w:tcPr>
          <w:p w:rsidR="00082313" w:rsidRPr="00E86267" w:rsidRDefault="00F34DEA" w:rsidP="00BF52F6">
            <w:pPr>
              <w:pStyle w:val="NormalLeft"/>
              <w:spacing w:before="0" w:after="0"/>
              <w:rPr>
                <w:sz w:val="16"/>
                <w:szCs w:val="16"/>
              </w:rPr>
            </w:pPr>
            <w:r w:rsidRPr="00E86267">
              <w:rPr>
                <w:noProof/>
                <w:sz w:val="16"/>
                <w:szCs w:val="16"/>
              </w:rPr>
              <w:t>Φωτογραφική απεικόνιση δεδομένων πριν από την αποστολή</w:t>
            </w:r>
          </w:p>
        </w:tc>
        <w:tc>
          <w:tcPr>
            <w:tcW w:w="0" w:type="auto"/>
          </w:tcPr>
          <w:p w:rsidR="00082313" w:rsidRPr="00E86267" w:rsidRDefault="00F34DEA" w:rsidP="00BF52F6">
            <w:pPr>
              <w:pStyle w:val="NormalLeft"/>
              <w:spacing w:before="0" w:after="0"/>
              <w:jc w:val="center"/>
              <w:rPr>
                <w:sz w:val="16"/>
                <w:szCs w:val="16"/>
              </w:rPr>
            </w:pPr>
            <w:r>
              <w:rPr>
                <w:noProof/>
                <w:sz w:val="16"/>
                <w:szCs w:val="16"/>
              </w:rPr>
              <w:t>7.1</w:t>
            </w:r>
          </w:p>
        </w:tc>
        <w:tc>
          <w:tcPr>
            <w:tcW w:w="0" w:type="auto"/>
            <w:shd w:val="clear" w:color="auto" w:fill="auto"/>
          </w:tcPr>
          <w:p w:rsidR="00082313" w:rsidRPr="00E86267" w:rsidRDefault="00F34DEA" w:rsidP="00BF52F6">
            <w:pPr>
              <w:pStyle w:val="NormalLeft"/>
              <w:spacing w:before="0" w:after="0"/>
              <w:jc w:val="center"/>
              <w:rPr>
                <w:sz w:val="16"/>
                <w:szCs w:val="16"/>
              </w:rPr>
            </w:pPr>
            <w:r w:rsidRPr="00E86267">
              <w:rPr>
                <w:noProof/>
                <w:sz w:val="16"/>
                <w:szCs w:val="16"/>
              </w:rPr>
              <w:t>2 Μαρ 2021</w:t>
            </w:r>
          </w:p>
        </w:tc>
        <w:tc>
          <w:tcPr>
            <w:tcW w:w="0" w:type="auto"/>
            <w:shd w:val="clear" w:color="auto" w:fill="auto"/>
          </w:tcPr>
          <w:p w:rsidR="00082313" w:rsidRPr="00E86267" w:rsidRDefault="00082313" w:rsidP="00BF52F6">
            <w:pPr>
              <w:pStyle w:val="NormalLeft"/>
              <w:spacing w:before="0" w:after="0"/>
              <w:rPr>
                <w:sz w:val="16"/>
                <w:szCs w:val="16"/>
              </w:rPr>
            </w:pPr>
          </w:p>
        </w:tc>
        <w:tc>
          <w:tcPr>
            <w:tcW w:w="0" w:type="auto"/>
            <w:shd w:val="clear" w:color="auto" w:fill="auto"/>
          </w:tcPr>
          <w:p w:rsidR="00082313" w:rsidRPr="00E86267" w:rsidRDefault="00F34DEA" w:rsidP="00BF52F6">
            <w:pPr>
              <w:pStyle w:val="NormalLeft"/>
              <w:spacing w:before="0" w:after="0"/>
              <w:rPr>
                <w:sz w:val="16"/>
                <w:szCs w:val="16"/>
              </w:rPr>
            </w:pPr>
            <w:r w:rsidRPr="00E86267">
              <w:rPr>
                <w:noProof/>
                <w:sz w:val="16"/>
                <w:szCs w:val="16"/>
              </w:rPr>
              <w:t>Ares(2021)1571551</w:t>
            </w:r>
          </w:p>
        </w:tc>
        <w:tc>
          <w:tcPr>
            <w:tcW w:w="0" w:type="auto"/>
            <w:shd w:val="clear" w:color="auto" w:fill="auto"/>
          </w:tcPr>
          <w:p w:rsidR="00082313" w:rsidRPr="00E86267" w:rsidRDefault="00F34DEA" w:rsidP="00BF52F6">
            <w:pPr>
              <w:pStyle w:val="NormalLeft"/>
              <w:spacing w:before="0" w:after="0"/>
              <w:rPr>
                <w:sz w:val="16"/>
                <w:szCs w:val="16"/>
              </w:rPr>
            </w:pPr>
            <w:r w:rsidRPr="00E86267">
              <w:rPr>
                <w:noProof/>
                <w:sz w:val="16"/>
                <w:szCs w:val="16"/>
              </w:rPr>
              <w:t xml:space="preserve">Programme Snapshot of data before send </w:t>
            </w:r>
            <w:r w:rsidRPr="00E86267">
              <w:rPr>
                <w:noProof/>
                <w:sz w:val="16"/>
                <w:szCs w:val="16"/>
              </w:rPr>
              <w:t>2014GR16M2OP008 7.1 el</w:t>
            </w:r>
            <w:r w:rsidRPr="00E86267">
              <w:rPr>
                <w:sz w:val="16"/>
                <w:szCs w:val="16"/>
              </w:rPr>
              <w:t xml:space="preserve"> </w:t>
            </w:r>
          </w:p>
        </w:tc>
        <w:tc>
          <w:tcPr>
            <w:tcW w:w="0" w:type="auto"/>
            <w:shd w:val="clear" w:color="auto" w:fill="auto"/>
          </w:tcPr>
          <w:p w:rsidR="00082313" w:rsidRPr="00E86267" w:rsidRDefault="00F34DEA" w:rsidP="00BF52F6">
            <w:pPr>
              <w:pStyle w:val="NormalLeft"/>
              <w:spacing w:before="0" w:after="0"/>
              <w:jc w:val="center"/>
              <w:rPr>
                <w:sz w:val="16"/>
                <w:szCs w:val="16"/>
              </w:rPr>
            </w:pPr>
            <w:r w:rsidRPr="00E86267">
              <w:rPr>
                <w:noProof/>
                <w:sz w:val="16"/>
                <w:szCs w:val="16"/>
              </w:rPr>
              <w:t>2 Μαρ 2021</w:t>
            </w:r>
          </w:p>
        </w:tc>
        <w:tc>
          <w:tcPr>
            <w:tcW w:w="0" w:type="auto"/>
            <w:shd w:val="clear" w:color="auto" w:fill="auto"/>
          </w:tcPr>
          <w:p w:rsidR="00082313" w:rsidRPr="00E86267" w:rsidRDefault="00F34DEA" w:rsidP="00BF52F6">
            <w:pPr>
              <w:pStyle w:val="NormalLeft"/>
              <w:spacing w:before="0" w:after="0"/>
              <w:rPr>
                <w:sz w:val="16"/>
                <w:szCs w:val="16"/>
              </w:rPr>
            </w:pPr>
            <w:r w:rsidRPr="00E86267">
              <w:rPr>
                <w:noProof/>
                <w:sz w:val="16"/>
                <w:szCs w:val="16"/>
              </w:rPr>
              <w:t>nlogotge</w:t>
            </w:r>
          </w:p>
          <w:p w:rsidR="00082313" w:rsidRPr="00E86267" w:rsidRDefault="00082313" w:rsidP="00BF52F6">
            <w:pPr>
              <w:pStyle w:val="NormalLeft"/>
              <w:spacing w:before="0" w:after="0"/>
              <w:rPr>
                <w:sz w:val="16"/>
                <w:szCs w:val="16"/>
              </w:rPr>
            </w:pPr>
          </w:p>
        </w:tc>
      </w:tr>
    </w:tbl>
    <w:p w:rsidR="00082313" w:rsidRDefault="00082313" w:rsidP="00BF52F6">
      <w:pPr>
        <w:spacing w:before="0" w:after="0"/>
      </w:pPr>
    </w:p>
    <w:p w:rsidR="00094173" w:rsidRDefault="00094173" w:rsidP="00BF52F6">
      <w:pPr>
        <w:spacing w:before="0" w:after="0"/>
        <w:sectPr w:rsidR="00094173" w:rsidSect="005B5AA0">
          <w:headerReference w:type="default" r:id="rId37"/>
          <w:footerReference w:type="default" r:id="rId38"/>
          <w:pgSz w:w="16838" w:h="11906" w:orient="landscape"/>
          <w:pgMar w:top="0" w:right="567" w:bottom="0" w:left="851" w:header="0" w:footer="284" w:gutter="0"/>
          <w:cols w:space="708"/>
          <w:docGrid w:linePitch="360"/>
        </w:sectPr>
      </w:pPr>
    </w:p>
    <w:p w:rsidR="00434D73" w:rsidRDefault="00F05543" w:rsidP="00562C60">
      <w:pPr>
        <w:pStyle w:val="Heading10"/>
        <w:tabs>
          <w:tab w:val="clear" w:pos="850"/>
        </w:tabs>
        <w:spacing w:before="0" w:after="0"/>
        <w:ind w:left="0" w:right="111" w:firstLine="0"/>
      </w:pPr>
      <w:bookmarkStart w:id="480" w:name="_Toc256000415"/>
      <w:r>
        <w:rPr>
          <w:noProof/>
        </w:rPr>
        <w:t>Αποτελέσματα τελευταίας επικύρωσης</w:t>
      </w:r>
      <w:bookmarkEnd w:id="48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right w:w="0" w:type="dxa"/>
        </w:tblCellMar>
        <w:tblLook w:val="04A0" w:firstRow="1" w:lastRow="0" w:firstColumn="1" w:lastColumn="0" w:noHBand="0" w:noVBand="1"/>
      </w:tblPr>
      <w:tblGrid>
        <w:gridCol w:w="1107"/>
        <w:gridCol w:w="719"/>
        <w:gridCol w:w="13707"/>
      </w:tblGrid>
      <w:tr w:rsidR="00E778D1" w:rsidTr="00BA1B5A">
        <w:trPr>
          <w:trHeight w:val="283"/>
          <w:tblHeader/>
        </w:trPr>
        <w:tc>
          <w:tcPr>
            <w:tcW w:w="0" w:type="auto"/>
            <w:shd w:val="clear" w:color="auto" w:fill="auto"/>
            <w:vAlign w:val="center"/>
          </w:tcPr>
          <w:p w:rsidR="00434D73" w:rsidRPr="00DD2742" w:rsidRDefault="00F34DEA" w:rsidP="006477CC">
            <w:pPr>
              <w:pStyle w:val="NormalCentered"/>
              <w:spacing w:before="0" w:after="0"/>
              <w:rPr>
                <w:b/>
                <w:sz w:val="16"/>
                <w:szCs w:val="16"/>
              </w:rPr>
            </w:pPr>
            <w:r w:rsidRPr="00DD2742">
              <w:rPr>
                <w:b/>
                <w:noProof/>
                <w:sz w:val="16"/>
                <w:szCs w:val="16"/>
              </w:rPr>
              <w:t>Σοβαρότητα</w:t>
            </w:r>
          </w:p>
        </w:tc>
        <w:tc>
          <w:tcPr>
            <w:tcW w:w="0" w:type="auto"/>
            <w:shd w:val="clear" w:color="auto" w:fill="auto"/>
            <w:vAlign w:val="center"/>
          </w:tcPr>
          <w:p w:rsidR="00434D73" w:rsidRPr="00DD2742" w:rsidRDefault="00F34DEA" w:rsidP="006477CC">
            <w:pPr>
              <w:pStyle w:val="NormalCentered"/>
              <w:spacing w:before="0" w:after="0"/>
              <w:rPr>
                <w:b/>
                <w:sz w:val="16"/>
                <w:szCs w:val="16"/>
              </w:rPr>
            </w:pPr>
            <w:r w:rsidRPr="00DD2742">
              <w:rPr>
                <w:b/>
                <w:noProof/>
                <w:sz w:val="16"/>
                <w:szCs w:val="16"/>
              </w:rPr>
              <w:t>Κωδικός</w:t>
            </w:r>
          </w:p>
        </w:tc>
        <w:tc>
          <w:tcPr>
            <w:tcW w:w="0" w:type="auto"/>
            <w:shd w:val="clear" w:color="auto" w:fill="auto"/>
            <w:vAlign w:val="center"/>
          </w:tcPr>
          <w:p w:rsidR="00434D73" w:rsidRPr="00DD2742" w:rsidRDefault="00F34DEA" w:rsidP="006477CC">
            <w:pPr>
              <w:pStyle w:val="NormalCentered"/>
              <w:spacing w:before="0" w:after="0"/>
              <w:rPr>
                <w:b/>
                <w:sz w:val="16"/>
                <w:szCs w:val="16"/>
              </w:rPr>
            </w:pPr>
            <w:r w:rsidRPr="00DD2742">
              <w:rPr>
                <w:b/>
                <w:noProof/>
                <w:sz w:val="16"/>
                <w:szCs w:val="16"/>
              </w:rPr>
              <w:t>Μήνυμα</w:t>
            </w:r>
          </w:p>
        </w:tc>
      </w:tr>
      <w:tr w:rsidR="00E778D1" w:rsidTr="00BA1B5A">
        <w:trPr>
          <w:trHeight w:val="283"/>
        </w:trPr>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Πληροφορίες</w:t>
            </w:r>
          </w:p>
        </w:tc>
        <w:tc>
          <w:tcPr>
            <w:tcW w:w="0" w:type="auto"/>
            <w:shd w:val="clear" w:color="auto" w:fill="auto"/>
          </w:tcPr>
          <w:p w:rsidR="00434D73" w:rsidRPr="00DD2742" w:rsidRDefault="00434D73" w:rsidP="006477CC">
            <w:pPr>
              <w:pStyle w:val="NormalLeft"/>
              <w:spacing w:before="0" w:after="0"/>
              <w:rPr>
                <w:sz w:val="16"/>
                <w:szCs w:val="16"/>
              </w:rPr>
            </w:pPr>
          </w:p>
        </w:tc>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Η έκδοση του προγράμματος έχει επικυρωθεί.</w:t>
            </w:r>
          </w:p>
        </w:tc>
      </w:tr>
      <w:tr w:rsidR="00E778D1" w:rsidTr="00BA1B5A">
        <w:trPr>
          <w:trHeight w:val="283"/>
        </w:trPr>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Προειδοποίηση</w:t>
            </w:r>
          </w:p>
        </w:tc>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2.18.3</w:t>
            </w:r>
          </w:p>
        </w:tc>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Πρέπει</w:t>
            </w:r>
            <w:r w:rsidRPr="00DD2742">
              <w:rPr>
                <w:noProof/>
                <w:sz w:val="16"/>
                <w:szCs w:val="16"/>
              </w:rPr>
              <w:t xml:space="preserve"> να καθοριστεί τουλάχιστον ένας δείκτης στους σχετικούς πίνακες δεικτών. Άξονας προτεραιότητας «1», επενδυτική προτεραιότητα «3d», ειδικός στόχος «1.7.1», πίνακας 3</w:t>
            </w:r>
          </w:p>
        </w:tc>
      </w:tr>
      <w:tr w:rsidR="00E778D1" w:rsidTr="00BA1B5A">
        <w:trPr>
          <w:trHeight w:val="283"/>
        </w:trPr>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Προειδοποίηση</w:t>
            </w:r>
          </w:p>
        </w:tc>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2.18.3</w:t>
            </w:r>
          </w:p>
        </w:tc>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Πρέπει να καθοριστεί τουλάχιστον ένας δείκτης στους σχετικούς πίνακες</w:t>
            </w:r>
            <w:r w:rsidRPr="00DD2742">
              <w:rPr>
                <w:noProof/>
                <w:sz w:val="16"/>
                <w:szCs w:val="16"/>
              </w:rPr>
              <w:t xml:space="preserve"> δεικτών. Άξονας προτεραιότητας «2Β», επενδυτική προτεραιότητα «9c», ειδικός στόχος «2Β3.1», πίνακας 3</w:t>
            </w:r>
          </w:p>
        </w:tc>
      </w:tr>
      <w:tr w:rsidR="00E778D1" w:rsidTr="00BA1B5A">
        <w:trPr>
          <w:trHeight w:val="283"/>
        </w:trPr>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Προειδοποίηση</w:t>
            </w:r>
          </w:p>
        </w:tc>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2.18.3</w:t>
            </w:r>
          </w:p>
        </w:tc>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 xml:space="preserve">Πρέπει να καθοριστεί τουλάχιστον ένας δείκτης στους σχετικούς πίνακες δεικτών. Άξονας προτεραιότητας «3», επενδυτική προτεραιότητα </w:t>
            </w:r>
            <w:r w:rsidRPr="00DD2742">
              <w:rPr>
                <w:noProof/>
                <w:sz w:val="16"/>
                <w:szCs w:val="16"/>
              </w:rPr>
              <w:t>«6c», ειδικός στόχος «3.5.2», πίνακας 3</w:t>
            </w:r>
          </w:p>
        </w:tc>
      </w:tr>
      <w:tr w:rsidR="00E778D1" w:rsidTr="00BA1B5A">
        <w:trPr>
          <w:trHeight w:val="283"/>
        </w:trPr>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Προειδοποίηση</w:t>
            </w:r>
          </w:p>
        </w:tc>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2.18.3</w:t>
            </w:r>
          </w:p>
        </w:tc>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Πρέπει να καθοριστεί τουλάχιστον ένας δείκτης στους σχετικούς πίνακες δεικτών. Άξονας προτεραιότητας «4», επενδυτική προτεραιότητα «7c», ειδικός στόχος «4.2.1», πίνακας 3</w:t>
            </w:r>
          </w:p>
        </w:tc>
      </w:tr>
      <w:tr w:rsidR="00E778D1" w:rsidTr="00BA1B5A">
        <w:trPr>
          <w:trHeight w:val="283"/>
        </w:trPr>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Προειδοποίηση</w:t>
            </w:r>
          </w:p>
        </w:tc>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2.18.4</w:t>
            </w:r>
          </w:p>
        </w:tc>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Πρέπει να καθοριστεί τουλάχιστον ένας δείκτης στους σχετικούς πίνακες δεικτών. Άξονας προτεραιότητας «1», επενδυτική προτεραιότητα «3d», πίνακας 5</w:t>
            </w:r>
          </w:p>
        </w:tc>
      </w:tr>
      <w:tr w:rsidR="00E778D1" w:rsidTr="00BA1B5A">
        <w:trPr>
          <w:trHeight w:val="283"/>
        </w:trPr>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Προειδοποίηση</w:t>
            </w:r>
          </w:p>
        </w:tc>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2.18.4</w:t>
            </w:r>
          </w:p>
        </w:tc>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Πρέπει να καθοριστεί τουλάχιστον ένας δείκτης στους σχετικούς πίνακες δεικτών. Άξονας π</w:t>
            </w:r>
            <w:r w:rsidRPr="00DD2742">
              <w:rPr>
                <w:noProof/>
                <w:sz w:val="16"/>
                <w:szCs w:val="16"/>
              </w:rPr>
              <w:t>ροτεραιότητας «2Β», επενδυτική προτεραιότητα «9c», πίνακας 5</w:t>
            </w:r>
          </w:p>
        </w:tc>
      </w:tr>
      <w:tr w:rsidR="00E778D1" w:rsidTr="00BA1B5A">
        <w:trPr>
          <w:trHeight w:val="283"/>
        </w:trPr>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Προειδοποίηση</w:t>
            </w:r>
          </w:p>
        </w:tc>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2.18.4</w:t>
            </w:r>
          </w:p>
        </w:tc>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Πρέπει να καθοριστεί τουλάχιστον ένας δείκτης στους σχετικούς πίνακες δεικτών. Άξονας προτεραιότητας «4», επενδυτική προτεραιότητα «7c», πίνακας 5</w:t>
            </w:r>
          </w:p>
        </w:tc>
      </w:tr>
      <w:tr w:rsidR="00E778D1" w:rsidTr="00BA1B5A">
        <w:trPr>
          <w:trHeight w:val="283"/>
        </w:trPr>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Προειδοποίηση</w:t>
            </w:r>
          </w:p>
        </w:tc>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2.18.6</w:t>
            </w:r>
          </w:p>
        </w:tc>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Πρέπ</w:t>
            </w:r>
            <w:r w:rsidRPr="00DD2742">
              <w:rPr>
                <w:noProof/>
                <w:sz w:val="16"/>
                <w:szCs w:val="16"/>
              </w:rPr>
              <w:t>ει να καθοριστεί τουλάχιστον ένας δείκτης στους σχετικούς πίνακες δεικτών. Άξονας προτεραιότητας «5», ειδικός στόχος «5.1», πίνακας 12</w:t>
            </w:r>
          </w:p>
        </w:tc>
      </w:tr>
      <w:tr w:rsidR="00E778D1" w:rsidTr="00BA1B5A">
        <w:trPr>
          <w:trHeight w:val="283"/>
        </w:trPr>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Προειδοποίηση</w:t>
            </w:r>
          </w:p>
        </w:tc>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2.18.6</w:t>
            </w:r>
          </w:p>
        </w:tc>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 xml:space="preserve">Πρέπει να καθοριστεί τουλάχιστον ένας δείκτης στους σχετικούς πίνακες δεικτών. Άξονας </w:t>
            </w:r>
            <w:r w:rsidRPr="00DD2742">
              <w:rPr>
                <w:noProof/>
                <w:sz w:val="16"/>
                <w:szCs w:val="16"/>
              </w:rPr>
              <w:t>προτεραιότητας «5», ειδικός στόχος «5.2», πίνακας 12</w:t>
            </w:r>
          </w:p>
        </w:tc>
      </w:tr>
      <w:tr w:rsidR="00E778D1" w:rsidTr="00BA1B5A">
        <w:trPr>
          <w:trHeight w:val="283"/>
        </w:trPr>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Προειδοποίηση</w:t>
            </w:r>
          </w:p>
        </w:tc>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2.18.6</w:t>
            </w:r>
          </w:p>
        </w:tc>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Πρέπει να καθοριστεί τουλάχιστον ένας δείκτης στους σχετικούς πίνακες δεικτών. Άξονας προτεραιότητας «5», ειδικός στόχος «5.3», πίνακας 12</w:t>
            </w:r>
          </w:p>
        </w:tc>
      </w:tr>
      <w:tr w:rsidR="00E778D1" w:rsidTr="00BA1B5A">
        <w:trPr>
          <w:trHeight w:val="283"/>
        </w:trPr>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Προειδοποίηση</w:t>
            </w:r>
          </w:p>
        </w:tc>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2.18.6</w:t>
            </w:r>
          </w:p>
        </w:tc>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Πρέπει να καθοριστεί</w:t>
            </w:r>
            <w:r w:rsidRPr="00DD2742">
              <w:rPr>
                <w:noProof/>
                <w:sz w:val="16"/>
                <w:szCs w:val="16"/>
              </w:rPr>
              <w:t xml:space="preserve"> τουλάχιστον ένας δείκτης στους σχετικούς πίνακες δεικτών. Άξονας προτεραιότητας «6», ειδικός στόχος «6.1», πίνακας 12</w:t>
            </w:r>
          </w:p>
        </w:tc>
      </w:tr>
      <w:tr w:rsidR="00E778D1" w:rsidTr="00BA1B5A">
        <w:trPr>
          <w:trHeight w:val="283"/>
        </w:trPr>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Προειδοποίηση</w:t>
            </w:r>
          </w:p>
        </w:tc>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2.18.6</w:t>
            </w:r>
          </w:p>
        </w:tc>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Πρέπει να καθοριστεί τουλάχιστον ένας δείκτης στους σχετικούς πίνακες δεικτών. Άξονας προτεραιότητας «6», ειδικός σ</w:t>
            </w:r>
            <w:r w:rsidRPr="00DD2742">
              <w:rPr>
                <w:noProof/>
                <w:sz w:val="16"/>
                <w:szCs w:val="16"/>
              </w:rPr>
              <w:t>τόχος «6.2», πίνακας 12</w:t>
            </w:r>
          </w:p>
        </w:tc>
      </w:tr>
      <w:tr w:rsidR="00E778D1" w:rsidTr="00BA1B5A">
        <w:trPr>
          <w:trHeight w:val="283"/>
        </w:trPr>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Προειδοποίηση</w:t>
            </w:r>
          </w:p>
        </w:tc>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2.18.6</w:t>
            </w:r>
          </w:p>
        </w:tc>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Πρέπει να καθοριστεί τουλάχιστον ένας δείκτης στους σχετικούς πίνακες δεικτών. Άξονας προτεραιότητας «6», ειδικός στόχος «6.3», πίνακας 12</w:t>
            </w:r>
          </w:p>
        </w:tc>
      </w:tr>
      <w:tr w:rsidR="00E778D1" w:rsidTr="00BA1B5A">
        <w:trPr>
          <w:trHeight w:val="283"/>
        </w:trPr>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Προειδοποίηση</w:t>
            </w:r>
          </w:p>
        </w:tc>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2.19.3</w:t>
            </w:r>
          </w:p>
        </w:tc>
        <w:tc>
          <w:tcPr>
            <w:tcW w:w="0" w:type="auto"/>
            <w:shd w:val="clear" w:color="auto" w:fill="auto"/>
          </w:tcPr>
          <w:p w:rsidR="00434D73" w:rsidRPr="00DD2742" w:rsidRDefault="00F34DEA" w:rsidP="006477CC">
            <w:pPr>
              <w:pStyle w:val="NormalLeft"/>
              <w:spacing w:before="0" w:after="0"/>
              <w:rPr>
                <w:sz w:val="16"/>
                <w:szCs w:val="16"/>
              </w:rPr>
            </w:pPr>
            <w:r w:rsidRPr="00DD2742">
              <w:rPr>
                <w:sz w:val="16"/>
                <w:szCs w:val="16"/>
              </w:rPr>
              <w:t>Το ποσό της ετήσιας στήριξης της ΕΕ ανά κατηγορία</w:t>
            </w:r>
            <w:r w:rsidRPr="00DD2742">
              <w:rPr>
                <w:sz w:val="16"/>
                <w:szCs w:val="16"/>
              </w:rPr>
              <w:t xml:space="preserve"> περιφέρειας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Μετάβαση</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και ανά έτος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2020</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πρέπει να είναι μικρότερο ή ίσο από την αντίστοιχη ετήσια στήριξη της ΕΕ που προσδιορίζεται στις δημοσιονομικές προοπτικές: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741.231.923,00</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fldChar w:fldCharType="begin"/>
            </w:r>
            <w:r w:rsidRPr="00DD2742">
              <w:rPr>
                <w:sz w:val="16"/>
                <w:szCs w:val="16"/>
              </w:rPr>
              <w:instrText>QUO</w:instrText>
            </w:r>
            <w:r w:rsidRPr="00DD2742">
              <w:rPr>
                <w:sz w:val="16"/>
                <w:szCs w:val="16"/>
              </w:rPr>
              <w:instrText>TE 34</w:instrText>
            </w:r>
            <w:r w:rsidRPr="00DD2742">
              <w:rPr>
                <w:sz w:val="16"/>
                <w:szCs w:val="16"/>
              </w:rPr>
              <w:fldChar w:fldCharType="separate"/>
            </w:r>
            <w:r>
              <w:t>"</w:t>
            </w:r>
            <w:r w:rsidRPr="00DD2742">
              <w:rPr>
                <w:sz w:val="16"/>
                <w:szCs w:val="16"/>
              </w:rPr>
              <w:fldChar w:fldCharType="end"/>
            </w:r>
            <w:r w:rsidRPr="00DD2742">
              <w:rPr>
                <w:sz w:val="16"/>
                <w:szCs w:val="16"/>
              </w:rPr>
              <w:t>473.253.207,00</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w:t>
            </w:r>
          </w:p>
        </w:tc>
      </w:tr>
      <w:tr w:rsidR="00E778D1" w:rsidTr="00BA1B5A">
        <w:trPr>
          <w:trHeight w:val="283"/>
        </w:trPr>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Προειδοποίηση</w:t>
            </w:r>
          </w:p>
        </w:tc>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2.19.3</w:t>
            </w:r>
          </w:p>
        </w:tc>
        <w:tc>
          <w:tcPr>
            <w:tcW w:w="0" w:type="auto"/>
            <w:shd w:val="clear" w:color="auto" w:fill="auto"/>
          </w:tcPr>
          <w:p w:rsidR="00434D73" w:rsidRPr="00DD2742" w:rsidRDefault="00F34DEA" w:rsidP="006477CC">
            <w:pPr>
              <w:pStyle w:val="NormalLeft"/>
              <w:spacing w:before="0" w:after="0"/>
              <w:rPr>
                <w:sz w:val="16"/>
                <w:szCs w:val="16"/>
              </w:rPr>
            </w:pPr>
            <w:r w:rsidRPr="00DD2742">
              <w:rPr>
                <w:sz w:val="16"/>
                <w:szCs w:val="16"/>
              </w:rPr>
              <w:t xml:space="preserve">Το ποσό της ετήσιας στήριξης της ΕΕ ανά κατηγορία περιφέρειας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Περισσότερο ανεπτυγμένες περιφέρειες</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και ανά έτος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2017</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πρέπει να είναι μικρότερο ή ίσο</w:t>
            </w:r>
            <w:r w:rsidRPr="00DD2742">
              <w:rPr>
                <w:sz w:val="16"/>
                <w:szCs w:val="16"/>
              </w:rPr>
              <w:t xml:space="preserve"> από την αντίστοιχη ετήσια στήριξη της ΕΕ που προσδιορίζεται στις δημοσιονομικές προοπτικές: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372.529.983,00</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367.327.441,00</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w:t>
            </w:r>
          </w:p>
        </w:tc>
      </w:tr>
      <w:tr w:rsidR="00E778D1" w:rsidTr="00BA1B5A">
        <w:trPr>
          <w:trHeight w:val="283"/>
        </w:trPr>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Προειδοποίηση</w:t>
            </w:r>
          </w:p>
        </w:tc>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2.19.3</w:t>
            </w:r>
          </w:p>
        </w:tc>
        <w:tc>
          <w:tcPr>
            <w:tcW w:w="0" w:type="auto"/>
            <w:shd w:val="clear" w:color="auto" w:fill="auto"/>
          </w:tcPr>
          <w:p w:rsidR="00434D73" w:rsidRPr="00DD2742" w:rsidRDefault="00F34DEA" w:rsidP="006477CC">
            <w:pPr>
              <w:pStyle w:val="NormalLeft"/>
              <w:spacing w:before="0" w:after="0"/>
              <w:rPr>
                <w:sz w:val="16"/>
                <w:szCs w:val="16"/>
              </w:rPr>
            </w:pPr>
            <w:r w:rsidRPr="00DD2742">
              <w:rPr>
                <w:sz w:val="16"/>
                <w:szCs w:val="16"/>
              </w:rPr>
              <w:t>Το ποσό της ετήσιας στήριξης της ΕΕ ανά κατηγορία περιφέρειας</w:t>
            </w:r>
            <w:r w:rsidRPr="00DD2742">
              <w:rPr>
                <w:sz w:val="16"/>
                <w:szCs w:val="16"/>
              </w:rPr>
              <w:t xml:space="preserve">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Περισσότερο ανεπτυγμένες περιφέρειες</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και ανά έτος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2018</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πρέπει να είναι μικρότερο ή ίσο από την αντίστοιχη ετήσια στήριξη της ΕΕ που προσδιορίζεται στις δημοσιονομικές προοπτικές: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376.404.769,00</w:t>
            </w:r>
            <w:r w:rsidRPr="00DD2742">
              <w:rPr>
                <w:sz w:val="16"/>
                <w:szCs w:val="16"/>
              </w:rPr>
              <w:fldChar w:fldCharType="begin"/>
            </w:r>
            <w:r w:rsidRPr="00DD2742">
              <w:rPr>
                <w:sz w:val="16"/>
                <w:szCs w:val="16"/>
              </w:rPr>
              <w:instrText>Q</w:instrText>
            </w:r>
            <w:r w:rsidRPr="00DD2742">
              <w:rPr>
                <w:sz w:val="16"/>
                <w:szCs w:val="16"/>
              </w:rPr>
              <w:instrText>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374.609.684,00</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w:t>
            </w:r>
          </w:p>
        </w:tc>
      </w:tr>
      <w:tr w:rsidR="00E778D1" w:rsidTr="00BA1B5A">
        <w:trPr>
          <w:trHeight w:val="283"/>
        </w:trPr>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Προειδοποίηση</w:t>
            </w:r>
          </w:p>
        </w:tc>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2.19.3</w:t>
            </w:r>
          </w:p>
        </w:tc>
        <w:tc>
          <w:tcPr>
            <w:tcW w:w="0" w:type="auto"/>
            <w:shd w:val="clear" w:color="auto" w:fill="auto"/>
          </w:tcPr>
          <w:p w:rsidR="00434D73" w:rsidRPr="00DD2742" w:rsidRDefault="00F34DEA" w:rsidP="006477CC">
            <w:pPr>
              <w:pStyle w:val="NormalLeft"/>
              <w:spacing w:before="0" w:after="0"/>
              <w:rPr>
                <w:sz w:val="16"/>
                <w:szCs w:val="16"/>
              </w:rPr>
            </w:pPr>
            <w:r w:rsidRPr="00DD2742">
              <w:rPr>
                <w:sz w:val="16"/>
                <w:szCs w:val="16"/>
              </w:rPr>
              <w:t xml:space="preserve">Το ποσό της ετήσιας στήριξης της ΕΕ ανά κατηγορία περιφέρειας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Περισσότερο ανεπτυγμένες περιφέρειες</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και ανά έτος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2019</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πρέπει να είναι</w:t>
            </w:r>
            <w:r w:rsidRPr="00DD2742">
              <w:rPr>
                <w:sz w:val="16"/>
                <w:szCs w:val="16"/>
              </w:rPr>
              <w:t xml:space="preserve"> μικρότερο ή ίσο από την αντίστοιχη ετήσια στήριξη της ΕΕ που προσδιορίζεται στις δημοσιονομικές προοπτικές: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387.100.789,00</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381.115.281,00</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w:t>
            </w:r>
          </w:p>
        </w:tc>
      </w:tr>
      <w:tr w:rsidR="00E778D1" w:rsidTr="00BA1B5A">
        <w:trPr>
          <w:trHeight w:val="283"/>
        </w:trPr>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Προειδοποίηση</w:t>
            </w:r>
          </w:p>
        </w:tc>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2.19.3</w:t>
            </w:r>
          </w:p>
        </w:tc>
        <w:tc>
          <w:tcPr>
            <w:tcW w:w="0" w:type="auto"/>
            <w:shd w:val="clear" w:color="auto" w:fill="auto"/>
          </w:tcPr>
          <w:p w:rsidR="00434D73" w:rsidRPr="00DD2742" w:rsidRDefault="00F34DEA" w:rsidP="006477CC">
            <w:pPr>
              <w:pStyle w:val="NormalLeft"/>
              <w:spacing w:before="0" w:after="0"/>
              <w:rPr>
                <w:sz w:val="16"/>
                <w:szCs w:val="16"/>
              </w:rPr>
            </w:pPr>
            <w:r w:rsidRPr="00DD2742">
              <w:rPr>
                <w:sz w:val="16"/>
                <w:szCs w:val="16"/>
              </w:rPr>
              <w:t>Το ποσό της ετήσιας στήριξης της ΕΕ ανά κατηγ</w:t>
            </w:r>
            <w:r w:rsidRPr="00DD2742">
              <w:rPr>
                <w:sz w:val="16"/>
                <w:szCs w:val="16"/>
              </w:rPr>
              <w:t xml:space="preserve">ορία περιφέρειας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Περισσότερο ανεπτυγμένες περιφέρειες</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και ανά έτος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2020</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πρέπει να είναι μικρότερο ή ίσο από την αντίστοιχη ετήσια στήριξη της ΕΕ που προσδιορίζεται στις δημοσιονομικές προοπτικές: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1.072.876.896,00</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387.917.299,00</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w:t>
            </w:r>
          </w:p>
        </w:tc>
      </w:tr>
      <w:tr w:rsidR="00E778D1" w:rsidTr="00BA1B5A">
        <w:trPr>
          <w:trHeight w:val="283"/>
        </w:trPr>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Προειδοποίηση</w:t>
            </w:r>
          </w:p>
        </w:tc>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2.19.4</w:t>
            </w:r>
          </w:p>
        </w:tc>
        <w:tc>
          <w:tcPr>
            <w:tcW w:w="0" w:type="auto"/>
            <w:shd w:val="clear" w:color="auto" w:fill="auto"/>
          </w:tcPr>
          <w:p w:rsidR="00434D73" w:rsidRPr="00DD2742" w:rsidRDefault="00F34DEA" w:rsidP="006477CC">
            <w:pPr>
              <w:pStyle w:val="NormalLeft"/>
              <w:spacing w:before="0" w:after="0"/>
              <w:rPr>
                <w:sz w:val="16"/>
                <w:szCs w:val="16"/>
              </w:rPr>
            </w:pPr>
            <w:r w:rsidRPr="00DD2742">
              <w:rPr>
                <w:sz w:val="16"/>
                <w:szCs w:val="16"/>
              </w:rPr>
              <w:t>Το ποσό της ετήσιας στήριξης της ΕΕ για το ΕΚΤ πρέπει να είναι μεγαλύτερο ή ίσο από την ελάχιστη χρηματοδότηση ΕΚΤ για το συγκεκριμένο κράτος μέλος: 0,00</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3.335.044.542,00</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w:t>
            </w:r>
          </w:p>
        </w:tc>
      </w:tr>
      <w:tr w:rsidR="00E778D1" w:rsidTr="00BA1B5A">
        <w:trPr>
          <w:trHeight w:val="283"/>
        </w:trPr>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Προειδοποίηση</w:t>
            </w:r>
          </w:p>
        </w:tc>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2.20</w:t>
            </w:r>
          </w:p>
        </w:tc>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Πρέπει να οριστεί τουλάχιστον ένα αρχείο στον πίνακα 22</w:t>
            </w:r>
          </w:p>
        </w:tc>
      </w:tr>
      <w:tr w:rsidR="00E778D1" w:rsidTr="00BA1B5A">
        <w:trPr>
          <w:trHeight w:val="283"/>
        </w:trPr>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Προειδοποίηση</w:t>
            </w:r>
          </w:p>
        </w:tc>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2.41</w:t>
            </w:r>
          </w:p>
        </w:tc>
        <w:tc>
          <w:tcPr>
            <w:tcW w:w="0" w:type="auto"/>
            <w:shd w:val="clear" w:color="auto" w:fill="auto"/>
          </w:tcPr>
          <w:p w:rsidR="00434D73" w:rsidRPr="00DD2742" w:rsidRDefault="00F34DEA" w:rsidP="006477CC">
            <w:pPr>
              <w:pStyle w:val="NormalLeft"/>
              <w:spacing w:before="0" w:after="0"/>
              <w:rPr>
                <w:sz w:val="16"/>
                <w:szCs w:val="16"/>
              </w:rPr>
            </w:pPr>
            <w:r w:rsidRPr="00DD2742">
              <w:rPr>
                <w:sz w:val="16"/>
                <w:szCs w:val="16"/>
              </w:rPr>
              <w:t xml:space="preserve">Ο δείκτης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10502</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έχει τόσο συνολική/ποιοτική τιμή βάσης όσο και κατανομή ανά φύλο ή δεν έχε</w:t>
            </w:r>
            <w:r w:rsidRPr="00DD2742">
              <w:rPr>
                <w:sz w:val="16"/>
                <w:szCs w:val="16"/>
              </w:rPr>
              <w:t xml:space="preserve">ι καθόλου συνολική/ποιοτική τιμή βάσης στον πίνακα 4 για τον άξονα προτεραιότητας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2Α</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και την επενδυτική προτεραιότητα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E778D1" w:rsidTr="00BA1B5A">
        <w:trPr>
          <w:trHeight w:val="283"/>
        </w:trPr>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Προειδοποίηση</w:t>
            </w:r>
          </w:p>
        </w:tc>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2.42</w:t>
            </w:r>
          </w:p>
        </w:tc>
        <w:tc>
          <w:tcPr>
            <w:tcW w:w="0" w:type="auto"/>
            <w:shd w:val="clear" w:color="auto" w:fill="auto"/>
          </w:tcPr>
          <w:p w:rsidR="00434D73" w:rsidRPr="00DD2742" w:rsidRDefault="00F34DEA" w:rsidP="006477CC">
            <w:pPr>
              <w:pStyle w:val="NormalLeft"/>
              <w:spacing w:before="0" w:after="0"/>
              <w:rPr>
                <w:sz w:val="16"/>
                <w:szCs w:val="16"/>
              </w:rPr>
            </w:pPr>
            <w:r w:rsidRPr="00DD2742">
              <w:rPr>
                <w:sz w:val="16"/>
                <w:szCs w:val="16"/>
              </w:rPr>
              <w:t xml:space="preserve">Ο δείκτης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10502</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έχει τόσο συνολική/ποιοτι</w:t>
            </w:r>
            <w:r w:rsidRPr="00DD2742">
              <w:rPr>
                <w:sz w:val="16"/>
                <w:szCs w:val="16"/>
              </w:rPr>
              <w:t xml:space="preserve">κή τιμή-στόχο όσο και κατανομή ανά φύλο ή δεν έχει καθόλου συνολική/ποιοτική τιμή-στόχο στον πίνακα 4 για τον άξονα προτεραιότητας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2Α</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και την επενδυτική προτεραιότητα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E778D1" w:rsidTr="00BA1B5A">
        <w:trPr>
          <w:trHeight w:val="283"/>
        </w:trPr>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Προειδοποίηση</w:t>
            </w:r>
          </w:p>
        </w:tc>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2.42</w:t>
            </w:r>
          </w:p>
        </w:tc>
        <w:tc>
          <w:tcPr>
            <w:tcW w:w="0" w:type="auto"/>
            <w:shd w:val="clear" w:color="auto" w:fill="auto"/>
          </w:tcPr>
          <w:p w:rsidR="00434D73" w:rsidRPr="00DD2742" w:rsidRDefault="00F34DEA" w:rsidP="006477CC">
            <w:pPr>
              <w:pStyle w:val="NormalLeft"/>
              <w:spacing w:before="0" w:after="0"/>
              <w:rPr>
                <w:sz w:val="16"/>
                <w:szCs w:val="16"/>
              </w:rPr>
            </w:pPr>
            <w:r w:rsidRPr="00DD2742">
              <w:rPr>
                <w:sz w:val="16"/>
                <w:szCs w:val="16"/>
              </w:rPr>
              <w:t xml:space="preserve">Ο δείκτης </w:t>
            </w:r>
            <w:r w:rsidRPr="00DD2742">
              <w:rPr>
                <w:sz w:val="16"/>
                <w:szCs w:val="16"/>
              </w:rPr>
              <w:fldChar w:fldCharType="begin"/>
            </w:r>
            <w:r w:rsidRPr="00DD2742">
              <w:rPr>
                <w:sz w:val="16"/>
                <w:szCs w:val="16"/>
              </w:rPr>
              <w:instrText xml:space="preserve">QUOTE </w:instrText>
            </w:r>
            <w:r w:rsidRPr="00DD2742">
              <w:rPr>
                <w:sz w:val="16"/>
                <w:szCs w:val="16"/>
              </w:rPr>
              <w:instrText>34</w:instrText>
            </w:r>
            <w:r w:rsidRPr="00DD2742">
              <w:rPr>
                <w:sz w:val="16"/>
                <w:szCs w:val="16"/>
              </w:rPr>
              <w:fldChar w:fldCharType="separate"/>
            </w:r>
            <w:r>
              <w:t>"</w:t>
            </w:r>
            <w:r w:rsidRPr="00DD2742">
              <w:rPr>
                <w:sz w:val="16"/>
                <w:szCs w:val="16"/>
              </w:rPr>
              <w:fldChar w:fldCharType="end"/>
            </w:r>
            <w:r w:rsidRPr="00DD2742">
              <w:rPr>
                <w:sz w:val="16"/>
                <w:szCs w:val="16"/>
              </w:rPr>
              <w:t>10502</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έχει τόσο συνολική/ποιοτική τιμή-στόχο όσο και κατανομή ανά φύλο ή δεν έχει καθόλου συνολική/ποιοτική τιμή-στόχο στον πίνακα 4 για τον άξονα προτεραιότητας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2Α</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και την επενδυτική προτεραιότητα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9iii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E778D1" w:rsidTr="00BA1B5A">
        <w:trPr>
          <w:trHeight w:val="283"/>
        </w:trPr>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Προειδοποίηση</w:t>
            </w:r>
          </w:p>
        </w:tc>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2.42</w:t>
            </w:r>
          </w:p>
        </w:tc>
        <w:tc>
          <w:tcPr>
            <w:tcW w:w="0" w:type="auto"/>
            <w:shd w:val="clear" w:color="auto" w:fill="auto"/>
          </w:tcPr>
          <w:p w:rsidR="00434D73" w:rsidRPr="00DD2742" w:rsidRDefault="00F34DEA" w:rsidP="006477CC">
            <w:pPr>
              <w:pStyle w:val="NormalLeft"/>
              <w:spacing w:before="0" w:after="0"/>
              <w:rPr>
                <w:sz w:val="16"/>
                <w:szCs w:val="16"/>
              </w:rPr>
            </w:pPr>
            <w:r w:rsidRPr="00DD2742">
              <w:rPr>
                <w:sz w:val="16"/>
                <w:szCs w:val="16"/>
              </w:rPr>
              <w:t xml:space="preserve">Ο δείκτης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CR03</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έχει τόσο συνολική/ποιοτική τιμή-στόχο όσο και κατανομή ανά φύλο ή δεν έχει καθόλου συνολική/ποιοτική τιμή-στόχο στον πίνακα 4 για τον άξονα προτεραιότητας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2Α</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και την επενδυτική προτεραιότητα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8v</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E778D1" w:rsidTr="00BA1B5A">
        <w:trPr>
          <w:trHeight w:val="283"/>
        </w:trPr>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Προειδοποίηση</w:t>
            </w:r>
          </w:p>
        </w:tc>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2.42</w:t>
            </w:r>
          </w:p>
        </w:tc>
        <w:tc>
          <w:tcPr>
            <w:tcW w:w="0" w:type="auto"/>
            <w:shd w:val="clear" w:color="auto" w:fill="auto"/>
          </w:tcPr>
          <w:p w:rsidR="00434D73" w:rsidRPr="00DD2742" w:rsidRDefault="00F34DEA" w:rsidP="006477CC">
            <w:pPr>
              <w:pStyle w:val="NormalLeft"/>
              <w:spacing w:before="0" w:after="0"/>
              <w:rPr>
                <w:sz w:val="16"/>
                <w:szCs w:val="16"/>
              </w:rPr>
            </w:pPr>
            <w:r w:rsidRPr="00DD2742">
              <w:rPr>
                <w:sz w:val="16"/>
                <w:szCs w:val="16"/>
              </w:rPr>
              <w:t xml:space="preserve">Ο δείκτης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CR06</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έχει τόσο συνολική/ποιοτική τιμή-στόχο όσο και κατανομή ανά φύλο ή δεν έχει καθόλου συνολική/ποιοτική τιμή-στόχο στον πίνακα 4 για τον</w:t>
            </w:r>
            <w:r w:rsidRPr="00DD2742">
              <w:rPr>
                <w:sz w:val="16"/>
                <w:szCs w:val="16"/>
              </w:rPr>
              <w:t xml:space="preserve"> άξονα προτεραιότητας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2Α</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και την επενδυτική προτεραιότητα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8iii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E778D1" w:rsidTr="00BA1B5A">
        <w:trPr>
          <w:trHeight w:val="283"/>
        </w:trPr>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Προειδοποίηση</w:t>
            </w:r>
          </w:p>
        </w:tc>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2.42</w:t>
            </w:r>
          </w:p>
        </w:tc>
        <w:tc>
          <w:tcPr>
            <w:tcW w:w="0" w:type="auto"/>
            <w:shd w:val="clear" w:color="auto" w:fill="auto"/>
          </w:tcPr>
          <w:p w:rsidR="00434D73" w:rsidRPr="00DD2742" w:rsidRDefault="00F34DEA" w:rsidP="006477CC">
            <w:pPr>
              <w:pStyle w:val="NormalLeft"/>
              <w:spacing w:before="0" w:after="0"/>
              <w:rPr>
                <w:sz w:val="16"/>
                <w:szCs w:val="16"/>
              </w:rPr>
            </w:pPr>
            <w:r w:rsidRPr="00DD2742">
              <w:rPr>
                <w:sz w:val="16"/>
                <w:szCs w:val="16"/>
              </w:rPr>
              <w:t xml:space="preserve">Ο δείκτης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CR06</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έχει τόσο συνολική/ποιοτική τιμή-στόχο όσο και κατανομή ανά φύλο ή δεν έχει καθόλου </w:t>
            </w:r>
            <w:r w:rsidRPr="00DD2742">
              <w:rPr>
                <w:sz w:val="16"/>
                <w:szCs w:val="16"/>
              </w:rPr>
              <w:t xml:space="preserve">συνολική/ποιοτική τιμή-στόχο στον πίνακα 4 για τον άξονα προτεραιότητας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2Α</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και την επενδυτική προτεραιότητα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9vi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E778D1" w:rsidTr="00BA1B5A">
        <w:trPr>
          <w:trHeight w:val="283"/>
        </w:trPr>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Προειδοποίηση</w:t>
            </w:r>
          </w:p>
        </w:tc>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2.52</w:t>
            </w:r>
          </w:p>
        </w:tc>
        <w:tc>
          <w:tcPr>
            <w:tcW w:w="0" w:type="auto"/>
            <w:shd w:val="clear" w:color="auto" w:fill="auto"/>
          </w:tcPr>
          <w:p w:rsidR="00434D73" w:rsidRPr="00DD2742" w:rsidRDefault="00F34DEA" w:rsidP="006477CC">
            <w:pPr>
              <w:pStyle w:val="NormalLeft"/>
              <w:spacing w:before="0" w:after="0"/>
              <w:rPr>
                <w:sz w:val="16"/>
                <w:szCs w:val="16"/>
              </w:rPr>
            </w:pPr>
            <w:r w:rsidRPr="00DD2742">
              <w:rPr>
                <w:noProof/>
                <w:sz w:val="16"/>
                <w:szCs w:val="16"/>
              </w:rPr>
              <w:t>Ο δείκτης K281 δεν έχει καμία τιμή-στόχο στον πίνακα 6 για τον άξονα προτε</w:t>
            </w:r>
            <w:r w:rsidRPr="00DD2742">
              <w:rPr>
                <w:noProof/>
                <w:sz w:val="16"/>
                <w:szCs w:val="16"/>
              </w:rPr>
              <w:t>ραιότητας 1.</w:t>
            </w:r>
          </w:p>
        </w:tc>
      </w:tr>
    </w:tbl>
    <w:p w:rsidR="00673320" w:rsidRPr="001A4AC5" w:rsidRDefault="00673320" w:rsidP="00DD2742"/>
    <w:sectPr w:rsidR="00673320" w:rsidRPr="001A4AC5" w:rsidSect="009B4CA5">
      <w:headerReference w:type="default" r:id="rId39"/>
      <w:footerReference w:type="default" r:id="rId40"/>
      <w:pgSz w:w="16838" w:h="11906" w:orient="landscape"/>
      <w:pgMar w:top="0" w:right="567" w:bottom="0" w:left="851" w:header="0"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4DEA" w:rsidRDefault="00F34DEA">
      <w:pPr>
        <w:spacing w:before="0" w:after="0"/>
      </w:pPr>
      <w:r>
        <w:separator/>
      </w:r>
    </w:p>
  </w:endnote>
  <w:endnote w:type="continuationSeparator" w:id="0">
    <w:p w:rsidR="00F34DEA" w:rsidRDefault="00F34DE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imes New Roman Bold">
    <w:altName w:val="Times New Roman"/>
    <w:charset w:val="00"/>
    <w:family w:val="auto"/>
    <w:pitch w:val="variable"/>
    <w:sig w:usb0="00000000"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MS Shell Dlg 2">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Webdings">
    <w:panose1 w:val="05030102010509060703"/>
    <w:charset w:val="02"/>
    <w:family w:val="roman"/>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Default="00531307">
    <w:pPr>
      <w:pStyle w:val="a5"/>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Pr="007C3041" w:rsidRDefault="00F34DEA" w:rsidP="00426349">
    <w:pPr>
      <w:pStyle w:val="FooterLandscape"/>
      <w:rPr>
        <w:rFonts w:ascii="Arial" w:hAnsi="Arial" w:cs="Arial"/>
        <w:b/>
        <w:sz w:val="48"/>
      </w:rPr>
    </w:pPr>
    <w:r>
      <w:rPr>
        <w:rFonts w:ascii="Arial" w:hAnsi="Arial" w:cs="Arial"/>
        <w:b/>
        <w:noProof/>
        <w:sz w:val="48"/>
      </w:rPr>
      <w:t>EL</w:t>
    </w:r>
    <w:r w:rsidRPr="007C3041">
      <w:rPr>
        <w:rFonts w:ascii="Arial" w:hAnsi="Arial" w:cs="Arial"/>
        <w:b/>
        <w:sz w:val="48"/>
      </w:rPr>
      <w:tab/>
    </w:r>
    <w:r>
      <w:fldChar w:fldCharType="begin"/>
    </w:r>
    <w:r>
      <w:instrText xml:space="preserve"> PAGE  \* MERGEFORMAT </w:instrText>
    </w:r>
    <w:r>
      <w:fldChar w:fldCharType="separate"/>
    </w:r>
    <w:r>
      <w:rPr>
        <w:noProof/>
      </w:rPr>
      <w:t>439</w:t>
    </w:r>
    <w:r>
      <w:fldChar w:fldCharType="end"/>
    </w:r>
    <w:r>
      <w:tab/>
    </w:r>
    <w:r w:rsidRPr="007C3041">
      <w:tab/>
    </w:r>
    <w:r>
      <w:rPr>
        <w:rFonts w:ascii="Arial" w:hAnsi="Arial" w:cs="Arial"/>
        <w:b/>
        <w:noProof/>
        <w:sz w:val="48"/>
      </w:rPr>
      <w:t>EL</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Pr="007C3041" w:rsidRDefault="00531307" w:rsidP="00426349">
    <w:pPr>
      <w:pStyle w:val="FooterLandscape"/>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Pr="007C3041" w:rsidRDefault="00F34DEA" w:rsidP="00426349">
    <w:pPr>
      <w:pStyle w:val="a5"/>
      <w:rPr>
        <w:rFonts w:ascii="Arial" w:hAnsi="Arial" w:cs="Arial"/>
        <w:b/>
        <w:sz w:val="48"/>
      </w:rPr>
    </w:pPr>
    <w:r>
      <w:rPr>
        <w:rFonts w:ascii="Arial" w:hAnsi="Arial" w:cs="Arial"/>
        <w:b/>
        <w:noProof/>
        <w:sz w:val="48"/>
      </w:rPr>
      <w:t>EL</w:t>
    </w:r>
    <w:r w:rsidRPr="007C3041">
      <w:rPr>
        <w:rFonts w:ascii="Arial" w:hAnsi="Arial" w:cs="Arial"/>
        <w:b/>
        <w:sz w:val="48"/>
      </w:rPr>
      <w:tab/>
    </w:r>
    <w:r>
      <w:fldChar w:fldCharType="begin"/>
    </w:r>
    <w:r>
      <w:instrText xml:space="preserve"> PAGE  \* MERGEFORMAT </w:instrText>
    </w:r>
    <w:r>
      <w:fldChar w:fldCharType="separate"/>
    </w:r>
    <w:r>
      <w:rPr>
        <w:noProof/>
      </w:rPr>
      <w:t>446</w:t>
    </w:r>
    <w:r>
      <w:fldChar w:fldCharType="end"/>
    </w:r>
    <w:r>
      <w:tab/>
    </w:r>
    <w:r w:rsidRPr="007C3041">
      <w:tab/>
    </w:r>
    <w:r>
      <w:rPr>
        <w:rFonts w:ascii="Arial" w:hAnsi="Arial" w:cs="Arial"/>
        <w:b/>
        <w:noProof/>
        <w:sz w:val="48"/>
      </w:rPr>
      <w:t>EL</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Pr="007C3041" w:rsidRDefault="00531307" w:rsidP="00426349">
    <w:pPr>
      <w:pStyle w:val="a5"/>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Pr="00C57C82" w:rsidRDefault="00F34DEA" w:rsidP="00BF725A">
    <w:pPr>
      <w:pStyle w:val="a5"/>
      <w:tabs>
        <w:tab w:val="clear" w:pos="4535"/>
        <w:tab w:val="clear" w:pos="9071"/>
        <w:tab w:val="clear" w:pos="9921"/>
        <w:tab w:val="left" w:pos="7371"/>
        <w:tab w:val="right" w:pos="15309"/>
      </w:tabs>
      <w:spacing w:before="0" w:after="120"/>
      <w:ind w:left="0" w:right="0"/>
      <w:rPr>
        <w:rFonts w:ascii="Arial" w:hAnsi="Arial" w:cs="Arial"/>
        <w:b/>
        <w:sz w:val="48"/>
      </w:rPr>
    </w:pPr>
    <w:r>
      <w:rPr>
        <w:rFonts w:ascii="Arial" w:hAnsi="Arial" w:cs="Arial"/>
        <w:b/>
        <w:noProof/>
        <w:sz w:val="48"/>
      </w:rPr>
      <w:t>EL</w:t>
    </w:r>
    <w:r w:rsidRPr="007C3041">
      <w:rPr>
        <w:rFonts w:ascii="Arial" w:hAnsi="Arial" w:cs="Arial"/>
        <w:b/>
        <w:sz w:val="48"/>
      </w:rPr>
      <w:tab/>
    </w:r>
    <w:r>
      <w:fldChar w:fldCharType="begin"/>
    </w:r>
    <w:r>
      <w:instrText xml:space="preserve"> PAGE  </w:instrText>
    </w:r>
    <w:r>
      <w:fldChar w:fldCharType="separate"/>
    </w:r>
    <w:r>
      <w:t>452</w:t>
    </w:r>
    <w:r>
      <w:fldChar w:fldCharType="end"/>
    </w:r>
    <w:r>
      <w:tab/>
    </w:r>
    <w:r>
      <w:rPr>
        <w:rFonts w:ascii="Arial" w:hAnsi="Arial" w:cs="Arial"/>
        <w:b/>
        <w:noProof/>
        <w:sz w:val="48"/>
      </w:rPr>
      <w:t>EL</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Pr="00D066A4" w:rsidRDefault="00531307" w:rsidP="0047688D">
    <w:pPr>
      <w:pStyle w:val="a5"/>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5BB2" w:rsidRPr="008E3442" w:rsidRDefault="00F34DEA" w:rsidP="005A7CA7">
    <w:pPr>
      <w:pStyle w:val="FooterLandscape"/>
      <w:tabs>
        <w:tab w:val="clear" w:pos="7285"/>
        <w:tab w:val="clear" w:pos="10913"/>
        <w:tab w:val="clear" w:pos="15137"/>
        <w:tab w:val="center" w:pos="7938"/>
        <w:tab w:val="right" w:pos="15876"/>
      </w:tabs>
      <w:spacing w:before="0" w:after="120"/>
      <w:ind w:left="0" w:right="-283"/>
      <w:rPr>
        <w:rFonts w:ascii="Arial" w:hAnsi="Arial" w:cs="Arial"/>
        <w:b/>
        <w:sz w:val="48"/>
      </w:rPr>
    </w:pPr>
    <w:r w:rsidRPr="005F6C78">
      <w:rPr>
        <w:rFonts w:ascii="Arial" w:hAnsi="Arial" w:cs="Arial"/>
        <w:b/>
        <w:noProof/>
        <w:sz w:val="48"/>
        <w:szCs w:val="48"/>
        <w:lang w:val="fr-BE"/>
      </w:rPr>
      <w:t>EL</w:t>
    </w:r>
    <w:r w:rsidRPr="008E3442">
      <w:rPr>
        <w:rFonts w:ascii="Arial" w:hAnsi="Arial" w:cs="Arial"/>
        <w:b/>
        <w:sz w:val="48"/>
      </w:rPr>
      <w:tab/>
    </w:r>
    <w:r>
      <w:fldChar w:fldCharType="begin"/>
    </w:r>
    <w:r>
      <w:instrText xml:space="preserve"> PAGE  \* MERGEFORMAT </w:instrText>
    </w:r>
    <w:r>
      <w:fldChar w:fldCharType="separate"/>
    </w:r>
    <w:r w:rsidR="005A7CA7">
      <w:rPr>
        <w:noProof/>
      </w:rPr>
      <w:t>453</w:t>
    </w:r>
    <w:r>
      <w:fldChar w:fldCharType="end"/>
    </w:r>
    <w:r w:rsidRPr="008E3442">
      <w:tab/>
    </w:r>
    <w:r w:rsidRPr="005F6C78">
      <w:rPr>
        <w:rFonts w:ascii="Arial" w:hAnsi="Arial" w:cs="Arial"/>
        <w:b/>
        <w:noProof/>
        <w:sz w:val="48"/>
        <w:szCs w:val="48"/>
        <w:lang w:val="fr-BE"/>
      </w:rPr>
      <w:t>EL</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4D73" w:rsidRPr="002C592F" w:rsidRDefault="002C592F" w:rsidP="006C3A4F">
    <w:pPr>
      <w:pStyle w:val="FooterLandscape"/>
      <w:tabs>
        <w:tab w:val="clear" w:pos="7285"/>
        <w:tab w:val="clear" w:pos="10913"/>
        <w:tab w:val="clear" w:pos="15137"/>
        <w:tab w:val="center" w:pos="7655"/>
        <w:tab w:val="right" w:pos="15763"/>
      </w:tabs>
      <w:spacing w:before="0" w:after="120"/>
      <w:ind w:left="0" w:right="-173"/>
      <w:rPr>
        <w:rFonts w:ascii="Arial" w:hAnsi="Arial" w:cs="Arial"/>
        <w:b/>
        <w:sz w:val="48"/>
      </w:rPr>
    </w:pPr>
    <w:r w:rsidRPr="005F6C78">
      <w:rPr>
        <w:rFonts w:ascii="Arial" w:hAnsi="Arial" w:cs="Arial"/>
        <w:b/>
        <w:noProof/>
        <w:sz w:val="48"/>
        <w:szCs w:val="48"/>
        <w:lang w:val="fr-BE"/>
      </w:rPr>
      <w:t>EL</w:t>
    </w:r>
    <w:r w:rsidRPr="008E3442">
      <w:rPr>
        <w:rFonts w:ascii="Arial" w:hAnsi="Arial" w:cs="Arial"/>
        <w:b/>
        <w:sz w:val="48"/>
      </w:rPr>
      <w:tab/>
    </w:r>
    <w:r>
      <w:fldChar w:fldCharType="begin"/>
    </w:r>
    <w:r>
      <w:instrText xml:space="preserve"> PAGE  \* MERGEFORMAT </w:instrText>
    </w:r>
    <w:r>
      <w:fldChar w:fldCharType="separate"/>
    </w:r>
    <w:r w:rsidR="006C3A4F">
      <w:rPr>
        <w:noProof/>
      </w:rPr>
      <w:t>455</w:t>
    </w:r>
    <w:r>
      <w:fldChar w:fldCharType="end"/>
    </w:r>
    <w:r w:rsidRPr="008E3442">
      <w:tab/>
    </w:r>
    <w:r w:rsidRPr="005F6C78">
      <w:rPr>
        <w:rFonts w:ascii="Arial" w:hAnsi="Arial" w:cs="Arial"/>
        <w:b/>
        <w:noProof/>
        <w:sz w:val="48"/>
        <w:szCs w:val="48"/>
        <w:lang w:val="fr-BE"/>
      </w:rPr>
      <w:t>EL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Pr="007C3041" w:rsidRDefault="00F34DEA" w:rsidP="00426349">
    <w:pPr>
      <w:pStyle w:val="a5"/>
      <w:rPr>
        <w:rFonts w:ascii="Arial" w:hAnsi="Arial" w:cs="Arial"/>
        <w:b/>
        <w:sz w:val="48"/>
      </w:rPr>
    </w:pPr>
    <w:r>
      <w:rPr>
        <w:rFonts w:ascii="Arial" w:hAnsi="Arial" w:cs="Arial"/>
        <w:b/>
        <w:noProof/>
        <w:sz w:val="48"/>
      </w:rPr>
      <w:t>EL</w:t>
    </w:r>
    <w:r w:rsidRPr="007C3041">
      <w:rPr>
        <w:rFonts w:ascii="Arial" w:hAnsi="Arial" w:cs="Arial"/>
        <w:b/>
        <w:sz w:val="48"/>
      </w:rPr>
      <w:tab/>
    </w:r>
    <w:r>
      <w:fldChar w:fldCharType="begin"/>
    </w:r>
    <w:r>
      <w:instrText xml:space="preserve"> PAGE  \* MERGEFORMAT </w:instrText>
    </w:r>
    <w:r>
      <w:fldChar w:fldCharType="separate"/>
    </w:r>
    <w:r w:rsidR="00311E0B">
      <w:rPr>
        <w:noProof/>
      </w:rPr>
      <w:t>1</w:t>
    </w:r>
    <w:r>
      <w:fldChar w:fldCharType="end"/>
    </w:r>
    <w:r>
      <w:tab/>
    </w:r>
    <w:r w:rsidRPr="007C3041">
      <w:tab/>
    </w:r>
    <w:r>
      <w:rPr>
        <w:rFonts w:ascii="Arial" w:hAnsi="Arial" w:cs="Arial"/>
        <w:b/>
        <w:noProof/>
        <w:sz w:val="48"/>
      </w:rPr>
      <w:t>EL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Default="00531307">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Pr="007C3041" w:rsidRDefault="00F34DEA" w:rsidP="00426349">
    <w:pPr>
      <w:pStyle w:val="FooterLandscape"/>
      <w:rPr>
        <w:rFonts w:ascii="Arial" w:hAnsi="Arial" w:cs="Arial"/>
        <w:b/>
        <w:sz w:val="48"/>
      </w:rPr>
    </w:pPr>
    <w:r>
      <w:rPr>
        <w:rFonts w:ascii="Arial" w:hAnsi="Arial" w:cs="Arial"/>
        <w:b/>
        <w:noProof/>
        <w:sz w:val="48"/>
      </w:rPr>
      <w:t>EL</w:t>
    </w:r>
    <w:r w:rsidRPr="007C3041">
      <w:rPr>
        <w:rFonts w:ascii="Arial" w:hAnsi="Arial" w:cs="Arial"/>
        <w:b/>
        <w:sz w:val="48"/>
      </w:rPr>
      <w:tab/>
    </w:r>
    <w:r>
      <w:fldChar w:fldCharType="begin"/>
    </w:r>
    <w:r>
      <w:instrText xml:space="preserve"> PAGE  \* MERGEFORMAT </w:instrText>
    </w:r>
    <w:r>
      <w:fldChar w:fldCharType="separate"/>
    </w:r>
    <w:r w:rsidR="00311E0B">
      <w:rPr>
        <w:noProof/>
      </w:rPr>
      <w:t>71</w:t>
    </w:r>
    <w:r>
      <w:fldChar w:fldCharType="end"/>
    </w:r>
    <w:r>
      <w:tab/>
    </w:r>
    <w:r w:rsidRPr="007C3041">
      <w:tab/>
    </w:r>
    <w:r>
      <w:rPr>
        <w:rFonts w:ascii="Arial" w:hAnsi="Arial" w:cs="Arial"/>
        <w:b/>
        <w:noProof/>
        <w:sz w:val="48"/>
      </w:rPr>
      <w:t>EL</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Pr="007C3041" w:rsidRDefault="00531307" w:rsidP="00426349">
    <w:pPr>
      <w:pStyle w:val="FooterLandscap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Pr="007C3041" w:rsidRDefault="00F34DEA" w:rsidP="00426349">
    <w:pPr>
      <w:pStyle w:val="a5"/>
      <w:rPr>
        <w:rFonts w:ascii="Arial" w:hAnsi="Arial" w:cs="Arial"/>
        <w:b/>
        <w:sz w:val="48"/>
      </w:rPr>
    </w:pPr>
    <w:r>
      <w:rPr>
        <w:rFonts w:ascii="Arial" w:hAnsi="Arial" w:cs="Arial"/>
        <w:b/>
        <w:noProof/>
        <w:sz w:val="48"/>
      </w:rPr>
      <w:t>EL</w:t>
    </w:r>
    <w:r w:rsidRPr="007C3041">
      <w:rPr>
        <w:rFonts w:ascii="Arial" w:hAnsi="Arial" w:cs="Arial"/>
        <w:b/>
        <w:sz w:val="48"/>
      </w:rPr>
      <w:tab/>
    </w:r>
    <w:r>
      <w:fldChar w:fldCharType="begin"/>
    </w:r>
    <w:r>
      <w:instrText xml:space="preserve"> PAGE  \* MERGEFORMAT </w:instrText>
    </w:r>
    <w:r>
      <w:fldChar w:fldCharType="separate"/>
    </w:r>
    <w:r>
      <w:rPr>
        <w:noProof/>
      </w:rPr>
      <w:t>286</w:t>
    </w:r>
    <w:r>
      <w:fldChar w:fldCharType="end"/>
    </w:r>
    <w:r>
      <w:tab/>
    </w:r>
    <w:r w:rsidRPr="007C3041">
      <w:tab/>
    </w:r>
    <w:r>
      <w:rPr>
        <w:rFonts w:ascii="Arial" w:hAnsi="Arial" w:cs="Arial"/>
        <w:b/>
        <w:noProof/>
        <w:sz w:val="48"/>
      </w:rPr>
      <w:t>EL</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Pr="007C3041" w:rsidRDefault="00531307" w:rsidP="00426349">
    <w:pPr>
      <w:pStyle w:val="a5"/>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Pr="007C3041" w:rsidRDefault="00F34DEA" w:rsidP="00426349">
    <w:pPr>
      <w:pStyle w:val="FooterLandscape"/>
      <w:rPr>
        <w:rFonts w:ascii="Arial" w:hAnsi="Arial" w:cs="Arial"/>
        <w:b/>
        <w:sz w:val="48"/>
      </w:rPr>
    </w:pPr>
    <w:r>
      <w:rPr>
        <w:rFonts w:ascii="Arial" w:hAnsi="Arial" w:cs="Arial"/>
        <w:b/>
        <w:noProof/>
        <w:sz w:val="48"/>
      </w:rPr>
      <w:t>EL</w:t>
    </w:r>
    <w:r w:rsidRPr="007C3041">
      <w:rPr>
        <w:rFonts w:ascii="Arial" w:hAnsi="Arial" w:cs="Arial"/>
        <w:b/>
        <w:sz w:val="48"/>
      </w:rPr>
      <w:tab/>
    </w:r>
    <w:r>
      <w:fldChar w:fldCharType="begin"/>
    </w:r>
    <w:r>
      <w:instrText xml:space="preserve"> PAGE  \* MERGEFORMAT </w:instrText>
    </w:r>
    <w:r>
      <w:fldChar w:fldCharType="separate"/>
    </w:r>
    <w:r>
      <w:rPr>
        <w:noProof/>
      </w:rPr>
      <w:t>287</w:t>
    </w:r>
    <w:r>
      <w:fldChar w:fldCharType="end"/>
    </w:r>
    <w:r>
      <w:tab/>
    </w:r>
    <w:r w:rsidRPr="007C3041">
      <w:tab/>
    </w:r>
    <w:r>
      <w:rPr>
        <w:rFonts w:ascii="Arial" w:hAnsi="Arial" w:cs="Arial"/>
        <w:b/>
        <w:noProof/>
        <w:sz w:val="48"/>
      </w:rPr>
      <w:t>EL</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Pr="0042051F" w:rsidRDefault="00F34DEA" w:rsidP="00426349">
    <w:pPr>
      <w:pStyle w:val="a5"/>
      <w:rPr>
        <w:rFonts w:ascii="Arial" w:hAnsi="Arial" w:cs="Arial"/>
        <w:b/>
        <w:sz w:val="48"/>
      </w:rPr>
    </w:pPr>
    <w:r>
      <w:rPr>
        <w:rFonts w:ascii="Arial" w:hAnsi="Arial" w:cs="Arial"/>
        <w:b/>
        <w:noProof/>
        <w:sz w:val="48"/>
      </w:rPr>
      <w:t>EL</w:t>
    </w:r>
    <w:r w:rsidRPr="007C3041">
      <w:rPr>
        <w:rFonts w:ascii="Arial" w:hAnsi="Arial" w:cs="Arial"/>
        <w:b/>
        <w:sz w:val="48"/>
      </w:rPr>
      <w:tab/>
    </w:r>
    <w:r>
      <w:fldChar w:fldCharType="begin"/>
    </w:r>
    <w:r>
      <w:instrText xml:space="preserve"> PAGE  \* MERGEFORMAT </w:instrText>
    </w:r>
    <w:r>
      <w:fldChar w:fldCharType="separate"/>
    </w:r>
    <w:r>
      <w:rPr>
        <w:noProof/>
      </w:rPr>
      <w:t>304</w:t>
    </w:r>
    <w:r>
      <w:fldChar w:fldCharType="end"/>
    </w:r>
    <w:r>
      <w:tab/>
    </w:r>
    <w:r w:rsidRPr="007C3041">
      <w:tab/>
    </w:r>
    <w:r>
      <w:rPr>
        <w:rFonts w:ascii="Arial" w:hAnsi="Arial" w:cs="Arial"/>
        <w:b/>
        <w:noProof/>
        <w:sz w:val="48"/>
      </w:rPr>
      <w: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4DEA" w:rsidRDefault="00F34DEA">
      <w:pPr>
        <w:spacing w:before="0" w:after="0"/>
      </w:pPr>
      <w:r>
        <w:separator/>
      </w:r>
    </w:p>
  </w:footnote>
  <w:footnote w:type="continuationSeparator" w:id="0">
    <w:p w:rsidR="00F34DEA" w:rsidRDefault="00F34DEA">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Default="00531307">
    <w:pPr>
      <w:pStyle w:val="a8"/>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Pr="00AA1B27" w:rsidRDefault="00531307" w:rsidP="00426349">
    <w:pPr>
      <w:pStyle w:val="a8"/>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Pr="007C3041" w:rsidRDefault="00531307" w:rsidP="00426349">
    <w:pPr>
      <w:pStyle w:val="a8"/>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Pr="00046E2A" w:rsidRDefault="00531307" w:rsidP="0047688D">
    <w:pPr>
      <w:pStyle w:val="a8"/>
      <w:rPr>
        <w:sz w:val="8"/>
        <w:szCs w:val="8"/>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Pr="00D066A4" w:rsidRDefault="00531307" w:rsidP="0047688D">
    <w:pPr>
      <w:pStyle w:val="a8"/>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EAB" w:rsidRDefault="00CA6EAB" w:rsidP="00CA6EAB">
    <w:pPr>
      <w:pStyle w:val="Header0"/>
      <w:spacing w:before="0" w:after="0"/>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FDD" w:rsidRPr="00470F82" w:rsidRDefault="004E1FDD" w:rsidP="001E682E">
    <w:pPr>
      <w:pStyle w:val="Header0"/>
      <w:spacing w:before="0"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Pr="00C36FC2" w:rsidRDefault="00F34DEA" w:rsidP="005944B6">
    <w:pPr>
      <w:pStyle w:val="a8"/>
      <w:rPr>
        <w:sz w:val="10"/>
        <w:szCs w:val="10"/>
      </w:rPr>
    </w:pPr>
    <w:r w:rsidRPr="00C36FC2">
      <w:rPr>
        <w:sz w:val="10"/>
        <w:szCs w:val="10"/>
      </w:rPr>
      <w:fldChar w:fldCharType="begin"/>
    </w:r>
    <w:r w:rsidRPr="00C36FC2">
      <w:rPr>
        <w:sz w:val="10"/>
        <w:szCs w:val="10"/>
      </w:rPr>
      <w:instrText xml:space="preserve"> SET m_ratio </w:instrText>
    </w:r>
    <w:r w:rsidRPr="00C36FC2">
      <w:rPr>
        <w:noProof/>
        <w:sz w:val="10"/>
        <w:szCs w:val="10"/>
      </w:rPr>
      <w:instrText>"Λόγος (%)"</w:instrText>
    </w:r>
    <w:r w:rsidRPr="00C36FC2">
      <w:rPr>
        <w:sz w:val="10"/>
        <w:szCs w:val="10"/>
      </w:rPr>
      <w:instrText xml:space="preserve"> </w:instrText>
    </w:r>
    <w:r w:rsidRPr="00C36FC2">
      <w:rPr>
        <w:sz w:val="10"/>
        <w:szCs w:val="10"/>
      </w:rPr>
      <w:fldChar w:fldCharType="separate"/>
    </w:r>
    <w:bookmarkStart w:id="5" w:name="m_ratio"/>
    <w:r w:rsidRPr="00C36FC2">
      <w:rPr>
        <w:noProof/>
        <w:sz w:val="10"/>
        <w:szCs w:val="10"/>
      </w:rPr>
      <w:t>Λόγος (%)</w:t>
    </w:r>
    <w:bookmarkEnd w:id="5"/>
    <w:r w:rsidRPr="00C36FC2">
      <w:rPr>
        <w:sz w:val="10"/>
        <w:szCs w:val="10"/>
      </w:rPr>
      <w:fldChar w:fldCharType="end"/>
    </w:r>
  </w:p>
  <w:p w:rsidR="00531307" w:rsidRDefault="00F34DEA" w:rsidP="005944B6">
    <w:pPr>
      <w:pStyle w:val="a8"/>
      <w:rPr>
        <w:sz w:val="10"/>
        <w:szCs w:val="10"/>
      </w:rPr>
    </w:pPr>
    <w:r w:rsidRPr="00C36FC2">
      <w:rPr>
        <w:sz w:val="10"/>
        <w:szCs w:val="10"/>
      </w:rPr>
      <w:fldChar w:fldCharType="begin"/>
    </w:r>
    <w:r w:rsidRPr="00C36FC2">
      <w:rPr>
        <w:sz w:val="10"/>
        <w:szCs w:val="10"/>
      </w:rPr>
      <w:instrText xml:space="preserve"> SET m_number </w:instrText>
    </w:r>
    <w:r w:rsidRPr="00C36FC2">
      <w:rPr>
        <w:noProof/>
        <w:sz w:val="10"/>
        <w:szCs w:val="10"/>
      </w:rPr>
      <w:instrText>Αριθμός</w:instrText>
    </w:r>
    <w:r w:rsidRPr="00C36FC2">
      <w:rPr>
        <w:sz w:val="10"/>
        <w:szCs w:val="10"/>
      </w:rPr>
      <w:instrText xml:space="preserve"> </w:instrText>
    </w:r>
    <w:r w:rsidRPr="00C36FC2">
      <w:rPr>
        <w:sz w:val="10"/>
        <w:szCs w:val="10"/>
      </w:rPr>
      <w:fldChar w:fldCharType="separate"/>
    </w:r>
    <w:bookmarkStart w:id="6" w:name="m_number"/>
    <w:r w:rsidRPr="00C36FC2">
      <w:rPr>
        <w:noProof/>
        <w:sz w:val="10"/>
        <w:szCs w:val="10"/>
      </w:rPr>
      <w:t>Αριθμός</w:t>
    </w:r>
    <w:bookmarkEnd w:id="6"/>
    <w:r w:rsidRPr="00C36FC2">
      <w:rPr>
        <w:sz w:val="10"/>
        <w:szCs w:val="10"/>
      </w:rPr>
      <w:fldChar w:fldCharType="end"/>
    </w:r>
  </w:p>
  <w:p w:rsidR="00531307" w:rsidRDefault="00F34DEA">
    <w:pPr>
      <w:pStyle w:val="a8"/>
    </w:pPr>
    <w:r w:rsidRPr="00D11497">
      <w:rPr>
        <w:sz w:val="8"/>
        <w:szCs w:val="8"/>
      </w:rPr>
      <w:fldChar w:fldCharType="begin"/>
    </w:r>
    <w:r w:rsidRPr="00D11497">
      <w:rPr>
        <w:sz w:val="8"/>
        <w:szCs w:val="8"/>
      </w:rPr>
      <w:instrText xml:space="preserve"> SET m_public_font4 </w:instrText>
    </w:r>
    <w:r w:rsidRPr="00D11497">
      <w:rPr>
        <w:noProof/>
        <w:sz w:val="8"/>
        <w:szCs w:val="8"/>
      </w:rPr>
      <w:instrText>Δημόσιο</w:instrText>
    </w:r>
    <w:r w:rsidRPr="00D11497">
      <w:rPr>
        <w:sz w:val="8"/>
        <w:szCs w:val="8"/>
      </w:rPr>
      <w:instrText xml:space="preserve"> </w:instrText>
    </w:r>
    <w:r w:rsidRPr="00D11497">
      <w:rPr>
        <w:sz w:val="8"/>
        <w:szCs w:val="8"/>
      </w:rPr>
      <w:fldChar w:fldCharType="separate"/>
    </w:r>
    <w:bookmarkStart w:id="7" w:name="m_public_font4"/>
    <w:r w:rsidRPr="00D11497">
      <w:rPr>
        <w:noProof/>
        <w:sz w:val="8"/>
        <w:szCs w:val="8"/>
      </w:rPr>
      <w:t>Δημόσιο</w:t>
    </w:r>
    <w:bookmarkEnd w:id="7"/>
    <w:r w:rsidRPr="00D11497">
      <w:rPr>
        <w:sz w:val="8"/>
        <w:szCs w:val="8"/>
      </w:rPr>
      <w:fldChar w:fldCharType="end"/>
    </w:r>
    <w:r w:rsidRPr="000B32AE">
      <w:rPr>
        <w:sz w:val="10"/>
        <w:szCs w:val="10"/>
      </w:rPr>
      <w:fldChar w:fldCharType="begin"/>
    </w:r>
    <w:r w:rsidRPr="000B32AE">
      <w:rPr>
        <w:sz w:val="10"/>
        <w:szCs w:val="10"/>
      </w:rPr>
      <w:instrText xml:space="preserve"> SET m_public_font5 </w:instrText>
    </w:r>
    <w:r w:rsidRPr="000B32AE">
      <w:rPr>
        <w:noProof/>
        <w:sz w:val="10"/>
        <w:szCs w:val="10"/>
      </w:rPr>
      <w:instrText>Δημόσιο</w:instrText>
    </w:r>
    <w:r w:rsidRPr="000B32AE">
      <w:rPr>
        <w:sz w:val="10"/>
        <w:szCs w:val="10"/>
      </w:rPr>
      <w:instrText xml:space="preserve"> </w:instrText>
    </w:r>
    <w:r w:rsidRPr="000B32AE">
      <w:rPr>
        <w:sz w:val="10"/>
        <w:szCs w:val="10"/>
      </w:rPr>
      <w:fldChar w:fldCharType="separate"/>
    </w:r>
    <w:bookmarkStart w:id="8" w:name="m_public_font5"/>
    <w:r w:rsidRPr="000B32AE">
      <w:rPr>
        <w:noProof/>
        <w:sz w:val="10"/>
        <w:szCs w:val="10"/>
      </w:rPr>
      <w:t>Δημόσιο</w:t>
    </w:r>
    <w:bookmarkEnd w:id="8"/>
    <w:r w:rsidRPr="000B32AE">
      <w:rPr>
        <w:sz w:val="10"/>
        <w:szCs w:val="10"/>
      </w:rPr>
      <w:fldChar w:fldCharType="end"/>
    </w:r>
    <w:r w:rsidRPr="00D32C32">
      <w:rPr>
        <w:sz w:val="16"/>
        <w:szCs w:val="16"/>
      </w:rPr>
      <w:fldChar w:fldCharType="begin"/>
    </w:r>
    <w:r w:rsidRPr="00D32C32">
      <w:rPr>
        <w:sz w:val="16"/>
        <w:szCs w:val="16"/>
      </w:rPr>
      <w:instrText xml:space="preserve"> SET m_public_font8 </w:instrText>
    </w:r>
    <w:r w:rsidRPr="00D32C32">
      <w:rPr>
        <w:noProof/>
        <w:sz w:val="16"/>
        <w:szCs w:val="16"/>
      </w:rPr>
      <w:instrText>Δημόσιο</w:instrText>
    </w:r>
    <w:r w:rsidRPr="00D32C32">
      <w:rPr>
        <w:sz w:val="16"/>
        <w:szCs w:val="16"/>
      </w:rPr>
      <w:instrText xml:space="preserve"> </w:instrText>
    </w:r>
    <w:r w:rsidRPr="00D32C32">
      <w:rPr>
        <w:sz w:val="16"/>
        <w:szCs w:val="16"/>
      </w:rPr>
      <w:fldChar w:fldCharType="separate"/>
    </w:r>
    <w:bookmarkStart w:id="9" w:name="m_public_font8"/>
    <w:r w:rsidRPr="00D32C32">
      <w:rPr>
        <w:noProof/>
        <w:sz w:val="16"/>
        <w:szCs w:val="16"/>
      </w:rPr>
      <w:t>Δημόσιο</w:t>
    </w:r>
    <w:bookmarkEnd w:id="9"/>
    <w:r w:rsidRPr="00D32C32">
      <w:rPr>
        <w:sz w:val="16"/>
        <w:szCs w:val="16"/>
      </w:rPr>
      <w:fldChar w:fldCharType="end"/>
    </w:r>
    <w:r w:rsidRPr="007C1D98">
      <w:rPr>
        <w:sz w:val="18"/>
        <w:szCs w:val="18"/>
      </w:rPr>
      <w:fldChar w:fldCharType="begin"/>
    </w:r>
    <w:r w:rsidRPr="007C1D98">
      <w:rPr>
        <w:sz w:val="18"/>
        <w:szCs w:val="18"/>
      </w:rPr>
      <w:instrText xml:space="preserve"> SET m_public_font9 </w:instrText>
    </w:r>
    <w:r w:rsidRPr="007C1D98">
      <w:rPr>
        <w:noProof/>
        <w:sz w:val="18"/>
        <w:szCs w:val="18"/>
      </w:rPr>
      <w:instrText>Δημόσιο</w:instrText>
    </w:r>
    <w:r w:rsidRPr="007C1D98">
      <w:rPr>
        <w:sz w:val="18"/>
        <w:szCs w:val="18"/>
      </w:rPr>
      <w:instrText xml:space="preserve"> </w:instrText>
    </w:r>
    <w:r w:rsidRPr="007C1D98">
      <w:rPr>
        <w:sz w:val="18"/>
        <w:szCs w:val="18"/>
      </w:rPr>
      <w:fldChar w:fldCharType="separate"/>
    </w:r>
    <w:bookmarkStart w:id="10" w:name="m_public_font9"/>
    <w:r w:rsidRPr="007C1D98">
      <w:rPr>
        <w:noProof/>
        <w:sz w:val="18"/>
        <w:szCs w:val="18"/>
      </w:rPr>
      <w:t>Δημόσιο</w:t>
    </w:r>
    <w:bookmarkEnd w:id="10"/>
    <w:r w:rsidRPr="007C1D98">
      <w:rPr>
        <w:sz w:val="18"/>
        <w:szCs w:val="18"/>
      </w:rPr>
      <w:fldChar w:fldCharType="end"/>
    </w:r>
    <w:r w:rsidRPr="00D472C5">
      <w:rPr>
        <w:sz w:val="22"/>
      </w:rPr>
      <w:fldChar w:fldCharType="begin"/>
    </w:r>
    <w:r w:rsidRPr="00D472C5">
      <w:rPr>
        <w:sz w:val="22"/>
      </w:rPr>
      <w:instrText xml:space="preserve"> SET m_public_font11 </w:instrText>
    </w:r>
    <w:r w:rsidRPr="00D472C5">
      <w:rPr>
        <w:noProof/>
        <w:sz w:val="22"/>
      </w:rPr>
      <w:instrText>Δημόσιο</w:instrText>
    </w:r>
    <w:r w:rsidRPr="00D472C5">
      <w:rPr>
        <w:sz w:val="22"/>
      </w:rPr>
      <w:instrText xml:space="preserve"> </w:instrText>
    </w:r>
    <w:r w:rsidRPr="00D472C5">
      <w:rPr>
        <w:sz w:val="22"/>
      </w:rPr>
      <w:fldChar w:fldCharType="separate"/>
    </w:r>
    <w:bookmarkStart w:id="11" w:name="m_public_font11"/>
    <w:r w:rsidRPr="00D472C5">
      <w:rPr>
        <w:noProof/>
        <w:sz w:val="22"/>
      </w:rPr>
      <w:t>Δημόσιο</w:t>
    </w:r>
    <w:bookmarkEnd w:id="11"/>
    <w:r w:rsidRPr="00D472C5">
      <w:rPr>
        <w:sz w:val="22"/>
      </w:rPr>
      <w:fldChar w:fldCharType="end"/>
    </w:r>
    <w:r w:rsidRPr="005C58B2">
      <w:rPr>
        <w:sz w:val="8"/>
        <w:szCs w:val="8"/>
      </w:rPr>
      <w:fldChar w:fldCharType="begin"/>
    </w:r>
    <w:r w:rsidRPr="005C58B2">
      <w:rPr>
        <w:sz w:val="8"/>
        <w:szCs w:val="8"/>
      </w:rPr>
      <w:instrText xml:space="preserve"> SET m_total_font4 </w:instrText>
    </w:r>
    <w:r w:rsidRPr="005C58B2">
      <w:rPr>
        <w:noProof/>
        <w:sz w:val="8"/>
        <w:szCs w:val="8"/>
      </w:rPr>
      <w:instrText>Σύνολο</w:instrText>
    </w:r>
    <w:r w:rsidRPr="005C58B2">
      <w:rPr>
        <w:sz w:val="8"/>
        <w:szCs w:val="8"/>
      </w:rPr>
      <w:instrText xml:space="preserve"> </w:instrText>
    </w:r>
    <w:r w:rsidRPr="005C58B2">
      <w:rPr>
        <w:sz w:val="8"/>
        <w:szCs w:val="8"/>
      </w:rPr>
      <w:fldChar w:fldCharType="separate"/>
    </w:r>
    <w:bookmarkStart w:id="12" w:name="m_total_font4"/>
    <w:r w:rsidRPr="005C58B2">
      <w:rPr>
        <w:noProof/>
        <w:sz w:val="8"/>
        <w:szCs w:val="8"/>
      </w:rPr>
      <w:t>Σύνολο</w:t>
    </w:r>
    <w:bookmarkEnd w:id="12"/>
    <w:r w:rsidRPr="005C58B2">
      <w:rPr>
        <w:sz w:val="8"/>
        <w:szCs w:val="8"/>
      </w:rPr>
      <w:fldChar w:fldCharType="end"/>
    </w:r>
    <w:r w:rsidRPr="000B32AE">
      <w:rPr>
        <w:sz w:val="10"/>
        <w:szCs w:val="10"/>
      </w:rPr>
      <w:fldChar w:fldCharType="begin"/>
    </w:r>
    <w:r w:rsidRPr="000B32AE">
      <w:rPr>
        <w:sz w:val="10"/>
        <w:szCs w:val="10"/>
      </w:rPr>
      <w:instrText xml:space="preserve"> SET m_total_font5 </w:instrText>
    </w:r>
    <w:r w:rsidRPr="000B32AE">
      <w:rPr>
        <w:noProof/>
        <w:sz w:val="10"/>
        <w:szCs w:val="10"/>
      </w:rPr>
      <w:instrText>Σύνολο</w:instrText>
    </w:r>
    <w:r w:rsidRPr="000B32AE">
      <w:rPr>
        <w:sz w:val="10"/>
        <w:szCs w:val="10"/>
      </w:rPr>
      <w:instrText xml:space="preserve"> </w:instrText>
    </w:r>
    <w:r w:rsidRPr="000B32AE">
      <w:rPr>
        <w:sz w:val="10"/>
        <w:szCs w:val="10"/>
      </w:rPr>
      <w:fldChar w:fldCharType="separate"/>
    </w:r>
    <w:bookmarkStart w:id="13" w:name="m_total_font5"/>
    <w:r w:rsidRPr="000B32AE">
      <w:rPr>
        <w:noProof/>
        <w:sz w:val="10"/>
        <w:szCs w:val="10"/>
      </w:rPr>
      <w:t>Σύνολο</w:t>
    </w:r>
    <w:bookmarkEnd w:id="13"/>
    <w:r w:rsidRPr="000B32AE">
      <w:rPr>
        <w:sz w:val="10"/>
        <w:szCs w:val="10"/>
      </w:rPr>
      <w:fldChar w:fldCharType="end"/>
    </w:r>
    <w:r w:rsidRPr="00D32C32">
      <w:rPr>
        <w:sz w:val="16"/>
        <w:szCs w:val="16"/>
      </w:rPr>
      <w:fldChar w:fldCharType="begin"/>
    </w:r>
    <w:r w:rsidRPr="00D32C32">
      <w:rPr>
        <w:sz w:val="16"/>
        <w:szCs w:val="16"/>
      </w:rPr>
      <w:instrText xml:space="preserve"> SET m_total_font8 </w:instrText>
    </w:r>
    <w:r w:rsidRPr="00D32C32">
      <w:rPr>
        <w:noProof/>
        <w:sz w:val="16"/>
        <w:szCs w:val="16"/>
      </w:rPr>
      <w:instrText>Σύνολο</w:instrText>
    </w:r>
    <w:r w:rsidRPr="00D32C32">
      <w:rPr>
        <w:sz w:val="16"/>
        <w:szCs w:val="16"/>
      </w:rPr>
      <w:instrText xml:space="preserve"> </w:instrText>
    </w:r>
    <w:r w:rsidRPr="00D32C32">
      <w:rPr>
        <w:sz w:val="16"/>
        <w:szCs w:val="16"/>
      </w:rPr>
      <w:fldChar w:fldCharType="separate"/>
    </w:r>
    <w:bookmarkStart w:id="14" w:name="m_total_font8"/>
    <w:r w:rsidRPr="00D32C32">
      <w:rPr>
        <w:noProof/>
        <w:sz w:val="16"/>
        <w:szCs w:val="16"/>
      </w:rPr>
      <w:t>Σύνολο</w:t>
    </w:r>
    <w:bookmarkEnd w:id="14"/>
    <w:r w:rsidRPr="00D32C32">
      <w:rPr>
        <w:sz w:val="16"/>
        <w:szCs w:val="16"/>
      </w:rPr>
      <w:fldChar w:fldCharType="end"/>
    </w:r>
    <w:r w:rsidRPr="007C1D98">
      <w:rPr>
        <w:sz w:val="18"/>
        <w:szCs w:val="18"/>
      </w:rPr>
      <w:fldChar w:fldCharType="begin"/>
    </w:r>
    <w:r w:rsidRPr="007C1D98">
      <w:rPr>
        <w:sz w:val="18"/>
        <w:szCs w:val="18"/>
      </w:rPr>
      <w:instrText xml:space="preserve"> SET m_total</w:instrText>
    </w:r>
    <w:r>
      <w:rPr>
        <w:sz w:val="18"/>
        <w:szCs w:val="18"/>
      </w:rPr>
      <w:instrText>_font9</w:instrText>
    </w:r>
    <w:r w:rsidRPr="007C1D98">
      <w:rPr>
        <w:sz w:val="18"/>
        <w:szCs w:val="18"/>
      </w:rPr>
      <w:instrText xml:space="preserve"> </w:instrText>
    </w:r>
    <w:r>
      <w:rPr>
        <w:noProof/>
        <w:sz w:val="18"/>
        <w:szCs w:val="18"/>
      </w:rPr>
      <w:instrText>Σύνολο</w:instrText>
    </w:r>
    <w:r w:rsidRPr="007C1D98">
      <w:rPr>
        <w:sz w:val="18"/>
        <w:szCs w:val="18"/>
      </w:rPr>
      <w:instrText xml:space="preserve"> </w:instrText>
    </w:r>
    <w:r w:rsidRPr="007C1D98">
      <w:rPr>
        <w:sz w:val="18"/>
        <w:szCs w:val="18"/>
      </w:rPr>
      <w:fldChar w:fldCharType="separate"/>
    </w:r>
    <w:bookmarkStart w:id="15" w:name="m_total_font9"/>
    <w:r>
      <w:rPr>
        <w:noProof/>
        <w:sz w:val="18"/>
        <w:szCs w:val="18"/>
      </w:rPr>
      <w:t>Σύνολο</w:t>
    </w:r>
    <w:bookmarkEnd w:id="15"/>
    <w:r w:rsidRPr="007C1D98">
      <w:rPr>
        <w:sz w:val="18"/>
        <w:szCs w:val="18"/>
      </w:rPr>
      <w:fldChar w:fldCharType="end"/>
    </w:r>
    <w:r w:rsidRPr="00D472C5">
      <w:rPr>
        <w:sz w:val="22"/>
      </w:rPr>
      <w:fldChar w:fldCharType="begin"/>
    </w:r>
    <w:r w:rsidRPr="00D472C5">
      <w:rPr>
        <w:sz w:val="22"/>
      </w:rPr>
      <w:instrText xml:space="preserve"> SET m_total_font11 </w:instrText>
    </w:r>
    <w:r w:rsidRPr="00D472C5">
      <w:rPr>
        <w:noProof/>
        <w:sz w:val="22"/>
      </w:rPr>
      <w:instrText>Σύνολο</w:instrText>
    </w:r>
    <w:r w:rsidRPr="00D472C5">
      <w:rPr>
        <w:sz w:val="22"/>
      </w:rPr>
      <w:instrText xml:space="preserve"> </w:instrText>
    </w:r>
    <w:r w:rsidRPr="00D472C5">
      <w:rPr>
        <w:sz w:val="22"/>
      </w:rPr>
      <w:fldChar w:fldCharType="separate"/>
    </w:r>
    <w:bookmarkStart w:id="16" w:name="m_total_font11"/>
    <w:r w:rsidRPr="00D472C5">
      <w:rPr>
        <w:noProof/>
        <w:sz w:val="22"/>
      </w:rPr>
      <w:t>Σύνολο</w:t>
    </w:r>
    <w:bookmarkEnd w:id="16"/>
    <w:r w:rsidRPr="00D472C5">
      <w:rPr>
        <w:sz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Default="00531307">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Pr="007C3041" w:rsidRDefault="00531307" w:rsidP="00426349">
    <w:pPr>
      <w:pStyle w:val="HeaderLandscap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Pr="007C3041" w:rsidRDefault="00531307" w:rsidP="00426349">
    <w:pPr>
      <w:pStyle w:val="HeaderLandscap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Pr="00AA1B27" w:rsidRDefault="00531307" w:rsidP="00426349">
    <w:pPr>
      <w:pStyle w:val="a8"/>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Pr="007C3041" w:rsidRDefault="00531307" w:rsidP="00426349">
    <w:pPr>
      <w:pStyle w:val="a8"/>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Pr="00AA1B27" w:rsidRDefault="00531307" w:rsidP="00426349">
    <w:pPr>
      <w:pStyle w:val="HeaderLandscape"/>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Pr="007C3041" w:rsidRDefault="00531307" w:rsidP="00426349">
    <w:pPr>
      <w:pStyle w:val="HeaderLandscap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68029DA"/>
    <w:lvl w:ilvl="0">
      <w:start w:val="1"/>
      <w:numFmt w:val="decimal"/>
      <w:pStyle w:val="5"/>
      <w:lvlText w:val="%1."/>
      <w:lvlJc w:val="left"/>
      <w:pPr>
        <w:tabs>
          <w:tab w:val="num" w:pos="1492"/>
        </w:tabs>
        <w:ind w:left="1492" w:hanging="360"/>
      </w:pPr>
    </w:lvl>
  </w:abstractNum>
  <w:abstractNum w:abstractNumId="1">
    <w:nsid w:val="FFFFFF80"/>
    <w:multiLevelType w:val="singleLevel"/>
    <w:tmpl w:val="1FA45650"/>
    <w:lvl w:ilvl="0">
      <w:start w:val="1"/>
      <w:numFmt w:val="bullet"/>
      <w:pStyle w:val="50"/>
      <w:lvlText w:val=""/>
      <w:lvlJc w:val="left"/>
      <w:pPr>
        <w:tabs>
          <w:tab w:val="num" w:pos="1492"/>
        </w:tabs>
        <w:ind w:left="1492" w:hanging="360"/>
      </w:pPr>
      <w:rPr>
        <w:rFonts w:ascii="Symbol" w:hAnsi="Symbol" w:hint="default"/>
      </w:rPr>
    </w:lvl>
  </w:abstractNum>
  <w:abstractNum w:abstractNumId="2">
    <w:nsid w:val="FFFFFF89"/>
    <w:multiLevelType w:val="singleLevel"/>
    <w:tmpl w:val="DF5EBB7E"/>
    <w:lvl w:ilvl="0">
      <w:start w:val="1"/>
      <w:numFmt w:val="bullet"/>
      <w:pStyle w:val="a"/>
      <w:lvlText w:val=""/>
      <w:lvlJc w:val="left"/>
      <w:pPr>
        <w:tabs>
          <w:tab w:val="num" w:pos="360"/>
        </w:tabs>
        <w:ind w:left="360" w:hanging="360"/>
      </w:pPr>
      <w:rPr>
        <w:rFonts w:ascii="Symbol" w:hAnsi="Symbol" w:hint="default"/>
      </w:rPr>
    </w:lvl>
  </w:abstractNum>
  <w:abstractNum w:abstractNumId="3">
    <w:nsid w:val="055652B5"/>
    <w:multiLevelType w:val="multilevel"/>
    <w:tmpl w:val="B10A6748"/>
    <w:lvl w:ilvl="0">
      <w:start w:val="1"/>
      <w:numFmt w:val="decimal"/>
      <w:pStyle w:val="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0413672"/>
    <w:multiLevelType w:val="hybridMultilevel"/>
    <w:tmpl w:val="82EC22FC"/>
    <w:lvl w:ilvl="0" w:tplc="448E68FE">
      <w:start w:val="1"/>
      <w:numFmt w:val="decimal"/>
      <w:pStyle w:val="StyleHeading1Left0cm"/>
      <w:lvlText w:val="%1."/>
      <w:lvlJc w:val="left"/>
      <w:pPr>
        <w:ind w:left="360" w:hanging="360"/>
      </w:pPr>
    </w:lvl>
    <w:lvl w:ilvl="1" w:tplc="741E12C8" w:tentative="1">
      <w:start w:val="1"/>
      <w:numFmt w:val="lowerLetter"/>
      <w:lvlText w:val="%2."/>
      <w:lvlJc w:val="left"/>
      <w:pPr>
        <w:ind w:left="1440" w:hanging="360"/>
      </w:pPr>
    </w:lvl>
    <w:lvl w:ilvl="2" w:tplc="09626AF8" w:tentative="1">
      <w:start w:val="1"/>
      <w:numFmt w:val="lowerRoman"/>
      <w:lvlText w:val="%3."/>
      <w:lvlJc w:val="right"/>
      <w:pPr>
        <w:ind w:left="2160" w:hanging="180"/>
      </w:pPr>
    </w:lvl>
    <w:lvl w:ilvl="3" w:tplc="307A4012" w:tentative="1">
      <w:start w:val="1"/>
      <w:numFmt w:val="decimal"/>
      <w:lvlText w:val="%4."/>
      <w:lvlJc w:val="left"/>
      <w:pPr>
        <w:ind w:left="2880" w:hanging="360"/>
      </w:pPr>
    </w:lvl>
    <w:lvl w:ilvl="4" w:tplc="8302761C" w:tentative="1">
      <w:start w:val="1"/>
      <w:numFmt w:val="lowerLetter"/>
      <w:lvlText w:val="%5."/>
      <w:lvlJc w:val="left"/>
      <w:pPr>
        <w:ind w:left="3600" w:hanging="360"/>
      </w:pPr>
    </w:lvl>
    <w:lvl w:ilvl="5" w:tplc="7250E364" w:tentative="1">
      <w:start w:val="1"/>
      <w:numFmt w:val="lowerRoman"/>
      <w:lvlText w:val="%6."/>
      <w:lvlJc w:val="right"/>
      <w:pPr>
        <w:ind w:left="4320" w:hanging="180"/>
      </w:pPr>
    </w:lvl>
    <w:lvl w:ilvl="6" w:tplc="F4063082" w:tentative="1">
      <w:start w:val="1"/>
      <w:numFmt w:val="decimal"/>
      <w:lvlText w:val="%7."/>
      <w:lvlJc w:val="left"/>
      <w:pPr>
        <w:ind w:left="5040" w:hanging="360"/>
      </w:pPr>
    </w:lvl>
    <w:lvl w:ilvl="7" w:tplc="40D239B8" w:tentative="1">
      <w:start w:val="1"/>
      <w:numFmt w:val="lowerLetter"/>
      <w:lvlText w:val="%8."/>
      <w:lvlJc w:val="left"/>
      <w:pPr>
        <w:ind w:left="5760" w:hanging="360"/>
      </w:pPr>
    </w:lvl>
    <w:lvl w:ilvl="8" w:tplc="C5607D24" w:tentative="1">
      <w:start w:val="1"/>
      <w:numFmt w:val="lowerRoman"/>
      <w:lvlText w:val="%9."/>
      <w:lvlJc w:val="right"/>
      <w:pPr>
        <w:ind w:left="6480" w:hanging="180"/>
      </w:pPr>
    </w:lvl>
  </w:abstractNum>
  <w:abstractNum w:abstractNumId="5">
    <w:nsid w:val="1262685D"/>
    <w:multiLevelType w:val="singleLevel"/>
    <w:tmpl w:val="D96C95A2"/>
    <w:lvl w:ilvl="0">
      <w:start w:val="1"/>
      <w:numFmt w:val="bullet"/>
      <w:pStyle w:val="4"/>
      <w:lvlText w:val=""/>
      <w:lvlJc w:val="left"/>
      <w:pPr>
        <w:tabs>
          <w:tab w:val="num" w:pos="3163"/>
        </w:tabs>
        <w:ind w:left="3163" w:hanging="283"/>
      </w:pPr>
      <w:rPr>
        <w:rFonts w:ascii="Symbol" w:hAnsi="Symbol"/>
      </w:rPr>
    </w:lvl>
  </w:abstractNum>
  <w:abstractNum w:abstractNumId="6">
    <w:nsid w:val="143D0A16"/>
    <w:multiLevelType w:val="singleLevel"/>
    <w:tmpl w:val="01FA5668"/>
    <w:lvl w:ilvl="0">
      <w:start w:val="1"/>
      <w:numFmt w:val="bullet"/>
      <w:pStyle w:val="30"/>
      <w:lvlText w:val=""/>
      <w:lvlJc w:val="left"/>
      <w:pPr>
        <w:tabs>
          <w:tab w:val="num" w:pos="2199"/>
        </w:tabs>
        <w:ind w:left="2199" w:hanging="283"/>
      </w:pPr>
      <w:rPr>
        <w:rFonts w:ascii="Symbol" w:hAnsi="Symbol"/>
      </w:rPr>
    </w:lvl>
  </w:abstractNum>
  <w:abstractNum w:abstractNumId="7">
    <w:nsid w:val="1B3C78B8"/>
    <w:multiLevelType w:val="multilevel"/>
    <w:tmpl w:val="2ED4F4D0"/>
    <w:name w:val="Point"/>
    <w:lvl w:ilvl="0">
      <w:start w:val="1"/>
      <w:numFmt w:val="decimal"/>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8">
    <w:nsid w:val="22E44180"/>
    <w:multiLevelType w:val="multilevel"/>
    <w:tmpl w:val="DFC88CEC"/>
    <w:name w:val="NumPar"/>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0">
    <w:nsid w:val="2AF76E7A"/>
    <w:multiLevelType w:val="singleLevel"/>
    <w:tmpl w:val="C74C5A32"/>
    <w:name w:val="Bullet 1"/>
    <w:lvl w:ilvl="0">
      <w:start w:val="1"/>
      <w:numFmt w:val="bullet"/>
      <w:pStyle w:val="Bullet1"/>
      <w:lvlText w:val=""/>
      <w:lvlJc w:val="left"/>
      <w:pPr>
        <w:tabs>
          <w:tab w:val="num" w:pos="1417"/>
        </w:tabs>
        <w:ind w:left="1417" w:hanging="567"/>
      </w:pPr>
      <w:rPr>
        <w:rFonts w:ascii="Symbol" w:hAnsi="Symbol" w:hint="default"/>
      </w:rPr>
    </w:lvl>
  </w:abstractNum>
  <w:abstractNum w:abstractNumId="11">
    <w:nsid w:val="2C8D5AD3"/>
    <w:multiLevelType w:val="singleLevel"/>
    <w:tmpl w:val="82EE6B70"/>
    <w:lvl w:ilvl="0">
      <w:start w:val="1"/>
      <w:numFmt w:val="bullet"/>
      <w:pStyle w:val="2"/>
      <w:lvlText w:val=""/>
      <w:lvlJc w:val="left"/>
      <w:pPr>
        <w:tabs>
          <w:tab w:val="num" w:pos="1360"/>
        </w:tabs>
        <w:ind w:left="1360" w:hanging="283"/>
      </w:pPr>
      <w:rPr>
        <w:rFonts w:ascii="Symbol" w:hAnsi="Symbol"/>
      </w:rPr>
    </w:lvl>
  </w:abstractNum>
  <w:abstractNum w:abstractNumId="12">
    <w:nsid w:val="3A5459E8"/>
    <w:multiLevelType w:val="singleLevel"/>
    <w:tmpl w:val="2188C922"/>
    <w:name w:val="Tiret 1"/>
    <w:lvl w:ilvl="0">
      <w:start w:val="1"/>
      <w:numFmt w:val="bullet"/>
      <w:pStyle w:val="Tiret1"/>
      <w:lvlText w:val="–"/>
      <w:lvlJc w:val="left"/>
      <w:pPr>
        <w:tabs>
          <w:tab w:val="num" w:pos="1417"/>
        </w:tabs>
        <w:ind w:left="1417" w:hanging="567"/>
      </w:pPr>
    </w:lvl>
  </w:abstractNum>
  <w:abstractNum w:abstractNumId="13">
    <w:nsid w:val="3BA736C9"/>
    <w:multiLevelType w:val="singleLevel"/>
    <w:tmpl w:val="F00A6C0C"/>
    <w:name w:val="Tiret 0"/>
    <w:lvl w:ilvl="0">
      <w:start w:val="1"/>
      <w:numFmt w:val="bullet"/>
      <w:pStyle w:val="Tiret0"/>
      <w:lvlText w:val="–"/>
      <w:lvlJc w:val="left"/>
      <w:pPr>
        <w:tabs>
          <w:tab w:val="num" w:pos="850"/>
        </w:tabs>
        <w:ind w:left="850" w:hanging="850"/>
      </w:pPr>
    </w:lvl>
  </w:abstractNum>
  <w:abstractNum w:abstractNumId="14">
    <w:nsid w:val="3C90278F"/>
    <w:multiLevelType w:val="singleLevel"/>
    <w:tmpl w:val="0FE08974"/>
    <w:name w:val="Tiret 3"/>
    <w:lvl w:ilvl="0">
      <w:start w:val="1"/>
      <w:numFmt w:val="bullet"/>
      <w:pStyle w:val="Tiret3"/>
      <w:lvlText w:val="–"/>
      <w:lvlJc w:val="left"/>
      <w:pPr>
        <w:tabs>
          <w:tab w:val="num" w:pos="2551"/>
        </w:tabs>
        <w:ind w:left="2551" w:hanging="567"/>
      </w:pPr>
    </w:lvl>
  </w:abstractNum>
  <w:abstractNum w:abstractNumId="15">
    <w:nsid w:val="428415E7"/>
    <w:multiLevelType w:val="multilevel"/>
    <w:tmpl w:val="92100ADA"/>
    <w:lvl w:ilvl="0">
      <w:start w:val="1"/>
      <w:numFmt w:val="decimal"/>
      <w:pStyle w:val="a0"/>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45481EA4"/>
    <w:multiLevelType w:val="multilevel"/>
    <w:tmpl w:val="28525E6E"/>
    <w:lvl w:ilvl="0">
      <w:start w:val="1"/>
      <w:numFmt w:val="decimal"/>
      <w:pStyle w:val="20"/>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48842C30"/>
    <w:multiLevelType w:val="singleLevel"/>
    <w:tmpl w:val="4FA60B90"/>
    <w:name w:val="Bullet 4"/>
    <w:lvl w:ilvl="0">
      <w:start w:val="1"/>
      <w:numFmt w:val="bullet"/>
      <w:pStyle w:val="Bullet4"/>
      <w:lvlText w:val=""/>
      <w:lvlJc w:val="left"/>
      <w:pPr>
        <w:tabs>
          <w:tab w:val="num" w:pos="3118"/>
        </w:tabs>
        <w:ind w:left="3118" w:hanging="567"/>
      </w:pPr>
      <w:rPr>
        <w:rFonts w:ascii="Symbol" w:hAnsi="Symbol" w:hint="default"/>
      </w:rPr>
    </w:lvl>
  </w:abstractNum>
  <w:abstractNum w:abstractNumId="19">
    <w:nsid w:val="48860AAB"/>
    <w:multiLevelType w:val="multilevel"/>
    <w:tmpl w:val="E8744BD2"/>
    <w:lvl w:ilvl="0">
      <w:start w:val="1"/>
      <w:numFmt w:val="decimal"/>
      <w:pStyle w:val="40"/>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54593082"/>
    <w:multiLevelType w:val="singleLevel"/>
    <w:tmpl w:val="EDE069AC"/>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21">
    <w:nsid w:val="568864DC"/>
    <w:multiLevelType w:val="singleLevel"/>
    <w:tmpl w:val="485EBDAC"/>
    <w:name w:val="Tiret 4"/>
    <w:lvl w:ilvl="0">
      <w:start w:val="1"/>
      <w:numFmt w:val="bullet"/>
      <w:pStyle w:val="Tiret4"/>
      <w:lvlText w:val="–"/>
      <w:lvlJc w:val="left"/>
      <w:pPr>
        <w:tabs>
          <w:tab w:val="num" w:pos="3118"/>
        </w:tabs>
        <w:ind w:left="3118" w:hanging="567"/>
      </w:pPr>
    </w:lvl>
  </w:abstractNum>
  <w:abstractNum w:abstractNumId="22">
    <w:nsid w:val="5F342530"/>
    <w:multiLevelType w:val="singleLevel"/>
    <w:tmpl w:val="D5444702"/>
    <w:name w:val="Bullet 3"/>
    <w:lvl w:ilvl="0">
      <w:start w:val="1"/>
      <w:numFmt w:val="bullet"/>
      <w:pStyle w:val="Bullet3"/>
      <w:lvlText w:val=""/>
      <w:lvlJc w:val="left"/>
      <w:pPr>
        <w:tabs>
          <w:tab w:val="num" w:pos="2551"/>
        </w:tabs>
        <w:ind w:left="2551" w:hanging="567"/>
      </w:pPr>
      <w:rPr>
        <w:rFonts w:ascii="Symbol" w:hAnsi="Symbol" w:hint="default"/>
      </w:rPr>
    </w:lvl>
  </w:abstractNum>
  <w:abstractNum w:abstractNumId="23">
    <w:nsid w:val="5F9C40AA"/>
    <w:multiLevelType w:val="singleLevel"/>
    <w:tmpl w:val="B89CB5A2"/>
    <w:name w:val="Bullet 2"/>
    <w:lvl w:ilvl="0">
      <w:start w:val="1"/>
      <w:numFmt w:val="bullet"/>
      <w:pStyle w:val="Bullet2"/>
      <w:lvlText w:val=""/>
      <w:lvlJc w:val="left"/>
      <w:pPr>
        <w:tabs>
          <w:tab w:val="num" w:pos="1984"/>
        </w:tabs>
        <w:ind w:left="1984" w:hanging="567"/>
      </w:pPr>
      <w:rPr>
        <w:rFonts w:ascii="Symbol" w:hAnsi="Symbol" w:hint="default"/>
      </w:rPr>
    </w:lvl>
  </w:abstractNum>
  <w:abstractNum w:abstractNumId="24">
    <w:nsid w:val="62970F71"/>
    <w:multiLevelType w:val="singleLevel"/>
    <w:tmpl w:val="5AFA8C72"/>
    <w:name w:val="Tiret 2"/>
    <w:lvl w:ilvl="0">
      <w:start w:val="1"/>
      <w:numFmt w:val="bullet"/>
      <w:pStyle w:val="Tiret2"/>
      <w:lvlText w:val="–"/>
      <w:lvlJc w:val="left"/>
      <w:pPr>
        <w:tabs>
          <w:tab w:val="num" w:pos="1984"/>
        </w:tabs>
        <w:ind w:left="1984" w:hanging="567"/>
      </w:pPr>
    </w:lvl>
  </w:abstractNum>
  <w:abstractNum w:abstractNumId="25">
    <w:nsid w:val="64A12FA4"/>
    <w:multiLevelType w:val="multilevel"/>
    <w:tmpl w:val="E1948A0A"/>
    <w:name w:val="Heading"/>
    <w:lvl w:ilvl="0">
      <w:start w:val="2"/>
      <w:numFmt w:val="decimal"/>
      <w:lvlText w:val="%1."/>
      <w:lvlJc w:val="left"/>
      <w:pPr>
        <w:tabs>
          <w:tab w:val="num" w:pos="992"/>
        </w:tabs>
        <w:ind w:left="992"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b/>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7">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8">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9">
    <w:nsid w:val="69995580"/>
    <w:multiLevelType w:val="singleLevel"/>
    <w:tmpl w:val="75CC7CBA"/>
    <w:name w:val="Considérant"/>
    <w:lvl w:ilvl="0">
      <w:start w:val="1"/>
      <w:numFmt w:val="decimal"/>
      <w:pStyle w:val="Considrant"/>
      <w:lvlText w:val="(%1)"/>
      <w:lvlJc w:val="left"/>
      <w:pPr>
        <w:tabs>
          <w:tab w:val="num" w:pos="709"/>
        </w:tabs>
        <w:ind w:left="709" w:hanging="709"/>
      </w:pPr>
    </w:lvl>
  </w:abstractNum>
  <w:abstractNum w:abstractNumId="3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1">
    <w:nsid w:val="711167E2"/>
    <w:multiLevelType w:val="multilevel"/>
    <w:tmpl w:val="C3843A7A"/>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5C26F71"/>
    <w:multiLevelType w:val="multilevel"/>
    <w:tmpl w:val="E01E7708"/>
    <w:lvl w:ilvl="0">
      <w:start w:val="1"/>
      <w:numFmt w:val="decimal"/>
      <w:pStyle w:val="1"/>
      <w:lvlText w:val="%1."/>
      <w:lvlJc w:val="left"/>
      <w:pPr>
        <w:tabs>
          <w:tab w:val="num" w:pos="850"/>
        </w:tabs>
        <w:ind w:left="850" w:hanging="850"/>
      </w:pPr>
    </w:lvl>
    <w:lvl w:ilvl="1">
      <w:start w:val="1"/>
      <w:numFmt w:val="decimal"/>
      <w:pStyle w:val="21"/>
      <w:lvlText w:val="%1.%2."/>
      <w:lvlJc w:val="left"/>
      <w:pPr>
        <w:tabs>
          <w:tab w:val="num" w:pos="850"/>
        </w:tabs>
        <w:ind w:left="850" w:hanging="850"/>
      </w:pPr>
    </w:lvl>
    <w:lvl w:ilvl="2">
      <w:start w:val="1"/>
      <w:numFmt w:val="decimal"/>
      <w:pStyle w:val="31"/>
      <w:lvlText w:val="%1.%2.%3."/>
      <w:lvlJc w:val="left"/>
      <w:pPr>
        <w:tabs>
          <w:tab w:val="num" w:pos="850"/>
        </w:tabs>
        <w:ind w:left="850" w:hanging="850"/>
      </w:pPr>
    </w:lvl>
    <w:lvl w:ilvl="3">
      <w:start w:val="1"/>
      <w:numFmt w:val="decimal"/>
      <w:pStyle w:val="41"/>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76BC5C11"/>
    <w:multiLevelType w:val="singleLevel"/>
    <w:tmpl w:val="E44CE82E"/>
    <w:name w:val="List Dash 4"/>
    <w:lvl w:ilvl="0">
      <w:start w:val="1"/>
      <w:numFmt w:val="bullet"/>
      <w:lvlText w:val=""/>
      <w:lvlJc w:val="left"/>
      <w:pPr>
        <w:tabs>
          <w:tab w:val="num" w:pos="1134"/>
        </w:tabs>
        <w:ind w:left="1134" w:hanging="283"/>
      </w:pPr>
      <w:rPr>
        <w:rFonts w:ascii="Symbol" w:hAnsi="Symbol" w:hint="default"/>
      </w:rPr>
    </w:lvl>
  </w:abstractNum>
  <w:abstractNum w:abstractNumId="34">
    <w:nsid w:val="7BE95D7F"/>
    <w:multiLevelType w:val="multilevel"/>
    <w:tmpl w:val="F126F780"/>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5">
    <w:nsid w:val="7F85659E"/>
    <w:multiLevelType w:val="hybridMultilevel"/>
    <w:tmpl w:val="7F85659E"/>
    <w:lvl w:ilvl="0" w:tplc="7A56D0D4">
      <w:start w:val="1"/>
      <w:numFmt w:val="bullet"/>
      <w:lvlText w:val=""/>
      <w:lvlJc w:val="left"/>
      <w:pPr>
        <w:ind w:left="720" w:hanging="360"/>
      </w:pPr>
      <w:rPr>
        <w:rFonts w:ascii="Symbol" w:hAnsi="Symbol"/>
      </w:rPr>
    </w:lvl>
    <w:lvl w:ilvl="1" w:tplc="D1DA221A">
      <w:start w:val="1"/>
      <w:numFmt w:val="bullet"/>
      <w:lvlText w:val="o"/>
      <w:lvlJc w:val="left"/>
      <w:pPr>
        <w:tabs>
          <w:tab w:val="num" w:pos="1440"/>
        </w:tabs>
        <w:ind w:left="1440" w:hanging="360"/>
      </w:pPr>
      <w:rPr>
        <w:rFonts w:ascii="Courier New" w:hAnsi="Courier New"/>
      </w:rPr>
    </w:lvl>
    <w:lvl w:ilvl="2" w:tplc="BDBA43F4">
      <w:start w:val="1"/>
      <w:numFmt w:val="bullet"/>
      <w:lvlText w:val=""/>
      <w:lvlJc w:val="left"/>
      <w:pPr>
        <w:tabs>
          <w:tab w:val="num" w:pos="2160"/>
        </w:tabs>
        <w:ind w:left="2160" w:hanging="360"/>
      </w:pPr>
      <w:rPr>
        <w:rFonts w:ascii="Wingdings" w:hAnsi="Wingdings"/>
      </w:rPr>
    </w:lvl>
    <w:lvl w:ilvl="3" w:tplc="325EBCBA">
      <w:start w:val="1"/>
      <w:numFmt w:val="bullet"/>
      <w:lvlText w:val=""/>
      <w:lvlJc w:val="left"/>
      <w:pPr>
        <w:tabs>
          <w:tab w:val="num" w:pos="2880"/>
        </w:tabs>
        <w:ind w:left="2880" w:hanging="360"/>
      </w:pPr>
      <w:rPr>
        <w:rFonts w:ascii="Symbol" w:hAnsi="Symbol"/>
      </w:rPr>
    </w:lvl>
    <w:lvl w:ilvl="4" w:tplc="C37618BC">
      <w:start w:val="1"/>
      <w:numFmt w:val="bullet"/>
      <w:lvlText w:val="o"/>
      <w:lvlJc w:val="left"/>
      <w:pPr>
        <w:tabs>
          <w:tab w:val="num" w:pos="3600"/>
        </w:tabs>
        <w:ind w:left="3600" w:hanging="360"/>
      </w:pPr>
      <w:rPr>
        <w:rFonts w:ascii="Courier New" w:hAnsi="Courier New"/>
      </w:rPr>
    </w:lvl>
    <w:lvl w:ilvl="5" w:tplc="5CF69DEE">
      <w:start w:val="1"/>
      <w:numFmt w:val="bullet"/>
      <w:lvlText w:val=""/>
      <w:lvlJc w:val="left"/>
      <w:pPr>
        <w:tabs>
          <w:tab w:val="num" w:pos="4320"/>
        </w:tabs>
        <w:ind w:left="4320" w:hanging="360"/>
      </w:pPr>
      <w:rPr>
        <w:rFonts w:ascii="Wingdings" w:hAnsi="Wingdings"/>
      </w:rPr>
    </w:lvl>
    <w:lvl w:ilvl="6" w:tplc="28A83ABE">
      <w:start w:val="1"/>
      <w:numFmt w:val="bullet"/>
      <w:lvlText w:val=""/>
      <w:lvlJc w:val="left"/>
      <w:pPr>
        <w:tabs>
          <w:tab w:val="num" w:pos="5040"/>
        </w:tabs>
        <w:ind w:left="5040" w:hanging="360"/>
      </w:pPr>
      <w:rPr>
        <w:rFonts w:ascii="Symbol" w:hAnsi="Symbol"/>
      </w:rPr>
    </w:lvl>
    <w:lvl w:ilvl="7" w:tplc="FF2A9D2E">
      <w:start w:val="1"/>
      <w:numFmt w:val="bullet"/>
      <w:lvlText w:val="o"/>
      <w:lvlJc w:val="left"/>
      <w:pPr>
        <w:tabs>
          <w:tab w:val="num" w:pos="5760"/>
        </w:tabs>
        <w:ind w:left="5760" w:hanging="360"/>
      </w:pPr>
      <w:rPr>
        <w:rFonts w:ascii="Courier New" w:hAnsi="Courier New"/>
      </w:rPr>
    </w:lvl>
    <w:lvl w:ilvl="8" w:tplc="54FE1644">
      <w:start w:val="1"/>
      <w:numFmt w:val="bullet"/>
      <w:lvlText w:val=""/>
      <w:lvlJc w:val="left"/>
      <w:pPr>
        <w:tabs>
          <w:tab w:val="num" w:pos="6480"/>
        </w:tabs>
        <w:ind w:left="6480" w:hanging="360"/>
      </w:pPr>
      <w:rPr>
        <w:rFonts w:ascii="Wingdings" w:hAnsi="Wingdings"/>
      </w:rPr>
    </w:lvl>
  </w:abstractNum>
  <w:abstractNum w:abstractNumId="36">
    <w:nsid w:val="7F85659F"/>
    <w:multiLevelType w:val="hybridMultilevel"/>
    <w:tmpl w:val="7F85659F"/>
    <w:lvl w:ilvl="0" w:tplc="56BA89F6">
      <w:start w:val="1"/>
      <w:numFmt w:val="bullet"/>
      <w:lvlText w:val=""/>
      <w:lvlJc w:val="left"/>
      <w:pPr>
        <w:ind w:left="720" w:hanging="360"/>
      </w:pPr>
      <w:rPr>
        <w:rFonts w:ascii="Symbol" w:hAnsi="Symbol"/>
      </w:rPr>
    </w:lvl>
    <w:lvl w:ilvl="1" w:tplc="4566C776">
      <w:start w:val="1"/>
      <w:numFmt w:val="bullet"/>
      <w:lvlText w:val="o"/>
      <w:lvlJc w:val="left"/>
      <w:pPr>
        <w:tabs>
          <w:tab w:val="num" w:pos="1440"/>
        </w:tabs>
        <w:ind w:left="1440" w:hanging="360"/>
      </w:pPr>
      <w:rPr>
        <w:rFonts w:ascii="Courier New" w:hAnsi="Courier New"/>
      </w:rPr>
    </w:lvl>
    <w:lvl w:ilvl="2" w:tplc="78281310">
      <w:start w:val="1"/>
      <w:numFmt w:val="bullet"/>
      <w:lvlText w:val=""/>
      <w:lvlJc w:val="left"/>
      <w:pPr>
        <w:tabs>
          <w:tab w:val="num" w:pos="2160"/>
        </w:tabs>
        <w:ind w:left="2160" w:hanging="360"/>
      </w:pPr>
      <w:rPr>
        <w:rFonts w:ascii="Wingdings" w:hAnsi="Wingdings"/>
      </w:rPr>
    </w:lvl>
    <w:lvl w:ilvl="3" w:tplc="B920AD4A">
      <w:start w:val="1"/>
      <w:numFmt w:val="bullet"/>
      <w:lvlText w:val=""/>
      <w:lvlJc w:val="left"/>
      <w:pPr>
        <w:tabs>
          <w:tab w:val="num" w:pos="2880"/>
        </w:tabs>
        <w:ind w:left="2880" w:hanging="360"/>
      </w:pPr>
      <w:rPr>
        <w:rFonts w:ascii="Symbol" w:hAnsi="Symbol"/>
      </w:rPr>
    </w:lvl>
    <w:lvl w:ilvl="4" w:tplc="6A328C72">
      <w:start w:val="1"/>
      <w:numFmt w:val="bullet"/>
      <w:lvlText w:val="o"/>
      <w:lvlJc w:val="left"/>
      <w:pPr>
        <w:tabs>
          <w:tab w:val="num" w:pos="3600"/>
        </w:tabs>
        <w:ind w:left="3600" w:hanging="360"/>
      </w:pPr>
      <w:rPr>
        <w:rFonts w:ascii="Courier New" w:hAnsi="Courier New"/>
      </w:rPr>
    </w:lvl>
    <w:lvl w:ilvl="5" w:tplc="91B0A478">
      <w:start w:val="1"/>
      <w:numFmt w:val="bullet"/>
      <w:lvlText w:val=""/>
      <w:lvlJc w:val="left"/>
      <w:pPr>
        <w:tabs>
          <w:tab w:val="num" w:pos="4320"/>
        </w:tabs>
        <w:ind w:left="4320" w:hanging="360"/>
      </w:pPr>
      <w:rPr>
        <w:rFonts w:ascii="Wingdings" w:hAnsi="Wingdings"/>
      </w:rPr>
    </w:lvl>
    <w:lvl w:ilvl="6" w:tplc="271A82B0">
      <w:start w:val="1"/>
      <w:numFmt w:val="bullet"/>
      <w:lvlText w:val=""/>
      <w:lvlJc w:val="left"/>
      <w:pPr>
        <w:tabs>
          <w:tab w:val="num" w:pos="5040"/>
        </w:tabs>
        <w:ind w:left="5040" w:hanging="360"/>
      </w:pPr>
      <w:rPr>
        <w:rFonts w:ascii="Symbol" w:hAnsi="Symbol"/>
      </w:rPr>
    </w:lvl>
    <w:lvl w:ilvl="7" w:tplc="3D62308C">
      <w:start w:val="1"/>
      <w:numFmt w:val="bullet"/>
      <w:lvlText w:val="o"/>
      <w:lvlJc w:val="left"/>
      <w:pPr>
        <w:tabs>
          <w:tab w:val="num" w:pos="5760"/>
        </w:tabs>
        <w:ind w:left="5760" w:hanging="360"/>
      </w:pPr>
      <w:rPr>
        <w:rFonts w:ascii="Courier New" w:hAnsi="Courier New"/>
      </w:rPr>
    </w:lvl>
    <w:lvl w:ilvl="8" w:tplc="C32C1E6A">
      <w:start w:val="1"/>
      <w:numFmt w:val="bullet"/>
      <w:lvlText w:val=""/>
      <w:lvlJc w:val="left"/>
      <w:pPr>
        <w:tabs>
          <w:tab w:val="num" w:pos="6480"/>
        </w:tabs>
        <w:ind w:left="6480" w:hanging="360"/>
      </w:pPr>
      <w:rPr>
        <w:rFonts w:ascii="Wingdings" w:hAnsi="Wingdings"/>
      </w:rPr>
    </w:lvl>
  </w:abstractNum>
  <w:abstractNum w:abstractNumId="37">
    <w:nsid w:val="7F8565A0"/>
    <w:multiLevelType w:val="hybridMultilevel"/>
    <w:tmpl w:val="7F8565A0"/>
    <w:lvl w:ilvl="0" w:tplc="30187C42">
      <w:start w:val="1"/>
      <w:numFmt w:val="bullet"/>
      <w:lvlText w:val=""/>
      <w:lvlJc w:val="left"/>
      <w:pPr>
        <w:ind w:left="720" w:hanging="360"/>
      </w:pPr>
      <w:rPr>
        <w:rFonts w:ascii="Symbol" w:hAnsi="Symbol"/>
      </w:rPr>
    </w:lvl>
    <w:lvl w:ilvl="1" w:tplc="5BD217A8">
      <w:start w:val="1"/>
      <w:numFmt w:val="bullet"/>
      <w:lvlText w:val="o"/>
      <w:lvlJc w:val="left"/>
      <w:pPr>
        <w:tabs>
          <w:tab w:val="num" w:pos="1440"/>
        </w:tabs>
        <w:ind w:left="1440" w:hanging="360"/>
      </w:pPr>
      <w:rPr>
        <w:rFonts w:ascii="Courier New" w:hAnsi="Courier New"/>
      </w:rPr>
    </w:lvl>
    <w:lvl w:ilvl="2" w:tplc="116812F0">
      <w:start w:val="1"/>
      <w:numFmt w:val="bullet"/>
      <w:lvlText w:val=""/>
      <w:lvlJc w:val="left"/>
      <w:pPr>
        <w:tabs>
          <w:tab w:val="num" w:pos="2160"/>
        </w:tabs>
        <w:ind w:left="2160" w:hanging="360"/>
      </w:pPr>
      <w:rPr>
        <w:rFonts w:ascii="Wingdings" w:hAnsi="Wingdings"/>
      </w:rPr>
    </w:lvl>
    <w:lvl w:ilvl="3" w:tplc="055CDCF6">
      <w:start w:val="1"/>
      <w:numFmt w:val="bullet"/>
      <w:lvlText w:val=""/>
      <w:lvlJc w:val="left"/>
      <w:pPr>
        <w:tabs>
          <w:tab w:val="num" w:pos="2880"/>
        </w:tabs>
        <w:ind w:left="2880" w:hanging="360"/>
      </w:pPr>
      <w:rPr>
        <w:rFonts w:ascii="Symbol" w:hAnsi="Symbol"/>
      </w:rPr>
    </w:lvl>
    <w:lvl w:ilvl="4" w:tplc="79321010">
      <w:start w:val="1"/>
      <w:numFmt w:val="bullet"/>
      <w:lvlText w:val="o"/>
      <w:lvlJc w:val="left"/>
      <w:pPr>
        <w:tabs>
          <w:tab w:val="num" w:pos="3600"/>
        </w:tabs>
        <w:ind w:left="3600" w:hanging="360"/>
      </w:pPr>
      <w:rPr>
        <w:rFonts w:ascii="Courier New" w:hAnsi="Courier New"/>
      </w:rPr>
    </w:lvl>
    <w:lvl w:ilvl="5" w:tplc="94C2834E">
      <w:start w:val="1"/>
      <w:numFmt w:val="bullet"/>
      <w:lvlText w:val=""/>
      <w:lvlJc w:val="left"/>
      <w:pPr>
        <w:tabs>
          <w:tab w:val="num" w:pos="4320"/>
        </w:tabs>
        <w:ind w:left="4320" w:hanging="360"/>
      </w:pPr>
      <w:rPr>
        <w:rFonts w:ascii="Wingdings" w:hAnsi="Wingdings"/>
      </w:rPr>
    </w:lvl>
    <w:lvl w:ilvl="6" w:tplc="A8AAFFEE">
      <w:start w:val="1"/>
      <w:numFmt w:val="bullet"/>
      <w:lvlText w:val=""/>
      <w:lvlJc w:val="left"/>
      <w:pPr>
        <w:tabs>
          <w:tab w:val="num" w:pos="5040"/>
        </w:tabs>
        <w:ind w:left="5040" w:hanging="360"/>
      </w:pPr>
      <w:rPr>
        <w:rFonts w:ascii="Symbol" w:hAnsi="Symbol"/>
      </w:rPr>
    </w:lvl>
    <w:lvl w:ilvl="7" w:tplc="17F6B8B4">
      <w:start w:val="1"/>
      <w:numFmt w:val="bullet"/>
      <w:lvlText w:val="o"/>
      <w:lvlJc w:val="left"/>
      <w:pPr>
        <w:tabs>
          <w:tab w:val="num" w:pos="5760"/>
        </w:tabs>
        <w:ind w:left="5760" w:hanging="360"/>
      </w:pPr>
      <w:rPr>
        <w:rFonts w:ascii="Courier New" w:hAnsi="Courier New"/>
      </w:rPr>
    </w:lvl>
    <w:lvl w:ilvl="8" w:tplc="6A42C12C">
      <w:start w:val="1"/>
      <w:numFmt w:val="bullet"/>
      <w:lvlText w:val=""/>
      <w:lvlJc w:val="left"/>
      <w:pPr>
        <w:tabs>
          <w:tab w:val="num" w:pos="6480"/>
        </w:tabs>
        <w:ind w:left="6480" w:hanging="360"/>
      </w:pPr>
      <w:rPr>
        <w:rFonts w:ascii="Wingdings" w:hAnsi="Wingdings"/>
      </w:rPr>
    </w:lvl>
  </w:abstractNum>
  <w:abstractNum w:abstractNumId="38">
    <w:nsid w:val="7F8565A1"/>
    <w:multiLevelType w:val="hybridMultilevel"/>
    <w:tmpl w:val="7F8565A1"/>
    <w:lvl w:ilvl="0" w:tplc="16C8470C">
      <w:start w:val="1"/>
      <w:numFmt w:val="bullet"/>
      <w:lvlText w:val=""/>
      <w:lvlJc w:val="left"/>
      <w:pPr>
        <w:ind w:left="720" w:hanging="360"/>
      </w:pPr>
      <w:rPr>
        <w:rFonts w:ascii="Symbol" w:hAnsi="Symbol"/>
      </w:rPr>
    </w:lvl>
    <w:lvl w:ilvl="1" w:tplc="E9AADB6C">
      <w:start w:val="1"/>
      <w:numFmt w:val="bullet"/>
      <w:lvlText w:val="o"/>
      <w:lvlJc w:val="left"/>
      <w:pPr>
        <w:tabs>
          <w:tab w:val="num" w:pos="1440"/>
        </w:tabs>
        <w:ind w:left="1440" w:hanging="360"/>
      </w:pPr>
      <w:rPr>
        <w:rFonts w:ascii="Courier New" w:hAnsi="Courier New"/>
      </w:rPr>
    </w:lvl>
    <w:lvl w:ilvl="2" w:tplc="4A14488A">
      <w:start w:val="1"/>
      <w:numFmt w:val="bullet"/>
      <w:lvlText w:val=""/>
      <w:lvlJc w:val="left"/>
      <w:pPr>
        <w:tabs>
          <w:tab w:val="num" w:pos="2160"/>
        </w:tabs>
        <w:ind w:left="2160" w:hanging="360"/>
      </w:pPr>
      <w:rPr>
        <w:rFonts w:ascii="Wingdings" w:hAnsi="Wingdings"/>
      </w:rPr>
    </w:lvl>
    <w:lvl w:ilvl="3" w:tplc="4294825E">
      <w:start w:val="1"/>
      <w:numFmt w:val="bullet"/>
      <w:lvlText w:val=""/>
      <w:lvlJc w:val="left"/>
      <w:pPr>
        <w:tabs>
          <w:tab w:val="num" w:pos="2880"/>
        </w:tabs>
        <w:ind w:left="2880" w:hanging="360"/>
      </w:pPr>
      <w:rPr>
        <w:rFonts w:ascii="Symbol" w:hAnsi="Symbol"/>
      </w:rPr>
    </w:lvl>
    <w:lvl w:ilvl="4" w:tplc="CAC6B4E4">
      <w:start w:val="1"/>
      <w:numFmt w:val="bullet"/>
      <w:lvlText w:val="o"/>
      <w:lvlJc w:val="left"/>
      <w:pPr>
        <w:tabs>
          <w:tab w:val="num" w:pos="3600"/>
        </w:tabs>
        <w:ind w:left="3600" w:hanging="360"/>
      </w:pPr>
      <w:rPr>
        <w:rFonts w:ascii="Courier New" w:hAnsi="Courier New"/>
      </w:rPr>
    </w:lvl>
    <w:lvl w:ilvl="5" w:tplc="245E98D4">
      <w:start w:val="1"/>
      <w:numFmt w:val="bullet"/>
      <w:lvlText w:val=""/>
      <w:lvlJc w:val="left"/>
      <w:pPr>
        <w:tabs>
          <w:tab w:val="num" w:pos="4320"/>
        </w:tabs>
        <w:ind w:left="4320" w:hanging="360"/>
      </w:pPr>
      <w:rPr>
        <w:rFonts w:ascii="Wingdings" w:hAnsi="Wingdings"/>
      </w:rPr>
    </w:lvl>
    <w:lvl w:ilvl="6" w:tplc="8FA885EC">
      <w:start w:val="1"/>
      <w:numFmt w:val="bullet"/>
      <w:lvlText w:val=""/>
      <w:lvlJc w:val="left"/>
      <w:pPr>
        <w:tabs>
          <w:tab w:val="num" w:pos="5040"/>
        </w:tabs>
        <w:ind w:left="5040" w:hanging="360"/>
      </w:pPr>
      <w:rPr>
        <w:rFonts w:ascii="Symbol" w:hAnsi="Symbol"/>
      </w:rPr>
    </w:lvl>
    <w:lvl w:ilvl="7" w:tplc="57C6AC20">
      <w:start w:val="1"/>
      <w:numFmt w:val="bullet"/>
      <w:lvlText w:val="o"/>
      <w:lvlJc w:val="left"/>
      <w:pPr>
        <w:tabs>
          <w:tab w:val="num" w:pos="5760"/>
        </w:tabs>
        <w:ind w:left="5760" w:hanging="360"/>
      </w:pPr>
      <w:rPr>
        <w:rFonts w:ascii="Courier New" w:hAnsi="Courier New"/>
      </w:rPr>
    </w:lvl>
    <w:lvl w:ilvl="8" w:tplc="BDCE13FA">
      <w:start w:val="1"/>
      <w:numFmt w:val="bullet"/>
      <w:lvlText w:val=""/>
      <w:lvlJc w:val="left"/>
      <w:pPr>
        <w:tabs>
          <w:tab w:val="num" w:pos="6480"/>
        </w:tabs>
        <w:ind w:left="6480" w:hanging="360"/>
      </w:pPr>
      <w:rPr>
        <w:rFonts w:ascii="Wingdings" w:hAnsi="Wingdings"/>
      </w:rPr>
    </w:lvl>
  </w:abstractNum>
  <w:abstractNum w:abstractNumId="39">
    <w:nsid w:val="7F8565A2"/>
    <w:multiLevelType w:val="hybridMultilevel"/>
    <w:tmpl w:val="7F8565A2"/>
    <w:lvl w:ilvl="0" w:tplc="611614F0">
      <w:start w:val="1"/>
      <w:numFmt w:val="bullet"/>
      <w:lvlText w:val=""/>
      <w:lvlJc w:val="left"/>
      <w:pPr>
        <w:ind w:left="720" w:hanging="360"/>
      </w:pPr>
      <w:rPr>
        <w:rFonts w:ascii="Symbol" w:hAnsi="Symbol"/>
      </w:rPr>
    </w:lvl>
    <w:lvl w:ilvl="1" w:tplc="9872E30E">
      <w:start w:val="1"/>
      <w:numFmt w:val="bullet"/>
      <w:lvlText w:val="o"/>
      <w:lvlJc w:val="left"/>
      <w:pPr>
        <w:tabs>
          <w:tab w:val="num" w:pos="1440"/>
        </w:tabs>
        <w:ind w:left="1440" w:hanging="360"/>
      </w:pPr>
      <w:rPr>
        <w:rFonts w:ascii="Courier New" w:hAnsi="Courier New"/>
      </w:rPr>
    </w:lvl>
    <w:lvl w:ilvl="2" w:tplc="1E6A4610">
      <w:start w:val="1"/>
      <w:numFmt w:val="bullet"/>
      <w:lvlText w:val=""/>
      <w:lvlJc w:val="left"/>
      <w:pPr>
        <w:tabs>
          <w:tab w:val="num" w:pos="2160"/>
        </w:tabs>
        <w:ind w:left="2160" w:hanging="360"/>
      </w:pPr>
      <w:rPr>
        <w:rFonts w:ascii="Wingdings" w:hAnsi="Wingdings"/>
      </w:rPr>
    </w:lvl>
    <w:lvl w:ilvl="3" w:tplc="2DA8FDC4">
      <w:start w:val="1"/>
      <w:numFmt w:val="bullet"/>
      <w:lvlText w:val=""/>
      <w:lvlJc w:val="left"/>
      <w:pPr>
        <w:tabs>
          <w:tab w:val="num" w:pos="2880"/>
        </w:tabs>
        <w:ind w:left="2880" w:hanging="360"/>
      </w:pPr>
      <w:rPr>
        <w:rFonts w:ascii="Symbol" w:hAnsi="Symbol"/>
      </w:rPr>
    </w:lvl>
    <w:lvl w:ilvl="4" w:tplc="E48C4FD8">
      <w:start w:val="1"/>
      <w:numFmt w:val="bullet"/>
      <w:lvlText w:val="o"/>
      <w:lvlJc w:val="left"/>
      <w:pPr>
        <w:tabs>
          <w:tab w:val="num" w:pos="3600"/>
        </w:tabs>
        <w:ind w:left="3600" w:hanging="360"/>
      </w:pPr>
      <w:rPr>
        <w:rFonts w:ascii="Courier New" w:hAnsi="Courier New"/>
      </w:rPr>
    </w:lvl>
    <w:lvl w:ilvl="5" w:tplc="A3D24EB4">
      <w:start w:val="1"/>
      <w:numFmt w:val="bullet"/>
      <w:lvlText w:val=""/>
      <w:lvlJc w:val="left"/>
      <w:pPr>
        <w:tabs>
          <w:tab w:val="num" w:pos="4320"/>
        </w:tabs>
        <w:ind w:left="4320" w:hanging="360"/>
      </w:pPr>
      <w:rPr>
        <w:rFonts w:ascii="Wingdings" w:hAnsi="Wingdings"/>
      </w:rPr>
    </w:lvl>
    <w:lvl w:ilvl="6" w:tplc="BA807388">
      <w:start w:val="1"/>
      <w:numFmt w:val="bullet"/>
      <w:lvlText w:val=""/>
      <w:lvlJc w:val="left"/>
      <w:pPr>
        <w:tabs>
          <w:tab w:val="num" w:pos="5040"/>
        </w:tabs>
        <w:ind w:left="5040" w:hanging="360"/>
      </w:pPr>
      <w:rPr>
        <w:rFonts w:ascii="Symbol" w:hAnsi="Symbol"/>
      </w:rPr>
    </w:lvl>
    <w:lvl w:ilvl="7" w:tplc="923A5F20">
      <w:start w:val="1"/>
      <w:numFmt w:val="bullet"/>
      <w:lvlText w:val="o"/>
      <w:lvlJc w:val="left"/>
      <w:pPr>
        <w:tabs>
          <w:tab w:val="num" w:pos="5760"/>
        </w:tabs>
        <w:ind w:left="5760" w:hanging="360"/>
      </w:pPr>
      <w:rPr>
        <w:rFonts w:ascii="Courier New" w:hAnsi="Courier New"/>
      </w:rPr>
    </w:lvl>
    <w:lvl w:ilvl="8" w:tplc="AEF206B4">
      <w:start w:val="1"/>
      <w:numFmt w:val="bullet"/>
      <w:lvlText w:val=""/>
      <w:lvlJc w:val="left"/>
      <w:pPr>
        <w:tabs>
          <w:tab w:val="num" w:pos="6480"/>
        </w:tabs>
        <w:ind w:left="6480" w:hanging="360"/>
      </w:pPr>
      <w:rPr>
        <w:rFonts w:ascii="Wingdings" w:hAnsi="Wingdings"/>
      </w:rPr>
    </w:lvl>
  </w:abstractNum>
  <w:abstractNum w:abstractNumId="40">
    <w:nsid w:val="7F8565A3"/>
    <w:multiLevelType w:val="hybridMultilevel"/>
    <w:tmpl w:val="7F8565A3"/>
    <w:lvl w:ilvl="0" w:tplc="B15C837A">
      <w:start w:val="1"/>
      <w:numFmt w:val="bullet"/>
      <w:lvlText w:val=""/>
      <w:lvlJc w:val="left"/>
      <w:pPr>
        <w:ind w:left="720" w:hanging="360"/>
      </w:pPr>
      <w:rPr>
        <w:rFonts w:ascii="Symbol" w:hAnsi="Symbol"/>
      </w:rPr>
    </w:lvl>
    <w:lvl w:ilvl="1" w:tplc="53F43518">
      <w:start w:val="1"/>
      <w:numFmt w:val="bullet"/>
      <w:lvlText w:val="o"/>
      <w:lvlJc w:val="left"/>
      <w:pPr>
        <w:tabs>
          <w:tab w:val="num" w:pos="1440"/>
        </w:tabs>
        <w:ind w:left="1440" w:hanging="360"/>
      </w:pPr>
      <w:rPr>
        <w:rFonts w:ascii="Courier New" w:hAnsi="Courier New"/>
      </w:rPr>
    </w:lvl>
    <w:lvl w:ilvl="2" w:tplc="41027572">
      <w:start w:val="1"/>
      <w:numFmt w:val="bullet"/>
      <w:lvlText w:val=""/>
      <w:lvlJc w:val="left"/>
      <w:pPr>
        <w:tabs>
          <w:tab w:val="num" w:pos="2160"/>
        </w:tabs>
        <w:ind w:left="2160" w:hanging="360"/>
      </w:pPr>
      <w:rPr>
        <w:rFonts w:ascii="Wingdings" w:hAnsi="Wingdings"/>
      </w:rPr>
    </w:lvl>
    <w:lvl w:ilvl="3" w:tplc="1EA0395E">
      <w:start w:val="1"/>
      <w:numFmt w:val="bullet"/>
      <w:lvlText w:val=""/>
      <w:lvlJc w:val="left"/>
      <w:pPr>
        <w:tabs>
          <w:tab w:val="num" w:pos="2880"/>
        </w:tabs>
        <w:ind w:left="2880" w:hanging="360"/>
      </w:pPr>
      <w:rPr>
        <w:rFonts w:ascii="Symbol" w:hAnsi="Symbol"/>
      </w:rPr>
    </w:lvl>
    <w:lvl w:ilvl="4" w:tplc="302A23A6">
      <w:start w:val="1"/>
      <w:numFmt w:val="bullet"/>
      <w:lvlText w:val="o"/>
      <w:lvlJc w:val="left"/>
      <w:pPr>
        <w:tabs>
          <w:tab w:val="num" w:pos="3600"/>
        </w:tabs>
        <w:ind w:left="3600" w:hanging="360"/>
      </w:pPr>
      <w:rPr>
        <w:rFonts w:ascii="Courier New" w:hAnsi="Courier New"/>
      </w:rPr>
    </w:lvl>
    <w:lvl w:ilvl="5" w:tplc="FDB49890">
      <w:start w:val="1"/>
      <w:numFmt w:val="bullet"/>
      <w:lvlText w:val=""/>
      <w:lvlJc w:val="left"/>
      <w:pPr>
        <w:tabs>
          <w:tab w:val="num" w:pos="4320"/>
        </w:tabs>
        <w:ind w:left="4320" w:hanging="360"/>
      </w:pPr>
      <w:rPr>
        <w:rFonts w:ascii="Wingdings" w:hAnsi="Wingdings"/>
      </w:rPr>
    </w:lvl>
    <w:lvl w:ilvl="6" w:tplc="590201F6">
      <w:start w:val="1"/>
      <w:numFmt w:val="bullet"/>
      <w:lvlText w:val=""/>
      <w:lvlJc w:val="left"/>
      <w:pPr>
        <w:tabs>
          <w:tab w:val="num" w:pos="5040"/>
        </w:tabs>
        <w:ind w:left="5040" w:hanging="360"/>
      </w:pPr>
      <w:rPr>
        <w:rFonts w:ascii="Symbol" w:hAnsi="Symbol"/>
      </w:rPr>
    </w:lvl>
    <w:lvl w:ilvl="7" w:tplc="A8B21EF4">
      <w:start w:val="1"/>
      <w:numFmt w:val="bullet"/>
      <w:lvlText w:val="o"/>
      <w:lvlJc w:val="left"/>
      <w:pPr>
        <w:tabs>
          <w:tab w:val="num" w:pos="5760"/>
        </w:tabs>
        <w:ind w:left="5760" w:hanging="360"/>
      </w:pPr>
      <w:rPr>
        <w:rFonts w:ascii="Courier New" w:hAnsi="Courier New"/>
      </w:rPr>
    </w:lvl>
    <w:lvl w:ilvl="8" w:tplc="BC209D58">
      <w:start w:val="1"/>
      <w:numFmt w:val="bullet"/>
      <w:lvlText w:val=""/>
      <w:lvlJc w:val="left"/>
      <w:pPr>
        <w:tabs>
          <w:tab w:val="num" w:pos="6480"/>
        </w:tabs>
        <w:ind w:left="6480" w:hanging="360"/>
      </w:pPr>
      <w:rPr>
        <w:rFonts w:ascii="Wingdings" w:hAnsi="Wingdings"/>
      </w:rPr>
    </w:lvl>
  </w:abstractNum>
  <w:abstractNum w:abstractNumId="41">
    <w:nsid w:val="7F8565A4"/>
    <w:multiLevelType w:val="hybridMultilevel"/>
    <w:tmpl w:val="7F8565A4"/>
    <w:lvl w:ilvl="0" w:tplc="85D48A1E">
      <w:start w:val="1"/>
      <w:numFmt w:val="bullet"/>
      <w:lvlText w:val=""/>
      <w:lvlJc w:val="left"/>
      <w:pPr>
        <w:ind w:left="720" w:hanging="360"/>
      </w:pPr>
      <w:rPr>
        <w:rFonts w:ascii="Symbol" w:hAnsi="Symbol"/>
      </w:rPr>
    </w:lvl>
    <w:lvl w:ilvl="1" w:tplc="04C65C80">
      <w:start w:val="1"/>
      <w:numFmt w:val="bullet"/>
      <w:lvlText w:val="o"/>
      <w:lvlJc w:val="left"/>
      <w:pPr>
        <w:tabs>
          <w:tab w:val="num" w:pos="1440"/>
        </w:tabs>
        <w:ind w:left="1440" w:hanging="360"/>
      </w:pPr>
      <w:rPr>
        <w:rFonts w:ascii="Courier New" w:hAnsi="Courier New"/>
      </w:rPr>
    </w:lvl>
    <w:lvl w:ilvl="2" w:tplc="F5DC9A76">
      <w:start w:val="1"/>
      <w:numFmt w:val="bullet"/>
      <w:lvlText w:val=""/>
      <w:lvlJc w:val="left"/>
      <w:pPr>
        <w:tabs>
          <w:tab w:val="num" w:pos="2160"/>
        </w:tabs>
        <w:ind w:left="2160" w:hanging="360"/>
      </w:pPr>
      <w:rPr>
        <w:rFonts w:ascii="Wingdings" w:hAnsi="Wingdings"/>
      </w:rPr>
    </w:lvl>
    <w:lvl w:ilvl="3" w:tplc="418AA404">
      <w:start w:val="1"/>
      <w:numFmt w:val="bullet"/>
      <w:lvlText w:val=""/>
      <w:lvlJc w:val="left"/>
      <w:pPr>
        <w:tabs>
          <w:tab w:val="num" w:pos="2880"/>
        </w:tabs>
        <w:ind w:left="2880" w:hanging="360"/>
      </w:pPr>
      <w:rPr>
        <w:rFonts w:ascii="Symbol" w:hAnsi="Symbol"/>
      </w:rPr>
    </w:lvl>
    <w:lvl w:ilvl="4" w:tplc="D8CA6436">
      <w:start w:val="1"/>
      <w:numFmt w:val="bullet"/>
      <w:lvlText w:val="o"/>
      <w:lvlJc w:val="left"/>
      <w:pPr>
        <w:tabs>
          <w:tab w:val="num" w:pos="3600"/>
        </w:tabs>
        <w:ind w:left="3600" w:hanging="360"/>
      </w:pPr>
      <w:rPr>
        <w:rFonts w:ascii="Courier New" w:hAnsi="Courier New"/>
      </w:rPr>
    </w:lvl>
    <w:lvl w:ilvl="5" w:tplc="CB3C72D0">
      <w:start w:val="1"/>
      <w:numFmt w:val="bullet"/>
      <w:lvlText w:val=""/>
      <w:lvlJc w:val="left"/>
      <w:pPr>
        <w:tabs>
          <w:tab w:val="num" w:pos="4320"/>
        </w:tabs>
        <w:ind w:left="4320" w:hanging="360"/>
      </w:pPr>
      <w:rPr>
        <w:rFonts w:ascii="Wingdings" w:hAnsi="Wingdings"/>
      </w:rPr>
    </w:lvl>
    <w:lvl w:ilvl="6" w:tplc="2F1A6A5A">
      <w:start w:val="1"/>
      <w:numFmt w:val="bullet"/>
      <w:lvlText w:val=""/>
      <w:lvlJc w:val="left"/>
      <w:pPr>
        <w:tabs>
          <w:tab w:val="num" w:pos="5040"/>
        </w:tabs>
        <w:ind w:left="5040" w:hanging="360"/>
      </w:pPr>
      <w:rPr>
        <w:rFonts w:ascii="Symbol" w:hAnsi="Symbol"/>
      </w:rPr>
    </w:lvl>
    <w:lvl w:ilvl="7" w:tplc="85465F4E">
      <w:start w:val="1"/>
      <w:numFmt w:val="bullet"/>
      <w:lvlText w:val="o"/>
      <w:lvlJc w:val="left"/>
      <w:pPr>
        <w:tabs>
          <w:tab w:val="num" w:pos="5760"/>
        </w:tabs>
        <w:ind w:left="5760" w:hanging="360"/>
      </w:pPr>
      <w:rPr>
        <w:rFonts w:ascii="Courier New" w:hAnsi="Courier New"/>
      </w:rPr>
    </w:lvl>
    <w:lvl w:ilvl="8" w:tplc="BD4A439E">
      <w:start w:val="1"/>
      <w:numFmt w:val="bullet"/>
      <w:lvlText w:val=""/>
      <w:lvlJc w:val="left"/>
      <w:pPr>
        <w:tabs>
          <w:tab w:val="num" w:pos="6480"/>
        </w:tabs>
        <w:ind w:left="6480" w:hanging="360"/>
      </w:pPr>
      <w:rPr>
        <w:rFonts w:ascii="Wingdings" w:hAnsi="Wingdings"/>
      </w:rPr>
    </w:lvl>
  </w:abstractNum>
  <w:abstractNum w:abstractNumId="42">
    <w:nsid w:val="7F8565A5"/>
    <w:multiLevelType w:val="hybridMultilevel"/>
    <w:tmpl w:val="7F8565A5"/>
    <w:lvl w:ilvl="0" w:tplc="F8F2EEEC">
      <w:start w:val="1"/>
      <w:numFmt w:val="bullet"/>
      <w:lvlText w:val=""/>
      <w:lvlJc w:val="left"/>
      <w:pPr>
        <w:ind w:left="720" w:hanging="360"/>
      </w:pPr>
      <w:rPr>
        <w:rFonts w:ascii="Symbol" w:hAnsi="Symbol"/>
      </w:rPr>
    </w:lvl>
    <w:lvl w:ilvl="1" w:tplc="65D2A312">
      <w:start w:val="1"/>
      <w:numFmt w:val="bullet"/>
      <w:lvlText w:val="o"/>
      <w:lvlJc w:val="left"/>
      <w:pPr>
        <w:tabs>
          <w:tab w:val="num" w:pos="1440"/>
        </w:tabs>
        <w:ind w:left="1440" w:hanging="360"/>
      </w:pPr>
      <w:rPr>
        <w:rFonts w:ascii="Courier New" w:hAnsi="Courier New"/>
      </w:rPr>
    </w:lvl>
    <w:lvl w:ilvl="2" w:tplc="7D5EEB7A">
      <w:start w:val="1"/>
      <w:numFmt w:val="bullet"/>
      <w:lvlText w:val=""/>
      <w:lvlJc w:val="left"/>
      <w:pPr>
        <w:tabs>
          <w:tab w:val="num" w:pos="2160"/>
        </w:tabs>
        <w:ind w:left="2160" w:hanging="360"/>
      </w:pPr>
      <w:rPr>
        <w:rFonts w:ascii="Wingdings" w:hAnsi="Wingdings"/>
      </w:rPr>
    </w:lvl>
    <w:lvl w:ilvl="3" w:tplc="63D674FA">
      <w:start w:val="1"/>
      <w:numFmt w:val="bullet"/>
      <w:lvlText w:val=""/>
      <w:lvlJc w:val="left"/>
      <w:pPr>
        <w:tabs>
          <w:tab w:val="num" w:pos="2880"/>
        </w:tabs>
        <w:ind w:left="2880" w:hanging="360"/>
      </w:pPr>
      <w:rPr>
        <w:rFonts w:ascii="Symbol" w:hAnsi="Symbol"/>
      </w:rPr>
    </w:lvl>
    <w:lvl w:ilvl="4" w:tplc="F8DCA934">
      <w:start w:val="1"/>
      <w:numFmt w:val="bullet"/>
      <w:lvlText w:val="o"/>
      <w:lvlJc w:val="left"/>
      <w:pPr>
        <w:tabs>
          <w:tab w:val="num" w:pos="3600"/>
        </w:tabs>
        <w:ind w:left="3600" w:hanging="360"/>
      </w:pPr>
      <w:rPr>
        <w:rFonts w:ascii="Courier New" w:hAnsi="Courier New"/>
      </w:rPr>
    </w:lvl>
    <w:lvl w:ilvl="5" w:tplc="9D1E39B4">
      <w:start w:val="1"/>
      <w:numFmt w:val="bullet"/>
      <w:lvlText w:val=""/>
      <w:lvlJc w:val="left"/>
      <w:pPr>
        <w:tabs>
          <w:tab w:val="num" w:pos="4320"/>
        </w:tabs>
        <w:ind w:left="4320" w:hanging="360"/>
      </w:pPr>
      <w:rPr>
        <w:rFonts w:ascii="Wingdings" w:hAnsi="Wingdings"/>
      </w:rPr>
    </w:lvl>
    <w:lvl w:ilvl="6" w:tplc="07906B96">
      <w:start w:val="1"/>
      <w:numFmt w:val="bullet"/>
      <w:lvlText w:val=""/>
      <w:lvlJc w:val="left"/>
      <w:pPr>
        <w:tabs>
          <w:tab w:val="num" w:pos="5040"/>
        </w:tabs>
        <w:ind w:left="5040" w:hanging="360"/>
      </w:pPr>
      <w:rPr>
        <w:rFonts w:ascii="Symbol" w:hAnsi="Symbol"/>
      </w:rPr>
    </w:lvl>
    <w:lvl w:ilvl="7" w:tplc="E598758C">
      <w:start w:val="1"/>
      <w:numFmt w:val="bullet"/>
      <w:lvlText w:val="o"/>
      <w:lvlJc w:val="left"/>
      <w:pPr>
        <w:tabs>
          <w:tab w:val="num" w:pos="5760"/>
        </w:tabs>
        <w:ind w:left="5760" w:hanging="360"/>
      </w:pPr>
      <w:rPr>
        <w:rFonts w:ascii="Courier New" w:hAnsi="Courier New"/>
      </w:rPr>
    </w:lvl>
    <w:lvl w:ilvl="8" w:tplc="FEFCA7A8">
      <w:start w:val="1"/>
      <w:numFmt w:val="bullet"/>
      <w:lvlText w:val=""/>
      <w:lvlJc w:val="left"/>
      <w:pPr>
        <w:tabs>
          <w:tab w:val="num" w:pos="6480"/>
        </w:tabs>
        <w:ind w:left="6480" w:hanging="360"/>
      </w:pPr>
      <w:rPr>
        <w:rFonts w:ascii="Wingdings" w:hAnsi="Wingdings"/>
      </w:rPr>
    </w:lvl>
  </w:abstractNum>
  <w:abstractNum w:abstractNumId="43">
    <w:nsid w:val="7F8565A6"/>
    <w:multiLevelType w:val="hybridMultilevel"/>
    <w:tmpl w:val="7F8565A6"/>
    <w:lvl w:ilvl="0" w:tplc="8758DE2E">
      <w:start w:val="1"/>
      <w:numFmt w:val="bullet"/>
      <w:lvlText w:val=""/>
      <w:lvlJc w:val="left"/>
      <w:pPr>
        <w:ind w:left="720" w:hanging="360"/>
      </w:pPr>
      <w:rPr>
        <w:rFonts w:ascii="Symbol" w:hAnsi="Symbol"/>
      </w:rPr>
    </w:lvl>
    <w:lvl w:ilvl="1" w:tplc="35963D30">
      <w:start w:val="1"/>
      <w:numFmt w:val="bullet"/>
      <w:lvlText w:val="o"/>
      <w:lvlJc w:val="left"/>
      <w:pPr>
        <w:tabs>
          <w:tab w:val="num" w:pos="1440"/>
        </w:tabs>
        <w:ind w:left="1440" w:hanging="360"/>
      </w:pPr>
      <w:rPr>
        <w:rFonts w:ascii="Courier New" w:hAnsi="Courier New"/>
      </w:rPr>
    </w:lvl>
    <w:lvl w:ilvl="2" w:tplc="AA424014">
      <w:start w:val="1"/>
      <w:numFmt w:val="bullet"/>
      <w:lvlText w:val=""/>
      <w:lvlJc w:val="left"/>
      <w:pPr>
        <w:tabs>
          <w:tab w:val="num" w:pos="2160"/>
        </w:tabs>
        <w:ind w:left="2160" w:hanging="360"/>
      </w:pPr>
      <w:rPr>
        <w:rFonts w:ascii="Wingdings" w:hAnsi="Wingdings"/>
      </w:rPr>
    </w:lvl>
    <w:lvl w:ilvl="3" w:tplc="C2FA6A32">
      <w:start w:val="1"/>
      <w:numFmt w:val="bullet"/>
      <w:lvlText w:val=""/>
      <w:lvlJc w:val="left"/>
      <w:pPr>
        <w:tabs>
          <w:tab w:val="num" w:pos="2880"/>
        </w:tabs>
        <w:ind w:left="2880" w:hanging="360"/>
      </w:pPr>
      <w:rPr>
        <w:rFonts w:ascii="Symbol" w:hAnsi="Symbol"/>
      </w:rPr>
    </w:lvl>
    <w:lvl w:ilvl="4" w:tplc="57CA54DA">
      <w:start w:val="1"/>
      <w:numFmt w:val="bullet"/>
      <w:lvlText w:val="o"/>
      <w:lvlJc w:val="left"/>
      <w:pPr>
        <w:tabs>
          <w:tab w:val="num" w:pos="3600"/>
        </w:tabs>
        <w:ind w:left="3600" w:hanging="360"/>
      </w:pPr>
      <w:rPr>
        <w:rFonts w:ascii="Courier New" w:hAnsi="Courier New"/>
      </w:rPr>
    </w:lvl>
    <w:lvl w:ilvl="5" w:tplc="B8D43BB0">
      <w:start w:val="1"/>
      <w:numFmt w:val="bullet"/>
      <w:lvlText w:val=""/>
      <w:lvlJc w:val="left"/>
      <w:pPr>
        <w:tabs>
          <w:tab w:val="num" w:pos="4320"/>
        </w:tabs>
        <w:ind w:left="4320" w:hanging="360"/>
      </w:pPr>
      <w:rPr>
        <w:rFonts w:ascii="Wingdings" w:hAnsi="Wingdings"/>
      </w:rPr>
    </w:lvl>
    <w:lvl w:ilvl="6" w:tplc="41EA212E">
      <w:start w:val="1"/>
      <w:numFmt w:val="bullet"/>
      <w:lvlText w:val=""/>
      <w:lvlJc w:val="left"/>
      <w:pPr>
        <w:tabs>
          <w:tab w:val="num" w:pos="5040"/>
        </w:tabs>
        <w:ind w:left="5040" w:hanging="360"/>
      </w:pPr>
      <w:rPr>
        <w:rFonts w:ascii="Symbol" w:hAnsi="Symbol"/>
      </w:rPr>
    </w:lvl>
    <w:lvl w:ilvl="7" w:tplc="5D82AF3A">
      <w:start w:val="1"/>
      <w:numFmt w:val="bullet"/>
      <w:lvlText w:val="o"/>
      <w:lvlJc w:val="left"/>
      <w:pPr>
        <w:tabs>
          <w:tab w:val="num" w:pos="5760"/>
        </w:tabs>
        <w:ind w:left="5760" w:hanging="360"/>
      </w:pPr>
      <w:rPr>
        <w:rFonts w:ascii="Courier New" w:hAnsi="Courier New"/>
      </w:rPr>
    </w:lvl>
    <w:lvl w:ilvl="8" w:tplc="D5BC2A1A">
      <w:start w:val="1"/>
      <w:numFmt w:val="bullet"/>
      <w:lvlText w:val=""/>
      <w:lvlJc w:val="left"/>
      <w:pPr>
        <w:tabs>
          <w:tab w:val="num" w:pos="6480"/>
        </w:tabs>
        <w:ind w:left="6480" w:hanging="360"/>
      </w:pPr>
      <w:rPr>
        <w:rFonts w:ascii="Wingdings" w:hAnsi="Wingdings"/>
      </w:rPr>
    </w:lvl>
  </w:abstractNum>
  <w:abstractNum w:abstractNumId="44">
    <w:nsid w:val="7F8565A7"/>
    <w:multiLevelType w:val="hybridMultilevel"/>
    <w:tmpl w:val="7F8565A7"/>
    <w:lvl w:ilvl="0" w:tplc="6C649E7C">
      <w:start w:val="1"/>
      <w:numFmt w:val="bullet"/>
      <w:lvlText w:val=""/>
      <w:lvlJc w:val="left"/>
      <w:pPr>
        <w:ind w:left="720" w:hanging="360"/>
      </w:pPr>
      <w:rPr>
        <w:rFonts w:ascii="Symbol" w:hAnsi="Symbol"/>
      </w:rPr>
    </w:lvl>
    <w:lvl w:ilvl="1" w:tplc="6F0EDB90">
      <w:start w:val="1"/>
      <w:numFmt w:val="bullet"/>
      <w:lvlText w:val="o"/>
      <w:lvlJc w:val="left"/>
      <w:pPr>
        <w:tabs>
          <w:tab w:val="num" w:pos="1440"/>
        </w:tabs>
        <w:ind w:left="1440" w:hanging="360"/>
      </w:pPr>
      <w:rPr>
        <w:rFonts w:ascii="Courier New" w:hAnsi="Courier New"/>
      </w:rPr>
    </w:lvl>
    <w:lvl w:ilvl="2" w:tplc="E25C9BC0">
      <w:start w:val="1"/>
      <w:numFmt w:val="bullet"/>
      <w:lvlText w:val=""/>
      <w:lvlJc w:val="left"/>
      <w:pPr>
        <w:tabs>
          <w:tab w:val="num" w:pos="2160"/>
        </w:tabs>
        <w:ind w:left="2160" w:hanging="360"/>
      </w:pPr>
      <w:rPr>
        <w:rFonts w:ascii="Wingdings" w:hAnsi="Wingdings"/>
      </w:rPr>
    </w:lvl>
    <w:lvl w:ilvl="3" w:tplc="817289DE">
      <w:start w:val="1"/>
      <w:numFmt w:val="bullet"/>
      <w:lvlText w:val=""/>
      <w:lvlJc w:val="left"/>
      <w:pPr>
        <w:tabs>
          <w:tab w:val="num" w:pos="2880"/>
        </w:tabs>
        <w:ind w:left="2880" w:hanging="360"/>
      </w:pPr>
      <w:rPr>
        <w:rFonts w:ascii="Symbol" w:hAnsi="Symbol"/>
      </w:rPr>
    </w:lvl>
    <w:lvl w:ilvl="4" w:tplc="9950428E">
      <w:start w:val="1"/>
      <w:numFmt w:val="bullet"/>
      <w:lvlText w:val="o"/>
      <w:lvlJc w:val="left"/>
      <w:pPr>
        <w:tabs>
          <w:tab w:val="num" w:pos="3600"/>
        </w:tabs>
        <w:ind w:left="3600" w:hanging="360"/>
      </w:pPr>
      <w:rPr>
        <w:rFonts w:ascii="Courier New" w:hAnsi="Courier New"/>
      </w:rPr>
    </w:lvl>
    <w:lvl w:ilvl="5" w:tplc="B500508C">
      <w:start w:val="1"/>
      <w:numFmt w:val="bullet"/>
      <w:lvlText w:val=""/>
      <w:lvlJc w:val="left"/>
      <w:pPr>
        <w:tabs>
          <w:tab w:val="num" w:pos="4320"/>
        </w:tabs>
        <w:ind w:left="4320" w:hanging="360"/>
      </w:pPr>
      <w:rPr>
        <w:rFonts w:ascii="Wingdings" w:hAnsi="Wingdings"/>
      </w:rPr>
    </w:lvl>
    <w:lvl w:ilvl="6" w:tplc="668209F6">
      <w:start w:val="1"/>
      <w:numFmt w:val="bullet"/>
      <w:lvlText w:val=""/>
      <w:lvlJc w:val="left"/>
      <w:pPr>
        <w:tabs>
          <w:tab w:val="num" w:pos="5040"/>
        </w:tabs>
        <w:ind w:left="5040" w:hanging="360"/>
      </w:pPr>
      <w:rPr>
        <w:rFonts w:ascii="Symbol" w:hAnsi="Symbol"/>
      </w:rPr>
    </w:lvl>
    <w:lvl w:ilvl="7" w:tplc="5C56CF90">
      <w:start w:val="1"/>
      <w:numFmt w:val="bullet"/>
      <w:lvlText w:val="o"/>
      <w:lvlJc w:val="left"/>
      <w:pPr>
        <w:tabs>
          <w:tab w:val="num" w:pos="5760"/>
        </w:tabs>
        <w:ind w:left="5760" w:hanging="360"/>
      </w:pPr>
      <w:rPr>
        <w:rFonts w:ascii="Courier New" w:hAnsi="Courier New"/>
      </w:rPr>
    </w:lvl>
    <w:lvl w:ilvl="8" w:tplc="7648097A">
      <w:start w:val="1"/>
      <w:numFmt w:val="bullet"/>
      <w:lvlText w:val=""/>
      <w:lvlJc w:val="left"/>
      <w:pPr>
        <w:tabs>
          <w:tab w:val="num" w:pos="6480"/>
        </w:tabs>
        <w:ind w:left="6480" w:hanging="360"/>
      </w:pPr>
      <w:rPr>
        <w:rFonts w:ascii="Wingdings" w:hAnsi="Wingdings"/>
      </w:rPr>
    </w:lvl>
  </w:abstractNum>
  <w:abstractNum w:abstractNumId="45">
    <w:nsid w:val="7F8565A8"/>
    <w:multiLevelType w:val="hybridMultilevel"/>
    <w:tmpl w:val="7F8565A8"/>
    <w:lvl w:ilvl="0" w:tplc="734A48C2">
      <w:start w:val="1"/>
      <w:numFmt w:val="bullet"/>
      <w:lvlText w:val=""/>
      <w:lvlJc w:val="left"/>
      <w:pPr>
        <w:ind w:left="720" w:hanging="360"/>
      </w:pPr>
      <w:rPr>
        <w:rFonts w:ascii="Symbol" w:hAnsi="Symbol"/>
      </w:rPr>
    </w:lvl>
    <w:lvl w:ilvl="1" w:tplc="B0DA0682">
      <w:start w:val="1"/>
      <w:numFmt w:val="bullet"/>
      <w:lvlText w:val="o"/>
      <w:lvlJc w:val="left"/>
      <w:pPr>
        <w:tabs>
          <w:tab w:val="num" w:pos="1440"/>
        </w:tabs>
        <w:ind w:left="1440" w:hanging="360"/>
      </w:pPr>
      <w:rPr>
        <w:rFonts w:ascii="Courier New" w:hAnsi="Courier New"/>
      </w:rPr>
    </w:lvl>
    <w:lvl w:ilvl="2" w:tplc="FE3023A4">
      <w:start w:val="1"/>
      <w:numFmt w:val="bullet"/>
      <w:lvlText w:val=""/>
      <w:lvlJc w:val="left"/>
      <w:pPr>
        <w:tabs>
          <w:tab w:val="num" w:pos="2160"/>
        </w:tabs>
        <w:ind w:left="2160" w:hanging="360"/>
      </w:pPr>
      <w:rPr>
        <w:rFonts w:ascii="Wingdings" w:hAnsi="Wingdings"/>
      </w:rPr>
    </w:lvl>
    <w:lvl w:ilvl="3" w:tplc="BC18971C">
      <w:start w:val="1"/>
      <w:numFmt w:val="bullet"/>
      <w:lvlText w:val=""/>
      <w:lvlJc w:val="left"/>
      <w:pPr>
        <w:tabs>
          <w:tab w:val="num" w:pos="2880"/>
        </w:tabs>
        <w:ind w:left="2880" w:hanging="360"/>
      </w:pPr>
      <w:rPr>
        <w:rFonts w:ascii="Symbol" w:hAnsi="Symbol"/>
      </w:rPr>
    </w:lvl>
    <w:lvl w:ilvl="4" w:tplc="AC9080B4">
      <w:start w:val="1"/>
      <w:numFmt w:val="bullet"/>
      <w:lvlText w:val="o"/>
      <w:lvlJc w:val="left"/>
      <w:pPr>
        <w:tabs>
          <w:tab w:val="num" w:pos="3600"/>
        </w:tabs>
        <w:ind w:left="3600" w:hanging="360"/>
      </w:pPr>
      <w:rPr>
        <w:rFonts w:ascii="Courier New" w:hAnsi="Courier New"/>
      </w:rPr>
    </w:lvl>
    <w:lvl w:ilvl="5" w:tplc="DAA8EAB8">
      <w:start w:val="1"/>
      <w:numFmt w:val="bullet"/>
      <w:lvlText w:val=""/>
      <w:lvlJc w:val="left"/>
      <w:pPr>
        <w:tabs>
          <w:tab w:val="num" w:pos="4320"/>
        </w:tabs>
        <w:ind w:left="4320" w:hanging="360"/>
      </w:pPr>
      <w:rPr>
        <w:rFonts w:ascii="Wingdings" w:hAnsi="Wingdings"/>
      </w:rPr>
    </w:lvl>
    <w:lvl w:ilvl="6" w:tplc="560EE004">
      <w:start w:val="1"/>
      <w:numFmt w:val="bullet"/>
      <w:lvlText w:val=""/>
      <w:lvlJc w:val="left"/>
      <w:pPr>
        <w:tabs>
          <w:tab w:val="num" w:pos="5040"/>
        </w:tabs>
        <w:ind w:left="5040" w:hanging="360"/>
      </w:pPr>
      <w:rPr>
        <w:rFonts w:ascii="Symbol" w:hAnsi="Symbol"/>
      </w:rPr>
    </w:lvl>
    <w:lvl w:ilvl="7" w:tplc="B038E7BC">
      <w:start w:val="1"/>
      <w:numFmt w:val="bullet"/>
      <w:lvlText w:val="o"/>
      <w:lvlJc w:val="left"/>
      <w:pPr>
        <w:tabs>
          <w:tab w:val="num" w:pos="5760"/>
        </w:tabs>
        <w:ind w:left="5760" w:hanging="360"/>
      </w:pPr>
      <w:rPr>
        <w:rFonts w:ascii="Courier New" w:hAnsi="Courier New"/>
      </w:rPr>
    </w:lvl>
    <w:lvl w:ilvl="8" w:tplc="AB36D788">
      <w:start w:val="1"/>
      <w:numFmt w:val="bullet"/>
      <w:lvlText w:val=""/>
      <w:lvlJc w:val="left"/>
      <w:pPr>
        <w:tabs>
          <w:tab w:val="num" w:pos="6480"/>
        </w:tabs>
        <w:ind w:left="6480" w:hanging="360"/>
      </w:pPr>
      <w:rPr>
        <w:rFonts w:ascii="Wingdings" w:hAnsi="Wingdings"/>
      </w:rPr>
    </w:lvl>
  </w:abstractNum>
  <w:abstractNum w:abstractNumId="46">
    <w:nsid w:val="7F8565A9"/>
    <w:multiLevelType w:val="hybridMultilevel"/>
    <w:tmpl w:val="7F8565A9"/>
    <w:lvl w:ilvl="0" w:tplc="D6E22960">
      <w:start w:val="1"/>
      <w:numFmt w:val="bullet"/>
      <w:lvlText w:val=""/>
      <w:lvlJc w:val="left"/>
      <w:pPr>
        <w:ind w:left="720" w:hanging="360"/>
      </w:pPr>
      <w:rPr>
        <w:rFonts w:ascii="Symbol" w:hAnsi="Symbol"/>
      </w:rPr>
    </w:lvl>
    <w:lvl w:ilvl="1" w:tplc="AAFE6D98">
      <w:start w:val="1"/>
      <w:numFmt w:val="bullet"/>
      <w:lvlText w:val="o"/>
      <w:lvlJc w:val="left"/>
      <w:pPr>
        <w:tabs>
          <w:tab w:val="num" w:pos="1440"/>
        </w:tabs>
        <w:ind w:left="1440" w:hanging="360"/>
      </w:pPr>
      <w:rPr>
        <w:rFonts w:ascii="Courier New" w:hAnsi="Courier New"/>
      </w:rPr>
    </w:lvl>
    <w:lvl w:ilvl="2" w:tplc="C83EA4DC">
      <w:start w:val="1"/>
      <w:numFmt w:val="bullet"/>
      <w:lvlText w:val=""/>
      <w:lvlJc w:val="left"/>
      <w:pPr>
        <w:tabs>
          <w:tab w:val="num" w:pos="2160"/>
        </w:tabs>
        <w:ind w:left="2160" w:hanging="360"/>
      </w:pPr>
      <w:rPr>
        <w:rFonts w:ascii="Wingdings" w:hAnsi="Wingdings"/>
      </w:rPr>
    </w:lvl>
    <w:lvl w:ilvl="3" w:tplc="0B864E26">
      <w:start w:val="1"/>
      <w:numFmt w:val="bullet"/>
      <w:lvlText w:val=""/>
      <w:lvlJc w:val="left"/>
      <w:pPr>
        <w:tabs>
          <w:tab w:val="num" w:pos="2880"/>
        </w:tabs>
        <w:ind w:left="2880" w:hanging="360"/>
      </w:pPr>
      <w:rPr>
        <w:rFonts w:ascii="Symbol" w:hAnsi="Symbol"/>
      </w:rPr>
    </w:lvl>
    <w:lvl w:ilvl="4" w:tplc="58CE4A6A">
      <w:start w:val="1"/>
      <w:numFmt w:val="bullet"/>
      <w:lvlText w:val="o"/>
      <w:lvlJc w:val="left"/>
      <w:pPr>
        <w:tabs>
          <w:tab w:val="num" w:pos="3600"/>
        </w:tabs>
        <w:ind w:left="3600" w:hanging="360"/>
      </w:pPr>
      <w:rPr>
        <w:rFonts w:ascii="Courier New" w:hAnsi="Courier New"/>
      </w:rPr>
    </w:lvl>
    <w:lvl w:ilvl="5" w:tplc="179C1678">
      <w:start w:val="1"/>
      <w:numFmt w:val="bullet"/>
      <w:lvlText w:val=""/>
      <w:lvlJc w:val="left"/>
      <w:pPr>
        <w:tabs>
          <w:tab w:val="num" w:pos="4320"/>
        </w:tabs>
        <w:ind w:left="4320" w:hanging="360"/>
      </w:pPr>
      <w:rPr>
        <w:rFonts w:ascii="Wingdings" w:hAnsi="Wingdings"/>
      </w:rPr>
    </w:lvl>
    <w:lvl w:ilvl="6" w:tplc="4DD2F8B6">
      <w:start w:val="1"/>
      <w:numFmt w:val="bullet"/>
      <w:lvlText w:val=""/>
      <w:lvlJc w:val="left"/>
      <w:pPr>
        <w:tabs>
          <w:tab w:val="num" w:pos="5040"/>
        </w:tabs>
        <w:ind w:left="5040" w:hanging="360"/>
      </w:pPr>
      <w:rPr>
        <w:rFonts w:ascii="Symbol" w:hAnsi="Symbol"/>
      </w:rPr>
    </w:lvl>
    <w:lvl w:ilvl="7" w:tplc="0E9E3AA4">
      <w:start w:val="1"/>
      <w:numFmt w:val="bullet"/>
      <w:lvlText w:val="o"/>
      <w:lvlJc w:val="left"/>
      <w:pPr>
        <w:tabs>
          <w:tab w:val="num" w:pos="5760"/>
        </w:tabs>
        <w:ind w:left="5760" w:hanging="360"/>
      </w:pPr>
      <w:rPr>
        <w:rFonts w:ascii="Courier New" w:hAnsi="Courier New"/>
      </w:rPr>
    </w:lvl>
    <w:lvl w:ilvl="8" w:tplc="26CA9BE4">
      <w:start w:val="1"/>
      <w:numFmt w:val="bullet"/>
      <w:lvlText w:val=""/>
      <w:lvlJc w:val="left"/>
      <w:pPr>
        <w:tabs>
          <w:tab w:val="num" w:pos="6480"/>
        </w:tabs>
        <w:ind w:left="6480" w:hanging="360"/>
      </w:pPr>
      <w:rPr>
        <w:rFonts w:ascii="Wingdings" w:hAnsi="Wingdings"/>
      </w:rPr>
    </w:lvl>
  </w:abstractNum>
  <w:abstractNum w:abstractNumId="47">
    <w:nsid w:val="7F8565AA"/>
    <w:multiLevelType w:val="hybridMultilevel"/>
    <w:tmpl w:val="7F8565AA"/>
    <w:lvl w:ilvl="0" w:tplc="D53CF4DE">
      <w:start w:val="1"/>
      <w:numFmt w:val="bullet"/>
      <w:lvlText w:val=""/>
      <w:lvlJc w:val="left"/>
      <w:pPr>
        <w:ind w:left="720" w:hanging="360"/>
      </w:pPr>
      <w:rPr>
        <w:rFonts w:ascii="Symbol" w:hAnsi="Symbol"/>
      </w:rPr>
    </w:lvl>
    <w:lvl w:ilvl="1" w:tplc="7FB6F028">
      <w:start w:val="1"/>
      <w:numFmt w:val="bullet"/>
      <w:lvlText w:val="o"/>
      <w:lvlJc w:val="left"/>
      <w:pPr>
        <w:tabs>
          <w:tab w:val="num" w:pos="1440"/>
        </w:tabs>
        <w:ind w:left="1440" w:hanging="360"/>
      </w:pPr>
      <w:rPr>
        <w:rFonts w:ascii="Courier New" w:hAnsi="Courier New"/>
      </w:rPr>
    </w:lvl>
    <w:lvl w:ilvl="2" w:tplc="F1B8D2CC">
      <w:start w:val="1"/>
      <w:numFmt w:val="bullet"/>
      <w:lvlText w:val=""/>
      <w:lvlJc w:val="left"/>
      <w:pPr>
        <w:tabs>
          <w:tab w:val="num" w:pos="2160"/>
        </w:tabs>
        <w:ind w:left="2160" w:hanging="360"/>
      </w:pPr>
      <w:rPr>
        <w:rFonts w:ascii="Wingdings" w:hAnsi="Wingdings"/>
      </w:rPr>
    </w:lvl>
    <w:lvl w:ilvl="3" w:tplc="6CC4F36E">
      <w:start w:val="1"/>
      <w:numFmt w:val="bullet"/>
      <w:lvlText w:val=""/>
      <w:lvlJc w:val="left"/>
      <w:pPr>
        <w:tabs>
          <w:tab w:val="num" w:pos="2880"/>
        </w:tabs>
        <w:ind w:left="2880" w:hanging="360"/>
      </w:pPr>
      <w:rPr>
        <w:rFonts w:ascii="Symbol" w:hAnsi="Symbol"/>
      </w:rPr>
    </w:lvl>
    <w:lvl w:ilvl="4" w:tplc="5F5A98B2">
      <w:start w:val="1"/>
      <w:numFmt w:val="bullet"/>
      <w:lvlText w:val="o"/>
      <w:lvlJc w:val="left"/>
      <w:pPr>
        <w:tabs>
          <w:tab w:val="num" w:pos="3600"/>
        </w:tabs>
        <w:ind w:left="3600" w:hanging="360"/>
      </w:pPr>
      <w:rPr>
        <w:rFonts w:ascii="Courier New" w:hAnsi="Courier New"/>
      </w:rPr>
    </w:lvl>
    <w:lvl w:ilvl="5" w:tplc="756AE266">
      <w:start w:val="1"/>
      <w:numFmt w:val="bullet"/>
      <w:lvlText w:val=""/>
      <w:lvlJc w:val="left"/>
      <w:pPr>
        <w:tabs>
          <w:tab w:val="num" w:pos="4320"/>
        </w:tabs>
        <w:ind w:left="4320" w:hanging="360"/>
      </w:pPr>
      <w:rPr>
        <w:rFonts w:ascii="Wingdings" w:hAnsi="Wingdings"/>
      </w:rPr>
    </w:lvl>
    <w:lvl w:ilvl="6" w:tplc="15F477A0">
      <w:start w:val="1"/>
      <w:numFmt w:val="bullet"/>
      <w:lvlText w:val=""/>
      <w:lvlJc w:val="left"/>
      <w:pPr>
        <w:tabs>
          <w:tab w:val="num" w:pos="5040"/>
        </w:tabs>
        <w:ind w:left="5040" w:hanging="360"/>
      </w:pPr>
      <w:rPr>
        <w:rFonts w:ascii="Symbol" w:hAnsi="Symbol"/>
      </w:rPr>
    </w:lvl>
    <w:lvl w:ilvl="7" w:tplc="D166D4F0">
      <w:start w:val="1"/>
      <w:numFmt w:val="bullet"/>
      <w:lvlText w:val="o"/>
      <w:lvlJc w:val="left"/>
      <w:pPr>
        <w:tabs>
          <w:tab w:val="num" w:pos="5760"/>
        </w:tabs>
        <w:ind w:left="5760" w:hanging="360"/>
      </w:pPr>
      <w:rPr>
        <w:rFonts w:ascii="Courier New" w:hAnsi="Courier New"/>
      </w:rPr>
    </w:lvl>
    <w:lvl w:ilvl="8" w:tplc="9616505A">
      <w:start w:val="1"/>
      <w:numFmt w:val="bullet"/>
      <w:lvlText w:val=""/>
      <w:lvlJc w:val="left"/>
      <w:pPr>
        <w:tabs>
          <w:tab w:val="num" w:pos="6480"/>
        </w:tabs>
        <w:ind w:left="6480" w:hanging="360"/>
      </w:pPr>
      <w:rPr>
        <w:rFonts w:ascii="Wingdings" w:hAnsi="Wingdings"/>
      </w:rPr>
    </w:lvl>
  </w:abstractNum>
  <w:abstractNum w:abstractNumId="48">
    <w:nsid w:val="7F8565AB"/>
    <w:multiLevelType w:val="hybridMultilevel"/>
    <w:tmpl w:val="7F8565AB"/>
    <w:lvl w:ilvl="0" w:tplc="EAF2E308">
      <w:start w:val="1"/>
      <w:numFmt w:val="bullet"/>
      <w:lvlText w:val=""/>
      <w:lvlJc w:val="left"/>
      <w:pPr>
        <w:ind w:left="720" w:hanging="360"/>
      </w:pPr>
      <w:rPr>
        <w:rFonts w:ascii="Symbol" w:hAnsi="Symbol"/>
      </w:rPr>
    </w:lvl>
    <w:lvl w:ilvl="1" w:tplc="6F44F67A">
      <w:start w:val="1"/>
      <w:numFmt w:val="bullet"/>
      <w:lvlText w:val="o"/>
      <w:lvlJc w:val="left"/>
      <w:pPr>
        <w:tabs>
          <w:tab w:val="num" w:pos="1440"/>
        </w:tabs>
        <w:ind w:left="1440" w:hanging="360"/>
      </w:pPr>
      <w:rPr>
        <w:rFonts w:ascii="Courier New" w:hAnsi="Courier New"/>
      </w:rPr>
    </w:lvl>
    <w:lvl w:ilvl="2" w:tplc="36582B38">
      <w:start w:val="1"/>
      <w:numFmt w:val="bullet"/>
      <w:lvlText w:val=""/>
      <w:lvlJc w:val="left"/>
      <w:pPr>
        <w:tabs>
          <w:tab w:val="num" w:pos="2160"/>
        </w:tabs>
        <w:ind w:left="2160" w:hanging="360"/>
      </w:pPr>
      <w:rPr>
        <w:rFonts w:ascii="Wingdings" w:hAnsi="Wingdings"/>
      </w:rPr>
    </w:lvl>
    <w:lvl w:ilvl="3" w:tplc="91CA81B2">
      <w:start w:val="1"/>
      <w:numFmt w:val="bullet"/>
      <w:lvlText w:val=""/>
      <w:lvlJc w:val="left"/>
      <w:pPr>
        <w:tabs>
          <w:tab w:val="num" w:pos="2880"/>
        </w:tabs>
        <w:ind w:left="2880" w:hanging="360"/>
      </w:pPr>
      <w:rPr>
        <w:rFonts w:ascii="Symbol" w:hAnsi="Symbol"/>
      </w:rPr>
    </w:lvl>
    <w:lvl w:ilvl="4" w:tplc="19FAF714">
      <w:start w:val="1"/>
      <w:numFmt w:val="bullet"/>
      <w:lvlText w:val="o"/>
      <w:lvlJc w:val="left"/>
      <w:pPr>
        <w:tabs>
          <w:tab w:val="num" w:pos="3600"/>
        </w:tabs>
        <w:ind w:left="3600" w:hanging="360"/>
      </w:pPr>
      <w:rPr>
        <w:rFonts w:ascii="Courier New" w:hAnsi="Courier New"/>
      </w:rPr>
    </w:lvl>
    <w:lvl w:ilvl="5" w:tplc="4E464912">
      <w:start w:val="1"/>
      <w:numFmt w:val="bullet"/>
      <w:lvlText w:val=""/>
      <w:lvlJc w:val="left"/>
      <w:pPr>
        <w:tabs>
          <w:tab w:val="num" w:pos="4320"/>
        </w:tabs>
        <w:ind w:left="4320" w:hanging="360"/>
      </w:pPr>
      <w:rPr>
        <w:rFonts w:ascii="Wingdings" w:hAnsi="Wingdings"/>
      </w:rPr>
    </w:lvl>
    <w:lvl w:ilvl="6" w:tplc="882202F0">
      <w:start w:val="1"/>
      <w:numFmt w:val="bullet"/>
      <w:lvlText w:val=""/>
      <w:lvlJc w:val="left"/>
      <w:pPr>
        <w:tabs>
          <w:tab w:val="num" w:pos="5040"/>
        </w:tabs>
        <w:ind w:left="5040" w:hanging="360"/>
      </w:pPr>
      <w:rPr>
        <w:rFonts w:ascii="Symbol" w:hAnsi="Symbol"/>
      </w:rPr>
    </w:lvl>
    <w:lvl w:ilvl="7" w:tplc="F41C5F24">
      <w:start w:val="1"/>
      <w:numFmt w:val="bullet"/>
      <w:lvlText w:val="o"/>
      <w:lvlJc w:val="left"/>
      <w:pPr>
        <w:tabs>
          <w:tab w:val="num" w:pos="5760"/>
        </w:tabs>
        <w:ind w:left="5760" w:hanging="360"/>
      </w:pPr>
      <w:rPr>
        <w:rFonts w:ascii="Courier New" w:hAnsi="Courier New"/>
      </w:rPr>
    </w:lvl>
    <w:lvl w:ilvl="8" w:tplc="7F4030F6">
      <w:start w:val="1"/>
      <w:numFmt w:val="bullet"/>
      <w:lvlText w:val=""/>
      <w:lvlJc w:val="left"/>
      <w:pPr>
        <w:tabs>
          <w:tab w:val="num" w:pos="6480"/>
        </w:tabs>
        <w:ind w:left="6480" w:hanging="360"/>
      </w:pPr>
      <w:rPr>
        <w:rFonts w:ascii="Wingdings" w:hAnsi="Wingdings"/>
      </w:rPr>
    </w:lvl>
  </w:abstractNum>
  <w:abstractNum w:abstractNumId="49">
    <w:nsid w:val="7F8565AC"/>
    <w:multiLevelType w:val="hybridMultilevel"/>
    <w:tmpl w:val="7F8565AC"/>
    <w:lvl w:ilvl="0" w:tplc="7A5E0C20">
      <w:start w:val="1"/>
      <w:numFmt w:val="bullet"/>
      <w:lvlText w:val=""/>
      <w:lvlJc w:val="left"/>
      <w:pPr>
        <w:ind w:left="720" w:hanging="360"/>
      </w:pPr>
      <w:rPr>
        <w:rFonts w:ascii="Symbol" w:hAnsi="Symbol"/>
      </w:rPr>
    </w:lvl>
    <w:lvl w:ilvl="1" w:tplc="91BC7C50">
      <w:start w:val="1"/>
      <w:numFmt w:val="bullet"/>
      <w:lvlText w:val="o"/>
      <w:lvlJc w:val="left"/>
      <w:pPr>
        <w:tabs>
          <w:tab w:val="num" w:pos="1440"/>
        </w:tabs>
        <w:ind w:left="1440" w:hanging="360"/>
      </w:pPr>
      <w:rPr>
        <w:rFonts w:ascii="Courier New" w:hAnsi="Courier New"/>
      </w:rPr>
    </w:lvl>
    <w:lvl w:ilvl="2" w:tplc="75C6CF16">
      <w:start w:val="1"/>
      <w:numFmt w:val="bullet"/>
      <w:lvlText w:val=""/>
      <w:lvlJc w:val="left"/>
      <w:pPr>
        <w:tabs>
          <w:tab w:val="num" w:pos="2160"/>
        </w:tabs>
        <w:ind w:left="2160" w:hanging="360"/>
      </w:pPr>
      <w:rPr>
        <w:rFonts w:ascii="Wingdings" w:hAnsi="Wingdings"/>
      </w:rPr>
    </w:lvl>
    <w:lvl w:ilvl="3" w:tplc="396AE252">
      <w:start w:val="1"/>
      <w:numFmt w:val="bullet"/>
      <w:lvlText w:val=""/>
      <w:lvlJc w:val="left"/>
      <w:pPr>
        <w:tabs>
          <w:tab w:val="num" w:pos="2880"/>
        </w:tabs>
        <w:ind w:left="2880" w:hanging="360"/>
      </w:pPr>
      <w:rPr>
        <w:rFonts w:ascii="Symbol" w:hAnsi="Symbol"/>
      </w:rPr>
    </w:lvl>
    <w:lvl w:ilvl="4" w:tplc="E3DCEEB0">
      <w:start w:val="1"/>
      <w:numFmt w:val="bullet"/>
      <w:lvlText w:val="o"/>
      <w:lvlJc w:val="left"/>
      <w:pPr>
        <w:tabs>
          <w:tab w:val="num" w:pos="3600"/>
        </w:tabs>
        <w:ind w:left="3600" w:hanging="360"/>
      </w:pPr>
      <w:rPr>
        <w:rFonts w:ascii="Courier New" w:hAnsi="Courier New"/>
      </w:rPr>
    </w:lvl>
    <w:lvl w:ilvl="5" w:tplc="5766544E">
      <w:start w:val="1"/>
      <w:numFmt w:val="bullet"/>
      <w:lvlText w:val=""/>
      <w:lvlJc w:val="left"/>
      <w:pPr>
        <w:tabs>
          <w:tab w:val="num" w:pos="4320"/>
        </w:tabs>
        <w:ind w:left="4320" w:hanging="360"/>
      </w:pPr>
      <w:rPr>
        <w:rFonts w:ascii="Wingdings" w:hAnsi="Wingdings"/>
      </w:rPr>
    </w:lvl>
    <w:lvl w:ilvl="6" w:tplc="BF24679A">
      <w:start w:val="1"/>
      <w:numFmt w:val="bullet"/>
      <w:lvlText w:val=""/>
      <w:lvlJc w:val="left"/>
      <w:pPr>
        <w:tabs>
          <w:tab w:val="num" w:pos="5040"/>
        </w:tabs>
        <w:ind w:left="5040" w:hanging="360"/>
      </w:pPr>
      <w:rPr>
        <w:rFonts w:ascii="Symbol" w:hAnsi="Symbol"/>
      </w:rPr>
    </w:lvl>
    <w:lvl w:ilvl="7" w:tplc="F82C5AD8">
      <w:start w:val="1"/>
      <w:numFmt w:val="bullet"/>
      <w:lvlText w:val="o"/>
      <w:lvlJc w:val="left"/>
      <w:pPr>
        <w:tabs>
          <w:tab w:val="num" w:pos="5760"/>
        </w:tabs>
        <w:ind w:left="5760" w:hanging="360"/>
      </w:pPr>
      <w:rPr>
        <w:rFonts w:ascii="Courier New" w:hAnsi="Courier New"/>
      </w:rPr>
    </w:lvl>
    <w:lvl w:ilvl="8" w:tplc="88825CD2">
      <w:start w:val="1"/>
      <w:numFmt w:val="bullet"/>
      <w:lvlText w:val=""/>
      <w:lvlJc w:val="left"/>
      <w:pPr>
        <w:tabs>
          <w:tab w:val="num" w:pos="6480"/>
        </w:tabs>
        <w:ind w:left="6480" w:hanging="360"/>
      </w:pPr>
      <w:rPr>
        <w:rFonts w:ascii="Wingdings" w:hAnsi="Wingdings"/>
      </w:rPr>
    </w:lvl>
  </w:abstractNum>
  <w:abstractNum w:abstractNumId="50">
    <w:nsid w:val="7F8565AD"/>
    <w:multiLevelType w:val="hybridMultilevel"/>
    <w:tmpl w:val="7F8565AD"/>
    <w:lvl w:ilvl="0" w:tplc="46B888FC">
      <w:start w:val="1"/>
      <w:numFmt w:val="bullet"/>
      <w:lvlText w:val=""/>
      <w:lvlJc w:val="left"/>
      <w:pPr>
        <w:ind w:left="720" w:hanging="360"/>
      </w:pPr>
      <w:rPr>
        <w:rFonts w:ascii="Symbol" w:hAnsi="Symbol"/>
      </w:rPr>
    </w:lvl>
    <w:lvl w:ilvl="1" w:tplc="D04C68C4">
      <w:start w:val="1"/>
      <w:numFmt w:val="bullet"/>
      <w:lvlText w:val="o"/>
      <w:lvlJc w:val="left"/>
      <w:pPr>
        <w:tabs>
          <w:tab w:val="num" w:pos="1440"/>
        </w:tabs>
        <w:ind w:left="1440" w:hanging="360"/>
      </w:pPr>
      <w:rPr>
        <w:rFonts w:ascii="Courier New" w:hAnsi="Courier New"/>
      </w:rPr>
    </w:lvl>
    <w:lvl w:ilvl="2" w:tplc="7DBCF1C2">
      <w:start w:val="1"/>
      <w:numFmt w:val="bullet"/>
      <w:lvlText w:val=""/>
      <w:lvlJc w:val="left"/>
      <w:pPr>
        <w:tabs>
          <w:tab w:val="num" w:pos="2160"/>
        </w:tabs>
        <w:ind w:left="2160" w:hanging="360"/>
      </w:pPr>
      <w:rPr>
        <w:rFonts w:ascii="Wingdings" w:hAnsi="Wingdings"/>
      </w:rPr>
    </w:lvl>
    <w:lvl w:ilvl="3" w:tplc="407893EE">
      <w:start w:val="1"/>
      <w:numFmt w:val="bullet"/>
      <w:lvlText w:val=""/>
      <w:lvlJc w:val="left"/>
      <w:pPr>
        <w:tabs>
          <w:tab w:val="num" w:pos="2880"/>
        </w:tabs>
        <w:ind w:left="2880" w:hanging="360"/>
      </w:pPr>
      <w:rPr>
        <w:rFonts w:ascii="Symbol" w:hAnsi="Symbol"/>
      </w:rPr>
    </w:lvl>
    <w:lvl w:ilvl="4" w:tplc="8304D6DA">
      <w:start w:val="1"/>
      <w:numFmt w:val="bullet"/>
      <w:lvlText w:val="o"/>
      <w:lvlJc w:val="left"/>
      <w:pPr>
        <w:tabs>
          <w:tab w:val="num" w:pos="3600"/>
        </w:tabs>
        <w:ind w:left="3600" w:hanging="360"/>
      </w:pPr>
      <w:rPr>
        <w:rFonts w:ascii="Courier New" w:hAnsi="Courier New"/>
      </w:rPr>
    </w:lvl>
    <w:lvl w:ilvl="5" w:tplc="09B85B96">
      <w:start w:val="1"/>
      <w:numFmt w:val="bullet"/>
      <w:lvlText w:val=""/>
      <w:lvlJc w:val="left"/>
      <w:pPr>
        <w:tabs>
          <w:tab w:val="num" w:pos="4320"/>
        </w:tabs>
        <w:ind w:left="4320" w:hanging="360"/>
      </w:pPr>
      <w:rPr>
        <w:rFonts w:ascii="Wingdings" w:hAnsi="Wingdings"/>
      </w:rPr>
    </w:lvl>
    <w:lvl w:ilvl="6" w:tplc="1E30773A">
      <w:start w:val="1"/>
      <w:numFmt w:val="bullet"/>
      <w:lvlText w:val=""/>
      <w:lvlJc w:val="left"/>
      <w:pPr>
        <w:tabs>
          <w:tab w:val="num" w:pos="5040"/>
        </w:tabs>
        <w:ind w:left="5040" w:hanging="360"/>
      </w:pPr>
      <w:rPr>
        <w:rFonts w:ascii="Symbol" w:hAnsi="Symbol"/>
      </w:rPr>
    </w:lvl>
    <w:lvl w:ilvl="7" w:tplc="6AF4873A">
      <w:start w:val="1"/>
      <w:numFmt w:val="bullet"/>
      <w:lvlText w:val="o"/>
      <w:lvlJc w:val="left"/>
      <w:pPr>
        <w:tabs>
          <w:tab w:val="num" w:pos="5760"/>
        </w:tabs>
        <w:ind w:left="5760" w:hanging="360"/>
      </w:pPr>
      <w:rPr>
        <w:rFonts w:ascii="Courier New" w:hAnsi="Courier New"/>
      </w:rPr>
    </w:lvl>
    <w:lvl w:ilvl="8" w:tplc="4EFC771C">
      <w:start w:val="1"/>
      <w:numFmt w:val="bullet"/>
      <w:lvlText w:val=""/>
      <w:lvlJc w:val="left"/>
      <w:pPr>
        <w:tabs>
          <w:tab w:val="num" w:pos="6480"/>
        </w:tabs>
        <w:ind w:left="6480" w:hanging="360"/>
      </w:pPr>
      <w:rPr>
        <w:rFonts w:ascii="Wingdings" w:hAnsi="Wingdings"/>
      </w:rPr>
    </w:lvl>
  </w:abstractNum>
  <w:abstractNum w:abstractNumId="51">
    <w:nsid w:val="7F8565AE"/>
    <w:multiLevelType w:val="hybridMultilevel"/>
    <w:tmpl w:val="7F8565AE"/>
    <w:lvl w:ilvl="0" w:tplc="7640E2D4">
      <w:start w:val="1"/>
      <w:numFmt w:val="bullet"/>
      <w:lvlText w:val=""/>
      <w:lvlJc w:val="left"/>
      <w:pPr>
        <w:ind w:left="720" w:hanging="360"/>
      </w:pPr>
      <w:rPr>
        <w:rFonts w:ascii="Symbol" w:hAnsi="Symbol"/>
      </w:rPr>
    </w:lvl>
    <w:lvl w:ilvl="1" w:tplc="9A7E6F1E">
      <w:start w:val="1"/>
      <w:numFmt w:val="bullet"/>
      <w:lvlText w:val="o"/>
      <w:lvlJc w:val="left"/>
      <w:pPr>
        <w:tabs>
          <w:tab w:val="num" w:pos="1440"/>
        </w:tabs>
        <w:ind w:left="1440" w:hanging="360"/>
      </w:pPr>
      <w:rPr>
        <w:rFonts w:ascii="Courier New" w:hAnsi="Courier New"/>
      </w:rPr>
    </w:lvl>
    <w:lvl w:ilvl="2" w:tplc="42FC22A6">
      <w:start w:val="1"/>
      <w:numFmt w:val="bullet"/>
      <w:lvlText w:val=""/>
      <w:lvlJc w:val="left"/>
      <w:pPr>
        <w:tabs>
          <w:tab w:val="num" w:pos="2160"/>
        </w:tabs>
        <w:ind w:left="2160" w:hanging="360"/>
      </w:pPr>
      <w:rPr>
        <w:rFonts w:ascii="Wingdings" w:hAnsi="Wingdings"/>
      </w:rPr>
    </w:lvl>
    <w:lvl w:ilvl="3" w:tplc="904EADE8">
      <w:start w:val="1"/>
      <w:numFmt w:val="bullet"/>
      <w:lvlText w:val=""/>
      <w:lvlJc w:val="left"/>
      <w:pPr>
        <w:tabs>
          <w:tab w:val="num" w:pos="2880"/>
        </w:tabs>
        <w:ind w:left="2880" w:hanging="360"/>
      </w:pPr>
      <w:rPr>
        <w:rFonts w:ascii="Symbol" w:hAnsi="Symbol"/>
      </w:rPr>
    </w:lvl>
    <w:lvl w:ilvl="4" w:tplc="4B2A0CEA">
      <w:start w:val="1"/>
      <w:numFmt w:val="bullet"/>
      <w:lvlText w:val="o"/>
      <w:lvlJc w:val="left"/>
      <w:pPr>
        <w:tabs>
          <w:tab w:val="num" w:pos="3600"/>
        </w:tabs>
        <w:ind w:left="3600" w:hanging="360"/>
      </w:pPr>
      <w:rPr>
        <w:rFonts w:ascii="Courier New" w:hAnsi="Courier New"/>
      </w:rPr>
    </w:lvl>
    <w:lvl w:ilvl="5" w:tplc="CDB8AB84">
      <w:start w:val="1"/>
      <w:numFmt w:val="bullet"/>
      <w:lvlText w:val=""/>
      <w:lvlJc w:val="left"/>
      <w:pPr>
        <w:tabs>
          <w:tab w:val="num" w:pos="4320"/>
        </w:tabs>
        <w:ind w:left="4320" w:hanging="360"/>
      </w:pPr>
      <w:rPr>
        <w:rFonts w:ascii="Wingdings" w:hAnsi="Wingdings"/>
      </w:rPr>
    </w:lvl>
    <w:lvl w:ilvl="6" w:tplc="6C6A9DB4">
      <w:start w:val="1"/>
      <w:numFmt w:val="bullet"/>
      <w:lvlText w:val=""/>
      <w:lvlJc w:val="left"/>
      <w:pPr>
        <w:tabs>
          <w:tab w:val="num" w:pos="5040"/>
        </w:tabs>
        <w:ind w:left="5040" w:hanging="360"/>
      </w:pPr>
      <w:rPr>
        <w:rFonts w:ascii="Symbol" w:hAnsi="Symbol"/>
      </w:rPr>
    </w:lvl>
    <w:lvl w:ilvl="7" w:tplc="A66E4B0E">
      <w:start w:val="1"/>
      <w:numFmt w:val="bullet"/>
      <w:lvlText w:val="o"/>
      <w:lvlJc w:val="left"/>
      <w:pPr>
        <w:tabs>
          <w:tab w:val="num" w:pos="5760"/>
        </w:tabs>
        <w:ind w:left="5760" w:hanging="360"/>
      </w:pPr>
      <w:rPr>
        <w:rFonts w:ascii="Courier New" w:hAnsi="Courier New"/>
      </w:rPr>
    </w:lvl>
    <w:lvl w:ilvl="8" w:tplc="BBD08AC4">
      <w:start w:val="1"/>
      <w:numFmt w:val="bullet"/>
      <w:lvlText w:val=""/>
      <w:lvlJc w:val="left"/>
      <w:pPr>
        <w:tabs>
          <w:tab w:val="num" w:pos="6480"/>
        </w:tabs>
        <w:ind w:left="6480" w:hanging="360"/>
      </w:pPr>
      <w:rPr>
        <w:rFonts w:ascii="Wingdings" w:hAnsi="Wingdings"/>
      </w:rPr>
    </w:lvl>
  </w:abstractNum>
  <w:abstractNum w:abstractNumId="52">
    <w:nsid w:val="7F8565AF"/>
    <w:multiLevelType w:val="hybridMultilevel"/>
    <w:tmpl w:val="7F8565AF"/>
    <w:lvl w:ilvl="0" w:tplc="9F48158E">
      <w:start w:val="1"/>
      <w:numFmt w:val="bullet"/>
      <w:lvlText w:val=""/>
      <w:lvlJc w:val="left"/>
      <w:pPr>
        <w:ind w:left="720" w:hanging="360"/>
      </w:pPr>
      <w:rPr>
        <w:rFonts w:ascii="Symbol" w:hAnsi="Symbol"/>
      </w:rPr>
    </w:lvl>
    <w:lvl w:ilvl="1" w:tplc="636A43F0">
      <w:start w:val="1"/>
      <w:numFmt w:val="bullet"/>
      <w:lvlText w:val="o"/>
      <w:lvlJc w:val="left"/>
      <w:pPr>
        <w:tabs>
          <w:tab w:val="num" w:pos="1440"/>
        </w:tabs>
        <w:ind w:left="1440" w:hanging="360"/>
      </w:pPr>
      <w:rPr>
        <w:rFonts w:ascii="Courier New" w:hAnsi="Courier New"/>
      </w:rPr>
    </w:lvl>
    <w:lvl w:ilvl="2" w:tplc="BC467D18">
      <w:start w:val="1"/>
      <w:numFmt w:val="bullet"/>
      <w:lvlText w:val=""/>
      <w:lvlJc w:val="left"/>
      <w:pPr>
        <w:tabs>
          <w:tab w:val="num" w:pos="2160"/>
        </w:tabs>
        <w:ind w:left="2160" w:hanging="360"/>
      </w:pPr>
      <w:rPr>
        <w:rFonts w:ascii="Wingdings" w:hAnsi="Wingdings"/>
      </w:rPr>
    </w:lvl>
    <w:lvl w:ilvl="3" w:tplc="7F3A351E">
      <w:start w:val="1"/>
      <w:numFmt w:val="bullet"/>
      <w:lvlText w:val=""/>
      <w:lvlJc w:val="left"/>
      <w:pPr>
        <w:tabs>
          <w:tab w:val="num" w:pos="2880"/>
        </w:tabs>
        <w:ind w:left="2880" w:hanging="360"/>
      </w:pPr>
      <w:rPr>
        <w:rFonts w:ascii="Symbol" w:hAnsi="Symbol"/>
      </w:rPr>
    </w:lvl>
    <w:lvl w:ilvl="4" w:tplc="169241EE">
      <w:start w:val="1"/>
      <w:numFmt w:val="bullet"/>
      <w:lvlText w:val="o"/>
      <w:lvlJc w:val="left"/>
      <w:pPr>
        <w:tabs>
          <w:tab w:val="num" w:pos="3600"/>
        </w:tabs>
        <w:ind w:left="3600" w:hanging="360"/>
      </w:pPr>
      <w:rPr>
        <w:rFonts w:ascii="Courier New" w:hAnsi="Courier New"/>
      </w:rPr>
    </w:lvl>
    <w:lvl w:ilvl="5" w:tplc="CE8E9978">
      <w:start w:val="1"/>
      <w:numFmt w:val="bullet"/>
      <w:lvlText w:val=""/>
      <w:lvlJc w:val="left"/>
      <w:pPr>
        <w:tabs>
          <w:tab w:val="num" w:pos="4320"/>
        </w:tabs>
        <w:ind w:left="4320" w:hanging="360"/>
      </w:pPr>
      <w:rPr>
        <w:rFonts w:ascii="Wingdings" w:hAnsi="Wingdings"/>
      </w:rPr>
    </w:lvl>
    <w:lvl w:ilvl="6" w:tplc="3BA8F02A">
      <w:start w:val="1"/>
      <w:numFmt w:val="bullet"/>
      <w:lvlText w:val=""/>
      <w:lvlJc w:val="left"/>
      <w:pPr>
        <w:tabs>
          <w:tab w:val="num" w:pos="5040"/>
        </w:tabs>
        <w:ind w:left="5040" w:hanging="360"/>
      </w:pPr>
      <w:rPr>
        <w:rFonts w:ascii="Symbol" w:hAnsi="Symbol"/>
      </w:rPr>
    </w:lvl>
    <w:lvl w:ilvl="7" w:tplc="32BA776A">
      <w:start w:val="1"/>
      <w:numFmt w:val="bullet"/>
      <w:lvlText w:val="o"/>
      <w:lvlJc w:val="left"/>
      <w:pPr>
        <w:tabs>
          <w:tab w:val="num" w:pos="5760"/>
        </w:tabs>
        <w:ind w:left="5760" w:hanging="360"/>
      </w:pPr>
      <w:rPr>
        <w:rFonts w:ascii="Courier New" w:hAnsi="Courier New"/>
      </w:rPr>
    </w:lvl>
    <w:lvl w:ilvl="8" w:tplc="9E9685CC">
      <w:start w:val="1"/>
      <w:numFmt w:val="bullet"/>
      <w:lvlText w:val=""/>
      <w:lvlJc w:val="left"/>
      <w:pPr>
        <w:tabs>
          <w:tab w:val="num" w:pos="6480"/>
        </w:tabs>
        <w:ind w:left="6480" w:hanging="360"/>
      </w:pPr>
      <w:rPr>
        <w:rFonts w:ascii="Wingdings" w:hAnsi="Wingdings"/>
      </w:rPr>
    </w:lvl>
  </w:abstractNum>
  <w:abstractNum w:abstractNumId="53">
    <w:nsid w:val="7F8565B0"/>
    <w:multiLevelType w:val="hybridMultilevel"/>
    <w:tmpl w:val="7F8565B0"/>
    <w:lvl w:ilvl="0" w:tplc="333A81BA">
      <w:start w:val="1"/>
      <w:numFmt w:val="bullet"/>
      <w:lvlText w:val=""/>
      <w:lvlJc w:val="left"/>
      <w:pPr>
        <w:ind w:left="720" w:hanging="360"/>
      </w:pPr>
      <w:rPr>
        <w:rFonts w:ascii="Symbol" w:hAnsi="Symbol"/>
      </w:rPr>
    </w:lvl>
    <w:lvl w:ilvl="1" w:tplc="5DE0CCB0">
      <w:start w:val="1"/>
      <w:numFmt w:val="bullet"/>
      <w:lvlText w:val="o"/>
      <w:lvlJc w:val="left"/>
      <w:pPr>
        <w:tabs>
          <w:tab w:val="num" w:pos="1440"/>
        </w:tabs>
        <w:ind w:left="1440" w:hanging="360"/>
      </w:pPr>
      <w:rPr>
        <w:rFonts w:ascii="Courier New" w:hAnsi="Courier New"/>
      </w:rPr>
    </w:lvl>
    <w:lvl w:ilvl="2" w:tplc="27147252">
      <w:start w:val="1"/>
      <w:numFmt w:val="bullet"/>
      <w:lvlText w:val=""/>
      <w:lvlJc w:val="left"/>
      <w:pPr>
        <w:tabs>
          <w:tab w:val="num" w:pos="2160"/>
        </w:tabs>
        <w:ind w:left="2160" w:hanging="360"/>
      </w:pPr>
      <w:rPr>
        <w:rFonts w:ascii="Wingdings" w:hAnsi="Wingdings"/>
      </w:rPr>
    </w:lvl>
    <w:lvl w:ilvl="3" w:tplc="45CE4912">
      <w:start w:val="1"/>
      <w:numFmt w:val="bullet"/>
      <w:lvlText w:val=""/>
      <w:lvlJc w:val="left"/>
      <w:pPr>
        <w:tabs>
          <w:tab w:val="num" w:pos="2880"/>
        </w:tabs>
        <w:ind w:left="2880" w:hanging="360"/>
      </w:pPr>
      <w:rPr>
        <w:rFonts w:ascii="Symbol" w:hAnsi="Symbol"/>
      </w:rPr>
    </w:lvl>
    <w:lvl w:ilvl="4" w:tplc="8974B83C">
      <w:start w:val="1"/>
      <w:numFmt w:val="bullet"/>
      <w:lvlText w:val="o"/>
      <w:lvlJc w:val="left"/>
      <w:pPr>
        <w:tabs>
          <w:tab w:val="num" w:pos="3600"/>
        </w:tabs>
        <w:ind w:left="3600" w:hanging="360"/>
      </w:pPr>
      <w:rPr>
        <w:rFonts w:ascii="Courier New" w:hAnsi="Courier New"/>
      </w:rPr>
    </w:lvl>
    <w:lvl w:ilvl="5" w:tplc="8A4AB05A">
      <w:start w:val="1"/>
      <w:numFmt w:val="bullet"/>
      <w:lvlText w:val=""/>
      <w:lvlJc w:val="left"/>
      <w:pPr>
        <w:tabs>
          <w:tab w:val="num" w:pos="4320"/>
        </w:tabs>
        <w:ind w:left="4320" w:hanging="360"/>
      </w:pPr>
      <w:rPr>
        <w:rFonts w:ascii="Wingdings" w:hAnsi="Wingdings"/>
      </w:rPr>
    </w:lvl>
    <w:lvl w:ilvl="6" w:tplc="0B8664F2">
      <w:start w:val="1"/>
      <w:numFmt w:val="bullet"/>
      <w:lvlText w:val=""/>
      <w:lvlJc w:val="left"/>
      <w:pPr>
        <w:tabs>
          <w:tab w:val="num" w:pos="5040"/>
        </w:tabs>
        <w:ind w:left="5040" w:hanging="360"/>
      </w:pPr>
      <w:rPr>
        <w:rFonts w:ascii="Symbol" w:hAnsi="Symbol"/>
      </w:rPr>
    </w:lvl>
    <w:lvl w:ilvl="7" w:tplc="26F85A62">
      <w:start w:val="1"/>
      <w:numFmt w:val="bullet"/>
      <w:lvlText w:val="o"/>
      <w:lvlJc w:val="left"/>
      <w:pPr>
        <w:tabs>
          <w:tab w:val="num" w:pos="5760"/>
        </w:tabs>
        <w:ind w:left="5760" w:hanging="360"/>
      </w:pPr>
      <w:rPr>
        <w:rFonts w:ascii="Courier New" w:hAnsi="Courier New"/>
      </w:rPr>
    </w:lvl>
    <w:lvl w:ilvl="8" w:tplc="FC48E23A">
      <w:start w:val="1"/>
      <w:numFmt w:val="bullet"/>
      <w:lvlText w:val=""/>
      <w:lvlJc w:val="left"/>
      <w:pPr>
        <w:tabs>
          <w:tab w:val="num" w:pos="6480"/>
        </w:tabs>
        <w:ind w:left="6480" w:hanging="360"/>
      </w:pPr>
      <w:rPr>
        <w:rFonts w:ascii="Wingdings" w:hAnsi="Wingdings"/>
      </w:rPr>
    </w:lvl>
  </w:abstractNum>
  <w:abstractNum w:abstractNumId="54">
    <w:nsid w:val="7F8565B1"/>
    <w:multiLevelType w:val="hybridMultilevel"/>
    <w:tmpl w:val="7F8565B1"/>
    <w:lvl w:ilvl="0" w:tplc="607A8DA4">
      <w:start w:val="1"/>
      <w:numFmt w:val="bullet"/>
      <w:lvlText w:val=""/>
      <w:lvlJc w:val="left"/>
      <w:pPr>
        <w:ind w:left="720" w:hanging="360"/>
      </w:pPr>
      <w:rPr>
        <w:rFonts w:ascii="Symbol" w:hAnsi="Symbol"/>
      </w:rPr>
    </w:lvl>
    <w:lvl w:ilvl="1" w:tplc="4F9EBA46">
      <w:start w:val="1"/>
      <w:numFmt w:val="bullet"/>
      <w:lvlText w:val="o"/>
      <w:lvlJc w:val="left"/>
      <w:pPr>
        <w:tabs>
          <w:tab w:val="num" w:pos="1440"/>
        </w:tabs>
        <w:ind w:left="1440" w:hanging="360"/>
      </w:pPr>
      <w:rPr>
        <w:rFonts w:ascii="Courier New" w:hAnsi="Courier New"/>
      </w:rPr>
    </w:lvl>
    <w:lvl w:ilvl="2" w:tplc="ABA69400">
      <w:start w:val="1"/>
      <w:numFmt w:val="bullet"/>
      <w:lvlText w:val=""/>
      <w:lvlJc w:val="left"/>
      <w:pPr>
        <w:tabs>
          <w:tab w:val="num" w:pos="2160"/>
        </w:tabs>
        <w:ind w:left="2160" w:hanging="360"/>
      </w:pPr>
      <w:rPr>
        <w:rFonts w:ascii="Wingdings" w:hAnsi="Wingdings"/>
      </w:rPr>
    </w:lvl>
    <w:lvl w:ilvl="3" w:tplc="3D3C9688">
      <w:start w:val="1"/>
      <w:numFmt w:val="bullet"/>
      <w:lvlText w:val=""/>
      <w:lvlJc w:val="left"/>
      <w:pPr>
        <w:tabs>
          <w:tab w:val="num" w:pos="2880"/>
        </w:tabs>
        <w:ind w:left="2880" w:hanging="360"/>
      </w:pPr>
      <w:rPr>
        <w:rFonts w:ascii="Symbol" w:hAnsi="Symbol"/>
      </w:rPr>
    </w:lvl>
    <w:lvl w:ilvl="4" w:tplc="85C8D97C">
      <w:start w:val="1"/>
      <w:numFmt w:val="bullet"/>
      <w:lvlText w:val="o"/>
      <w:lvlJc w:val="left"/>
      <w:pPr>
        <w:tabs>
          <w:tab w:val="num" w:pos="3600"/>
        </w:tabs>
        <w:ind w:left="3600" w:hanging="360"/>
      </w:pPr>
      <w:rPr>
        <w:rFonts w:ascii="Courier New" w:hAnsi="Courier New"/>
      </w:rPr>
    </w:lvl>
    <w:lvl w:ilvl="5" w:tplc="21DAE8F2">
      <w:start w:val="1"/>
      <w:numFmt w:val="bullet"/>
      <w:lvlText w:val=""/>
      <w:lvlJc w:val="left"/>
      <w:pPr>
        <w:tabs>
          <w:tab w:val="num" w:pos="4320"/>
        </w:tabs>
        <w:ind w:left="4320" w:hanging="360"/>
      </w:pPr>
      <w:rPr>
        <w:rFonts w:ascii="Wingdings" w:hAnsi="Wingdings"/>
      </w:rPr>
    </w:lvl>
    <w:lvl w:ilvl="6" w:tplc="36FA6D74">
      <w:start w:val="1"/>
      <w:numFmt w:val="bullet"/>
      <w:lvlText w:val=""/>
      <w:lvlJc w:val="left"/>
      <w:pPr>
        <w:tabs>
          <w:tab w:val="num" w:pos="5040"/>
        </w:tabs>
        <w:ind w:left="5040" w:hanging="360"/>
      </w:pPr>
      <w:rPr>
        <w:rFonts w:ascii="Symbol" w:hAnsi="Symbol"/>
      </w:rPr>
    </w:lvl>
    <w:lvl w:ilvl="7" w:tplc="5E2C505C">
      <w:start w:val="1"/>
      <w:numFmt w:val="bullet"/>
      <w:lvlText w:val="o"/>
      <w:lvlJc w:val="left"/>
      <w:pPr>
        <w:tabs>
          <w:tab w:val="num" w:pos="5760"/>
        </w:tabs>
        <w:ind w:left="5760" w:hanging="360"/>
      </w:pPr>
      <w:rPr>
        <w:rFonts w:ascii="Courier New" w:hAnsi="Courier New"/>
      </w:rPr>
    </w:lvl>
    <w:lvl w:ilvl="8" w:tplc="330CA302">
      <w:start w:val="1"/>
      <w:numFmt w:val="bullet"/>
      <w:lvlText w:val=""/>
      <w:lvlJc w:val="left"/>
      <w:pPr>
        <w:tabs>
          <w:tab w:val="num" w:pos="6480"/>
        </w:tabs>
        <w:ind w:left="6480" w:hanging="360"/>
      </w:pPr>
      <w:rPr>
        <w:rFonts w:ascii="Wingdings" w:hAnsi="Wingdings"/>
      </w:rPr>
    </w:lvl>
  </w:abstractNum>
  <w:abstractNum w:abstractNumId="55">
    <w:nsid w:val="7F8565B2"/>
    <w:multiLevelType w:val="hybridMultilevel"/>
    <w:tmpl w:val="7F8565B2"/>
    <w:lvl w:ilvl="0" w:tplc="AF3051AE">
      <w:start w:val="1"/>
      <w:numFmt w:val="bullet"/>
      <w:lvlText w:val=""/>
      <w:lvlJc w:val="left"/>
      <w:pPr>
        <w:ind w:left="720" w:hanging="360"/>
      </w:pPr>
      <w:rPr>
        <w:rFonts w:ascii="Symbol" w:hAnsi="Symbol"/>
      </w:rPr>
    </w:lvl>
    <w:lvl w:ilvl="1" w:tplc="F4B8D324">
      <w:start w:val="1"/>
      <w:numFmt w:val="bullet"/>
      <w:lvlText w:val="o"/>
      <w:lvlJc w:val="left"/>
      <w:pPr>
        <w:tabs>
          <w:tab w:val="num" w:pos="1440"/>
        </w:tabs>
        <w:ind w:left="1440" w:hanging="360"/>
      </w:pPr>
      <w:rPr>
        <w:rFonts w:ascii="Courier New" w:hAnsi="Courier New"/>
      </w:rPr>
    </w:lvl>
    <w:lvl w:ilvl="2" w:tplc="93C09562">
      <w:start w:val="1"/>
      <w:numFmt w:val="bullet"/>
      <w:lvlText w:val=""/>
      <w:lvlJc w:val="left"/>
      <w:pPr>
        <w:tabs>
          <w:tab w:val="num" w:pos="2160"/>
        </w:tabs>
        <w:ind w:left="2160" w:hanging="360"/>
      </w:pPr>
      <w:rPr>
        <w:rFonts w:ascii="Wingdings" w:hAnsi="Wingdings"/>
      </w:rPr>
    </w:lvl>
    <w:lvl w:ilvl="3" w:tplc="489A99C2">
      <w:start w:val="1"/>
      <w:numFmt w:val="bullet"/>
      <w:lvlText w:val=""/>
      <w:lvlJc w:val="left"/>
      <w:pPr>
        <w:tabs>
          <w:tab w:val="num" w:pos="2880"/>
        </w:tabs>
        <w:ind w:left="2880" w:hanging="360"/>
      </w:pPr>
      <w:rPr>
        <w:rFonts w:ascii="Symbol" w:hAnsi="Symbol"/>
      </w:rPr>
    </w:lvl>
    <w:lvl w:ilvl="4" w:tplc="398E8D8E">
      <w:start w:val="1"/>
      <w:numFmt w:val="bullet"/>
      <w:lvlText w:val="o"/>
      <w:lvlJc w:val="left"/>
      <w:pPr>
        <w:tabs>
          <w:tab w:val="num" w:pos="3600"/>
        </w:tabs>
        <w:ind w:left="3600" w:hanging="360"/>
      </w:pPr>
      <w:rPr>
        <w:rFonts w:ascii="Courier New" w:hAnsi="Courier New"/>
      </w:rPr>
    </w:lvl>
    <w:lvl w:ilvl="5" w:tplc="24123450">
      <w:start w:val="1"/>
      <w:numFmt w:val="bullet"/>
      <w:lvlText w:val=""/>
      <w:lvlJc w:val="left"/>
      <w:pPr>
        <w:tabs>
          <w:tab w:val="num" w:pos="4320"/>
        </w:tabs>
        <w:ind w:left="4320" w:hanging="360"/>
      </w:pPr>
      <w:rPr>
        <w:rFonts w:ascii="Wingdings" w:hAnsi="Wingdings"/>
      </w:rPr>
    </w:lvl>
    <w:lvl w:ilvl="6" w:tplc="39B08600">
      <w:start w:val="1"/>
      <w:numFmt w:val="bullet"/>
      <w:lvlText w:val=""/>
      <w:lvlJc w:val="left"/>
      <w:pPr>
        <w:tabs>
          <w:tab w:val="num" w:pos="5040"/>
        </w:tabs>
        <w:ind w:left="5040" w:hanging="360"/>
      </w:pPr>
      <w:rPr>
        <w:rFonts w:ascii="Symbol" w:hAnsi="Symbol"/>
      </w:rPr>
    </w:lvl>
    <w:lvl w:ilvl="7" w:tplc="1324AFAA">
      <w:start w:val="1"/>
      <w:numFmt w:val="bullet"/>
      <w:lvlText w:val="o"/>
      <w:lvlJc w:val="left"/>
      <w:pPr>
        <w:tabs>
          <w:tab w:val="num" w:pos="5760"/>
        </w:tabs>
        <w:ind w:left="5760" w:hanging="360"/>
      </w:pPr>
      <w:rPr>
        <w:rFonts w:ascii="Courier New" w:hAnsi="Courier New"/>
      </w:rPr>
    </w:lvl>
    <w:lvl w:ilvl="8" w:tplc="BF465EFA">
      <w:start w:val="1"/>
      <w:numFmt w:val="bullet"/>
      <w:lvlText w:val=""/>
      <w:lvlJc w:val="left"/>
      <w:pPr>
        <w:tabs>
          <w:tab w:val="num" w:pos="6480"/>
        </w:tabs>
        <w:ind w:left="6480" w:hanging="360"/>
      </w:pPr>
      <w:rPr>
        <w:rFonts w:ascii="Wingdings" w:hAnsi="Wingdings"/>
      </w:rPr>
    </w:lvl>
  </w:abstractNum>
  <w:abstractNum w:abstractNumId="56">
    <w:nsid w:val="7F8565B3"/>
    <w:multiLevelType w:val="hybridMultilevel"/>
    <w:tmpl w:val="7F8565B3"/>
    <w:lvl w:ilvl="0" w:tplc="AA527816">
      <w:start w:val="1"/>
      <w:numFmt w:val="bullet"/>
      <w:lvlText w:val=""/>
      <w:lvlJc w:val="left"/>
      <w:pPr>
        <w:ind w:left="720" w:hanging="360"/>
      </w:pPr>
      <w:rPr>
        <w:rFonts w:ascii="Symbol" w:hAnsi="Symbol"/>
      </w:rPr>
    </w:lvl>
    <w:lvl w:ilvl="1" w:tplc="5BF42482">
      <w:start w:val="1"/>
      <w:numFmt w:val="bullet"/>
      <w:lvlText w:val="o"/>
      <w:lvlJc w:val="left"/>
      <w:pPr>
        <w:tabs>
          <w:tab w:val="num" w:pos="1440"/>
        </w:tabs>
        <w:ind w:left="1440" w:hanging="360"/>
      </w:pPr>
      <w:rPr>
        <w:rFonts w:ascii="Courier New" w:hAnsi="Courier New"/>
      </w:rPr>
    </w:lvl>
    <w:lvl w:ilvl="2" w:tplc="0E3EB274">
      <w:start w:val="1"/>
      <w:numFmt w:val="bullet"/>
      <w:lvlText w:val=""/>
      <w:lvlJc w:val="left"/>
      <w:pPr>
        <w:tabs>
          <w:tab w:val="num" w:pos="2160"/>
        </w:tabs>
        <w:ind w:left="2160" w:hanging="360"/>
      </w:pPr>
      <w:rPr>
        <w:rFonts w:ascii="Wingdings" w:hAnsi="Wingdings"/>
      </w:rPr>
    </w:lvl>
    <w:lvl w:ilvl="3" w:tplc="A3DCB54E">
      <w:start w:val="1"/>
      <w:numFmt w:val="bullet"/>
      <w:lvlText w:val=""/>
      <w:lvlJc w:val="left"/>
      <w:pPr>
        <w:tabs>
          <w:tab w:val="num" w:pos="2880"/>
        </w:tabs>
        <w:ind w:left="2880" w:hanging="360"/>
      </w:pPr>
      <w:rPr>
        <w:rFonts w:ascii="Symbol" w:hAnsi="Symbol"/>
      </w:rPr>
    </w:lvl>
    <w:lvl w:ilvl="4" w:tplc="06FA021C">
      <w:start w:val="1"/>
      <w:numFmt w:val="bullet"/>
      <w:lvlText w:val="o"/>
      <w:lvlJc w:val="left"/>
      <w:pPr>
        <w:tabs>
          <w:tab w:val="num" w:pos="3600"/>
        </w:tabs>
        <w:ind w:left="3600" w:hanging="360"/>
      </w:pPr>
      <w:rPr>
        <w:rFonts w:ascii="Courier New" w:hAnsi="Courier New"/>
      </w:rPr>
    </w:lvl>
    <w:lvl w:ilvl="5" w:tplc="24ECFB1E">
      <w:start w:val="1"/>
      <w:numFmt w:val="bullet"/>
      <w:lvlText w:val=""/>
      <w:lvlJc w:val="left"/>
      <w:pPr>
        <w:tabs>
          <w:tab w:val="num" w:pos="4320"/>
        </w:tabs>
        <w:ind w:left="4320" w:hanging="360"/>
      </w:pPr>
      <w:rPr>
        <w:rFonts w:ascii="Wingdings" w:hAnsi="Wingdings"/>
      </w:rPr>
    </w:lvl>
    <w:lvl w:ilvl="6" w:tplc="73FC1B74">
      <w:start w:val="1"/>
      <w:numFmt w:val="bullet"/>
      <w:lvlText w:val=""/>
      <w:lvlJc w:val="left"/>
      <w:pPr>
        <w:tabs>
          <w:tab w:val="num" w:pos="5040"/>
        </w:tabs>
        <w:ind w:left="5040" w:hanging="360"/>
      </w:pPr>
      <w:rPr>
        <w:rFonts w:ascii="Symbol" w:hAnsi="Symbol"/>
      </w:rPr>
    </w:lvl>
    <w:lvl w:ilvl="7" w:tplc="A3CC4C78">
      <w:start w:val="1"/>
      <w:numFmt w:val="bullet"/>
      <w:lvlText w:val="o"/>
      <w:lvlJc w:val="left"/>
      <w:pPr>
        <w:tabs>
          <w:tab w:val="num" w:pos="5760"/>
        </w:tabs>
        <w:ind w:left="5760" w:hanging="360"/>
      </w:pPr>
      <w:rPr>
        <w:rFonts w:ascii="Courier New" w:hAnsi="Courier New"/>
      </w:rPr>
    </w:lvl>
    <w:lvl w:ilvl="8" w:tplc="E57C6C26">
      <w:start w:val="1"/>
      <w:numFmt w:val="bullet"/>
      <w:lvlText w:val=""/>
      <w:lvlJc w:val="left"/>
      <w:pPr>
        <w:tabs>
          <w:tab w:val="num" w:pos="6480"/>
        </w:tabs>
        <w:ind w:left="6480" w:hanging="360"/>
      </w:pPr>
      <w:rPr>
        <w:rFonts w:ascii="Wingdings" w:hAnsi="Wingdings"/>
      </w:rPr>
    </w:lvl>
  </w:abstractNum>
  <w:abstractNum w:abstractNumId="57">
    <w:nsid w:val="7F8565B4"/>
    <w:multiLevelType w:val="hybridMultilevel"/>
    <w:tmpl w:val="7F8565B4"/>
    <w:lvl w:ilvl="0" w:tplc="CB700632">
      <w:start w:val="1"/>
      <w:numFmt w:val="bullet"/>
      <w:lvlText w:val=""/>
      <w:lvlJc w:val="left"/>
      <w:pPr>
        <w:ind w:left="720" w:hanging="360"/>
      </w:pPr>
      <w:rPr>
        <w:rFonts w:ascii="Symbol" w:hAnsi="Symbol"/>
      </w:rPr>
    </w:lvl>
    <w:lvl w:ilvl="1" w:tplc="297CF234">
      <w:start w:val="1"/>
      <w:numFmt w:val="bullet"/>
      <w:lvlText w:val="o"/>
      <w:lvlJc w:val="left"/>
      <w:pPr>
        <w:tabs>
          <w:tab w:val="num" w:pos="1440"/>
        </w:tabs>
        <w:ind w:left="1440" w:hanging="360"/>
      </w:pPr>
      <w:rPr>
        <w:rFonts w:ascii="Courier New" w:hAnsi="Courier New"/>
      </w:rPr>
    </w:lvl>
    <w:lvl w:ilvl="2" w:tplc="5A806588">
      <w:start w:val="1"/>
      <w:numFmt w:val="bullet"/>
      <w:lvlText w:val=""/>
      <w:lvlJc w:val="left"/>
      <w:pPr>
        <w:tabs>
          <w:tab w:val="num" w:pos="2160"/>
        </w:tabs>
        <w:ind w:left="2160" w:hanging="360"/>
      </w:pPr>
      <w:rPr>
        <w:rFonts w:ascii="Wingdings" w:hAnsi="Wingdings"/>
      </w:rPr>
    </w:lvl>
    <w:lvl w:ilvl="3" w:tplc="7516468C">
      <w:start w:val="1"/>
      <w:numFmt w:val="bullet"/>
      <w:lvlText w:val=""/>
      <w:lvlJc w:val="left"/>
      <w:pPr>
        <w:tabs>
          <w:tab w:val="num" w:pos="2880"/>
        </w:tabs>
        <w:ind w:left="2880" w:hanging="360"/>
      </w:pPr>
      <w:rPr>
        <w:rFonts w:ascii="Symbol" w:hAnsi="Symbol"/>
      </w:rPr>
    </w:lvl>
    <w:lvl w:ilvl="4" w:tplc="FA563CF2">
      <w:start w:val="1"/>
      <w:numFmt w:val="bullet"/>
      <w:lvlText w:val="o"/>
      <w:lvlJc w:val="left"/>
      <w:pPr>
        <w:tabs>
          <w:tab w:val="num" w:pos="3600"/>
        </w:tabs>
        <w:ind w:left="3600" w:hanging="360"/>
      </w:pPr>
      <w:rPr>
        <w:rFonts w:ascii="Courier New" w:hAnsi="Courier New"/>
      </w:rPr>
    </w:lvl>
    <w:lvl w:ilvl="5" w:tplc="8BE4548C">
      <w:start w:val="1"/>
      <w:numFmt w:val="bullet"/>
      <w:lvlText w:val=""/>
      <w:lvlJc w:val="left"/>
      <w:pPr>
        <w:tabs>
          <w:tab w:val="num" w:pos="4320"/>
        </w:tabs>
        <w:ind w:left="4320" w:hanging="360"/>
      </w:pPr>
      <w:rPr>
        <w:rFonts w:ascii="Wingdings" w:hAnsi="Wingdings"/>
      </w:rPr>
    </w:lvl>
    <w:lvl w:ilvl="6" w:tplc="E9B090EE">
      <w:start w:val="1"/>
      <w:numFmt w:val="bullet"/>
      <w:lvlText w:val=""/>
      <w:lvlJc w:val="left"/>
      <w:pPr>
        <w:tabs>
          <w:tab w:val="num" w:pos="5040"/>
        </w:tabs>
        <w:ind w:left="5040" w:hanging="360"/>
      </w:pPr>
      <w:rPr>
        <w:rFonts w:ascii="Symbol" w:hAnsi="Symbol"/>
      </w:rPr>
    </w:lvl>
    <w:lvl w:ilvl="7" w:tplc="655C0D2A">
      <w:start w:val="1"/>
      <w:numFmt w:val="bullet"/>
      <w:lvlText w:val="o"/>
      <w:lvlJc w:val="left"/>
      <w:pPr>
        <w:tabs>
          <w:tab w:val="num" w:pos="5760"/>
        </w:tabs>
        <w:ind w:left="5760" w:hanging="360"/>
      </w:pPr>
      <w:rPr>
        <w:rFonts w:ascii="Courier New" w:hAnsi="Courier New"/>
      </w:rPr>
    </w:lvl>
    <w:lvl w:ilvl="8" w:tplc="7416D31A">
      <w:start w:val="1"/>
      <w:numFmt w:val="bullet"/>
      <w:lvlText w:val=""/>
      <w:lvlJc w:val="left"/>
      <w:pPr>
        <w:tabs>
          <w:tab w:val="num" w:pos="6480"/>
        </w:tabs>
        <w:ind w:left="6480" w:hanging="360"/>
      </w:pPr>
      <w:rPr>
        <w:rFonts w:ascii="Wingdings" w:hAnsi="Wingdings"/>
      </w:rPr>
    </w:lvl>
  </w:abstractNum>
  <w:abstractNum w:abstractNumId="58">
    <w:nsid w:val="7F8565B5"/>
    <w:multiLevelType w:val="hybridMultilevel"/>
    <w:tmpl w:val="7F8565B5"/>
    <w:lvl w:ilvl="0" w:tplc="2B12BF34">
      <w:start w:val="1"/>
      <w:numFmt w:val="bullet"/>
      <w:lvlText w:val=""/>
      <w:lvlJc w:val="left"/>
      <w:pPr>
        <w:ind w:left="720" w:hanging="360"/>
      </w:pPr>
      <w:rPr>
        <w:rFonts w:ascii="Symbol" w:hAnsi="Symbol"/>
      </w:rPr>
    </w:lvl>
    <w:lvl w:ilvl="1" w:tplc="BDE0E850">
      <w:start w:val="1"/>
      <w:numFmt w:val="bullet"/>
      <w:lvlText w:val="o"/>
      <w:lvlJc w:val="left"/>
      <w:pPr>
        <w:tabs>
          <w:tab w:val="num" w:pos="1440"/>
        </w:tabs>
        <w:ind w:left="1440" w:hanging="360"/>
      </w:pPr>
      <w:rPr>
        <w:rFonts w:ascii="Courier New" w:hAnsi="Courier New"/>
      </w:rPr>
    </w:lvl>
    <w:lvl w:ilvl="2" w:tplc="D870E7BE">
      <w:start w:val="1"/>
      <w:numFmt w:val="bullet"/>
      <w:lvlText w:val=""/>
      <w:lvlJc w:val="left"/>
      <w:pPr>
        <w:tabs>
          <w:tab w:val="num" w:pos="2160"/>
        </w:tabs>
        <w:ind w:left="2160" w:hanging="360"/>
      </w:pPr>
      <w:rPr>
        <w:rFonts w:ascii="Wingdings" w:hAnsi="Wingdings"/>
      </w:rPr>
    </w:lvl>
    <w:lvl w:ilvl="3" w:tplc="E9DA1678">
      <w:start w:val="1"/>
      <w:numFmt w:val="bullet"/>
      <w:lvlText w:val=""/>
      <w:lvlJc w:val="left"/>
      <w:pPr>
        <w:tabs>
          <w:tab w:val="num" w:pos="2880"/>
        </w:tabs>
        <w:ind w:left="2880" w:hanging="360"/>
      </w:pPr>
      <w:rPr>
        <w:rFonts w:ascii="Symbol" w:hAnsi="Symbol"/>
      </w:rPr>
    </w:lvl>
    <w:lvl w:ilvl="4" w:tplc="5CC8C75A">
      <w:start w:val="1"/>
      <w:numFmt w:val="bullet"/>
      <w:lvlText w:val="o"/>
      <w:lvlJc w:val="left"/>
      <w:pPr>
        <w:tabs>
          <w:tab w:val="num" w:pos="3600"/>
        </w:tabs>
        <w:ind w:left="3600" w:hanging="360"/>
      </w:pPr>
      <w:rPr>
        <w:rFonts w:ascii="Courier New" w:hAnsi="Courier New"/>
      </w:rPr>
    </w:lvl>
    <w:lvl w:ilvl="5" w:tplc="422032EC">
      <w:start w:val="1"/>
      <w:numFmt w:val="bullet"/>
      <w:lvlText w:val=""/>
      <w:lvlJc w:val="left"/>
      <w:pPr>
        <w:tabs>
          <w:tab w:val="num" w:pos="4320"/>
        </w:tabs>
        <w:ind w:left="4320" w:hanging="360"/>
      </w:pPr>
      <w:rPr>
        <w:rFonts w:ascii="Wingdings" w:hAnsi="Wingdings"/>
      </w:rPr>
    </w:lvl>
    <w:lvl w:ilvl="6" w:tplc="E9424D50">
      <w:start w:val="1"/>
      <w:numFmt w:val="bullet"/>
      <w:lvlText w:val=""/>
      <w:lvlJc w:val="left"/>
      <w:pPr>
        <w:tabs>
          <w:tab w:val="num" w:pos="5040"/>
        </w:tabs>
        <w:ind w:left="5040" w:hanging="360"/>
      </w:pPr>
      <w:rPr>
        <w:rFonts w:ascii="Symbol" w:hAnsi="Symbol"/>
      </w:rPr>
    </w:lvl>
    <w:lvl w:ilvl="7" w:tplc="6BEEFF7A">
      <w:start w:val="1"/>
      <w:numFmt w:val="bullet"/>
      <w:lvlText w:val="o"/>
      <w:lvlJc w:val="left"/>
      <w:pPr>
        <w:tabs>
          <w:tab w:val="num" w:pos="5760"/>
        </w:tabs>
        <w:ind w:left="5760" w:hanging="360"/>
      </w:pPr>
      <w:rPr>
        <w:rFonts w:ascii="Courier New" w:hAnsi="Courier New"/>
      </w:rPr>
    </w:lvl>
    <w:lvl w:ilvl="8" w:tplc="9C421AFE">
      <w:start w:val="1"/>
      <w:numFmt w:val="bullet"/>
      <w:lvlText w:val=""/>
      <w:lvlJc w:val="left"/>
      <w:pPr>
        <w:tabs>
          <w:tab w:val="num" w:pos="6480"/>
        </w:tabs>
        <w:ind w:left="6480" w:hanging="360"/>
      </w:pPr>
      <w:rPr>
        <w:rFonts w:ascii="Wingdings" w:hAnsi="Wingdings"/>
      </w:rPr>
    </w:lvl>
  </w:abstractNum>
  <w:abstractNum w:abstractNumId="59">
    <w:nsid w:val="7F8565B6"/>
    <w:multiLevelType w:val="hybridMultilevel"/>
    <w:tmpl w:val="7F8565B6"/>
    <w:lvl w:ilvl="0" w:tplc="8A905D3C">
      <w:start w:val="1"/>
      <w:numFmt w:val="bullet"/>
      <w:lvlText w:val=""/>
      <w:lvlJc w:val="left"/>
      <w:pPr>
        <w:ind w:left="720" w:hanging="360"/>
      </w:pPr>
      <w:rPr>
        <w:rFonts w:ascii="Symbol" w:hAnsi="Symbol"/>
      </w:rPr>
    </w:lvl>
    <w:lvl w:ilvl="1" w:tplc="3FD09BAC">
      <w:start w:val="1"/>
      <w:numFmt w:val="bullet"/>
      <w:lvlText w:val="o"/>
      <w:lvlJc w:val="left"/>
      <w:pPr>
        <w:tabs>
          <w:tab w:val="num" w:pos="1440"/>
        </w:tabs>
        <w:ind w:left="1440" w:hanging="360"/>
      </w:pPr>
      <w:rPr>
        <w:rFonts w:ascii="Courier New" w:hAnsi="Courier New"/>
      </w:rPr>
    </w:lvl>
    <w:lvl w:ilvl="2" w:tplc="858E0A10">
      <w:start w:val="1"/>
      <w:numFmt w:val="bullet"/>
      <w:lvlText w:val=""/>
      <w:lvlJc w:val="left"/>
      <w:pPr>
        <w:tabs>
          <w:tab w:val="num" w:pos="2160"/>
        </w:tabs>
        <w:ind w:left="2160" w:hanging="360"/>
      </w:pPr>
      <w:rPr>
        <w:rFonts w:ascii="Wingdings" w:hAnsi="Wingdings"/>
      </w:rPr>
    </w:lvl>
    <w:lvl w:ilvl="3" w:tplc="5BFA086A">
      <w:start w:val="1"/>
      <w:numFmt w:val="bullet"/>
      <w:lvlText w:val=""/>
      <w:lvlJc w:val="left"/>
      <w:pPr>
        <w:tabs>
          <w:tab w:val="num" w:pos="2880"/>
        </w:tabs>
        <w:ind w:left="2880" w:hanging="360"/>
      </w:pPr>
      <w:rPr>
        <w:rFonts w:ascii="Symbol" w:hAnsi="Symbol"/>
      </w:rPr>
    </w:lvl>
    <w:lvl w:ilvl="4" w:tplc="4E4071AE">
      <w:start w:val="1"/>
      <w:numFmt w:val="bullet"/>
      <w:lvlText w:val="o"/>
      <w:lvlJc w:val="left"/>
      <w:pPr>
        <w:tabs>
          <w:tab w:val="num" w:pos="3600"/>
        </w:tabs>
        <w:ind w:left="3600" w:hanging="360"/>
      </w:pPr>
      <w:rPr>
        <w:rFonts w:ascii="Courier New" w:hAnsi="Courier New"/>
      </w:rPr>
    </w:lvl>
    <w:lvl w:ilvl="5" w:tplc="C26C50A0">
      <w:start w:val="1"/>
      <w:numFmt w:val="bullet"/>
      <w:lvlText w:val=""/>
      <w:lvlJc w:val="left"/>
      <w:pPr>
        <w:tabs>
          <w:tab w:val="num" w:pos="4320"/>
        </w:tabs>
        <w:ind w:left="4320" w:hanging="360"/>
      </w:pPr>
      <w:rPr>
        <w:rFonts w:ascii="Wingdings" w:hAnsi="Wingdings"/>
      </w:rPr>
    </w:lvl>
    <w:lvl w:ilvl="6" w:tplc="8C424BF2">
      <w:start w:val="1"/>
      <w:numFmt w:val="bullet"/>
      <w:lvlText w:val=""/>
      <w:lvlJc w:val="left"/>
      <w:pPr>
        <w:tabs>
          <w:tab w:val="num" w:pos="5040"/>
        </w:tabs>
        <w:ind w:left="5040" w:hanging="360"/>
      </w:pPr>
      <w:rPr>
        <w:rFonts w:ascii="Symbol" w:hAnsi="Symbol"/>
      </w:rPr>
    </w:lvl>
    <w:lvl w:ilvl="7" w:tplc="1C58BF3E">
      <w:start w:val="1"/>
      <w:numFmt w:val="bullet"/>
      <w:lvlText w:val="o"/>
      <w:lvlJc w:val="left"/>
      <w:pPr>
        <w:tabs>
          <w:tab w:val="num" w:pos="5760"/>
        </w:tabs>
        <w:ind w:left="5760" w:hanging="360"/>
      </w:pPr>
      <w:rPr>
        <w:rFonts w:ascii="Courier New" w:hAnsi="Courier New"/>
      </w:rPr>
    </w:lvl>
    <w:lvl w:ilvl="8" w:tplc="33941006">
      <w:start w:val="1"/>
      <w:numFmt w:val="bullet"/>
      <w:lvlText w:val=""/>
      <w:lvlJc w:val="left"/>
      <w:pPr>
        <w:tabs>
          <w:tab w:val="num" w:pos="6480"/>
        </w:tabs>
        <w:ind w:left="6480" w:hanging="360"/>
      </w:pPr>
      <w:rPr>
        <w:rFonts w:ascii="Wingdings" w:hAnsi="Wingdings"/>
      </w:rPr>
    </w:lvl>
  </w:abstractNum>
  <w:abstractNum w:abstractNumId="60">
    <w:nsid w:val="7F8565B7"/>
    <w:multiLevelType w:val="multilevel"/>
    <w:tmpl w:val="7F8565B7"/>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nsid w:val="7F8565B8"/>
    <w:multiLevelType w:val="hybridMultilevel"/>
    <w:tmpl w:val="7F8565B8"/>
    <w:lvl w:ilvl="0" w:tplc="FAA8B446">
      <w:start w:val="1"/>
      <w:numFmt w:val="bullet"/>
      <w:lvlText w:val=""/>
      <w:lvlJc w:val="left"/>
      <w:pPr>
        <w:ind w:left="720" w:hanging="360"/>
      </w:pPr>
      <w:rPr>
        <w:rFonts w:ascii="Symbol" w:hAnsi="Symbol"/>
      </w:rPr>
    </w:lvl>
    <w:lvl w:ilvl="1" w:tplc="754C56A6">
      <w:start w:val="1"/>
      <w:numFmt w:val="bullet"/>
      <w:lvlText w:val="o"/>
      <w:lvlJc w:val="left"/>
      <w:pPr>
        <w:tabs>
          <w:tab w:val="num" w:pos="1440"/>
        </w:tabs>
        <w:ind w:left="1440" w:hanging="360"/>
      </w:pPr>
      <w:rPr>
        <w:rFonts w:ascii="Courier New" w:hAnsi="Courier New"/>
      </w:rPr>
    </w:lvl>
    <w:lvl w:ilvl="2" w:tplc="970C22B4">
      <w:start w:val="1"/>
      <w:numFmt w:val="bullet"/>
      <w:lvlText w:val=""/>
      <w:lvlJc w:val="left"/>
      <w:pPr>
        <w:tabs>
          <w:tab w:val="num" w:pos="2160"/>
        </w:tabs>
        <w:ind w:left="2160" w:hanging="360"/>
      </w:pPr>
      <w:rPr>
        <w:rFonts w:ascii="Wingdings" w:hAnsi="Wingdings"/>
      </w:rPr>
    </w:lvl>
    <w:lvl w:ilvl="3" w:tplc="DB32C21A">
      <w:start w:val="1"/>
      <w:numFmt w:val="bullet"/>
      <w:lvlText w:val=""/>
      <w:lvlJc w:val="left"/>
      <w:pPr>
        <w:tabs>
          <w:tab w:val="num" w:pos="2880"/>
        </w:tabs>
        <w:ind w:left="2880" w:hanging="360"/>
      </w:pPr>
      <w:rPr>
        <w:rFonts w:ascii="Symbol" w:hAnsi="Symbol"/>
      </w:rPr>
    </w:lvl>
    <w:lvl w:ilvl="4" w:tplc="D2F49C98">
      <w:start w:val="1"/>
      <w:numFmt w:val="bullet"/>
      <w:lvlText w:val="o"/>
      <w:lvlJc w:val="left"/>
      <w:pPr>
        <w:tabs>
          <w:tab w:val="num" w:pos="3600"/>
        </w:tabs>
        <w:ind w:left="3600" w:hanging="360"/>
      </w:pPr>
      <w:rPr>
        <w:rFonts w:ascii="Courier New" w:hAnsi="Courier New"/>
      </w:rPr>
    </w:lvl>
    <w:lvl w:ilvl="5" w:tplc="010EBD38">
      <w:start w:val="1"/>
      <w:numFmt w:val="bullet"/>
      <w:lvlText w:val=""/>
      <w:lvlJc w:val="left"/>
      <w:pPr>
        <w:tabs>
          <w:tab w:val="num" w:pos="4320"/>
        </w:tabs>
        <w:ind w:left="4320" w:hanging="360"/>
      </w:pPr>
      <w:rPr>
        <w:rFonts w:ascii="Wingdings" w:hAnsi="Wingdings"/>
      </w:rPr>
    </w:lvl>
    <w:lvl w:ilvl="6" w:tplc="942AB898">
      <w:start w:val="1"/>
      <w:numFmt w:val="bullet"/>
      <w:lvlText w:val=""/>
      <w:lvlJc w:val="left"/>
      <w:pPr>
        <w:tabs>
          <w:tab w:val="num" w:pos="5040"/>
        </w:tabs>
        <w:ind w:left="5040" w:hanging="360"/>
      </w:pPr>
      <w:rPr>
        <w:rFonts w:ascii="Symbol" w:hAnsi="Symbol"/>
      </w:rPr>
    </w:lvl>
    <w:lvl w:ilvl="7" w:tplc="4EAA288E">
      <w:start w:val="1"/>
      <w:numFmt w:val="bullet"/>
      <w:lvlText w:val="o"/>
      <w:lvlJc w:val="left"/>
      <w:pPr>
        <w:tabs>
          <w:tab w:val="num" w:pos="5760"/>
        </w:tabs>
        <w:ind w:left="5760" w:hanging="360"/>
      </w:pPr>
      <w:rPr>
        <w:rFonts w:ascii="Courier New" w:hAnsi="Courier New"/>
      </w:rPr>
    </w:lvl>
    <w:lvl w:ilvl="8" w:tplc="1C8EDFA0">
      <w:start w:val="1"/>
      <w:numFmt w:val="bullet"/>
      <w:lvlText w:val=""/>
      <w:lvlJc w:val="left"/>
      <w:pPr>
        <w:tabs>
          <w:tab w:val="num" w:pos="6480"/>
        </w:tabs>
        <w:ind w:left="6480" w:hanging="360"/>
      </w:pPr>
      <w:rPr>
        <w:rFonts w:ascii="Wingdings" w:hAnsi="Wingdings"/>
      </w:rPr>
    </w:lvl>
  </w:abstractNum>
  <w:abstractNum w:abstractNumId="62">
    <w:nsid w:val="7F8565B9"/>
    <w:multiLevelType w:val="hybridMultilevel"/>
    <w:tmpl w:val="7F8565B9"/>
    <w:lvl w:ilvl="0" w:tplc="0088DB24">
      <w:start w:val="1"/>
      <w:numFmt w:val="bullet"/>
      <w:lvlText w:val=""/>
      <w:lvlJc w:val="left"/>
      <w:pPr>
        <w:ind w:left="720" w:hanging="360"/>
      </w:pPr>
      <w:rPr>
        <w:rFonts w:ascii="Symbol" w:hAnsi="Symbol"/>
      </w:rPr>
    </w:lvl>
    <w:lvl w:ilvl="1" w:tplc="7068BC70">
      <w:start w:val="1"/>
      <w:numFmt w:val="bullet"/>
      <w:lvlText w:val="o"/>
      <w:lvlJc w:val="left"/>
      <w:pPr>
        <w:tabs>
          <w:tab w:val="num" w:pos="1440"/>
        </w:tabs>
        <w:ind w:left="1440" w:hanging="360"/>
      </w:pPr>
      <w:rPr>
        <w:rFonts w:ascii="Courier New" w:hAnsi="Courier New"/>
      </w:rPr>
    </w:lvl>
    <w:lvl w:ilvl="2" w:tplc="C70E06FA">
      <w:start w:val="1"/>
      <w:numFmt w:val="bullet"/>
      <w:lvlText w:val=""/>
      <w:lvlJc w:val="left"/>
      <w:pPr>
        <w:tabs>
          <w:tab w:val="num" w:pos="2160"/>
        </w:tabs>
        <w:ind w:left="2160" w:hanging="360"/>
      </w:pPr>
      <w:rPr>
        <w:rFonts w:ascii="Wingdings" w:hAnsi="Wingdings"/>
      </w:rPr>
    </w:lvl>
    <w:lvl w:ilvl="3" w:tplc="09A6747C">
      <w:start w:val="1"/>
      <w:numFmt w:val="bullet"/>
      <w:lvlText w:val=""/>
      <w:lvlJc w:val="left"/>
      <w:pPr>
        <w:tabs>
          <w:tab w:val="num" w:pos="2880"/>
        </w:tabs>
        <w:ind w:left="2880" w:hanging="360"/>
      </w:pPr>
      <w:rPr>
        <w:rFonts w:ascii="Symbol" w:hAnsi="Symbol"/>
      </w:rPr>
    </w:lvl>
    <w:lvl w:ilvl="4" w:tplc="285A7E62">
      <w:start w:val="1"/>
      <w:numFmt w:val="bullet"/>
      <w:lvlText w:val="o"/>
      <w:lvlJc w:val="left"/>
      <w:pPr>
        <w:tabs>
          <w:tab w:val="num" w:pos="3600"/>
        </w:tabs>
        <w:ind w:left="3600" w:hanging="360"/>
      </w:pPr>
      <w:rPr>
        <w:rFonts w:ascii="Courier New" w:hAnsi="Courier New"/>
      </w:rPr>
    </w:lvl>
    <w:lvl w:ilvl="5" w:tplc="F6DCDF62">
      <w:start w:val="1"/>
      <w:numFmt w:val="bullet"/>
      <w:lvlText w:val=""/>
      <w:lvlJc w:val="left"/>
      <w:pPr>
        <w:tabs>
          <w:tab w:val="num" w:pos="4320"/>
        </w:tabs>
        <w:ind w:left="4320" w:hanging="360"/>
      </w:pPr>
      <w:rPr>
        <w:rFonts w:ascii="Wingdings" w:hAnsi="Wingdings"/>
      </w:rPr>
    </w:lvl>
    <w:lvl w:ilvl="6" w:tplc="384E8780">
      <w:start w:val="1"/>
      <w:numFmt w:val="bullet"/>
      <w:lvlText w:val=""/>
      <w:lvlJc w:val="left"/>
      <w:pPr>
        <w:tabs>
          <w:tab w:val="num" w:pos="5040"/>
        </w:tabs>
        <w:ind w:left="5040" w:hanging="360"/>
      </w:pPr>
      <w:rPr>
        <w:rFonts w:ascii="Symbol" w:hAnsi="Symbol"/>
      </w:rPr>
    </w:lvl>
    <w:lvl w:ilvl="7" w:tplc="AD38D0EA">
      <w:start w:val="1"/>
      <w:numFmt w:val="bullet"/>
      <w:lvlText w:val="o"/>
      <w:lvlJc w:val="left"/>
      <w:pPr>
        <w:tabs>
          <w:tab w:val="num" w:pos="5760"/>
        </w:tabs>
        <w:ind w:left="5760" w:hanging="360"/>
      </w:pPr>
      <w:rPr>
        <w:rFonts w:ascii="Courier New" w:hAnsi="Courier New"/>
      </w:rPr>
    </w:lvl>
    <w:lvl w:ilvl="8" w:tplc="5A4CA062">
      <w:start w:val="1"/>
      <w:numFmt w:val="bullet"/>
      <w:lvlText w:val=""/>
      <w:lvlJc w:val="left"/>
      <w:pPr>
        <w:tabs>
          <w:tab w:val="num" w:pos="6480"/>
        </w:tabs>
        <w:ind w:left="6480" w:hanging="360"/>
      </w:pPr>
      <w:rPr>
        <w:rFonts w:ascii="Wingdings" w:hAnsi="Wingdings"/>
      </w:rPr>
    </w:lvl>
  </w:abstractNum>
  <w:abstractNum w:abstractNumId="63">
    <w:nsid w:val="7F8565BA"/>
    <w:multiLevelType w:val="hybridMultilevel"/>
    <w:tmpl w:val="7F8565BA"/>
    <w:lvl w:ilvl="0" w:tplc="4C884BC4">
      <w:start w:val="1"/>
      <w:numFmt w:val="bullet"/>
      <w:lvlText w:val=""/>
      <w:lvlJc w:val="left"/>
      <w:pPr>
        <w:ind w:left="720" w:hanging="360"/>
      </w:pPr>
      <w:rPr>
        <w:rFonts w:ascii="Symbol" w:hAnsi="Symbol"/>
      </w:rPr>
    </w:lvl>
    <w:lvl w:ilvl="1" w:tplc="199E1272">
      <w:start w:val="1"/>
      <w:numFmt w:val="bullet"/>
      <w:lvlText w:val="o"/>
      <w:lvlJc w:val="left"/>
      <w:pPr>
        <w:tabs>
          <w:tab w:val="num" w:pos="1440"/>
        </w:tabs>
        <w:ind w:left="1440" w:hanging="360"/>
      </w:pPr>
      <w:rPr>
        <w:rFonts w:ascii="Courier New" w:hAnsi="Courier New"/>
      </w:rPr>
    </w:lvl>
    <w:lvl w:ilvl="2" w:tplc="DF00B54C">
      <w:start w:val="1"/>
      <w:numFmt w:val="bullet"/>
      <w:lvlText w:val=""/>
      <w:lvlJc w:val="left"/>
      <w:pPr>
        <w:tabs>
          <w:tab w:val="num" w:pos="2160"/>
        </w:tabs>
        <w:ind w:left="2160" w:hanging="360"/>
      </w:pPr>
      <w:rPr>
        <w:rFonts w:ascii="Wingdings" w:hAnsi="Wingdings"/>
      </w:rPr>
    </w:lvl>
    <w:lvl w:ilvl="3" w:tplc="C12C4420">
      <w:start w:val="1"/>
      <w:numFmt w:val="bullet"/>
      <w:lvlText w:val=""/>
      <w:lvlJc w:val="left"/>
      <w:pPr>
        <w:tabs>
          <w:tab w:val="num" w:pos="2880"/>
        </w:tabs>
        <w:ind w:left="2880" w:hanging="360"/>
      </w:pPr>
      <w:rPr>
        <w:rFonts w:ascii="Symbol" w:hAnsi="Symbol"/>
      </w:rPr>
    </w:lvl>
    <w:lvl w:ilvl="4" w:tplc="E9FC0990">
      <w:start w:val="1"/>
      <w:numFmt w:val="bullet"/>
      <w:lvlText w:val="o"/>
      <w:lvlJc w:val="left"/>
      <w:pPr>
        <w:tabs>
          <w:tab w:val="num" w:pos="3600"/>
        </w:tabs>
        <w:ind w:left="3600" w:hanging="360"/>
      </w:pPr>
      <w:rPr>
        <w:rFonts w:ascii="Courier New" w:hAnsi="Courier New"/>
      </w:rPr>
    </w:lvl>
    <w:lvl w:ilvl="5" w:tplc="24844CEA">
      <w:start w:val="1"/>
      <w:numFmt w:val="bullet"/>
      <w:lvlText w:val=""/>
      <w:lvlJc w:val="left"/>
      <w:pPr>
        <w:tabs>
          <w:tab w:val="num" w:pos="4320"/>
        </w:tabs>
        <w:ind w:left="4320" w:hanging="360"/>
      </w:pPr>
      <w:rPr>
        <w:rFonts w:ascii="Wingdings" w:hAnsi="Wingdings"/>
      </w:rPr>
    </w:lvl>
    <w:lvl w:ilvl="6" w:tplc="FFE6E596">
      <w:start w:val="1"/>
      <w:numFmt w:val="bullet"/>
      <w:lvlText w:val=""/>
      <w:lvlJc w:val="left"/>
      <w:pPr>
        <w:tabs>
          <w:tab w:val="num" w:pos="5040"/>
        </w:tabs>
        <w:ind w:left="5040" w:hanging="360"/>
      </w:pPr>
      <w:rPr>
        <w:rFonts w:ascii="Symbol" w:hAnsi="Symbol"/>
      </w:rPr>
    </w:lvl>
    <w:lvl w:ilvl="7" w:tplc="658664FA">
      <w:start w:val="1"/>
      <w:numFmt w:val="bullet"/>
      <w:lvlText w:val="o"/>
      <w:lvlJc w:val="left"/>
      <w:pPr>
        <w:tabs>
          <w:tab w:val="num" w:pos="5760"/>
        </w:tabs>
        <w:ind w:left="5760" w:hanging="360"/>
      </w:pPr>
      <w:rPr>
        <w:rFonts w:ascii="Courier New" w:hAnsi="Courier New"/>
      </w:rPr>
    </w:lvl>
    <w:lvl w:ilvl="8" w:tplc="4330EC32">
      <w:start w:val="1"/>
      <w:numFmt w:val="bullet"/>
      <w:lvlText w:val=""/>
      <w:lvlJc w:val="left"/>
      <w:pPr>
        <w:tabs>
          <w:tab w:val="num" w:pos="6480"/>
        </w:tabs>
        <w:ind w:left="6480" w:hanging="360"/>
      </w:pPr>
      <w:rPr>
        <w:rFonts w:ascii="Wingdings" w:hAnsi="Wingdings"/>
      </w:rPr>
    </w:lvl>
  </w:abstractNum>
  <w:abstractNum w:abstractNumId="64">
    <w:nsid w:val="7F8565BB"/>
    <w:multiLevelType w:val="hybridMultilevel"/>
    <w:tmpl w:val="7F8565BB"/>
    <w:lvl w:ilvl="0" w:tplc="11343FEE">
      <w:start w:val="1"/>
      <w:numFmt w:val="bullet"/>
      <w:lvlText w:val=""/>
      <w:lvlJc w:val="left"/>
      <w:pPr>
        <w:ind w:left="720" w:hanging="360"/>
      </w:pPr>
      <w:rPr>
        <w:rFonts w:ascii="Symbol" w:hAnsi="Symbol"/>
      </w:rPr>
    </w:lvl>
    <w:lvl w:ilvl="1" w:tplc="0266646C">
      <w:start w:val="1"/>
      <w:numFmt w:val="bullet"/>
      <w:lvlText w:val="o"/>
      <w:lvlJc w:val="left"/>
      <w:pPr>
        <w:tabs>
          <w:tab w:val="num" w:pos="1440"/>
        </w:tabs>
        <w:ind w:left="1440" w:hanging="360"/>
      </w:pPr>
      <w:rPr>
        <w:rFonts w:ascii="Courier New" w:hAnsi="Courier New"/>
      </w:rPr>
    </w:lvl>
    <w:lvl w:ilvl="2" w:tplc="1FB01272">
      <w:start w:val="1"/>
      <w:numFmt w:val="bullet"/>
      <w:lvlText w:val=""/>
      <w:lvlJc w:val="left"/>
      <w:pPr>
        <w:tabs>
          <w:tab w:val="num" w:pos="2160"/>
        </w:tabs>
        <w:ind w:left="2160" w:hanging="360"/>
      </w:pPr>
      <w:rPr>
        <w:rFonts w:ascii="Wingdings" w:hAnsi="Wingdings"/>
      </w:rPr>
    </w:lvl>
    <w:lvl w:ilvl="3" w:tplc="0D445DC2">
      <w:start w:val="1"/>
      <w:numFmt w:val="bullet"/>
      <w:lvlText w:val=""/>
      <w:lvlJc w:val="left"/>
      <w:pPr>
        <w:tabs>
          <w:tab w:val="num" w:pos="2880"/>
        </w:tabs>
        <w:ind w:left="2880" w:hanging="360"/>
      </w:pPr>
      <w:rPr>
        <w:rFonts w:ascii="Symbol" w:hAnsi="Symbol"/>
      </w:rPr>
    </w:lvl>
    <w:lvl w:ilvl="4" w:tplc="5AC49E74">
      <w:start w:val="1"/>
      <w:numFmt w:val="bullet"/>
      <w:lvlText w:val="o"/>
      <w:lvlJc w:val="left"/>
      <w:pPr>
        <w:tabs>
          <w:tab w:val="num" w:pos="3600"/>
        </w:tabs>
        <w:ind w:left="3600" w:hanging="360"/>
      </w:pPr>
      <w:rPr>
        <w:rFonts w:ascii="Courier New" w:hAnsi="Courier New"/>
      </w:rPr>
    </w:lvl>
    <w:lvl w:ilvl="5" w:tplc="5B82EE50">
      <w:start w:val="1"/>
      <w:numFmt w:val="bullet"/>
      <w:lvlText w:val=""/>
      <w:lvlJc w:val="left"/>
      <w:pPr>
        <w:tabs>
          <w:tab w:val="num" w:pos="4320"/>
        </w:tabs>
        <w:ind w:left="4320" w:hanging="360"/>
      </w:pPr>
      <w:rPr>
        <w:rFonts w:ascii="Wingdings" w:hAnsi="Wingdings"/>
      </w:rPr>
    </w:lvl>
    <w:lvl w:ilvl="6" w:tplc="22A6C0B0">
      <w:start w:val="1"/>
      <w:numFmt w:val="bullet"/>
      <w:lvlText w:val=""/>
      <w:lvlJc w:val="left"/>
      <w:pPr>
        <w:tabs>
          <w:tab w:val="num" w:pos="5040"/>
        </w:tabs>
        <w:ind w:left="5040" w:hanging="360"/>
      </w:pPr>
      <w:rPr>
        <w:rFonts w:ascii="Symbol" w:hAnsi="Symbol"/>
      </w:rPr>
    </w:lvl>
    <w:lvl w:ilvl="7" w:tplc="A8E2893C">
      <w:start w:val="1"/>
      <w:numFmt w:val="bullet"/>
      <w:lvlText w:val="o"/>
      <w:lvlJc w:val="left"/>
      <w:pPr>
        <w:tabs>
          <w:tab w:val="num" w:pos="5760"/>
        </w:tabs>
        <w:ind w:left="5760" w:hanging="360"/>
      </w:pPr>
      <w:rPr>
        <w:rFonts w:ascii="Courier New" w:hAnsi="Courier New"/>
      </w:rPr>
    </w:lvl>
    <w:lvl w:ilvl="8" w:tplc="5EFC722C">
      <w:start w:val="1"/>
      <w:numFmt w:val="bullet"/>
      <w:lvlText w:val=""/>
      <w:lvlJc w:val="left"/>
      <w:pPr>
        <w:tabs>
          <w:tab w:val="num" w:pos="6480"/>
        </w:tabs>
        <w:ind w:left="6480" w:hanging="360"/>
      </w:pPr>
      <w:rPr>
        <w:rFonts w:ascii="Wingdings" w:hAnsi="Wingdings"/>
      </w:rPr>
    </w:lvl>
  </w:abstractNum>
  <w:abstractNum w:abstractNumId="65">
    <w:nsid w:val="7F8565BC"/>
    <w:multiLevelType w:val="multilevel"/>
    <w:tmpl w:val="7F8565BC"/>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nsid w:val="7F8565BD"/>
    <w:multiLevelType w:val="multilevel"/>
    <w:tmpl w:val="7F8565BD"/>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nsid w:val="7F8565BE"/>
    <w:multiLevelType w:val="multilevel"/>
    <w:tmpl w:val="7F8565BE"/>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nsid w:val="7F8565BF"/>
    <w:multiLevelType w:val="hybridMultilevel"/>
    <w:tmpl w:val="7F8565BF"/>
    <w:lvl w:ilvl="0" w:tplc="FC3E795A">
      <w:start w:val="1"/>
      <w:numFmt w:val="bullet"/>
      <w:lvlText w:val=""/>
      <w:lvlJc w:val="left"/>
      <w:pPr>
        <w:ind w:left="720" w:hanging="360"/>
      </w:pPr>
      <w:rPr>
        <w:rFonts w:ascii="Symbol" w:hAnsi="Symbol"/>
      </w:rPr>
    </w:lvl>
    <w:lvl w:ilvl="1" w:tplc="FD0C5658">
      <w:start w:val="1"/>
      <w:numFmt w:val="bullet"/>
      <w:lvlText w:val="o"/>
      <w:lvlJc w:val="left"/>
      <w:pPr>
        <w:tabs>
          <w:tab w:val="num" w:pos="1440"/>
        </w:tabs>
        <w:ind w:left="1440" w:hanging="360"/>
      </w:pPr>
      <w:rPr>
        <w:rFonts w:ascii="Courier New" w:hAnsi="Courier New"/>
      </w:rPr>
    </w:lvl>
    <w:lvl w:ilvl="2" w:tplc="D5BE7240">
      <w:start w:val="1"/>
      <w:numFmt w:val="bullet"/>
      <w:lvlText w:val=""/>
      <w:lvlJc w:val="left"/>
      <w:pPr>
        <w:tabs>
          <w:tab w:val="num" w:pos="2160"/>
        </w:tabs>
        <w:ind w:left="2160" w:hanging="360"/>
      </w:pPr>
      <w:rPr>
        <w:rFonts w:ascii="Wingdings" w:hAnsi="Wingdings"/>
      </w:rPr>
    </w:lvl>
    <w:lvl w:ilvl="3" w:tplc="5FCC8AAE">
      <w:start w:val="1"/>
      <w:numFmt w:val="bullet"/>
      <w:lvlText w:val=""/>
      <w:lvlJc w:val="left"/>
      <w:pPr>
        <w:tabs>
          <w:tab w:val="num" w:pos="2880"/>
        </w:tabs>
        <w:ind w:left="2880" w:hanging="360"/>
      </w:pPr>
      <w:rPr>
        <w:rFonts w:ascii="Symbol" w:hAnsi="Symbol"/>
      </w:rPr>
    </w:lvl>
    <w:lvl w:ilvl="4" w:tplc="C7EC5ED6">
      <w:start w:val="1"/>
      <w:numFmt w:val="bullet"/>
      <w:lvlText w:val="o"/>
      <w:lvlJc w:val="left"/>
      <w:pPr>
        <w:tabs>
          <w:tab w:val="num" w:pos="3600"/>
        </w:tabs>
        <w:ind w:left="3600" w:hanging="360"/>
      </w:pPr>
      <w:rPr>
        <w:rFonts w:ascii="Courier New" w:hAnsi="Courier New"/>
      </w:rPr>
    </w:lvl>
    <w:lvl w:ilvl="5" w:tplc="BD3C2934">
      <w:start w:val="1"/>
      <w:numFmt w:val="bullet"/>
      <w:lvlText w:val=""/>
      <w:lvlJc w:val="left"/>
      <w:pPr>
        <w:tabs>
          <w:tab w:val="num" w:pos="4320"/>
        </w:tabs>
        <w:ind w:left="4320" w:hanging="360"/>
      </w:pPr>
      <w:rPr>
        <w:rFonts w:ascii="Wingdings" w:hAnsi="Wingdings"/>
      </w:rPr>
    </w:lvl>
    <w:lvl w:ilvl="6" w:tplc="FF727DE4">
      <w:start w:val="1"/>
      <w:numFmt w:val="bullet"/>
      <w:lvlText w:val=""/>
      <w:lvlJc w:val="left"/>
      <w:pPr>
        <w:tabs>
          <w:tab w:val="num" w:pos="5040"/>
        </w:tabs>
        <w:ind w:left="5040" w:hanging="360"/>
      </w:pPr>
      <w:rPr>
        <w:rFonts w:ascii="Symbol" w:hAnsi="Symbol"/>
      </w:rPr>
    </w:lvl>
    <w:lvl w:ilvl="7" w:tplc="0ABE5604">
      <w:start w:val="1"/>
      <w:numFmt w:val="bullet"/>
      <w:lvlText w:val="o"/>
      <w:lvlJc w:val="left"/>
      <w:pPr>
        <w:tabs>
          <w:tab w:val="num" w:pos="5760"/>
        </w:tabs>
        <w:ind w:left="5760" w:hanging="360"/>
      </w:pPr>
      <w:rPr>
        <w:rFonts w:ascii="Courier New" w:hAnsi="Courier New"/>
      </w:rPr>
    </w:lvl>
    <w:lvl w:ilvl="8" w:tplc="65701294">
      <w:start w:val="1"/>
      <w:numFmt w:val="bullet"/>
      <w:lvlText w:val=""/>
      <w:lvlJc w:val="left"/>
      <w:pPr>
        <w:tabs>
          <w:tab w:val="num" w:pos="6480"/>
        </w:tabs>
        <w:ind w:left="6480" w:hanging="360"/>
      </w:pPr>
      <w:rPr>
        <w:rFonts w:ascii="Wingdings" w:hAnsi="Wingdings"/>
      </w:rPr>
    </w:lvl>
  </w:abstractNum>
  <w:abstractNum w:abstractNumId="69">
    <w:nsid w:val="7F8565C0"/>
    <w:multiLevelType w:val="hybridMultilevel"/>
    <w:tmpl w:val="7F8565C0"/>
    <w:lvl w:ilvl="0" w:tplc="55CCE678">
      <w:start w:val="1"/>
      <w:numFmt w:val="bullet"/>
      <w:lvlText w:val=""/>
      <w:lvlJc w:val="left"/>
      <w:pPr>
        <w:ind w:left="720" w:hanging="360"/>
      </w:pPr>
      <w:rPr>
        <w:rFonts w:ascii="Symbol" w:hAnsi="Symbol"/>
      </w:rPr>
    </w:lvl>
    <w:lvl w:ilvl="1" w:tplc="271CE088">
      <w:start w:val="1"/>
      <w:numFmt w:val="bullet"/>
      <w:lvlText w:val="o"/>
      <w:lvlJc w:val="left"/>
      <w:pPr>
        <w:tabs>
          <w:tab w:val="num" w:pos="1440"/>
        </w:tabs>
        <w:ind w:left="1440" w:hanging="360"/>
      </w:pPr>
      <w:rPr>
        <w:rFonts w:ascii="Courier New" w:hAnsi="Courier New"/>
      </w:rPr>
    </w:lvl>
    <w:lvl w:ilvl="2" w:tplc="7DBE7622">
      <w:start w:val="1"/>
      <w:numFmt w:val="bullet"/>
      <w:lvlText w:val=""/>
      <w:lvlJc w:val="left"/>
      <w:pPr>
        <w:tabs>
          <w:tab w:val="num" w:pos="2160"/>
        </w:tabs>
        <w:ind w:left="2160" w:hanging="360"/>
      </w:pPr>
      <w:rPr>
        <w:rFonts w:ascii="Wingdings" w:hAnsi="Wingdings"/>
      </w:rPr>
    </w:lvl>
    <w:lvl w:ilvl="3" w:tplc="7EB2112E">
      <w:start w:val="1"/>
      <w:numFmt w:val="bullet"/>
      <w:lvlText w:val=""/>
      <w:lvlJc w:val="left"/>
      <w:pPr>
        <w:tabs>
          <w:tab w:val="num" w:pos="2880"/>
        </w:tabs>
        <w:ind w:left="2880" w:hanging="360"/>
      </w:pPr>
      <w:rPr>
        <w:rFonts w:ascii="Symbol" w:hAnsi="Symbol"/>
      </w:rPr>
    </w:lvl>
    <w:lvl w:ilvl="4" w:tplc="87F690F4">
      <w:start w:val="1"/>
      <w:numFmt w:val="bullet"/>
      <w:lvlText w:val="o"/>
      <w:lvlJc w:val="left"/>
      <w:pPr>
        <w:tabs>
          <w:tab w:val="num" w:pos="3600"/>
        </w:tabs>
        <w:ind w:left="3600" w:hanging="360"/>
      </w:pPr>
      <w:rPr>
        <w:rFonts w:ascii="Courier New" w:hAnsi="Courier New"/>
      </w:rPr>
    </w:lvl>
    <w:lvl w:ilvl="5" w:tplc="516CFD18">
      <w:start w:val="1"/>
      <w:numFmt w:val="bullet"/>
      <w:lvlText w:val=""/>
      <w:lvlJc w:val="left"/>
      <w:pPr>
        <w:tabs>
          <w:tab w:val="num" w:pos="4320"/>
        </w:tabs>
        <w:ind w:left="4320" w:hanging="360"/>
      </w:pPr>
      <w:rPr>
        <w:rFonts w:ascii="Wingdings" w:hAnsi="Wingdings"/>
      </w:rPr>
    </w:lvl>
    <w:lvl w:ilvl="6" w:tplc="1D7A3D66">
      <w:start w:val="1"/>
      <w:numFmt w:val="bullet"/>
      <w:lvlText w:val=""/>
      <w:lvlJc w:val="left"/>
      <w:pPr>
        <w:tabs>
          <w:tab w:val="num" w:pos="5040"/>
        </w:tabs>
        <w:ind w:left="5040" w:hanging="360"/>
      </w:pPr>
      <w:rPr>
        <w:rFonts w:ascii="Symbol" w:hAnsi="Symbol"/>
      </w:rPr>
    </w:lvl>
    <w:lvl w:ilvl="7" w:tplc="FE440E8C">
      <w:start w:val="1"/>
      <w:numFmt w:val="bullet"/>
      <w:lvlText w:val="o"/>
      <w:lvlJc w:val="left"/>
      <w:pPr>
        <w:tabs>
          <w:tab w:val="num" w:pos="5760"/>
        </w:tabs>
        <w:ind w:left="5760" w:hanging="360"/>
      </w:pPr>
      <w:rPr>
        <w:rFonts w:ascii="Courier New" w:hAnsi="Courier New"/>
      </w:rPr>
    </w:lvl>
    <w:lvl w:ilvl="8" w:tplc="766C85EC">
      <w:start w:val="1"/>
      <w:numFmt w:val="bullet"/>
      <w:lvlText w:val=""/>
      <w:lvlJc w:val="left"/>
      <w:pPr>
        <w:tabs>
          <w:tab w:val="num" w:pos="6480"/>
        </w:tabs>
        <w:ind w:left="6480" w:hanging="360"/>
      </w:pPr>
      <w:rPr>
        <w:rFonts w:ascii="Wingdings" w:hAnsi="Wingdings"/>
      </w:rPr>
    </w:lvl>
  </w:abstractNum>
  <w:abstractNum w:abstractNumId="70">
    <w:nsid w:val="7F8565C1"/>
    <w:multiLevelType w:val="hybridMultilevel"/>
    <w:tmpl w:val="7F8565C1"/>
    <w:lvl w:ilvl="0" w:tplc="B944D5F6">
      <w:start w:val="1"/>
      <w:numFmt w:val="bullet"/>
      <w:lvlText w:val=""/>
      <w:lvlJc w:val="left"/>
      <w:pPr>
        <w:ind w:left="720" w:hanging="360"/>
      </w:pPr>
      <w:rPr>
        <w:rFonts w:ascii="Symbol" w:hAnsi="Symbol"/>
      </w:rPr>
    </w:lvl>
    <w:lvl w:ilvl="1" w:tplc="E7961580">
      <w:start w:val="1"/>
      <w:numFmt w:val="bullet"/>
      <w:lvlText w:val="o"/>
      <w:lvlJc w:val="left"/>
      <w:pPr>
        <w:tabs>
          <w:tab w:val="num" w:pos="1440"/>
        </w:tabs>
        <w:ind w:left="1440" w:hanging="360"/>
      </w:pPr>
      <w:rPr>
        <w:rFonts w:ascii="Courier New" w:hAnsi="Courier New"/>
      </w:rPr>
    </w:lvl>
    <w:lvl w:ilvl="2" w:tplc="1EE6E90C">
      <w:start w:val="1"/>
      <w:numFmt w:val="bullet"/>
      <w:lvlText w:val=""/>
      <w:lvlJc w:val="left"/>
      <w:pPr>
        <w:tabs>
          <w:tab w:val="num" w:pos="2160"/>
        </w:tabs>
        <w:ind w:left="2160" w:hanging="360"/>
      </w:pPr>
      <w:rPr>
        <w:rFonts w:ascii="Wingdings" w:hAnsi="Wingdings"/>
      </w:rPr>
    </w:lvl>
    <w:lvl w:ilvl="3" w:tplc="EDF6A14E">
      <w:start w:val="1"/>
      <w:numFmt w:val="bullet"/>
      <w:lvlText w:val=""/>
      <w:lvlJc w:val="left"/>
      <w:pPr>
        <w:tabs>
          <w:tab w:val="num" w:pos="2880"/>
        </w:tabs>
        <w:ind w:left="2880" w:hanging="360"/>
      </w:pPr>
      <w:rPr>
        <w:rFonts w:ascii="Symbol" w:hAnsi="Symbol"/>
      </w:rPr>
    </w:lvl>
    <w:lvl w:ilvl="4" w:tplc="CB3C5430">
      <w:start w:val="1"/>
      <w:numFmt w:val="bullet"/>
      <w:lvlText w:val="o"/>
      <w:lvlJc w:val="left"/>
      <w:pPr>
        <w:tabs>
          <w:tab w:val="num" w:pos="3600"/>
        </w:tabs>
        <w:ind w:left="3600" w:hanging="360"/>
      </w:pPr>
      <w:rPr>
        <w:rFonts w:ascii="Courier New" w:hAnsi="Courier New"/>
      </w:rPr>
    </w:lvl>
    <w:lvl w:ilvl="5" w:tplc="199CB5E0">
      <w:start w:val="1"/>
      <w:numFmt w:val="bullet"/>
      <w:lvlText w:val=""/>
      <w:lvlJc w:val="left"/>
      <w:pPr>
        <w:tabs>
          <w:tab w:val="num" w:pos="4320"/>
        </w:tabs>
        <w:ind w:left="4320" w:hanging="360"/>
      </w:pPr>
      <w:rPr>
        <w:rFonts w:ascii="Wingdings" w:hAnsi="Wingdings"/>
      </w:rPr>
    </w:lvl>
    <w:lvl w:ilvl="6" w:tplc="0A3844AC">
      <w:start w:val="1"/>
      <w:numFmt w:val="bullet"/>
      <w:lvlText w:val=""/>
      <w:lvlJc w:val="left"/>
      <w:pPr>
        <w:tabs>
          <w:tab w:val="num" w:pos="5040"/>
        </w:tabs>
        <w:ind w:left="5040" w:hanging="360"/>
      </w:pPr>
      <w:rPr>
        <w:rFonts w:ascii="Symbol" w:hAnsi="Symbol"/>
      </w:rPr>
    </w:lvl>
    <w:lvl w:ilvl="7" w:tplc="02F24072">
      <w:start w:val="1"/>
      <w:numFmt w:val="bullet"/>
      <w:lvlText w:val="o"/>
      <w:lvlJc w:val="left"/>
      <w:pPr>
        <w:tabs>
          <w:tab w:val="num" w:pos="5760"/>
        </w:tabs>
        <w:ind w:left="5760" w:hanging="360"/>
      </w:pPr>
      <w:rPr>
        <w:rFonts w:ascii="Courier New" w:hAnsi="Courier New"/>
      </w:rPr>
    </w:lvl>
    <w:lvl w:ilvl="8" w:tplc="CFD4AC1E">
      <w:start w:val="1"/>
      <w:numFmt w:val="bullet"/>
      <w:lvlText w:val=""/>
      <w:lvlJc w:val="left"/>
      <w:pPr>
        <w:tabs>
          <w:tab w:val="num" w:pos="6480"/>
        </w:tabs>
        <w:ind w:left="6480" w:hanging="360"/>
      </w:pPr>
      <w:rPr>
        <w:rFonts w:ascii="Wingdings" w:hAnsi="Wingdings"/>
      </w:rPr>
    </w:lvl>
  </w:abstractNum>
  <w:abstractNum w:abstractNumId="71">
    <w:nsid w:val="7F8565C2"/>
    <w:multiLevelType w:val="hybridMultilevel"/>
    <w:tmpl w:val="7F8565C2"/>
    <w:lvl w:ilvl="0" w:tplc="9D34465A">
      <w:start w:val="1"/>
      <w:numFmt w:val="bullet"/>
      <w:lvlText w:val=""/>
      <w:lvlJc w:val="left"/>
      <w:pPr>
        <w:ind w:left="720" w:hanging="360"/>
      </w:pPr>
      <w:rPr>
        <w:rFonts w:ascii="Symbol" w:hAnsi="Symbol"/>
      </w:rPr>
    </w:lvl>
    <w:lvl w:ilvl="1" w:tplc="718EC4B4">
      <w:start w:val="1"/>
      <w:numFmt w:val="bullet"/>
      <w:lvlText w:val="o"/>
      <w:lvlJc w:val="left"/>
      <w:pPr>
        <w:tabs>
          <w:tab w:val="num" w:pos="1440"/>
        </w:tabs>
        <w:ind w:left="1440" w:hanging="360"/>
      </w:pPr>
      <w:rPr>
        <w:rFonts w:ascii="Courier New" w:hAnsi="Courier New"/>
      </w:rPr>
    </w:lvl>
    <w:lvl w:ilvl="2" w:tplc="C8B07EE0">
      <w:start w:val="1"/>
      <w:numFmt w:val="bullet"/>
      <w:lvlText w:val=""/>
      <w:lvlJc w:val="left"/>
      <w:pPr>
        <w:tabs>
          <w:tab w:val="num" w:pos="2160"/>
        </w:tabs>
        <w:ind w:left="2160" w:hanging="360"/>
      </w:pPr>
      <w:rPr>
        <w:rFonts w:ascii="Wingdings" w:hAnsi="Wingdings"/>
      </w:rPr>
    </w:lvl>
    <w:lvl w:ilvl="3" w:tplc="C41843F4">
      <w:start w:val="1"/>
      <w:numFmt w:val="bullet"/>
      <w:lvlText w:val=""/>
      <w:lvlJc w:val="left"/>
      <w:pPr>
        <w:tabs>
          <w:tab w:val="num" w:pos="2880"/>
        </w:tabs>
        <w:ind w:left="2880" w:hanging="360"/>
      </w:pPr>
      <w:rPr>
        <w:rFonts w:ascii="Symbol" w:hAnsi="Symbol"/>
      </w:rPr>
    </w:lvl>
    <w:lvl w:ilvl="4" w:tplc="5E22B128">
      <w:start w:val="1"/>
      <w:numFmt w:val="bullet"/>
      <w:lvlText w:val="o"/>
      <w:lvlJc w:val="left"/>
      <w:pPr>
        <w:tabs>
          <w:tab w:val="num" w:pos="3600"/>
        </w:tabs>
        <w:ind w:left="3600" w:hanging="360"/>
      </w:pPr>
      <w:rPr>
        <w:rFonts w:ascii="Courier New" w:hAnsi="Courier New"/>
      </w:rPr>
    </w:lvl>
    <w:lvl w:ilvl="5" w:tplc="F250711E">
      <w:start w:val="1"/>
      <w:numFmt w:val="bullet"/>
      <w:lvlText w:val=""/>
      <w:lvlJc w:val="left"/>
      <w:pPr>
        <w:tabs>
          <w:tab w:val="num" w:pos="4320"/>
        </w:tabs>
        <w:ind w:left="4320" w:hanging="360"/>
      </w:pPr>
      <w:rPr>
        <w:rFonts w:ascii="Wingdings" w:hAnsi="Wingdings"/>
      </w:rPr>
    </w:lvl>
    <w:lvl w:ilvl="6" w:tplc="272C22A2">
      <w:start w:val="1"/>
      <w:numFmt w:val="bullet"/>
      <w:lvlText w:val=""/>
      <w:lvlJc w:val="left"/>
      <w:pPr>
        <w:tabs>
          <w:tab w:val="num" w:pos="5040"/>
        </w:tabs>
        <w:ind w:left="5040" w:hanging="360"/>
      </w:pPr>
      <w:rPr>
        <w:rFonts w:ascii="Symbol" w:hAnsi="Symbol"/>
      </w:rPr>
    </w:lvl>
    <w:lvl w:ilvl="7" w:tplc="ED1CD934">
      <w:start w:val="1"/>
      <w:numFmt w:val="bullet"/>
      <w:lvlText w:val="o"/>
      <w:lvlJc w:val="left"/>
      <w:pPr>
        <w:tabs>
          <w:tab w:val="num" w:pos="5760"/>
        </w:tabs>
        <w:ind w:left="5760" w:hanging="360"/>
      </w:pPr>
      <w:rPr>
        <w:rFonts w:ascii="Courier New" w:hAnsi="Courier New"/>
      </w:rPr>
    </w:lvl>
    <w:lvl w:ilvl="8" w:tplc="59547E2E">
      <w:start w:val="1"/>
      <w:numFmt w:val="bullet"/>
      <w:lvlText w:val=""/>
      <w:lvlJc w:val="left"/>
      <w:pPr>
        <w:tabs>
          <w:tab w:val="num" w:pos="6480"/>
        </w:tabs>
        <w:ind w:left="6480" w:hanging="360"/>
      </w:pPr>
      <w:rPr>
        <w:rFonts w:ascii="Wingdings" w:hAnsi="Wingdings"/>
      </w:rPr>
    </w:lvl>
  </w:abstractNum>
  <w:abstractNum w:abstractNumId="72">
    <w:nsid w:val="7F8565C3"/>
    <w:multiLevelType w:val="hybridMultilevel"/>
    <w:tmpl w:val="7F8565C3"/>
    <w:lvl w:ilvl="0" w:tplc="185AA726">
      <w:start w:val="1"/>
      <w:numFmt w:val="bullet"/>
      <w:lvlText w:val=""/>
      <w:lvlJc w:val="left"/>
      <w:pPr>
        <w:ind w:left="720" w:hanging="360"/>
      </w:pPr>
      <w:rPr>
        <w:rFonts w:ascii="Symbol" w:hAnsi="Symbol"/>
      </w:rPr>
    </w:lvl>
    <w:lvl w:ilvl="1" w:tplc="05304A0C">
      <w:start w:val="1"/>
      <w:numFmt w:val="bullet"/>
      <w:lvlText w:val="o"/>
      <w:lvlJc w:val="left"/>
      <w:pPr>
        <w:tabs>
          <w:tab w:val="num" w:pos="1440"/>
        </w:tabs>
        <w:ind w:left="1440" w:hanging="360"/>
      </w:pPr>
      <w:rPr>
        <w:rFonts w:ascii="Courier New" w:hAnsi="Courier New"/>
      </w:rPr>
    </w:lvl>
    <w:lvl w:ilvl="2" w:tplc="09A2C768">
      <w:start w:val="1"/>
      <w:numFmt w:val="bullet"/>
      <w:lvlText w:val=""/>
      <w:lvlJc w:val="left"/>
      <w:pPr>
        <w:tabs>
          <w:tab w:val="num" w:pos="2160"/>
        </w:tabs>
        <w:ind w:left="2160" w:hanging="360"/>
      </w:pPr>
      <w:rPr>
        <w:rFonts w:ascii="Wingdings" w:hAnsi="Wingdings"/>
      </w:rPr>
    </w:lvl>
    <w:lvl w:ilvl="3" w:tplc="7096850C">
      <w:start w:val="1"/>
      <w:numFmt w:val="bullet"/>
      <w:lvlText w:val=""/>
      <w:lvlJc w:val="left"/>
      <w:pPr>
        <w:tabs>
          <w:tab w:val="num" w:pos="2880"/>
        </w:tabs>
        <w:ind w:left="2880" w:hanging="360"/>
      </w:pPr>
      <w:rPr>
        <w:rFonts w:ascii="Symbol" w:hAnsi="Symbol"/>
      </w:rPr>
    </w:lvl>
    <w:lvl w:ilvl="4" w:tplc="8670141E">
      <w:start w:val="1"/>
      <w:numFmt w:val="bullet"/>
      <w:lvlText w:val="o"/>
      <w:lvlJc w:val="left"/>
      <w:pPr>
        <w:tabs>
          <w:tab w:val="num" w:pos="3600"/>
        </w:tabs>
        <w:ind w:left="3600" w:hanging="360"/>
      </w:pPr>
      <w:rPr>
        <w:rFonts w:ascii="Courier New" w:hAnsi="Courier New"/>
      </w:rPr>
    </w:lvl>
    <w:lvl w:ilvl="5" w:tplc="2C52A790">
      <w:start w:val="1"/>
      <w:numFmt w:val="bullet"/>
      <w:lvlText w:val=""/>
      <w:lvlJc w:val="left"/>
      <w:pPr>
        <w:tabs>
          <w:tab w:val="num" w:pos="4320"/>
        </w:tabs>
        <w:ind w:left="4320" w:hanging="360"/>
      </w:pPr>
      <w:rPr>
        <w:rFonts w:ascii="Wingdings" w:hAnsi="Wingdings"/>
      </w:rPr>
    </w:lvl>
    <w:lvl w:ilvl="6" w:tplc="B41ABA24">
      <w:start w:val="1"/>
      <w:numFmt w:val="bullet"/>
      <w:lvlText w:val=""/>
      <w:lvlJc w:val="left"/>
      <w:pPr>
        <w:tabs>
          <w:tab w:val="num" w:pos="5040"/>
        </w:tabs>
        <w:ind w:left="5040" w:hanging="360"/>
      </w:pPr>
      <w:rPr>
        <w:rFonts w:ascii="Symbol" w:hAnsi="Symbol"/>
      </w:rPr>
    </w:lvl>
    <w:lvl w:ilvl="7" w:tplc="72DCCE24">
      <w:start w:val="1"/>
      <w:numFmt w:val="bullet"/>
      <w:lvlText w:val="o"/>
      <w:lvlJc w:val="left"/>
      <w:pPr>
        <w:tabs>
          <w:tab w:val="num" w:pos="5760"/>
        </w:tabs>
        <w:ind w:left="5760" w:hanging="360"/>
      </w:pPr>
      <w:rPr>
        <w:rFonts w:ascii="Courier New" w:hAnsi="Courier New"/>
      </w:rPr>
    </w:lvl>
    <w:lvl w:ilvl="8" w:tplc="BD5E5950">
      <w:start w:val="1"/>
      <w:numFmt w:val="bullet"/>
      <w:lvlText w:val=""/>
      <w:lvlJc w:val="left"/>
      <w:pPr>
        <w:tabs>
          <w:tab w:val="num" w:pos="6480"/>
        </w:tabs>
        <w:ind w:left="6480" w:hanging="360"/>
      </w:pPr>
      <w:rPr>
        <w:rFonts w:ascii="Wingdings" w:hAnsi="Wingdings"/>
      </w:rPr>
    </w:lvl>
  </w:abstractNum>
  <w:abstractNum w:abstractNumId="73">
    <w:nsid w:val="7F8565C4"/>
    <w:multiLevelType w:val="hybridMultilevel"/>
    <w:tmpl w:val="7F8565C4"/>
    <w:lvl w:ilvl="0" w:tplc="890C0A6A">
      <w:start w:val="1"/>
      <w:numFmt w:val="bullet"/>
      <w:lvlText w:val=""/>
      <w:lvlJc w:val="left"/>
      <w:pPr>
        <w:ind w:left="720" w:hanging="360"/>
      </w:pPr>
      <w:rPr>
        <w:rFonts w:ascii="Symbol" w:hAnsi="Symbol"/>
      </w:rPr>
    </w:lvl>
    <w:lvl w:ilvl="1" w:tplc="D9F66EEC">
      <w:start w:val="1"/>
      <w:numFmt w:val="bullet"/>
      <w:lvlText w:val="o"/>
      <w:lvlJc w:val="left"/>
      <w:pPr>
        <w:tabs>
          <w:tab w:val="num" w:pos="1440"/>
        </w:tabs>
        <w:ind w:left="1440" w:hanging="360"/>
      </w:pPr>
      <w:rPr>
        <w:rFonts w:ascii="Courier New" w:hAnsi="Courier New"/>
      </w:rPr>
    </w:lvl>
    <w:lvl w:ilvl="2" w:tplc="D056F7C6">
      <w:start w:val="1"/>
      <w:numFmt w:val="bullet"/>
      <w:lvlText w:val=""/>
      <w:lvlJc w:val="left"/>
      <w:pPr>
        <w:tabs>
          <w:tab w:val="num" w:pos="2160"/>
        </w:tabs>
        <w:ind w:left="2160" w:hanging="360"/>
      </w:pPr>
      <w:rPr>
        <w:rFonts w:ascii="Wingdings" w:hAnsi="Wingdings"/>
      </w:rPr>
    </w:lvl>
    <w:lvl w:ilvl="3" w:tplc="33E8D3FC">
      <w:start w:val="1"/>
      <w:numFmt w:val="bullet"/>
      <w:lvlText w:val=""/>
      <w:lvlJc w:val="left"/>
      <w:pPr>
        <w:tabs>
          <w:tab w:val="num" w:pos="2880"/>
        </w:tabs>
        <w:ind w:left="2880" w:hanging="360"/>
      </w:pPr>
      <w:rPr>
        <w:rFonts w:ascii="Symbol" w:hAnsi="Symbol"/>
      </w:rPr>
    </w:lvl>
    <w:lvl w:ilvl="4" w:tplc="1A1E5B4E">
      <w:start w:val="1"/>
      <w:numFmt w:val="bullet"/>
      <w:lvlText w:val="o"/>
      <w:lvlJc w:val="left"/>
      <w:pPr>
        <w:tabs>
          <w:tab w:val="num" w:pos="3600"/>
        </w:tabs>
        <w:ind w:left="3600" w:hanging="360"/>
      </w:pPr>
      <w:rPr>
        <w:rFonts w:ascii="Courier New" w:hAnsi="Courier New"/>
      </w:rPr>
    </w:lvl>
    <w:lvl w:ilvl="5" w:tplc="44EA376E">
      <w:start w:val="1"/>
      <w:numFmt w:val="bullet"/>
      <w:lvlText w:val=""/>
      <w:lvlJc w:val="left"/>
      <w:pPr>
        <w:tabs>
          <w:tab w:val="num" w:pos="4320"/>
        </w:tabs>
        <w:ind w:left="4320" w:hanging="360"/>
      </w:pPr>
      <w:rPr>
        <w:rFonts w:ascii="Wingdings" w:hAnsi="Wingdings"/>
      </w:rPr>
    </w:lvl>
    <w:lvl w:ilvl="6" w:tplc="ECC6EC42">
      <w:start w:val="1"/>
      <w:numFmt w:val="bullet"/>
      <w:lvlText w:val=""/>
      <w:lvlJc w:val="left"/>
      <w:pPr>
        <w:tabs>
          <w:tab w:val="num" w:pos="5040"/>
        </w:tabs>
        <w:ind w:left="5040" w:hanging="360"/>
      </w:pPr>
      <w:rPr>
        <w:rFonts w:ascii="Symbol" w:hAnsi="Symbol"/>
      </w:rPr>
    </w:lvl>
    <w:lvl w:ilvl="7" w:tplc="34EA7E9E">
      <w:start w:val="1"/>
      <w:numFmt w:val="bullet"/>
      <w:lvlText w:val="o"/>
      <w:lvlJc w:val="left"/>
      <w:pPr>
        <w:tabs>
          <w:tab w:val="num" w:pos="5760"/>
        </w:tabs>
        <w:ind w:left="5760" w:hanging="360"/>
      </w:pPr>
      <w:rPr>
        <w:rFonts w:ascii="Courier New" w:hAnsi="Courier New"/>
      </w:rPr>
    </w:lvl>
    <w:lvl w:ilvl="8" w:tplc="132ABA96">
      <w:start w:val="1"/>
      <w:numFmt w:val="bullet"/>
      <w:lvlText w:val=""/>
      <w:lvlJc w:val="left"/>
      <w:pPr>
        <w:tabs>
          <w:tab w:val="num" w:pos="6480"/>
        </w:tabs>
        <w:ind w:left="6480" w:hanging="360"/>
      </w:pPr>
      <w:rPr>
        <w:rFonts w:ascii="Wingdings" w:hAnsi="Wingdings"/>
      </w:rPr>
    </w:lvl>
  </w:abstractNum>
  <w:abstractNum w:abstractNumId="74">
    <w:nsid w:val="7F8565C5"/>
    <w:multiLevelType w:val="hybridMultilevel"/>
    <w:tmpl w:val="7F8565C5"/>
    <w:lvl w:ilvl="0" w:tplc="AB0A2B54">
      <w:start w:val="1"/>
      <w:numFmt w:val="bullet"/>
      <w:lvlText w:val=""/>
      <w:lvlJc w:val="left"/>
      <w:pPr>
        <w:ind w:left="720" w:hanging="360"/>
      </w:pPr>
      <w:rPr>
        <w:rFonts w:ascii="Symbol" w:hAnsi="Symbol"/>
      </w:rPr>
    </w:lvl>
    <w:lvl w:ilvl="1" w:tplc="8CE6E454">
      <w:start w:val="1"/>
      <w:numFmt w:val="bullet"/>
      <w:lvlText w:val="o"/>
      <w:lvlJc w:val="left"/>
      <w:pPr>
        <w:tabs>
          <w:tab w:val="num" w:pos="1440"/>
        </w:tabs>
        <w:ind w:left="1440" w:hanging="360"/>
      </w:pPr>
      <w:rPr>
        <w:rFonts w:ascii="Courier New" w:hAnsi="Courier New"/>
      </w:rPr>
    </w:lvl>
    <w:lvl w:ilvl="2" w:tplc="23A607FC">
      <w:start w:val="1"/>
      <w:numFmt w:val="bullet"/>
      <w:lvlText w:val=""/>
      <w:lvlJc w:val="left"/>
      <w:pPr>
        <w:tabs>
          <w:tab w:val="num" w:pos="2160"/>
        </w:tabs>
        <w:ind w:left="2160" w:hanging="360"/>
      </w:pPr>
      <w:rPr>
        <w:rFonts w:ascii="Wingdings" w:hAnsi="Wingdings"/>
      </w:rPr>
    </w:lvl>
    <w:lvl w:ilvl="3" w:tplc="AD18DCC2">
      <w:start w:val="1"/>
      <w:numFmt w:val="bullet"/>
      <w:lvlText w:val=""/>
      <w:lvlJc w:val="left"/>
      <w:pPr>
        <w:tabs>
          <w:tab w:val="num" w:pos="2880"/>
        </w:tabs>
        <w:ind w:left="2880" w:hanging="360"/>
      </w:pPr>
      <w:rPr>
        <w:rFonts w:ascii="Symbol" w:hAnsi="Symbol"/>
      </w:rPr>
    </w:lvl>
    <w:lvl w:ilvl="4" w:tplc="869A2BB4">
      <w:start w:val="1"/>
      <w:numFmt w:val="bullet"/>
      <w:lvlText w:val="o"/>
      <w:lvlJc w:val="left"/>
      <w:pPr>
        <w:tabs>
          <w:tab w:val="num" w:pos="3600"/>
        </w:tabs>
        <w:ind w:left="3600" w:hanging="360"/>
      </w:pPr>
      <w:rPr>
        <w:rFonts w:ascii="Courier New" w:hAnsi="Courier New"/>
      </w:rPr>
    </w:lvl>
    <w:lvl w:ilvl="5" w:tplc="22F441DE">
      <w:start w:val="1"/>
      <w:numFmt w:val="bullet"/>
      <w:lvlText w:val=""/>
      <w:lvlJc w:val="left"/>
      <w:pPr>
        <w:tabs>
          <w:tab w:val="num" w:pos="4320"/>
        </w:tabs>
        <w:ind w:left="4320" w:hanging="360"/>
      </w:pPr>
      <w:rPr>
        <w:rFonts w:ascii="Wingdings" w:hAnsi="Wingdings"/>
      </w:rPr>
    </w:lvl>
    <w:lvl w:ilvl="6" w:tplc="51D841B0">
      <w:start w:val="1"/>
      <w:numFmt w:val="bullet"/>
      <w:lvlText w:val=""/>
      <w:lvlJc w:val="left"/>
      <w:pPr>
        <w:tabs>
          <w:tab w:val="num" w:pos="5040"/>
        </w:tabs>
        <w:ind w:left="5040" w:hanging="360"/>
      </w:pPr>
      <w:rPr>
        <w:rFonts w:ascii="Symbol" w:hAnsi="Symbol"/>
      </w:rPr>
    </w:lvl>
    <w:lvl w:ilvl="7" w:tplc="8326D0C4">
      <w:start w:val="1"/>
      <w:numFmt w:val="bullet"/>
      <w:lvlText w:val="o"/>
      <w:lvlJc w:val="left"/>
      <w:pPr>
        <w:tabs>
          <w:tab w:val="num" w:pos="5760"/>
        </w:tabs>
        <w:ind w:left="5760" w:hanging="360"/>
      </w:pPr>
      <w:rPr>
        <w:rFonts w:ascii="Courier New" w:hAnsi="Courier New"/>
      </w:rPr>
    </w:lvl>
    <w:lvl w:ilvl="8" w:tplc="9B78DEB8">
      <w:start w:val="1"/>
      <w:numFmt w:val="bullet"/>
      <w:lvlText w:val=""/>
      <w:lvlJc w:val="left"/>
      <w:pPr>
        <w:tabs>
          <w:tab w:val="num" w:pos="6480"/>
        </w:tabs>
        <w:ind w:left="6480" w:hanging="360"/>
      </w:pPr>
      <w:rPr>
        <w:rFonts w:ascii="Wingdings" w:hAnsi="Wingdings"/>
      </w:rPr>
    </w:lvl>
  </w:abstractNum>
  <w:abstractNum w:abstractNumId="75">
    <w:nsid w:val="7F8565C6"/>
    <w:multiLevelType w:val="hybridMultilevel"/>
    <w:tmpl w:val="7F8565C6"/>
    <w:lvl w:ilvl="0" w:tplc="66682D22">
      <w:start w:val="1"/>
      <w:numFmt w:val="bullet"/>
      <w:lvlText w:val=""/>
      <w:lvlJc w:val="left"/>
      <w:pPr>
        <w:ind w:left="720" w:hanging="360"/>
      </w:pPr>
      <w:rPr>
        <w:rFonts w:ascii="Symbol" w:hAnsi="Symbol"/>
      </w:rPr>
    </w:lvl>
    <w:lvl w:ilvl="1" w:tplc="F56CC85A">
      <w:start w:val="1"/>
      <w:numFmt w:val="bullet"/>
      <w:lvlText w:val="o"/>
      <w:lvlJc w:val="left"/>
      <w:pPr>
        <w:tabs>
          <w:tab w:val="num" w:pos="1440"/>
        </w:tabs>
        <w:ind w:left="1440" w:hanging="360"/>
      </w:pPr>
      <w:rPr>
        <w:rFonts w:ascii="Courier New" w:hAnsi="Courier New"/>
      </w:rPr>
    </w:lvl>
    <w:lvl w:ilvl="2" w:tplc="DF185246">
      <w:start w:val="1"/>
      <w:numFmt w:val="bullet"/>
      <w:lvlText w:val=""/>
      <w:lvlJc w:val="left"/>
      <w:pPr>
        <w:tabs>
          <w:tab w:val="num" w:pos="2160"/>
        </w:tabs>
        <w:ind w:left="2160" w:hanging="360"/>
      </w:pPr>
      <w:rPr>
        <w:rFonts w:ascii="Wingdings" w:hAnsi="Wingdings"/>
      </w:rPr>
    </w:lvl>
    <w:lvl w:ilvl="3" w:tplc="DB0050C8">
      <w:start w:val="1"/>
      <w:numFmt w:val="bullet"/>
      <w:lvlText w:val=""/>
      <w:lvlJc w:val="left"/>
      <w:pPr>
        <w:tabs>
          <w:tab w:val="num" w:pos="2880"/>
        </w:tabs>
        <w:ind w:left="2880" w:hanging="360"/>
      </w:pPr>
      <w:rPr>
        <w:rFonts w:ascii="Symbol" w:hAnsi="Symbol"/>
      </w:rPr>
    </w:lvl>
    <w:lvl w:ilvl="4" w:tplc="719858EA">
      <w:start w:val="1"/>
      <w:numFmt w:val="bullet"/>
      <w:lvlText w:val="o"/>
      <w:lvlJc w:val="left"/>
      <w:pPr>
        <w:tabs>
          <w:tab w:val="num" w:pos="3600"/>
        </w:tabs>
        <w:ind w:left="3600" w:hanging="360"/>
      </w:pPr>
      <w:rPr>
        <w:rFonts w:ascii="Courier New" w:hAnsi="Courier New"/>
      </w:rPr>
    </w:lvl>
    <w:lvl w:ilvl="5" w:tplc="A252A614">
      <w:start w:val="1"/>
      <w:numFmt w:val="bullet"/>
      <w:lvlText w:val=""/>
      <w:lvlJc w:val="left"/>
      <w:pPr>
        <w:tabs>
          <w:tab w:val="num" w:pos="4320"/>
        </w:tabs>
        <w:ind w:left="4320" w:hanging="360"/>
      </w:pPr>
      <w:rPr>
        <w:rFonts w:ascii="Wingdings" w:hAnsi="Wingdings"/>
      </w:rPr>
    </w:lvl>
    <w:lvl w:ilvl="6" w:tplc="BBB4834E">
      <w:start w:val="1"/>
      <w:numFmt w:val="bullet"/>
      <w:lvlText w:val=""/>
      <w:lvlJc w:val="left"/>
      <w:pPr>
        <w:tabs>
          <w:tab w:val="num" w:pos="5040"/>
        </w:tabs>
        <w:ind w:left="5040" w:hanging="360"/>
      </w:pPr>
      <w:rPr>
        <w:rFonts w:ascii="Symbol" w:hAnsi="Symbol"/>
      </w:rPr>
    </w:lvl>
    <w:lvl w:ilvl="7" w:tplc="D8F0ED14">
      <w:start w:val="1"/>
      <w:numFmt w:val="bullet"/>
      <w:lvlText w:val="o"/>
      <w:lvlJc w:val="left"/>
      <w:pPr>
        <w:tabs>
          <w:tab w:val="num" w:pos="5760"/>
        </w:tabs>
        <w:ind w:left="5760" w:hanging="360"/>
      </w:pPr>
      <w:rPr>
        <w:rFonts w:ascii="Courier New" w:hAnsi="Courier New"/>
      </w:rPr>
    </w:lvl>
    <w:lvl w:ilvl="8" w:tplc="DF68461C">
      <w:start w:val="1"/>
      <w:numFmt w:val="bullet"/>
      <w:lvlText w:val=""/>
      <w:lvlJc w:val="left"/>
      <w:pPr>
        <w:tabs>
          <w:tab w:val="num" w:pos="6480"/>
        </w:tabs>
        <w:ind w:left="6480" w:hanging="360"/>
      </w:pPr>
      <w:rPr>
        <w:rFonts w:ascii="Wingdings" w:hAnsi="Wingdings"/>
      </w:rPr>
    </w:lvl>
  </w:abstractNum>
  <w:abstractNum w:abstractNumId="76">
    <w:nsid w:val="7F8565C7"/>
    <w:multiLevelType w:val="hybridMultilevel"/>
    <w:tmpl w:val="7F8565C7"/>
    <w:lvl w:ilvl="0" w:tplc="1A743568">
      <w:start w:val="1"/>
      <w:numFmt w:val="bullet"/>
      <w:lvlText w:val=""/>
      <w:lvlJc w:val="left"/>
      <w:pPr>
        <w:ind w:left="720" w:hanging="360"/>
      </w:pPr>
      <w:rPr>
        <w:rFonts w:ascii="Symbol" w:hAnsi="Symbol"/>
      </w:rPr>
    </w:lvl>
    <w:lvl w:ilvl="1" w:tplc="5D32E4FA">
      <w:start w:val="1"/>
      <w:numFmt w:val="bullet"/>
      <w:lvlText w:val="o"/>
      <w:lvlJc w:val="left"/>
      <w:pPr>
        <w:tabs>
          <w:tab w:val="num" w:pos="1440"/>
        </w:tabs>
        <w:ind w:left="1440" w:hanging="360"/>
      </w:pPr>
      <w:rPr>
        <w:rFonts w:ascii="Courier New" w:hAnsi="Courier New"/>
      </w:rPr>
    </w:lvl>
    <w:lvl w:ilvl="2" w:tplc="D61A502C">
      <w:start w:val="1"/>
      <w:numFmt w:val="bullet"/>
      <w:lvlText w:val=""/>
      <w:lvlJc w:val="left"/>
      <w:pPr>
        <w:tabs>
          <w:tab w:val="num" w:pos="2160"/>
        </w:tabs>
        <w:ind w:left="2160" w:hanging="360"/>
      </w:pPr>
      <w:rPr>
        <w:rFonts w:ascii="Wingdings" w:hAnsi="Wingdings"/>
      </w:rPr>
    </w:lvl>
    <w:lvl w:ilvl="3" w:tplc="161CA6B4">
      <w:start w:val="1"/>
      <w:numFmt w:val="bullet"/>
      <w:lvlText w:val=""/>
      <w:lvlJc w:val="left"/>
      <w:pPr>
        <w:tabs>
          <w:tab w:val="num" w:pos="2880"/>
        </w:tabs>
        <w:ind w:left="2880" w:hanging="360"/>
      </w:pPr>
      <w:rPr>
        <w:rFonts w:ascii="Symbol" w:hAnsi="Symbol"/>
      </w:rPr>
    </w:lvl>
    <w:lvl w:ilvl="4" w:tplc="F4785E18">
      <w:start w:val="1"/>
      <w:numFmt w:val="bullet"/>
      <w:lvlText w:val="o"/>
      <w:lvlJc w:val="left"/>
      <w:pPr>
        <w:tabs>
          <w:tab w:val="num" w:pos="3600"/>
        </w:tabs>
        <w:ind w:left="3600" w:hanging="360"/>
      </w:pPr>
      <w:rPr>
        <w:rFonts w:ascii="Courier New" w:hAnsi="Courier New"/>
      </w:rPr>
    </w:lvl>
    <w:lvl w:ilvl="5" w:tplc="23C2150A">
      <w:start w:val="1"/>
      <w:numFmt w:val="bullet"/>
      <w:lvlText w:val=""/>
      <w:lvlJc w:val="left"/>
      <w:pPr>
        <w:tabs>
          <w:tab w:val="num" w:pos="4320"/>
        </w:tabs>
        <w:ind w:left="4320" w:hanging="360"/>
      </w:pPr>
      <w:rPr>
        <w:rFonts w:ascii="Wingdings" w:hAnsi="Wingdings"/>
      </w:rPr>
    </w:lvl>
    <w:lvl w:ilvl="6" w:tplc="71986FEC">
      <w:start w:val="1"/>
      <w:numFmt w:val="bullet"/>
      <w:lvlText w:val=""/>
      <w:lvlJc w:val="left"/>
      <w:pPr>
        <w:tabs>
          <w:tab w:val="num" w:pos="5040"/>
        </w:tabs>
        <w:ind w:left="5040" w:hanging="360"/>
      </w:pPr>
      <w:rPr>
        <w:rFonts w:ascii="Symbol" w:hAnsi="Symbol"/>
      </w:rPr>
    </w:lvl>
    <w:lvl w:ilvl="7" w:tplc="3BA2132C">
      <w:start w:val="1"/>
      <w:numFmt w:val="bullet"/>
      <w:lvlText w:val="o"/>
      <w:lvlJc w:val="left"/>
      <w:pPr>
        <w:tabs>
          <w:tab w:val="num" w:pos="5760"/>
        </w:tabs>
        <w:ind w:left="5760" w:hanging="360"/>
      </w:pPr>
      <w:rPr>
        <w:rFonts w:ascii="Courier New" w:hAnsi="Courier New"/>
      </w:rPr>
    </w:lvl>
    <w:lvl w:ilvl="8" w:tplc="CA5CE8C0">
      <w:start w:val="1"/>
      <w:numFmt w:val="bullet"/>
      <w:lvlText w:val=""/>
      <w:lvlJc w:val="left"/>
      <w:pPr>
        <w:tabs>
          <w:tab w:val="num" w:pos="6480"/>
        </w:tabs>
        <w:ind w:left="6480" w:hanging="360"/>
      </w:pPr>
      <w:rPr>
        <w:rFonts w:ascii="Wingdings" w:hAnsi="Wingdings"/>
      </w:rPr>
    </w:lvl>
  </w:abstractNum>
  <w:abstractNum w:abstractNumId="77">
    <w:nsid w:val="7F8565C8"/>
    <w:multiLevelType w:val="hybridMultilevel"/>
    <w:tmpl w:val="7F8565C8"/>
    <w:lvl w:ilvl="0" w:tplc="46DA8176">
      <w:start w:val="1"/>
      <w:numFmt w:val="bullet"/>
      <w:lvlText w:val=""/>
      <w:lvlJc w:val="left"/>
      <w:pPr>
        <w:ind w:left="720" w:hanging="360"/>
      </w:pPr>
      <w:rPr>
        <w:rFonts w:ascii="Symbol" w:hAnsi="Symbol"/>
      </w:rPr>
    </w:lvl>
    <w:lvl w:ilvl="1" w:tplc="FC40DAAC">
      <w:start w:val="1"/>
      <w:numFmt w:val="bullet"/>
      <w:lvlText w:val="o"/>
      <w:lvlJc w:val="left"/>
      <w:pPr>
        <w:tabs>
          <w:tab w:val="num" w:pos="1440"/>
        </w:tabs>
        <w:ind w:left="1440" w:hanging="360"/>
      </w:pPr>
      <w:rPr>
        <w:rFonts w:ascii="Courier New" w:hAnsi="Courier New"/>
      </w:rPr>
    </w:lvl>
    <w:lvl w:ilvl="2" w:tplc="9A428242">
      <w:start w:val="1"/>
      <w:numFmt w:val="bullet"/>
      <w:lvlText w:val=""/>
      <w:lvlJc w:val="left"/>
      <w:pPr>
        <w:tabs>
          <w:tab w:val="num" w:pos="2160"/>
        </w:tabs>
        <w:ind w:left="2160" w:hanging="360"/>
      </w:pPr>
      <w:rPr>
        <w:rFonts w:ascii="Wingdings" w:hAnsi="Wingdings"/>
      </w:rPr>
    </w:lvl>
    <w:lvl w:ilvl="3" w:tplc="7D48CD5A">
      <w:start w:val="1"/>
      <w:numFmt w:val="bullet"/>
      <w:lvlText w:val=""/>
      <w:lvlJc w:val="left"/>
      <w:pPr>
        <w:tabs>
          <w:tab w:val="num" w:pos="2880"/>
        </w:tabs>
        <w:ind w:left="2880" w:hanging="360"/>
      </w:pPr>
      <w:rPr>
        <w:rFonts w:ascii="Symbol" w:hAnsi="Symbol"/>
      </w:rPr>
    </w:lvl>
    <w:lvl w:ilvl="4" w:tplc="6BFE82B6">
      <w:start w:val="1"/>
      <w:numFmt w:val="bullet"/>
      <w:lvlText w:val="o"/>
      <w:lvlJc w:val="left"/>
      <w:pPr>
        <w:tabs>
          <w:tab w:val="num" w:pos="3600"/>
        </w:tabs>
        <w:ind w:left="3600" w:hanging="360"/>
      </w:pPr>
      <w:rPr>
        <w:rFonts w:ascii="Courier New" w:hAnsi="Courier New"/>
      </w:rPr>
    </w:lvl>
    <w:lvl w:ilvl="5" w:tplc="0D444174">
      <w:start w:val="1"/>
      <w:numFmt w:val="bullet"/>
      <w:lvlText w:val=""/>
      <w:lvlJc w:val="left"/>
      <w:pPr>
        <w:tabs>
          <w:tab w:val="num" w:pos="4320"/>
        </w:tabs>
        <w:ind w:left="4320" w:hanging="360"/>
      </w:pPr>
      <w:rPr>
        <w:rFonts w:ascii="Wingdings" w:hAnsi="Wingdings"/>
      </w:rPr>
    </w:lvl>
    <w:lvl w:ilvl="6" w:tplc="6A42C6E8">
      <w:start w:val="1"/>
      <w:numFmt w:val="bullet"/>
      <w:lvlText w:val=""/>
      <w:lvlJc w:val="left"/>
      <w:pPr>
        <w:tabs>
          <w:tab w:val="num" w:pos="5040"/>
        </w:tabs>
        <w:ind w:left="5040" w:hanging="360"/>
      </w:pPr>
      <w:rPr>
        <w:rFonts w:ascii="Symbol" w:hAnsi="Symbol"/>
      </w:rPr>
    </w:lvl>
    <w:lvl w:ilvl="7" w:tplc="6882A562">
      <w:start w:val="1"/>
      <w:numFmt w:val="bullet"/>
      <w:lvlText w:val="o"/>
      <w:lvlJc w:val="left"/>
      <w:pPr>
        <w:tabs>
          <w:tab w:val="num" w:pos="5760"/>
        </w:tabs>
        <w:ind w:left="5760" w:hanging="360"/>
      </w:pPr>
      <w:rPr>
        <w:rFonts w:ascii="Courier New" w:hAnsi="Courier New"/>
      </w:rPr>
    </w:lvl>
    <w:lvl w:ilvl="8" w:tplc="0A628C82">
      <w:start w:val="1"/>
      <w:numFmt w:val="bullet"/>
      <w:lvlText w:val=""/>
      <w:lvlJc w:val="left"/>
      <w:pPr>
        <w:tabs>
          <w:tab w:val="num" w:pos="6480"/>
        </w:tabs>
        <w:ind w:left="6480" w:hanging="360"/>
      </w:pPr>
      <w:rPr>
        <w:rFonts w:ascii="Wingdings" w:hAnsi="Wingdings"/>
      </w:rPr>
    </w:lvl>
  </w:abstractNum>
  <w:abstractNum w:abstractNumId="78">
    <w:nsid w:val="7F8565C9"/>
    <w:multiLevelType w:val="hybridMultilevel"/>
    <w:tmpl w:val="7F8565C9"/>
    <w:lvl w:ilvl="0" w:tplc="BBA65FD8">
      <w:start w:val="1"/>
      <w:numFmt w:val="bullet"/>
      <w:lvlText w:val=""/>
      <w:lvlJc w:val="left"/>
      <w:pPr>
        <w:ind w:left="720" w:hanging="360"/>
      </w:pPr>
      <w:rPr>
        <w:rFonts w:ascii="Symbol" w:hAnsi="Symbol"/>
      </w:rPr>
    </w:lvl>
    <w:lvl w:ilvl="1" w:tplc="54607CBA">
      <w:start w:val="1"/>
      <w:numFmt w:val="bullet"/>
      <w:lvlText w:val="o"/>
      <w:lvlJc w:val="left"/>
      <w:pPr>
        <w:tabs>
          <w:tab w:val="num" w:pos="1440"/>
        </w:tabs>
        <w:ind w:left="1440" w:hanging="360"/>
      </w:pPr>
      <w:rPr>
        <w:rFonts w:ascii="Courier New" w:hAnsi="Courier New"/>
      </w:rPr>
    </w:lvl>
    <w:lvl w:ilvl="2" w:tplc="846CC9EE">
      <w:start w:val="1"/>
      <w:numFmt w:val="bullet"/>
      <w:lvlText w:val=""/>
      <w:lvlJc w:val="left"/>
      <w:pPr>
        <w:tabs>
          <w:tab w:val="num" w:pos="2160"/>
        </w:tabs>
        <w:ind w:left="2160" w:hanging="360"/>
      </w:pPr>
      <w:rPr>
        <w:rFonts w:ascii="Wingdings" w:hAnsi="Wingdings"/>
      </w:rPr>
    </w:lvl>
    <w:lvl w:ilvl="3" w:tplc="58923DA4">
      <w:start w:val="1"/>
      <w:numFmt w:val="bullet"/>
      <w:lvlText w:val=""/>
      <w:lvlJc w:val="left"/>
      <w:pPr>
        <w:tabs>
          <w:tab w:val="num" w:pos="2880"/>
        </w:tabs>
        <w:ind w:left="2880" w:hanging="360"/>
      </w:pPr>
      <w:rPr>
        <w:rFonts w:ascii="Symbol" w:hAnsi="Symbol"/>
      </w:rPr>
    </w:lvl>
    <w:lvl w:ilvl="4" w:tplc="3AC60698">
      <w:start w:val="1"/>
      <w:numFmt w:val="bullet"/>
      <w:lvlText w:val="o"/>
      <w:lvlJc w:val="left"/>
      <w:pPr>
        <w:tabs>
          <w:tab w:val="num" w:pos="3600"/>
        </w:tabs>
        <w:ind w:left="3600" w:hanging="360"/>
      </w:pPr>
      <w:rPr>
        <w:rFonts w:ascii="Courier New" w:hAnsi="Courier New"/>
      </w:rPr>
    </w:lvl>
    <w:lvl w:ilvl="5" w:tplc="3B78C01E">
      <w:start w:val="1"/>
      <w:numFmt w:val="bullet"/>
      <w:lvlText w:val=""/>
      <w:lvlJc w:val="left"/>
      <w:pPr>
        <w:tabs>
          <w:tab w:val="num" w:pos="4320"/>
        </w:tabs>
        <w:ind w:left="4320" w:hanging="360"/>
      </w:pPr>
      <w:rPr>
        <w:rFonts w:ascii="Wingdings" w:hAnsi="Wingdings"/>
      </w:rPr>
    </w:lvl>
    <w:lvl w:ilvl="6" w:tplc="E9E2058C">
      <w:start w:val="1"/>
      <w:numFmt w:val="bullet"/>
      <w:lvlText w:val=""/>
      <w:lvlJc w:val="left"/>
      <w:pPr>
        <w:tabs>
          <w:tab w:val="num" w:pos="5040"/>
        </w:tabs>
        <w:ind w:left="5040" w:hanging="360"/>
      </w:pPr>
      <w:rPr>
        <w:rFonts w:ascii="Symbol" w:hAnsi="Symbol"/>
      </w:rPr>
    </w:lvl>
    <w:lvl w:ilvl="7" w:tplc="475A9AA2">
      <w:start w:val="1"/>
      <w:numFmt w:val="bullet"/>
      <w:lvlText w:val="o"/>
      <w:lvlJc w:val="left"/>
      <w:pPr>
        <w:tabs>
          <w:tab w:val="num" w:pos="5760"/>
        </w:tabs>
        <w:ind w:left="5760" w:hanging="360"/>
      </w:pPr>
      <w:rPr>
        <w:rFonts w:ascii="Courier New" w:hAnsi="Courier New"/>
      </w:rPr>
    </w:lvl>
    <w:lvl w:ilvl="8" w:tplc="B5D08912">
      <w:start w:val="1"/>
      <w:numFmt w:val="bullet"/>
      <w:lvlText w:val=""/>
      <w:lvlJc w:val="left"/>
      <w:pPr>
        <w:tabs>
          <w:tab w:val="num" w:pos="6480"/>
        </w:tabs>
        <w:ind w:left="6480" w:hanging="360"/>
      </w:pPr>
      <w:rPr>
        <w:rFonts w:ascii="Wingdings" w:hAnsi="Wingdings"/>
      </w:rPr>
    </w:lvl>
  </w:abstractNum>
  <w:abstractNum w:abstractNumId="79">
    <w:nsid w:val="7F8565CA"/>
    <w:multiLevelType w:val="hybridMultilevel"/>
    <w:tmpl w:val="7F8565CA"/>
    <w:lvl w:ilvl="0" w:tplc="FA5060F0">
      <w:start w:val="1"/>
      <w:numFmt w:val="bullet"/>
      <w:lvlText w:val=""/>
      <w:lvlJc w:val="left"/>
      <w:pPr>
        <w:ind w:left="720" w:hanging="360"/>
      </w:pPr>
      <w:rPr>
        <w:rFonts w:ascii="Symbol" w:hAnsi="Symbol"/>
      </w:rPr>
    </w:lvl>
    <w:lvl w:ilvl="1" w:tplc="529EE03A">
      <w:start w:val="1"/>
      <w:numFmt w:val="bullet"/>
      <w:lvlText w:val="o"/>
      <w:lvlJc w:val="left"/>
      <w:pPr>
        <w:tabs>
          <w:tab w:val="num" w:pos="1440"/>
        </w:tabs>
        <w:ind w:left="1440" w:hanging="360"/>
      </w:pPr>
      <w:rPr>
        <w:rFonts w:ascii="Courier New" w:hAnsi="Courier New"/>
      </w:rPr>
    </w:lvl>
    <w:lvl w:ilvl="2" w:tplc="9310343E">
      <w:start w:val="1"/>
      <w:numFmt w:val="bullet"/>
      <w:lvlText w:val=""/>
      <w:lvlJc w:val="left"/>
      <w:pPr>
        <w:tabs>
          <w:tab w:val="num" w:pos="2160"/>
        </w:tabs>
        <w:ind w:left="2160" w:hanging="360"/>
      </w:pPr>
      <w:rPr>
        <w:rFonts w:ascii="Wingdings" w:hAnsi="Wingdings"/>
      </w:rPr>
    </w:lvl>
    <w:lvl w:ilvl="3" w:tplc="AC5846F4">
      <w:start w:val="1"/>
      <w:numFmt w:val="bullet"/>
      <w:lvlText w:val=""/>
      <w:lvlJc w:val="left"/>
      <w:pPr>
        <w:tabs>
          <w:tab w:val="num" w:pos="2880"/>
        </w:tabs>
        <w:ind w:left="2880" w:hanging="360"/>
      </w:pPr>
      <w:rPr>
        <w:rFonts w:ascii="Symbol" w:hAnsi="Symbol"/>
      </w:rPr>
    </w:lvl>
    <w:lvl w:ilvl="4" w:tplc="6158E2E4">
      <w:start w:val="1"/>
      <w:numFmt w:val="bullet"/>
      <w:lvlText w:val="o"/>
      <w:lvlJc w:val="left"/>
      <w:pPr>
        <w:tabs>
          <w:tab w:val="num" w:pos="3600"/>
        </w:tabs>
        <w:ind w:left="3600" w:hanging="360"/>
      </w:pPr>
      <w:rPr>
        <w:rFonts w:ascii="Courier New" w:hAnsi="Courier New"/>
      </w:rPr>
    </w:lvl>
    <w:lvl w:ilvl="5" w:tplc="CEECA88E">
      <w:start w:val="1"/>
      <w:numFmt w:val="bullet"/>
      <w:lvlText w:val=""/>
      <w:lvlJc w:val="left"/>
      <w:pPr>
        <w:tabs>
          <w:tab w:val="num" w:pos="4320"/>
        </w:tabs>
        <w:ind w:left="4320" w:hanging="360"/>
      </w:pPr>
      <w:rPr>
        <w:rFonts w:ascii="Wingdings" w:hAnsi="Wingdings"/>
      </w:rPr>
    </w:lvl>
    <w:lvl w:ilvl="6" w:tplc="F12E138C">
      <w:start w:val="1"/>
      <w:numFmt w:val="bullet"/>
      <w:lvlText w:val=""/>
      <w:lvlJc w:val="left"/>
      <w:pPr>
        <w:tabs>
          <w:tab w:val="num" w:pos="5040"/>
        </w:tabs>
        <w:ind w:left="5040" w:hanging="360"/>
      </w:pPr>
      <w:rPr>
        <w:rFonts w:ascii="Symbol" w:hAnsi="Symbol"/>
      </w:rPr>
    </w:lvl>
    <w:lvl w:ilvl="7" w:tplc="326832B4">
      <w:start w:val="1"/>
      <w:numFmt w:val="bullet"/>
      <w:lvlText w:val="o"/>
      <w:lvlJc w:val="left"/>
      <w:pPr>
        <w:tabs>
          <w:tab w:val="num" w:pos="5760"/>
        </w:tabs>
        <w:ind w:left="5760" w:hanging="360"/>
      </w:pPr>
      <w:rPr>
        <w:rFonts w:ascii="Courier New" w:hAnsi="Courier New"/>
      </w:rPr>
    </w:lvl>
    <w:lvl w:ilvl="8" w:tplc="7FE29724">
      <w:start w:val="1"/>
      <w:numFmt w:val="bullet"/>
      <w:lvlText w:val=""/>
      <w:lvlJc w:val="left"/>
      <w:pPr>
        <w:tabs>
          <w:tab w:val="num" w:pos="6480"/>
        </w:tabs>
        <w:ind w:left="6480" w:hanging="360"/>
      </w:pPr>
      <w:rPr>
        <w:rFonts w:ascii="Wingdings" w:hAnsi="Wingdings"/>
      </w:rPr>
    </w:lvl>
  </w:abstractNum>
  <w:abstractNum w:abstractNumId="80">
    <w:nsid w:val="7F8565CB"/>
    <w:multiLevelType w:val="hybridMultilevel"/>
    <w:tmpl w:val="7F8565CB"/>
    <w:lvl w:ilvl="0" w:tplc="18468044">
      <w:start w:val="1"/>
      <w:numFmt w:val="bullet"/>
      <w:lvlText w:val=""/>
      <w:lvlJc w:val="left"/>
      <w:pPr>
        <w:ind w:left="720" w:hanging="360"/>
      </w:pPr>
      <w:rPr>
        <w:rFonts w:ascii="Symbol" w:hAnsi="Symbol"/>
      </w:rPr>
    </w:lvl>
    <w:lvl w:ilvl="1" w:tplc="392EFD50">
      <w:start w:val="1"/>
      <w:numFmt w:val="bullet"/>
      <w:lvlText w:val="o"/>
      <w:lvlJc w:val="left"/>
      <w:pPr>
        <w:tabs>
          <w:tab w:val="num" w:pos="1440"/>
        </w:tabs>
        <w:ind w:left="1440" w:hanging="360"/>
      </w:pPr>
      <w:rPr>
        <w:rFonts w:ascii="Courier New" w:hAnsi="Courier New"/>
      </w:rPr>
    </w:lvl>
    <w:lvl w:ilvl="2" w:tplc="8AFC7F3C">
      <w:start w:val="1"/>
      <w:numFmt w:val="bullet"/>
      <w:lvlText w:val=""/>
      <w:lvlJc w:val="left"/>
      <w:pPr>
        <w:tabs>
          <w:tab w:val="num" w:pos="2160"/>
        </w:tabs>
        <w:ind w:left="2160" w:hanging="360"/>
      </w:pPr>
      <w:rPr>
        <w:rFonts w:ascii="Wingdings" w:hAnsi="Wingdings"/>
      </w:rPr>
    </w:lvl>
    <w:lvl w:ilvl="3" w:tplc="872C3A18">
      <w:start w:val="1"/>
      <w:numFmt w:val="bullet"/>
      <w:lvlText w:val=""/>
      <w:lvlJc w:val="left"/>
      <w:pPr>
        <w:tabs>
          <w:tab w:val="num" w:pos="2880"/>
        </w:tabs>
        <w:ind w:left="2880" w:hanging="360"/>
      </w:pPr>
      <w:rPr>
        <w:rFonts w:ascii="Symbol" w:hAnsi="Symbol"/>
      </w:rPr>
    </w:lvl>
    <w:lvl w:ilvl="4" w:tplc="378C63D0">
      <w:start w:val="1"/>
      <w:numFmt w:val="bullet"/>
      <w:lvlText w:val="o"/>
      <w:lvlJc w:val="left"/>
      <w:pPr>
        <w:tabs>
          <w:tab w:val="num" w:pos="3600"/>
        </w:tabs>
        <w:ind w:left="3600" w:hanging="360"/>
      </w:pPr>
      <w:rPr>
        <w:rFonts w:ascii="Courier New" w:hAnsi="Courier New"/>
      </w:rPr>
    </w:lvl>
    <w:lvl w:ilvl="5" w:tplc="7BC0059C">
      <w:start w:val="1"/>
      <w:numFmt w:val="bullet"/>
      <w:lvlText w:val=""/>
      <w:lvlJc w:val="left"/>
      <w:pPr>
        <w:tabs>
          <w:tab w:val="num" w:pos="4320"/>
        </w:tabs>
        <w:ind w:left="4320" w:hanging="360"/>
      </w:pPr>
      <w:rPr>
        <w:rFonts w:ascii="Wingdings" w:hAnsi="Wingdings"/>
      </w:rPr>
    </w:lvl>
    <w:lvl w:ilvl="6" w:tplc="7B0CDB02">
      <w:start w:val="1"/>
      <w:numFmt w:val="bullet"/>
      <w:lvlText w:val=""/>
      <w:lvlJc w:val="left"/>
      <w:pPr>
        <w:tabs>
          <w:tab w:val="num" w:pos="5040"/>
        </w:tabs>
        <w:ind w:left="5040" w:hanging="360"/>
      </w:pPr>
      <w:rPr>
        <w:rFonts w:ascii="Symbol" w:hAnsi="Symbol"/>
      </w:rPr>
    </w:lvl>
    <w:lvl w:ilvl="7" w:tplc="86A4D62C">
      <w:start w:val="1"/>
      <w:numFmt w:val="bullet"/>
      <w:lvlText w:val="o"/>
      <w:lvlJc w:val="left"/>
      <w:pPr>
        <w:tabs>
          <w:tab w:val="num" w:pos="5760"/>
        </w:tabs>
        <w:ind w:left="5760" w:hanging="360"/>
      </w:pPr>
      <w:rPr>
        <w:rFonts w:ascii="Courier New" w:hAnsi="Courier New"/>
      </w:rPr>
    </w:lvl>
    <w:lvl w:ilvl="8" w:tplc="0B16AE8C">
      <w:start w:val="1"/>
      <w:numFmt w:val="bullet"/>
      <w:lvlText w:val=""/>
      <w:lvlJc w:val="left"/>
      <w:pPr>
        <w:tabs>
          <w:tab w:val="num" w:pos="6480"/>
        </w:tabs>
        <w:ind w:left="6480" w:hanging="360"/>
      </w:pPr>
      <w:rPr>
        <w:rFonts w:ascii="Wingdings" w:hAnsi="Wingdings"/>
      </w:rPr>
    </w:lvl>
  </w:abstractNum>
  <w:abstractNum w:abstractNumId="81">
    <w:nsid w:val="7F8565CC"/>
    <w:multiLevelType w:val="hybridMultilevel"/>
    <w:tmpl w:val="7F8565CC"/>
    <w:lvl w:ilvl="0" w:tplc="39E0AD86">
      <w:start w:val="1"/>
      <w:numFmt w:val="bullet"/>
      <w:lvlText w:val=""/>
      <w:lvlJc w:val="left"/>
      <w:pPr>
        <w:ind w:left="720" w:hanging="360"/>
      </w:pPr>
      <w:rPr>
        <w:rFonts w:ascii="Symbol" w:hAnsi="Symbol"/>
      </w:rPr>
    </w:lvl>
    <w:lvl w:ilvl="1" w:tplc="63C4F5C6">
      <w:start w:val="1"/>
      <w:numFmt w:val="bullet"/>
      <w:lvlText w:val="o"/>
      <w:lvlJc w:val="left"/>
      <w:pPr>
        <w:tabs>
          <w:tab w:val="num" w:pos="1440"/>
        </w:tabs>
        <w:ind w:left="1440" w:hanging="360"/>
      </w:pPr>
      <w:rPr>
        <w:rFonts w:ascii="Courier New" w:hAnsi="Courier New"/>
      </w:rPr>
    </w:lvl>
    <w:lvl w:ilvl="2" w:tplc="2CF4FD48">
      <w:start w:val="1"/>
      <w:numFmt w:val="bullet"/>
      <w:lvlText w:val=""/>
      <w:lvlJc w:val="left"/>
      <w:pPr>
        <w:tabs>
          <w:tab w:val="num" w:pos="2160"/>
        </w:tabs>
        <w:ind w:left="2160" w:hanging="360"/>
      </w:pPr>
      <w:rPr>
        <w:rFonts w:ascii="Wingdings" w:hAnsi="Wingdings"/>
      </w:rPr>
    </w:lvl>
    <w:lvl w:ilvl="3" w:tplc="4D3C7826">
      <w:start w:val="1"/>
      <w:numFmt w:val="bullet"/>
      <w:lvlText w:val=""/>
      <w:lvlJc w:val="left"/>
      <w:pPr>
        <w:tabs>
          <w:tab w:val="num" w:pos="2880"/>
        </w:tabs>
        <w:ind w:left="2880" w:hanging="360"/>
      </w:pPr>
      <w:rPr>
        <w:rFonts w:ascii="Symbol" w:hAnsi="Symbol"/>
      </w:rPr>
    </w:lvl>
    <w:lvl w:ilvl="4" w:tplc="A500732A">
      <w:start w:val="1"/>
      <w:numFmt w:val="bullet"/>
      <w:lvlText w:val="o"/>
      <w:lvlJc w:val="left"/>
      <w:pPr>
        <w:tabs>
          <w:tab w:val="num" w:pos="3600"/>
        </w:tabs>
        <w:ind w:left="3600" w:hanging="360"/>
      </w:pPr>
      <w:rPr>
        <w:rFonts w:ascii="Courier New" w:hAnsi="Courier New"/>
      </w:rPr>
    </w:lvl>
    <w:lvl w:ilvl="5" w:tplc="6ECACE24">
      <w:start w:val="1"/>
      <w:numFmt w:val="bullet"/>
      <w:lvlText w:val=""/>
      <w:lvlJc w:val="left"/>
      <w:pPr>
        <w:tabs>
          <w:tab w:val="num" w:pos="4320"/>
        </w:tabs>
        <w:ind w:left="4320" w:hanging="360"/>
      </w:pPr>
      <w:rPr>
        <w:rFonts w:ascii="Wingdings" w:hAnsi="Wingdings"/>
      </w:rPr>
    </w:lvl>
    <w:lvl w:ilvl="6" w:tplc="F6141EE4">
      <w:start w:val="1"/>
      <w:numFmt w:val="bullet"/>
      <w:lvlText w:val=""/>
      <w:lvlJc w:val="left"/>
      <w:pPr>
        <w:tabs>
          <w:tab w:val="num" w:pos="5040"/>
        </w:tabs>
        <w:ind w:left="5040" w:hanging="360"/>
      </w:pPr>
      <w:rPr>
        <w:rFonts w:ascii="Symbol" w:hAnsi="Symbol"/>
      </w:rPr>
    </w:lvl>
    <w:lvl w:ilvl="7" w:tplc="7C149710">
      <w:start w:val="1"/>
      <w:numFmt w:val="bullet"/>
      <w:lvlText w:val="o"/>
      <w:lvlJc w:val="left"/>
      <w:pPr>
        <w:tabs>
          <w:tab w:val="num" w:pos="5760"/>
        </w:tabs>
        <w:ind w:left="5760" w:hanging="360"/>
      </w:pPr>
      <w:rPr>
        <w:rFonts w:ascii="Courier New" w:hAnsi="Courier New"/>
      </w:rPr>
    </w:lvl>
    <w:lvl w:ilvl="8" w:tplc="E9223E50">
      <w:start w:val="1"/>
      <w:numFmt w:val="bullet"/>
      <w:lvlText w:val=""/>
      <w:lvlJc w:val="left"/>
      <w:pPr>
        <w:tabs>
          <w:tab w:val="num" w:pos="6480"/>
        </w:tabs>
        <w:ind w:left="6480" w:hanging="360"/>
      </w:pPr>
      <w:rPr>
        <w:rFonts w:ascii="Wingdings" w:hAnsi="Wingdings"/>
      </w:rPr>
    </w:lvl>
  </w:abstractNum>
  <w:abstractNum w:abstractNumId="82">
    <w:nsid w:val="7F8565CD"/>
    <w:multiLevelType w:val="hybridMultilevel"/>
    <w:tmpl w:val="7F8565CD"/>
    <w:lvl w:ilvl="0" w:tplc="F1CE1EE4">
      <w:start w:val="1"/>
      <w:numFmt w:val="bullet"/>
      <w:lvlText w:val=""/>
      <w:lvlJc w:val="left"/>
      <w:pPr>
        <w:ind w:left="720" w:hanging="360"/>
      </w:pPr>
      <w:rPr>
        <w:rFonts w:ascii="Symbol" w:hAnsi="Symbol"/>
      </w:rPr>
    </w:lvl>
    <w:lvl w:ilvl="1" w:tplc="9230E2CA">
      <w:start w:val="1"/>
      <w:numFmt w:val="bullet"/>
      <w:lvlText w:val="o"/>
      <w:lvlJc w:val="left"/>
      <w:pPr>
        <w:tabs>
          <w:tab w:val="num" w:pos="1440"/>
        </w:tabs>
        <w:ind w:left="1440" w:hanging="360"/>
      </w:pPr>
      <w:rPr>
        <w:rFonts w:ascii="Courier New" w:hAnsi="Courier New"/>
      </w:rPr>
    </w:lvl>
    <w:lvl w:ilvl="2" w:tplc="0C929BDC">
      <w:start w:val="1"/>
      <w:numFmt w:val="bullet"/>
      <w:lvlText w:val=""/>
      <w:lvlJc w:val="left"/>
      <w:pPr>
        <w:tabs>
          <w:tab w:val="num" w:pos="2160"/>
        </w:tabs>
        <w:ind w:left="2160" w:hanging="360"/>
      </w:pPr>
      <w:rPr>
        <w:rFonts w:ascii="Wingdings" w:hAnsi="Wingdings"/>
      </w:rPr>
    </w:lvl>
    <w:lvl w:ilvl="3" w:tplc="D1728B10">
      <w:start w:val="1"/>
      <w:numFmt w:val="bullet"/>
      <w:lvlText w:val=""/>
      <w:lvlJc w:val="left"/>
      <w:pPr>
        <w:tabs>
          <w:tab w:val="num" w:pos="2880"/>
        </w:tabs>
        <w:ind w:left="2880" w:hanging="360"/>
      </w:pPr>
      <w:rPr>
        <w:rFonts w:ascii="Symbol" w:hAnsi="Symbol"/>
      </w:rPr>
    </w:lvl>
    <w:lvl w:ilvl="4" w:tplc="8FF075BC">
      <w:start w:val="1"/>
      <w:numFmt w:val="bullet"/>
      <w:lvlText w:val="o"/>
      <w:lvlJc w:val="left"/>
      <w:pPr>
        <w:tabs>
          <w:tab w:val="num" w:pos="3600"/>
        </w:tabs>
        <w:ind w:left="3600" w:hanging="360"/>
      </w:pPr>
      <w:rPr>
        <w:rFonts w:ascii="Courier New" w:hAnsi="Courier New"/>
      </w:rPr>
    </w:lvl>
    <w:lvl w:ilvl="5" w:tplc="13DEB332">
      <w:start w:val="1"/>
      <w:numFmt w:val="bullet"/>
      <w:lvlText w:val=""/>
      <w:lvlJc w:val="left"/>
      <w:pPr>
        <w:tabs>
          <w:tab w:val="num" w:pos="4320"/>
        </w:tabs>
        <w:ind w:left="4320" w:hanging="360"/>
      </w:pPr>
      <w:rPr>
        <w:rFonts w:ascii="Wingdings" w:hAnsi="Wingdings"/>
      </w:rPr>
    </w:lvl>
    <w:lvl w:ilvl="6" w:tplc="0E2C1D5E">
      <w:start w:val="1"/>
      <w:numFmt w:val="bullet"/>
      <w:lvlText w:val=""/>
      <w:lvlJc w:val="left"/>
      <w:pPr>
        <w:tabs>
          <w:tab w:val="num" w:pos="5040"/>
        </w:tabs>
        <w:ind w:left="5040" w:hanging="360"/>
      </w:pPr>
      <w:rPr>
        <w:rFonts w:ascii="Symbol" w:hAnsi="Symbol"/>
      </w:rPr>
    </w:lvl>
    <w:lvl w:ilvl="7" w:tplc="E3969DF0">
      <w:start w:val="1"/>
      <w:numFmt w:val="bullet"/>
      <w:lvlText w:val="o"/>
      <w:lvlJc w:val="left"/>
      <w:pPr>
        <w:tabs>
          <w:tab w:val="num" w:pos="5760"/>
        </w:tabs>
        <w:ind w:left="5760" w:hanging="360"/>
      </w:pPr>
      <w:rPr>
        <w:rFonts w:ascii="Courier New" w:hAnsi="Courier New"/>
      </w:rPr>
    </w:lvl>
    <w:lvl w:ilvl="8" w:tplc="662C34FE">
      <w:start w:val="1"/>
      <w:numFmt w:val="bullet"/>
      <w:lvlText w:val=""/>
      <w:lvlJc w:val="left"/>
      <w:pPr>
        <w:tabs>
          <w:tab w:val="num" w:pos="6480"/>
        </w:tabs>
        <w:ind w:left="6480" w:hanging="360"/>
      </w:pPr>
      <w:rPr>
        <w:rFonts w:ascii="Wingdings" w:hAnsi="Wingdings"/>
      </w:rPr>
    </w:lvl>
  </w:abstractNum>
  <w:abstractNum w:abstractNumId="83">
    <w:nsid w:val="7F8565CE"/>
    <w:multiLevelType w:val="hybridMultilevel"/>
    <w:tmpl w:val="7F8565CE"/>
    <w:lvl w:ilvl="0" w:tplc="3A7C15D0">
      <w:start w:val="1"/>
      <w:numFmt w:val="bullet"/>
      <w:lvlText w:val=""/>
      <w:lvlJc w:val="left"/>
      <w:pPr>
        <w:ind w:left="720" w:hanging="360"/>
      </w:pPr>
      <w:rPr>
        <w:rFonts w:ascii="Symbol" w:hAnsi="Symbol"/>
      </w:rPr>
    </w:lvl>
    <w:lvl w:ilvl="1" w:tplc="495CC7E8">
      <w:start w:val="1"/>
      <w:numFmt w:val="bullet"/>
      <w:lvlText w:val="o"/>
      <w:lvlJc w:val="left"/>
      <w:pPr>
        <w:tabs>
          <w:tab w:val="num" w:pos="1440"/>
        </w:tabs>
        <w:ind w:left="1440" w:hanging="360"/>
      </w:pPr>
      <w:rPr>
        <w:rFonts w:ascii="Courier New" w:hAnsi="Courier New"/>
      </w:rPr>
    </w:lvl>
    <w:lvl w:ilvl="2" w:tplc="C70EF904">
      <w:start w:val="1"/>
      <w:numFmt w:val="bullet"/>
      <w:lvlText w:val=""/>
      <w:lvlJc w:val="left"/>
      <w:pPr>
        <w:tabs>
          <w:tab w:val="num" w:pos="2160"/>
        </w:tabs>
        <w:ind w:left="2160" w:hanging="360"/>
      </w:pPr>
      <w:rPr>
        <w:rFonts w:ascii="Wingdings" w:hAnsi="Wingdings"/>
      </w:rPr>
    </w:lvl>
    <w:lvl w:ilvl="3" w:tplc="A7144170">
      <w:start w:val="1"/>
      <w:numFmt w:val="bullet"/>
      <w:lvlText w:val=""/>
      <w:lvlJc w:val="left"/>
      <w:pPr>
        <w:tabs>
          <w:tab w:val="num" w:pos="2880"/>
        </w:tabs>
        <w:ind w:left="2880" w:hanging="360"/>
      </w:pPr>
      <w:rPr>
        <w:rFonts w:ascii="Symbol" w:hAnsi="Symbol"/>
      </w:rPr>
    </w:lvl>
    <w:lvl w:ilvl="4" w:tplc="C4466ABC">
      <w:start w:val="1"/>
      <w:numFmt w:val="bullet"/>
      <w:lvlText w:val="o"/>
      <w:lvlJc w:val="left"/>
      <w:pPr>
        <w:tabs>
          <w:tab w:val="num" w:pos="3600"/>
        </w:tabs>
        <w:ind w:left="3600" w:hanging="360"/>
      </w:pPr>
      <w:rPr>
        <w:rFonts w:ascii="Courier New" w:hAnsi="Courier New"/>
      </w:rPr>
    </w:lvl>
    <w:lvl w:ilvl="5" w:tplc="1876B600">
      <w:start w:val="1"/>
      <w:numFmt w:val="bullet"/>
      <w:lvlText w:val=""/>
      <w:lvlJc w:val="left"/>
      <w:pPr>
        <w:tabs>
          <w:tab w:val="num" w:pos="4320"/>
        </w:tabs>
        <w:ind w:left="4320" w:hanging="360"/>
      </w:pPr>
      <w:rPr>
        <w:rFonts w:ascii="Wingdings" w:hAnsi="Wingdings"/>
      </w:rPr>
    </w:lvl>
    <w:lvl w:ilvl="6" w:tplc="9886CE50">
      <w:start w:val="1"/>
      <w:numFmt w:val="bullet"/>
      <w:lvlText w:val=""/>
      <w:lvlJc w:val="left"/>
      <w:pPr>
        <w:tabs>
          <w:tab w:val="num" w:pos="5040"/>
        </w:tabs>
        <w:ind w:left="5040" w:hanging="360"/>
      </w:pPr>
      <w:rPr>
        <w:rFonts w:ascii="Symbol" w:hAnsi="Symbol"/>
      </w:rPr>
    </w:lvl>
    <w:lvl w:ilvl="7" w:tplc="6AB8AA7E">
      <w:start w:val="1"/>
      <w:numFmt w:val="bullet"/>
      <w:lvlText w:val="o"/>
      <w:lvlJc w:val="left"/>
      <w:pPr>
        <w:tabs>
          <w:tab w:val="num" w:pos="5760"/>
        </w:tabs>
        <w:ind w:left="5760" w:hanging="360"/>
      </w:pPr>
      <w:rPr>
        <w:rFonts w:ascii="Courier New" w:hAnsi="Courier New"/>
      </w:rPr>
    </w:lvl>
    <w:lvl w:ilvl="8" w:tplc="40488442">
      <w:start w:val="1"/>
      <w:numFmt w:val="bullet"/>
      <w:lvlText w:val=""/>
      <w:lvlJc w:val="left"/>
      <w:pPr>
        <w:tabs>
          <w:tab w:val="num" w:pos="6480"/>
        </w:tabs>
        <w:ind w:left="6480" w:hanging="360"/>
      </w:pPr>
      <w:rPr>
        <w:rFonts w:ascii="Wingdings" w:hAnsi="Wingdings"/>
      </w:rPr>
    </w:lvl>
  </w:abstractNum>
  <w:abstractNum w:abstractNumId="84">
    <w:nsid w:val="7F8565CF"/>
    <w:multiLevelType w:val="hybridMultilevel"/>
    <w:tmpl w:val="7F8565CF"/>
    <w:lvl w:ilvl="0" w:tplc="E2347F50">
      <w:start w:val="1"/>
      <w:numFmt w:val="bullet"/>
      <w:lvlText w:val=""/>
      <w:lvlJc w:val="left"/>
      <w:pPr>
        <w:ind w:left="720" w:hanging="360"/>
      </w:pPr>
      <w:rPr>
        <w:rFonts w:ascii="Symbol" w:hAnsi="Symbol"/>
      </w:rPr>
    </w:lvl>
    <w:lvl w:ilvl="1" w:tplc="A008D18A">
      <w:start w:val="1"/>
      <w:numFmt w:val="bullet"/>
      <w:lvlText w:val="o"/>
      <w:lvlJc w:val="left"/>
      <w:pPr>
        <w:tabs>
          <w:tab w:val="num" w:pos="1440"/>
        </w:tabs>
        <w:ind w:left="1440" w:hanging="360"/>
      </w:pPr>
      <w:rPr>
        <w:rFonts w:ascii="Courier New" w:hAnsi="Courier New"/>
      </w:rPr>
    </w:lvl>
    <w:lvl w:ilvl="2" w:tplc="534C1A94">
      <w:start w:val="1"/>
      <w:numFmt w:val="bullet"/>
      <w:lvlText w:val=""/>
      <w:lvlJc w:val="left"/>
      <w:pPr>
        <w:tabs>
          <w:tab w:val="num" w:pos="2160"/>
        </w:tabs>
        <w:ind w:left="2160" w:hanging="360"/>
      </w:pPr>
      <w:rPr>
        <w:rFonts w:ascii="Wingdings" w:hAnsi="Wingdings"/>
      </w:rPr>
    </w:lvl>
    <w:lvl w:ilvl="3" w:tplc="2060475E">
      <w:start w:val="1"/>
      <w:numFmt w:val="bullet"/>
      <w:lvlText w:val=""/>
      <w:lvlJc w:val="left"/>
      <w:pPr>
        <w:tabs>
          <w:tab w:val="num" w:pos="2880"/>
        </w:tabs>
        <w:ind w:left="2880" w:hanging="360"/>
      </w:pPr>
      <w:rPr>
        <w:rFonts w:ascii="Symbol" w:hAnsi="Symbol"/>
      </w:rPr>
    </w:lvl>
    <w:lvl w:ilvl="4" w:tplc="61CC40DA">
      <w:start w:val="1"/>
      <w:numFmt w:val="bullet"/>
      <w:lvlText w:val="o"/>
      <w:lvlJc w:val="left"/>
      <w:pPr>
        <w:tabs>
          <w:tab w:val="num" w:pos="3600"/>
        </w:tabs>
        <w:ind w:left="3600" w:hanging="360"/>
      </w:pPr>
      <w:rPr>
        <w:rFonts w:ascii="Courier New" w:hAnsi="Courier New"/>
      </w:rPr>
    </w:lvl>
    <w:lvl w:ilvl="5" w:tplc="73AC2DF4">
      <w:start w:val="1"/>
      <w:numFmt w:val="bullet"/>
      <w:lvlText w:val=""/>
      <w:lvlJc w:val="left"/>
      <w:pPr>
        <w:tabs>
          <w:tab w:val="num" w:pos="4320"/>
        </w:tabs>
        <w:ind w:left="4320" w:hanging="360"/>
      </w:pPr>
      <w:rPr>
        <w:rFonts w:ascii="Wingdings" w:hAnsi="Wingdings"/>
      </w:rPr>
    </w:lvl>
    <w:lvl w:ilvl="6" w:tplc="38B6E762">
      <w:start w:val="1"/>
      <w:numFmt w:val="bullet"/>
      <w:lvlText w:val=""/>
      <w:lvlJc w:val="left"/>
      <w:pPr>
        <w:tabs>
          <w:tab w:val="num" w:pos="5040"/>
        </w:tabs>
        <w:ind w:left="5040" w:hanging="360"/>
      </w:pPr>
      <w:rPr>
        <w:rFonts w:ascii="Symbol" w:hAnsi="Symbol"/>
      </w:rPr>
    </w:lvl>
    <w:lvl w:ilvl="7" w:tplc="4F54E142">
      <w:start w:val="1"/>
      <w:numFmt w:val="bullet"/>
      <w:lvlText w:val="o"/>
      <w:lvlJc w:val="left"/>
      <w:pPr>
        <w:tabs>
          <w:tab w:val="num" w:pos="5760"/>
        </w:tabs>
        <w:ind w:left="5760" w:hanging="360"/>
      </w:pPr>
      <w:rPr>
        <w:rFonts w:ascii="Courier New" w:hAnsi="Courier New"/>
      </w:rPr>
    </w:lvl>
    <w:lvl w:ilvl="8" w:tplc="229C1152">
      <w:start w:val="1"/>
      <w:numFmt w:val="bullet"/>
      <w:lvlText w:val=""/>
      <w:lvlJc w:val="left"/>
      <w:pPr>
        <w:tabs>
          <w:tab w:val="num" w:pos="6480"/>
        </w:tabs>
        <w:ind w:left="6480" w:hanging="360"/>
      </w:pPr>
      <w:rPr>
        <w:rFonts w:ascii="Wingdings" w:hAnsi="Wingdings"/>
      </w:rPr>
    </w:lvl>
  </w:abstractNum>
  <w:abstractNum w:abstractNumId="85">
    <w:nsid w:val="7F8565D0"/>
    <w:multiLevelType w:val="hybridMultilevel"/>
    <w:tmpl w:val="7F8565D0"/>
    <w:lvl w:ilvl="0" w:tplc="0DB8CC32">
      <w:start w:val="1"/>
      <w:numFmt w:val="bullet"/>
      <w:lvlText w:val=""/>
      <w:lvlJc w:val="left"/>
      <w:pPr>
        <w:ind w:left="720" w:hanging="360"/>
      </w:pPr>
      <w:rPr>
        <w:rFonts w:ascii="Symbol" w:hAnsi="Symbol"/>
      </w:rPr>
    </w:lvl>
    <w:lvl w:ilvl="1" w:tplc="305486D4">
      <w:start w:val="1"/>
      <w:numFmt w:val="bullet"/>
      <w:lvlText w:val="o"/>
      <w:lvlJc w:val="left"/>
      <w:pPr>
        <w:tabs>
          <w:tab w:val="num" w:pos="1440"/>
        </w:tabs>
        <w:ind w:left="1440" w:hanging="360"/>
      </w:pPr>
      <w:rPr>
        <w:rFonts w:ascii="Courier New" w:hAnsi="Courier New"/>
      </w:rPr>
    </w:lvl>
    <w:lvl w:ilvl="2" w:tplc="D786D61E">
      <w:start w:val="1"/>
      <w:numFmt w:val="bullet"/>
      <w:lvlText w:val=""/>
      <w:lvlJc w:val="left"/>
      <w:pPr>
        <w:tabs>
          <w:tab w:val="num" w:pos="2160"/>
        </w:tabs>
        <w:ind w:left="2160" w:hanging="360"/>
      </w:pPr>
      <w:rPr>
        <w:rFonts w:ascii="Wingdings" w:hAnsi="Wingdings"/>
      </w:rPr>
    </w:lvl>
    <w:lvl w:ilvl="3" w:tplc="B9DA543A">
      <w:start w:val="1"/>
      <w:numFmt w:val="bullet"/>
      <w:lvlText w:val=""/>
      <w:lvlJc w:val="left"/>
      <w:pPr>
        <w:tabs>
          <w:tab w:val="num" w:pos="2880"/>
        </w:tabs>
        <w:ind w:left="2880" w:hanging="360"/>
      </w:pPr>
      <w:rPr>
        <w:rFonts w:ascii="Symbol" w:hAnsi="Symbol"/>
      </w:rPr>
    </w:lvl>
    <w:lvl w:ilvl="4" w:tplc="C4CE9FBE">
      <w:start w:val="1"/>
      <w:numFmt w:val="bullet"/>
      <w:lvlText w:val="o"/>
      <w:lvlJc w:val="left"/>
      <w:pPr>
        <w:tabs>
          <w:tab w:val="num" w:pos="3600"/>
        </w:tabs>
        <w:ind w:left="3600" w:hanging="360"/>
      </w:pPr>
      <w:rPr>
        <w:rFonts w:ascii="Courier New" w:hAnsi="Courier New"/>
      </w:rPr>
    </w:lvl>
    <w:lvl w:ilvl="5" w:tplc="E0A603C2">
      <w:start w:val="1"/>
      <w:numFmt w:val="bullet"/>
      <w:lvlText w:val=""/>
      <w:lvlJc w:val="left"/>
      <w:pPr>
        <w:tabs>
          <w:tab w:val="num" w:pos="4320"/>
        </w:tabs>
        <w:ind w:left="4320" w:hanging="360"/>
      </w:pPr>
      <w:rPr>
        <w:rFonts w:ascii="Wingdings" w:hAnsi="Wingdings"/>
      </w:rPr>
    </w:lvl>
    <w:lvl w:ilvl="6" w:tplc="919EE15E">
      <w:start w:val="1"/>
      <w:numFmt w:val="bullet"/>
      <w:lvlText w:val=""/>
      <w:lvlJc w:val="left"/>
      <w:pPr>
        <w:tabs>
          <w:tab w:val="num" w:pos="5040"/>
        </w:tabs>
        <w:ind w:left="5040" w:hanging="360"/>
      </w:pPr>
      <w:rPr>
        <w:rFonts w:ascii="Symbol" w:hAnsi="Symbol"/>
      </w:rPr>
    </w:lvl>
    <w:lvl w:ilvl="7" w:tplc="6C7E929A">
      <w:start w:val="1"/>
      <w:numFmt w:val="bullet"/>
      <w:lvlText w:val="o"/>
      <w:lvlJc w:val="left"/>
      <w:pPr>
        <w:tabs>
          <w:tab w:val="num" w:pos="5760"/>
        </w:tabs>
        <w:ind w:left="5760" w:hanging="360"/>
      </w:pPr>
      <w:rPr>
        <w:rFonts w:ascii="Courier New" w:hAnsi="Courier New"/>
      </w:rPr>
    </w:lvl>
    <w:lvl w:ilvl="8" w:tplc="8E364686">
      <w:start w:val="1"/>
      <w:numFmt w:val="bullet"/>
      <w:lvlText w:val=""/>
      <w:lvlJc w:val="left"/>
      <w:pPr>
        <w:tabs>
          <w:tab w:val="num" w:pos="6480"/>
        </w:tabs>
        <w:ind w:left="6480" w:hanging="360"/>
      </w:pPr>
      <w:rPr>
        <w:rFonts w:ascii="Wingdings" w:hAnsi="Wingdings"/>
      </w:rPr>
    </w:lvl>
  </w:abstractNum>
  <w:abstractNum w:abstractNumId="86">
    <w:nsid w:val="7F8565D1"/>
    <w:multiLevelType w:val="hybridMultilevel"/>
    <w:tmpl w:val="7F8565D1"/>
    <w:lvl w:ilvl="0" w:tplc="B544A94E">
      <w:start w:val="1"/>
      <w:numFmt w:val="bullet"/>
      <w:lvlText w:val=""/>
      <w:lvlJc w:val="left"/>
      <w:pPr>
        <w:ind w:left="720" w:hanging="360"/>
      </w:pPr>
      <w:rPr>
        <w:rFonts w:ascii="Symbol" w:hAnsi="Symbol"/>
      </w:rPr>
    </w:lvl>
    <w:lvl w:ilvl="1" w:tplc="927E5E8E">
      <w:start w:val="1"/>
      <w:numFmt w:val="bullet"/>
      <w:lvlText w:val="o"/>
      <w:lvlJc w:val="left"/>
      <w:pPr>
        <w:tabs>
          <w:tab w:val="num" w:pos="1440"/>
        </w:tabs>
        <w:ind w:left="1440" w:hanging="360"/>
      </w:pPr>
      <w:rPr>
        <w:rFonts w:ascii="Courier New" w:hAnsi="Courier New"/>
      </w:rPr>
    </w:lvl>
    <w:lvl w:ilvl="2" w:tplc="08FCED6A">
      <w:start w:val="1"/>
      <w:numFmt w:val="bullet"/>
      <w:lvlText w:val=""/>
      <w:lvlJc w:val="left"/>
      <w:pPr>
        <w:tabs>
          <w:tab w:val="num" w:pos="2160"/>
        </w:tabs>
        <w:ind w:left="2160" w:hanging="360"/>
      </w:pPr>
      <w:rPr>
        <w:rFonts w:ascii="Wingdings" w:hAnsi="Wingdings"/>
      </w:rPr>
    </w:lvl>
    <w:lvl w:ilvl="3" w:tplc="BEFA22D4">
      <w:start w:val="1"/>
      <w:numFmt w:val="bullet"/>
      <w:lvlText w:val=""/>
      <w:lvlJc w:val="left"/>
      <w:pPr>
        <w:tabs>
          <w:tab w:val="num" w:pos="2880"/>
        </w:tabs>
        <w:ind w:left="2880" w:hanging="360"/>
      </w:pPr>
      <w:rPr>
        <w:rFonts w:ascii="Symbol" w:hAnsi="Symbol"/>
      </w:rPr>
    </w:lvl>
    <w:lvl w:ilvl="4" w:tplc="8B9EC0D8">
      <w:start w:val="1"/>
      <w:numFmt w:val="bullet"/>
      <w:lvlText w:val="o"/>
      <w:lvlJc w:val="left"/>
      <w:pPr>
        <w:tabs>
          <w:tab w:val="num" w:pos="3600"/>
        </w:tabs>
        <w:ind w:left="3600" w:hanging="360"/>
      </w:pPr>
      <w:rPr>
        <w:rFonts w:ascii="Courier New" w:hAnsi="Courier New"/>
      </w:rPr>
    </w:lvl>
    <w:lvl w:ilvl="5" w:tplc="CD2CBC7C">
      <w:start w:val="1"/>
      <w:numFmt w:val="bullet"/>
      <w:lvlText w:val=""/>
      <w:lvlJc w:val="left"/>
      <w:pPr>
        <w:tabs>
          <w:tab w:val="num" w:pos="4320"/>
        </w:tabs>
        <w:ind w:left="4320" w:hanging="360"/>
      </w:pPr>
      <w:rPr>
        <w:rFonts w:ascii="Wingdings" w:hAnsi="Wingdings"/>
      </w:rPr>
    </w:lvl>
    <w:lvl w:ilvl="6" w:tplc="6FEC13A8">
      <w:start w:val="1"/>
      <w:numFmt w:val="bullet"/>
      <w:lvlText w:val=""/>
      <w:lvlJc w:val="left"/>
      <w:pPr>
        <w:tabs>
          <w:tab w:val="num" w:pos="5040"/>
        </w:tabs>
        <w:ind w:left="5040" w:hanging="360"/>
      </w:pPr>
      <w:rPr>
        <w:rFonts w:ascii="Symbol" w:hAnsi="Symbol"/>
      </w:rPr>
    </w:lvl>
    <w:lvl w:ilvl="7" w:tplc="5CEAD230">
      <w:start w:val="1"/>
      <w:numFmt w:val="bullet"/>
      <w:lvlText w:val="o"/>
      <w:lvlJc w:val="left"/>
      <w:pPr>
        <w:tabs>
          <w:tab w:val="num" w:pos="5760"/>
        </w:tabs>
        <w:ind w:left="5760" w:hanging="360"/>
      </w:pPr>
      <w:rPr>
        <w:rFonts w:ascii="Courier New" w:hAnsi="Courier New"/>
      </w:rPr>
    </w:lvl>
    <w:lvl w:ilvl="8" w:tplc="244CFC1A">
      <w:start w:val="1"/>
      <w:numFmt w:val="bullet"/>
      <w:lvlText w:val=""/>
      <w:lvlJc w:val="left"/>
      <w:pPr>
        <w:tabs>
          <w:tab w:val="num" w:pos="6480"/>
        </w:tabs>
        <w:ind w:left="6480" w:hanging="360"/>
      </w:pPr>
      <w:rPr>
        <w:rFonts w:ascii="Wingdings" w:hAnsi="Wingdings"/>
      </w:rPr>
    </w:lvl>
  </w:abstractNum>
  <w:abstractNum w:abstractNumId="87">
    <w:nsid w:val="7F8565D2"/>
    <w:multiLevelType w:val="hybridMultilevel"/>
    <w:tmpl w:val="7F8565D2"/>
    <w:lvl w:ilvl="0" w:tplc="56927AA8">
      <w:start w:val="1"/>
      <w:numFmt w:val="bullet"/>
      <w:lvlText w:val=""/>
      <w:lvlJc w:val="left"/>
      <w:pPr>
        <w:ind w:left="720" w:hanging="360"/>
      </w:pPr>
      <w:rPr>
        <w:rFonts w:ascii="Symbol" w:hAnsi="Symbol"/>
      </w:rPr>
    </w:lvl>
    <w:lvl w:ilvl="1" w:tplc="E572DFF8">
      <w:start w:val="1"/>
      <w:numFmt w:val="bullet"/>
      <w:lvlText w:val="o"/>
      <w:lvlJc w:val="left"/>
      <w:pPr>
        <w:tabs>
          <w:tab w:val="num" w:pos="1440"/>
        </w:tabs>
        <w:ind w:left="1440" w:hanging="360"/>
      </w:pPr>
      <w:rPr>
        <w:rFonts w:ascii="Courier New" w:hAnsi="Courier New"/>
      </w:rPr>
    </w:lvl>
    <w:lvl w:ilvl="2" w:tplc="D21614D6">
      <w:start w:val="1"/>
      <w:numFmt w:val="bullet"/>
      <w:lvlText w:val=""/>
      <w:lvlJc w:val="left"/>
      <w:pPr>
        <w:tabs>
          <w:tab w:val="num" w:pos="2160"/>
        </w:tabs>
        <w:ind w:left="2160" w:hanging="360"/>
      </w:pPr>
      <w:rPr>
        <w:rFonts w:ascii="Wingdings" w:hAnsi="Wingdings"/>
      </w:rPr>
    </w:lvl>
    <w:lvl w:ilvl="3" w:tplc="AE4E5D46">
      <w:start w:val="1"/>
      <w:numFmt w:val="bullet"/>
      <w:lvlText w:val=""/>
      <w:lvlJc w:val="left"/>
      <w:pPr>
        <w:tabs>
          <w:tab w:val="num" w:pos="2880"/>
        </w:tabs>
        <w:ind w:left="2880" w:hanging="360"/>
      </w:pPr>
      <w:rPr>
        <w:rFonts w:ascii="Symbol" w:hAnsi="Symbol"/>
      </w:rPr>
    </w:lvl>
    <w:lvl w:ilvl="4" w:tplc="D5D26168">
      <w:start w:val="1"/>
      <w:numFmt w:val="bullet"/>
      <w:lvlText w:val="o"/>
      <w:lvlJc w:val="left"/>
      <w:pPr>
        <w:tabs>
          <w:tab w:val="num" w:pos="3600"/>
        </w:tabs>
        <w:ind w:left="3600" w:hanging="360"/>
      </w:pPr>
      <w:rPr>
        <w:rFonts w:ascii="Courier New" w:hAnsi="Courier New"/>
      </w:rPr>
    </w:lvl>
    <w:lvl w:ilvl="5" w:tplc="2EA8409C">
      <w:start w:val="1"/>
      <w:numFmt w:val="bullet"/>
      <w:lvlText w:val=""/>
      <w:lvlJc w:val="left"/>
      <w:pPr>
        <w:tabs>
          <w:tab w:val="num" w:pos="4320"/>
        </w:tabs>
        <w:ind w:left="4320" w:hanging="360"/>
      </w:pPr>
      <w:rPr>
        <w:rFonts w:ascii="Wingdings" w:hAnsi="Wingdings"/>
      </w:rPr>
    </w:lvl>
    <w:lvl w:ilvl="6" w:tplc="ECD2B9FA">
      <w:start w:val="1"/>
      <w:numFmt w:val="bullet"/>
      <w:lvlText w:val=""/>
      <w:lvlJc w:val="left"/>
      <w:pPr>
        <w:tabs>
          <w:tab w:val="num" w:pos="5040"/>
        </w:tabs>
        <w:ind w:left="5040" w:hanging="360"/>
      </w:pPr>
      <w:rPr>
        <w:rFonts w:ascii="Symbol" w:hAnsi="Symbol"/>
      </w:rPr>
    </w:lvl>
    <w:lvl w:ilvl="7" w:tplc="59E0822C">
      <w:start w:val="1"/>
      <w:numFmt w:val="bullet"/>
      <w:lvlText w:val="o"/>
      <w:lvlJc w:val="left"/>
      <w:pPr>
        <w:tabs>
          <w:tab w:val="num" w:pos="5760"/>
        </w:tabs>
        <w:ind w:left="5760" w:hanging="360"/>
      </w:pPr>
      <w:rPr>
        <w:rFonts w:ascii="Courier New" w:hAnsi="Courier New"/>
      </w:rPr>
    </w:lvl>
    <w:lvl w:ilvl="8" w:tplc="72F45B26">
      <w:start w:val="1"/>
      <w:numFmt w:val="bullet"/>
      <w:lvlText w:val=""/>
      <w:lvlJc w:val="left"/>
      <w:pPr>
        <w:tabs>
          <w:tab w:val="num" w:pos="6480"/>
        </w:tabs>
        <w:ind w:left="6480" w:hanging="360"/>
      </w:pPr>
      <w:rPr>
        <w:rFonts w:ascii="Wingdings" w:hAnsi="Wingdings"/>
      </w:rPr>
    </w:lvl>
  </w:abstractNum>
  <w:abstractNum w:abstractNumId="88">
    <w:nsid w:val="7F8565D3"/>
    <w:multiLevelType w:val="hybridMultilevel"/>
    <w:tmpl w:val="7F8565D3"/>
    <w:lvl w:ilvl="0" w:tplc="9EC8CE96">
      <w:start w:val="1"/>
      <w:numFmt w:val="bullet"/>
      <w:lvlText w:val=""/>
      <w:lvlJc w:val="left"/>
      <w:pPr>
        <w:ind w:left="720" w:hanging="360"/>
      </w:pPr>
      <w:rPr>
        <w:rFonts w:ascii="Symbol" w:hAnsi="Symbol"/>
      </w:rPr>
    </w:lvl>
    <w:lvl w:ilvl="1" w:tplc="056C750A">
      <w:start w:val="1"/>
      <w:numFmt w:val="bullet"/>
      <w:lvlText w:val="o"/>
      <w:lvlJc w:val="left"/>
      <w:pPr>
        <w:tabs>
          <w:tab w:val="num" w:pos="1440"/>
        </w:tabs>
        <w:ind w:left="1440" w:hanging="360"/>
      </w:pPr>
      <w:rPr>
        <w:rFonts w:ascii="Courier New" w:hAnsi="Courier New"/>
      </w:rPr>
    </w:lvl>
    <w:lvl w:ilvl="2" w:tplc="A1B2ABF6">
      <w:start w:val="1"/>
      <w:numFmt w:val="bullet"/>
      <w:lvlText w:val=""/>
      <w:lvlJc w:val="left"/>
      <w:pPr>
        <w:tabs>
          <w:tab w:val="num" w:pos="2160"/>
        </w:tabs>
        <w:ind w:left="2160" w:hanging="360"/>
      </w:pPr>
      <w:rPr>
        <w:rFonts w:ascii="Wingdings" w:hAnsi="Wingdings"/>
      </w:rPr>
    </w:lvl>
    <w:lvl w:ilvl="3" w:tplc="89AC0FBE">
      <w:start w:val="1"/>
      <w:numFmt w:val="bullet"/>
      <w:lvlText w:val=""/>
      <w:lvlJc w:val="left"/>
      <w:pPr>
        <w:tabs>
          <w:tab w:val="num" w:pos="2880"/>
        </w:tabs>
        <w:ind w:left="2880" w:hanging="360"/>
      </w:pPr>
      <w:rPr>
        <w:rFonts w:ascii="Symbol" w:hAnsi="Symbol"/>
      </w:rPr>
    </w:lvl>
    <w:lvl w:ilvl="4" w:tplc="68B2F132">
      <w:start w:val="1"/>
      <w:numFmt w:val="bullet"/>
      <w:lvlText w:val="o"/>
      <w:lvlJc w:val="left"/>
      <w:pPr>
        <w:tabs>
          <w:tab w:val="num" w:pos="3600"/>
        </w:tabs>
        <w:ind w:left="3600" w:hanging="360"/>
      </w:pPr>
      <w:rPr>
        <w:rFonts w:ascii="Courier New" w:hAnsi="Courier New"/>
      </w:rPr>
    </w:lvl>
    <w:lvl w:ilvl="5" w:tplc="B364BBAA">
      <w:start w:val="1"/>
      <w:numFmt w:val="bullet"/>
      <w:lvlText w:val=""/>
      <w:lvlJc w:val="left"/>
      <w:pPr>
        <w:tabs>
          <w:tab w:val="num" w:pos="4320"/>
        </w:tabs>
        <w:ind w:left="4320" w:hanging="360"/>
      </w:pPr>
      <w:rPr>
        <w:rFonts w:ascii="Wingdings" w:hAnsi="Wingdings"/>
      </w:rPr>
    </w:lvl>
    <w:lvl w:ilvl="6" w:tplc="0F9075D8">
      <w:start w:val="1"/>
      <w:numFmt w:val="bullet"/>
      <w:lvlText w:val=""/>
      <w:lvlJc w:val="left"/>
      <w:pPr>
        <w:tabs>
          <w:tab w:val="num" w:pos="5040"/>
        </w:tabs>
        <w:ind w:left="5040" w:hanging="360"/>
      </w:pPr>
      <w:rPr>
        <w:rFonts w:ascii="Symbol" w:hAnsi="Symbol"/>
      </w:rPr>
    </w:lvl>
    <w:lvl w:ilvl="7" w:tplc="4FDE88D4">
      <w:start w:val="1"/>
      <w:numFmt w:val="bullet"/>
      <w:lvlText w:val="o"/>
      <w:lvlJc w:val="left"/>
      <w:pPr>
        <w:tabs>
          <w:tab w:val="num" w:pos="5760"/>
        </w:tabs>
        <w:ind w:left="5760" w:hanging="360"/>
      </w:pPr>
      <w:rPr>
        <w:rFonts w:ascii="Courier New" w:hAnsi="Courier New"/>
      </w:rPr>
    </w:lvl>
    <w:lvl w:ilvl="8" w:tplc="8E38A2BC">
      <w:start w:val="1"/>
      <w:numFmt w:val="bullet"/>
      <w:lvlText w:val=""/>
      <w:lvlJc w:val="left"/>
      <w:pPr>
        <w:tabs>
          <w:tab w:val="num" w:pos="6480"/>
        </w:tabs>
        <w:ind w:left="6480" w:hanging="360"/>
      </w:pPr>
      <w:rPr>
        <w:rFonts w:ascii="Wingdings" w:hAnsi="Wingdings"/>
      </w:rPr>
    </w:lvl>
  </w:abstractNum>
  <w:abstractNum w:abstractNumId="89">
    <w:nsid w:val="7F8565D4"/>
    <w:multiLevelType w:val="hybridMultilevel"/>
    <w:tmpl w:val="7F8565D4"/>
    <w:lvl w:ilvl="0" w:tplc="7DD49688">
      <w:start w:val="1"/>
      <w:numFmt w:val="bullet"/>
      <w:lvlText w:val=""/>
      <w:lvlJc w:val="left"/>
      <w:pPr>
        <w:ind w:left="720" w:hanging="360"/>
      </w:pPr>
      <w:rPr>
        <w:rFonts w:ascii="Symbol" w:hAnsi="Symbol"/>
      </w:rPr>
    </w:lvl>
    <w:lvl w:ilvl="1" w:tplc="75501C7C">
      <w:start w:val="1"/>
      <w:numFmt w:val="bullet"/>
      <w:lvlText w:val="o"/>
      <w:lvlJc w:val="left"/>
      <w:pPr>
        <w:tabs>
          <w:tab w:val="num" w:pos="1440"/>
        </w:tabs>
        <w:ind w:left="1440" w:hanging="360"/>
      </w:pPr>
      <w:rPr>
        <w:rFonts w:ascii="Courier New" w:hAnsi="Courier New"/>
      </w:rPr>
    </w:lvl>
    <w:lvl w:ilvl="2" w:tplc="317E11BE">
      <w:start w:val="1"/>
      <w:numFmt w:val="bullet"/>
      <w:lvlText w:val=""/>
      <w:lvlJc w:val="left"/>
      <w:pPr>
        <w:tabs>
          <w:tab w:val="num" w:pos="2160"/>
        </w:tabs>
        <w:ind w:left="2160" w:hanging="360"/>
      </w:pPr>
      <w:rPr>
        <w:rFonts w:ascii="Wingdings" w:hAnsi="Wingdings"/>
      </w:rPr>
    </w:lvl>
    <w:lvl w:ilvl="3" w:tplc="287ED9B2">
      <w:start w:val="1"/>
      <w:numFmt w:val="bullet"/>
      <w:lvlText w:val=""/>
      <w:lvlJc w:val="left"/>
      <w:pPr>
        <w:tabs>
          <w:tab w:val="num" w:pos="2880"/>
        </w:tabs>
        <w:ind w:left="2880" w:hanging="360"/>
      </w:pPr>
      <w:rPr>
        <w:rFonts w:ascii="Symbol" w:hAnsi="Symbol"/>
      </w:rPr>
    </w:lvl>
    <w:lvl w:ilvl="4" w:tplc="3132BDDA">
      <w:start w:val="1"/>
      <w:numFmt w:val="bullet"/>
      <w:lvlText w:val="o"/>
      <w:lvlJc w:val="left"/>
      <w:pPr>
        <w:tabs>
          <w:tab w:val="num" w:pos="3600"/>
        </w:tabs>
        <w:ind w:left="3600" w:hanging="360"/>
      </w:pPr>
      <w:rPr>
        <w:rFonts w:ascii="Courier New" w:hAnsi="Courier New"/>
      </w:rPr>
    </w:lvl>
    <w:lvl w:ilvl="5" w:tplc="0F082B46">
      <w:start w:val="1"/>
      <w:numFmt w:val="bullet"/>
      <w:lvlText w:val=""/>
      <w:lvlJc w:val="left"/>
      <w:pPr>
        <w:tabs>
          <w:tab w:val="num" w:pos="4320"/>
        </w:tabs>
        <w:ind w:left="4320" w:hanging="360"/>
      </w:pPr>
      <w:rPr>
        <w:rFonts w:ascii="Wingdings" w:hAnsi="Wingdings"/>
      </w:rPr>
    </w:lvl>
    <w:lvl w:ilvl="6" w:tplc="691AAC72">
      <w:start w:val="1"/>
      <w:numFmt w:val="bullet"/>
      <w:lvlText w:val=""/>
      <w:lvlJc w:val="left"/>
      <w:pPr>
        <w:tabs>
          <w:tab w:val="num" w:pos="5040"/>
        </w:tabs>
        <w:ind w:left="5040" w:hanging="360"/>
      </w:pPr>
      <w:rPr>
        <w:rFonts w:ascii="Symbol" w:hAnsi="Symbol"/>
      </w:rPr>
    </w:lvl>
    <w:lvl w:ilvl="7" w:tplc="46DE3782">
      <w:start w:val="1"/>
      <w:numFmt w:val="bullet"/>
      <w:lvlText w:val="o"/>
      <w:lvlJc w:val="left"/>
      <w:pPr>
        <w:tabs>
          <w:tab w:val="num" w:pos="5760"/>
        </w:tabs>
        <w:ind w:left="5760" w:hanging="360"/>
      </w:pPr>
      <w:rPr>
        <w:rFonts w:ascii="Courier New" w:hAnsi="Courier New"/>
      </w:rPr>
    </w:lvl>
    <w:lvl w:ilvl="8" w:tplc="FA4CF9A2">
      <w:start w:val="1"/>
      <w:numFmt w:val="bullet"/>
      <w:lvlText w:val=""/>
      <w:lvlJc w:val="left"/>
      <w:pPr>
        <w:tabs>
          <w:tab w:val="num" w:pos="6480"/>
        </w:tabs>
        <w:ind w:left="6480" w:hanging="360"/>
      </w:pPr>
      <w:rPr>
        <w:rFonts w:ascii="Wingdings" w:hAnsi="Wingdings"/>
      </w:rPr>
    </w:lvl>
  </w:abstractNum>
  <w:abstractNum w:abstractNumId="90">
    <w:nsid w:val="7F8565D5"/>
    <w:multiLevelType w:val="hybridMultilevel"/>
    <w:tmpl w:val="7F8565D5"/>
    <w:lvl w:ilvl="0" w:tplc="0F0E0124">
      <w:start w:val="1"/>
      <w:numFmt w:val="bullet"/>
      <w:lvlText w:val=""/>
      <w:lvlJc w:val="left"/>
      <w:pPr>
        <w:ind w:left="720" w:hanging="360"/>
      </w:pPr>
      <w:rPr>
        <w:rFonts w:ascii="Symbol" w:hAnsi="Symbol"/>
      </w:rPr>
    </w:lvl>
    <w:lvl w:ilvl="1" w:tplc="2528E186">
      <w:start w:val="1"/>
      <w:numFmt w:val="bullet"/>
      <w:lvlText w:val="o"/>
      <w:lvlJc w:val="left"/>
      <w:pPr>
        <w:tabs>
          <w:tab w:val="num" w:pos="1440"/>
        </w:tabs>
        <w:ind w:left="1440" w:hanging="360"/>
      </w:pPr>
      <w:rPr>
        <w:rFonts w:ascii="Courier New" w:hAnsi="Courier New"/>
      </w:rPr>
    </w:lvl>
    <w:lvl w:ilvl="2" w:tplc="8168177A">
      <w:start w:val="1"/>
      <w:numFmt w:val="bullet"/>
      <w:lvlText w:val=""/>
      <w:lvlJc w:val="left"/>
      <w:pPr>
        <w:tabs>
          <w:tab w:val="num" w:pos="2160"/>
        </w:tabs>
        <w:ind w:left="2160" w:hanging="360"/>
      </w:pPr>
      <w:rPr>
        <w:rFonts w:ascii="Wingdings" w:hAnsi="Wingdings"/>
      </w:rPr>
    </w:lvl>
    <w:lvl w:ilvl="3" w:tplc="144E452C">
      <w:start w:val="1"/>
      <w:numFmt w:val="bullet"/>
      <w:lvlText w:val=""/>
      <w:lvlJc w:val="left"/>
      <w:pPr>
        <w:tabs>
          <w:tab w:val="num" w:pos="2880"/>
        </w:tabs>
        <w:ind w:left="2880" w:hanging="360"/>
      </w:pPr>
      <w:rPr>
        <w:rFonts w:ascii="Symbol" w:hAnsi="Symbol"/>
      </w:rPr>
    </w:lvl>
    <w:lvl w:ilvl="4" w:tplc="3062768A">
      <w:start w:val="1"/>
      <w:numFmt w:val="bullet"/>
      <w:lvlText w:val="o"/>
      <w:lvlJc w:val="left"/>
      <w:pPr>
        <w:tabs>
          <w:tab w:val="num" w:pos="3600"/>
        </w:tabs>
        <w:ind w:left="3600" w:hanging="360"/>
      </w:pPr>
      <w:rPr>
        <w:rFonts w:ascii="Courier New" w:hAnsi="Courier New"/>
      </w:rPr>
    </w:lvl>
    <w:lvl w:ilvl="5" w:tplc="FEFA7096">
      <w:start w:val="1"/>
      <w:numFmt w:val="bullet"/>
      <w:lvlText w:val=""/>
      <w:lvlJc w:val="left"/>
      <w:pPr>
        <w:tabs>
          <w:tab w:val="num" w:pos="4320"/>
        </w:tabs>
        <w:ind w:left="4320" w:hanging="360"/>
      </w:pPr>
      <w:rPr>
        <w:rFonts w:ascii="Wingdings" w:hAnsi="Wingdings"/>
      </w:rPr>
    </w:lvl>
    <w:lvl w:ilvl="6" w:tplc="8A94FB8A">
      <w:start w:val="1"/>
      <w:numFmt w:val="bullet"/>
      <w:lvlText w:val=""/>
      <w:lvlJc w:val="left"/>
      <w:pPr>
        <w:tabs>
          <w:tab w:val="num" w:pos="5040"/>
        </w:tabs>
        <w:ind w:left="5040" w:hanging="360"/>
      </w:pPr>
      <w:rPr>
        <w:rFonts w:ascii="Symbol" w:hAnsi="Symbol"/>
      </w:rPr>
    </w:lvl>
    <w:lvl w:ilvl="7" w:tplc="83C466FC">
      <w:start w:val="1"/>
      <w:numFmt w:val="bullet"/>
      <w:lvlText w:val="o"/>
      <w:lvlJc w:val="left"/>
      <w:pPr>
        <w:tabs>
          <w:tab w:val="num" w:pos="5760"/>
        </w:tabs>
        <w:ind w:left="5760" w:hanging="360"/>
      </w:pPr>
      <w:rPr>
        <w:rFonts w:ascii="Courier New" w:hAnsi="Courier New"/>
      </w:rPr>
    </w:lvl>
    <w:lvl w:ilvl="8" w:tplc="458683AE">
      <w:start w:val="1"/>
      <w:numFmt w:val="bullet"/>
      <w:lvlText w:val=""/>
      <w:lvlJc w:val="left"/>
      <w:pPr>
        <w:tabs>
          <w:tab w:val="num" w:pos="6480"/>
        </w:tabs>
        <w:ind w:left="6480" w:hanging="360"/>
      </w:pPr>
      <w:rPr>
        <w:rFonts w:ascii="Wingdings" w:hAnsi="Wingdings"/>
      </w:rPr>
    </w:lvl>
  </w:abstractNum>
  <w:abstractNum w:abstractNumId="91">
    <w:nsid w:val="7F8565D6"/>
    <w:multiLevelType w:val="hybridMultilevel"/>
    <w:tmpl w:val="7F8565D6"/>
    <w:lvl w:ilvl="0" w:tplc="1CBCDD70">
      <w:start w:val="1"/>
      <w:numFmt w:val="bullet"/>
      <w:lvlText w:val=""/>
      <w:lvlJc w:val="left"/>
      <w:pPr>
        <w:ind w:left="720" w:hanging="360"/>
      </w:pPr>
      <w:rPr>
        <w:rFonts w:ascii="Symbol" w:hAnsi="Symbol"/>
      </w:rPr>
    </w:lvl>
    <w:lvl w:ilvl="1" w:tplc="C4EE8032">
      <w:start w:val="1"/>
      <w:numFmt w:val="bullet"/>
      <w:lvlText w:val="o"/>
      <w:lvlJc w:val="left"/>
      <w:pPr>
        <w:tabs>
          <w:tab w:val="num" w:pos="1440"/>
        </w:tabs>
        <w:ind w:left="1440" w:hanging="360"/>
      </w:pPr>
      <w:rPr>
        <w:rFonts w:ascii="Courier New" w:hAnsi="Courier New"/>
      </w:rPr>
    </w:lvl>
    <w:lvl w:ilvl="2" w:tplc="99D88C8E">
      <w:start w:val="1"/>
      <w:numFmt w:val="bullet"/>
      <w:lvlText w:val=""/>
      <w:lvlJc w:val="left"/>
      <w:pPr>
        <w:tabs>
          <w:tab w:val="num" w:pos="2160"/>
        </w:tabs>
        <w:ind w:left="2160" w:hanging="360"/>
      </w:pPr>
      <w:rPr>
        <w:rFonts w:ascii="Wingdings" w:hAnsi="Wingdings"/>
      </w:rPr>
    </w:lvl>
    <w:lvl w:ilvl="3" w:tplc="8940D9DC">
      <w:start w:val="1"/>
      <w:numFmt w:val="bullet"/>
      <w:lvlText w:val=""/>
      <w:lvlJc w:val="left"/>
      <w:pPr>
        <w:tabs>
          <w:tab w:val="num" w:pos="2880"/>
        </w:tabs>
        <w:ind w:left="2880" w:hanging="360"/>
      </w:pPr>
      <w:rPr>
        <w:rFonts w:ascii="Symbol" w:hAnsi="Symbol"/>
      </w:rPr>
    </w:lvl>
    <w:lvl w:ilvl="4" w:tplc="779AF4AC">
      <w:start w:val="1"/>
      <w:numFmt w:val="bullet"/>
      <w:lvlText w:val="o"/>
      <w:lvlJc w:val="left"/>
      <w:pPr>
        <w:tabs>
          <w:tab w:val="num" w:pos="3600"/>
        </w:tabs>
        <w:ind w:left="3600" w:hanging="360"/>
      </w:pPr>
      <w:rPr>
        <w:rFonts w:ascii="Courier New" w:hAnsi="Courier New"/>
      </w:rPr>
    </w:lvl>
    <w:lvl w:ilvl="5" w:tplc="3448F8E8">
      <w:start w:val="1"/>
      <w:numFmt w:val="bullet"/>
      <w:lvlText w:val=""/>
      <w:lvlJc w:val="left"/>
      <w:pPr>
        <w:tabs>
          <w:tab w:val="num" w:pos="4320"/>
        </w:tabs>
        <w:ind w:left="4320" w:hanging="360"/>
      </w:pPr>
      <w:rPr>
        <w:rFonts w:ascii="Wingdings" w:hAnsi="Wingdings"/>
      </w:rPr>
    </w:lvl>
    <w:lvl w:ilvl="6" w:tplc="9EF48494">
      <w:start w:val="1"/>
      <w:numFmt w:val="bullet"/>
      <w:lvlText w:val=""/>
      <w:lvlJc w:val="left"/>
      <w:pPr>
        <w:tabs>
          <w:tab w:val="num" w:pos="5040"/>
        </w:tabs>
        <w:ind w:left="5040" w:hanging="360"/>
      </w:pPr>
      <w:rPr>
        <w:rFonts w:ascii="Symbol" w:hAnsi="Symbol"/>
      </w:rPr>
    </w:lvl>
    <w:lvl w:ilvl="7" w:tplc="9F1EA974">
      <w:start w:val="1"/>
      <w:numFmt w:val="bullet"/>
      <w:lvlText w:val="o"/>
      <w:lvlJc w:val="left"/>
      <w:pPr>
        <w:tabs>
          <w:tab w:val="num" w:pos="5760"/>
        </w:tabs>
        <w:ind w:left="5760" w:hanging="360"/>
      </w:pPr>
      <w:rPr>
        <w:rFonts w:ascii="Courier New" w:hAnsi="Courier New"/>
      </w:rPr>
    </w:lvl>
    <w:lvl w:ilvl="8" w:tplc="4DA40FB0">
      <w:start w:val="1"/>
      <w:numFmt w:val="bullet"/>
      <w:lvlText w:val=""/>
      <w:lvlJc w:val="left"/>
      <w:pPr>
        <w:tabs>
          <w:tab w:val="num" w:pos="6480"/>
        </w:tabs>
        <w:ind w:left="6480" w:hanging="360"/>
      </w:pPr>
      <w:rPr>
        <w:rFonts w:ascii="Wingdings" w:hAnsi="Wingdings"/>
      </w:rPr>
    </w:lvl>
  </w:abstractNum>
  <w:abstractNum w:abstractNumId="92">
    <w:nsid w:val="7F8565D7"/>
    <w:multiLevelType w:val="hybridMultilevel"/>
    <w:tmpl w:val="7F8565D7"/>
    <w:lvl w:ilvl="0" w:tplc="EA405C6A">
      <w:start w:val="1"/>
      <w:numFmt w:val="bullet"/>
      <w:lvlText w:val=""/>
      <w:lvlJc w:val="left"/>
      <w:pPr>
        <w:ind w:left="720" w:hanging="360"/>
      </w:pPr>
      <w:rPr>
        <w:rFonts w:ascii="Symbol" w:hAnsi="Symbol"/>
      </w:rPr>
    </w:lvl>
    <w:lvl w:ilvl="1" w:tplc="B3EA9918">
      <w:start w:val="1"/>
      <w:numFmt w:val="bullet"/>
      <w:lvlText w:val="o"/>
      <w:lvlJc w:val="left"/>
      <w:pPr>
        <w:tabs>
          <w:tab w:val="num" w:pos="1440"/>
        </w:tabs>
        <w:ind w:left="1440" w:hanging="360"/>
      </w:pPr>
      <w:rPr>
        <w:rFonts w:ascii="Courier New" w:hAnsi="Courier New"/>
      </w:rPr>
    </w:lvl>
    <w:lvl w:ilvl="2" w:tplc="D8C20D9E">
      <w:start w:val="1"/>
      <w:numFmt w:val="bullet"/>
      <w:lvlText w:val=""/>
      <w:lvlJc w:val="left"/>
      <w:pPr>
        <w:tabs>
          <w:tab w:val="num" w:pos="2160"/>
        </w:tabs>
        <w:ind w:left="2160" w:hanging="360"/>
      </w:pPr>
      <w:rPr>
        <w:rFonts w:ascii="Wingdings" w:hAnsi="Wingdings"/>
      </w:rPr>
    </w:lvl>
    <w:lvl w:ilvl="3" w:tplc="BDA05BDC">
      <w:start w:val="1"/>
      <w:numFmt w:val="bullet"/>
      <w:lvlText w:val=""/>
      <w:lvlJc w:val="left"/>
      <w:pPr>
        <w:tabs>
          <w:tab w:val="num" w:pos="2880"/>
        </w:tabs>
        <w:ind w:left="2880" w:hanging="360"/>
      </w:pPr>
      <w:rPr>
        <w:rFonts w:ascii="Symbol" w:hAnsi="Symbol"/>
      </w:rPr>
    </w:lvl>
    <w:lvl w:ilvl="4" w:tplc="5FDAB7A8">
      <w:start w:val="1"/>
      <w:numFmt w:val="bullet"/>
      <w:lvlText w:val="o"/>
      <w:lvlJc w:val="left"/>
      <w:pPr>
        <w:tabs>
          <w:tab w:val="num" w:pos="3600"/>
        </w:tabs>
        <w:ind w:left="3600" w:hanging="360"/>
      </w:pPr>
      <w:rPr>
        <w:rFonts w:ascii="Courier New" w:hAnsi="Courier New"/>
      </w:rPr>
    </w:lvl>
    <w:lvl w:ilvl="5" w:tplc="2AE29A92">
      <w:start w:val="1"/>
      <w:numFmt w:val="bullet"/>
      <w:lvlText w:val=""/>
      <w:lvlJc w:val="left"/>
      <w:pPr>
        <w:tabs>
          <w:tab w:val="num" w:pos="4320"/>
        </w:tabs>
        <w:ind w:left="4320" w:hanging="360"/>
      </w:pPr>
      <w:rPr>
        <w:rFonts w:ascii="Wingdings" w:hAnsi="Wingdings"/>
      </w:rPr>
    </w:lvl>
    <w:lvl w:ilvl="6" w:tplc="744C1558">
      <w:start w:val="1"/>
      <w:numFmt w:val="bullet"/>
      <w:lvlText w:val=""/>
      <w:lvlJc w:val="left"/>
      <w:pPr>
        <w:tabs>
          <w:tab w:val="num" w:pos="5040"/>
        </w:tabs>
        <w:ind w:left="5040" w:hanging="360"/>
      </w:pPr>
      <w:rPr>
        <w:rFonts w:ascii="Symbol" w:hAnsi="Symbol"/>
      </w:rPr>
    </w:lvl>
    <w:lvl w:ilvl="7" w:tplc="11CAE292">
      <w:start w:val="1"/>
      <w:numFmt w:val="bullet"/>
      <w:lvlText w:val="o"/>
      <w:lvlJc w:val="left"/>
      <w:pPr>
        <w:tabs>
          <w:tab w:val="num" w:pos="5760"/>
        </w:tabs>
        <w:ind w:left="5760" w:hanging="360"/>
      </w:pPr>
      <w:rPr>
        <w:rFonts w:ascii="Courier New" w:hAnsi="Courier New"/>
      </w:rPr>
    </w:lvl>
    <w:lvl w:ilvl="8" w:tplc="904E9BD8">
      <w:start w:val="1"/>
      <w:numFmt w:val="bullet"/>
      <w:lvlText w:val=""/>
      <w:lvlJc w:val="left"/>
      <w:pPr>
        <w:tabs>
          <w:tab w:val="num" w:pos="6480"/>
        </w:tabs>
        <w:ind w:left="6480" w:hanging="360"/>
      </w:pPr>
      <w:rPr>
        <w:rFonts w:ascii="Wingdings" w:hAnsi="Wingdings"/>
      </w:rPr>
    </w:lvl>
  </w:abstractNum>
  <w:num w:numId="1">
    <w:abstractNumId w:val="20"/>
  </w:num>
  <w:num w:numId="2">
    <w:abstractNumId w:val="10"/>
  </w:num>
  <w:num w:numId="3">
    <w:abstractNumId w:val="23"/>
  </w:num>
  <w:num w:numId="4">
    <w:abstractNumId w:val="22"/>
  </w:num>
  <w:num w:numId="5">
    <w:abstractNumId w:val="18"/>
  </w:num>
  <w:num w:numId="6">
    <w:abstractNumId w:val="29"/>
  </w:num>
  <w:num w:numId="7">
    <w:abstractNumId w:val="32"/>
  </w:num>
  <w:num w:numId="8">
    <w:abstractNumId w:val="31"/>
  </w:num>
  <w:num w:numId="9">
    <w:abstractNumId w:val="34"/>
  </w:num>
  <w:num w:numId="10">
    <w:abstractNumId w:val="13"/>
  </w:num>
  <w:num w:numId="11">
    <w:abstractNumId w:val="12"/>
  </w:num>
  <w:num w:numId="12">
    <w:abstractNumId w:val="24"/>
  </w:num>
  <w:num w:numId="13">
    <w:abstractNumId w:val="14"/>
  </w:num>
  <w:num w:numId="14">
    <w:abstractNumId w:val="21"/>
  </w:num>
  <w:num w:numId="15">
    <w:abstractNumId w:val="25"/>
  </w:num>
  <w:num w:numId="16">
    <w:abstractNumId w:val="1"/>
  </w:num>
  <w:num w:numId="17">
    <w:abstractNumId w:val="0"/>
  </w:num>
  <w:num w:numId="18">
    <w:abstractNumId w:val="11"/>
  </w:num>
  <w:num w:numId="19">
    <w:abstractNumId w:val="6"/>
  </w:num>
  <w:num w:numId="20">
    <w:abstractNumId w:val="5"/>
  </w:num>
  <w:num w:numId="21">
    <w:abstractNumId w:val="26"/>
  </w:num>
  <w:num w:numId="22">
    <w:abstractNumId w:val="28"/>
  </w:num>
  <w:num w:numId="23">
    <w:abstractNumId w:val="27"/>
  </w:num>
  <w:num w:numId="24">
    <w:abstractNumId w:val="30"/>
  </w:num>
  <w:num w:numId="25">
    <w:abstractNumId w:val="9"/>
  </w:num>
  <w:num w:numId="26">
    <w:abstractNumId w:val="15"/>
  </w:num>
  <w:num w:numId="27">
    <w:abstractNumId w:val="17"/>
  </w:num>
  <w:num w:numId="28">
    <w:abstractNumId w:val="16"/>
  </w:num>
  <w:num w:numId="29">
    <w:abstractNumId w:val="3"/>
  </w:num>
  <w:num w:numId="30">
    <w:abstractNumId w:val="19"/>
  </w:num>
  <w:num w:numId="31">
    <w:abstractNumId w:val="4"/>
  </w:num>
  <w:num w:numId="32">
    <w:abstractNumId w:val="2"/>
  </w:num>
  <w:num w:numId="33">
    <w:abstractNumId w:val="35"/>
  </w:num>
  <w:num w:numId="34">
    <w:abstractNumId w:val="36"/>
  </w:num>
  <w:num w:numId="35">
    <w:abstractNumId w:val="37"/>
  </w:num>
  <w:num w:numId="36">
    <w:abstractNumId w:val="38"/>
  </w:num>
  <w:num w:numId="37">
    <w:abstractNumId w:val="39"/>
  </w:num>
  <w:num w:numId="38">
    <w:abstractNumId w:val="40"/>
  </w:num>
  <w:num w:numId="39">
    <w:abstractNumId w:val="41"/>
  </w:num>
  <w:num w:numId="40">
    <w:abstractNumId w:val="42"/>
  </w:num>
  <w:num w:numId="41">
    <w:abstractNumId w:val="43"/>
  </w:num>
  <w:num w:numId="42">
    <w:abstractNumId w:val="44"/>
  </w:num>
  <w:num w:numId="43">
    <w:abstractNumId w:val="45"/>
  </w:num>
  <w:num w:numId="44">
    <w:abstractNumId w:val="46"/>
  </w:num>
  <w:num w:numId="45">
    <w:abstractNumId w:val="47"/>
  </w:num>
  <w:num w:numId="46">
    <w:abstractNumId w:val="48"/>
  </w:num>
  <w:num w:numId="47">
    <w:abstractNumId w:val="49"/>
  </w:num>
  <w:num w:numId="48">
    <w:abstractNumId w:val="50"/>
  </w:num>
  <w:num w:numId="49">
    <w:abstractNumId w:val="51"/>
  </w:num>
  <w:num w:numId="50">
    <w:abstractNumId w:val="52"/>
  </w:num>
  <w:num w:numId="51">
    <w:abstractNumId w:val="53"/>
  </w:num>
  <w:num w:numId="52">
    <w:abstractNumId w:val="54"/>
  </w:num>
  <w:num w:numId="53">
    <w:abstractNumId w:val="55"/>
  </w:num>
  <w:num w:numId="54">
    <w:abstractNumId w:val="56"/>
  </w:num>
  <w:num w:numId="55">
    <w:abstractNumId w:val="57"/>
  </w:num>
  <w:num w:numId="56">
    <w:abstractNumId w:val="58"/>
  </w:num>
  <w:num w:numId="57">
    <w:abstractNumId w:val="59"/>
  </w:num>
  <w:num w:numId="58">
    <w:abstractNumId w:val="60"/>
  </w:num>
  <w:num w:numId="59">
    <w:abstractNumId w:val="61"/>
  </w:num>
  <w:num w:numId="60">
    <w:abstractNumId w:val="62"/>
  </w:num>
  <w:num w:numId="61">
    <w:abstractNumId w:val="63"/>
  </w:num>
  <w:num w:numId="62">
    <w:abstractNumId w:val="64"/>
  </w:num>
  <w:num w:numId="63">
    <w:abstractNumId w:val="65"/>
  </w:num>
  <w:num w:numId="64">
    <w:abstractNumId w:val="66"/>
  </w:num>
  <w:num w:numId="65">
    <w:abstractNumId w:val="67"/>
  </w:num>
  <w:num w:numId="66">
    <w:abstractNumId w:val="68"/>
  </w:num>
  <w:num w:numId="67">
    <w:abstractNumId w:val="69"/>
  </w:num>
  <w:num w:numId="68">
    <w:abstractNumId w:val="70"/>
  </w:num>
  <w:num w:numId="69">
    <w:abstractNumId w:val="71"/>
  </w:num>
  <w:num w:numId="70">
    <w:abstractNumId w:val="72"/>
  </w:num>
  <w:num w:numId="71">
    <w:abstractNumId w:val="73"/>
  </w:num>
  <w:num w:numId="72">
    <w:abstractNumId w:val="74"/>
  </w:num>
  <w:num w:numId="73">
    <w:abstractNumId w:val="75"/>
  </w:num>
  <w:num w:numId="74">
    <w:abstractNumId w:val="76"/>
  </w:num>
  <w:num w:numId="75">
    <w:abstractNumId w:val="77"/>
  </w:num>
  <w:num w:numId="76">
    <w:abstractNumId w:val="78"/>
  </w:num>
  <w:num w:numId="77">
    <w:abstractNumId w:val="79"/>
  </w:num>
  <w:num w:numId="78">
    <w:abstractNumId w:val="80"/>
  </w:num>
  <w:num w:numId="79">
    <w:abstractNumId w:val="81"/>
  </w:num>
  <w:num w:numId="80">
    <w:abstractNumId w:val="82"/>
  </w:num>
  <w:num w:numId="81">
    <w:abstractNumId w:val="83"/>
  </w:num>
  <w:num w:numId="82">
    <w:abstractNumId w:val="84"/>
  </w:num>
  <w:num w:numId="83">
    <w:abstractNumId w:val="85"/>
  </w:num>
  <w:num w:numId="84">
    <w:abstractNumId w:val="86"/>
  </w:num>
  <w:num w:numId="85">
    <w:abstractNumId w:val="87"/>
  </w:num>
  <w:num w:numId="86">
    <w:abstractNumId w:val="88"/>
  </w:num>
  <w:num w:numId="87">
    <w:abstractNumId w:val="89"/>
  </w:num>
  <w:num w:numId="88">
    <w:abstractNumId w:val="90"/>
  </w:num>
  <w:num w:numId="89">
    <w:abstractNumId w:val="91"/>
  </w:num>
  <w:num w:numId="90">
    <w:abstractNumId w:val="92"/>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Pr>
  <w:endnotePr>
    <w:endnote w:id="-1"/>
    <w:endnote w:id="0"/>
  </w:endnotePr>
  <w:compat>
    <w:doNotUseHTMLParagraphAutoSpacing/>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LW_LANGUE" w:val="EL"/>
  </w:docVars>
  <w:rsids>
    <w:rsidRoot w:val="005643CD"/>
    <w:rsid w:val="0000136E"/>
    <w:rsid w:val="00003ACF"/>
    <w:rsid w:val="00004D7E"/>
    <w:rsid w:val="00004FE2"/>
    <w:rsid w:val="00013586"/>
    <w:rsid w:val="000254F6"/>
    <w:rsid w:val="00030008"/>
    <w:rsid w:val="00030CC3"/>
    <w:rsid w:val="000311C4"/>
    <w:rsid w:val="00031FFA"/>
    <w:rsid w:val="00040967"/>
    <w:rsid w:val="000469FB"/>
    <w:rsid w:val="00046E2A"/>
    <w:rsid w:val="00051C75"/>
    <w:rsid w:val="00051DD6"/>
    <w:rsid w:val="00053478"/>
    <w:rsid w:val="000541A4"/>
    <w:rsid w:val="00064A75"/>
    <w:rsid w:val="000657B3"/>
    <w:rsid w:val="000808CE"/>
    <w:rsid w:val="00082313"/>
    <w:rsid w:val="00082572"/>
    <w:rsid w:val="000839D0"/>
    <w:rsid w:val="00086BC7"/>
    <w:rsid w:val="000913F9"/>
    <w:rsid w:val="00093D87"/>
    <w:rsid w:val="00094173"/>
    <w:rsid w:val="000A3B64"/>
    <w:rsid w:val="000A75AD"/>
    <w:rsid w:val="000B32AE"/>
    <w:rsid w:val="000C35FC"/>
    <w:rsid w:val="000C6706"/>
    <w:rsid w:val="000C6A79"/>
    <w:rsid w:val="000C6FB0"/>
    <w:rsid w:val="000C7BCE"/>
    <w:rsid w:val="000D2496"/>
    <w:rsid w:val="000E2AA1"/>
    <w:rsid w:val="000F5CC0"/>
    <w:rsid w:val="000F7603"/>
    <w:rsid w:val="00107593"/>
    <w:rsid w:val="00107E7E"/>
    <w:rsid w:val="00111889"/>
    <w:rsid w:val="0012258C"/>
    <w:rsid w:val="0012385C"/>
    <w:rsid w:val="00126F2A"/>
    <w:rsid w:val="00134BEA"/>
    <w:rsid w:val="001371B2"/>
    <w:rsid w:val="00144AE8"/>
    <w:rsid w:val="00150C7E"/>
    <w:rsid w:val="0015246C"/>
    <w:rsid w:val="0015384C"/>
    <w:rsid w:val="0015397F"/>
    <w:rsid w:val="00154F4D"/>
    <w:rsid w:val="0015571C"/>
    <w:rsid w:val="00171914"/>
    <w:rsid w:val="001754DA"/>
    <w:rsid w:val="0017760F"/>
    <w:rsid w:val="0019155C"/>
    <w:rsid w:val="0019232D"/>
    <w:rsid w:val="00197A93"/>
    <w:rsid w:val="001A039B"/>
    <w:rsid w:val="001A15A8"/>
    <w:rsid w:val="001A2013"/>
    <w:rsid w:val="001A3926"/>
    <w:rsid w:val="001A3CAE"/>
    <w:rsid w:val="001A4A08"/>
    <w:rsid w:val="001A4AC5"/>
    <w:rsid w:val="001B0D0C"/>
    <w:rsid w:val="001C2523"/>
    <w:rsid w:val="001C6826"/>
    <w:rsid w:val="001D083A"/>
    <w:rsid w:val="001D1F31"/>
    <w:rsid w:val="001D2FD9"/>
    <w:rsid w:val="001D41BB"/>
    <w:rsid w:val="001D4364"/>
    <w:rsid w:val="001D6ABA"/>
    <w:rsid w:val="001D78CF"/>
    <w:rsid w:val="001E2170"/>
    <w:rsid w:val="001E36F0"/>
    <w:rsid w:val="001E4B08"/>
    <w:rsid w:val="001E50F1"/>
    <w:rsid w:val="001E682E"/>
    <w:rsid w:val="00215A45"/>
    <w:rsid w:val="00221037"/>
    <w:rsid w:val="00224619"/>
    <w:rsid w:val="00235FB7"/>
    <w:rsid w:val="00236B79"/>
    <w:rsid w:val="00245697"/>
    <w:rsid w:val="0025530C"/>
    <w:rsid w:val="002559FD"/>
    <w:rsid w:val="00257870"/>
    <w:rsid w:val="00257B03"/>
    <w:rsid w:val="00263C75"/>
    <w:rsid w:val="00264139"/>
    <w:rsid w:val="0027027A"/>
    <w:rsid w:val="00275CF2"/>
    <w:rsid w:val="00283BC8"/>
    <w:rsid w:val="00287E62"/>
    <w:rsid w:val="002A0B54"/>
    <w:rsid w:val="002A2A4D"/>
    <w:rsid w:val="002A3D25"/>
    <w:rsid w:val="002B60AE"/>
    <w:rsid w:val="002B6F87"/>
    <w:rsid w:val="002C0C21"/>
    <w:rsid w:val="002C1D1B"/>
    <w:rsid w:val="002C592F"/>
    <w:rsid w:val="002C6288"/>
    <w:rsid w:val="002C644F"/>
    <w:rsid w:val="002C6D47"/>
    <w:rsid w:val="002D4F80"/>
    <w:rsid w:val="002E1D36"/>
    <w:rsid w:val="002E7E53"/>
    <w:rsid w:val="002F3D2B"/>
    <w:rsid w:val="003118E9"/>
    <w:rsid w:val="00311E0B"/>
    <w:rsid w:val="003173D3"/>
    <w:rsid w:val="00324E1E"/>
    <w:rsid w:val="00331A05"/>
    <w:rsid w:val="0033506C"/>
    <w:rsid w:val="003579A1"/>
    <w:rsid w:val="00357DD5"/>
    <w:rsid w:val="00366AAB"/>
    <w:rsid w:val="00374B0E"/>
    <w:rsid w:val="00376E50"/>
    <w:rsid w:val="003777E0"/>
    <w:rsid w:val="00384433"/>
    <w:rsid w:val="0038606E"/>
    <w:rsid w:val="0038717C"/>
    <w:rsid w:val="003903F0"/>
    <w:rsid w:val="00391CD8"/>
    <w:rsid w:val="003B1DDE"/>
    <w:rsid w:val="003B65A5"/>
    <w:rsid w:val="003C1244"/>
    <w:rsid w:val="003C2420"/>
    <w:rsid w:val="003C5031"/>
    <w:rsid w:val="003D1618"/>
    <w:rsid w:val="003D67CD"/>
    <w:rsid w:val="003E0E8D"/>
    <w:rsid w:val="003E6A25"/>
    <w:rsid w:val="003E7115"/>
    <w:rsid w:val="003E726F"/>
    <w:rsid w:val="003E7770"/>
    <w:rsid w:val="003F312A"/>
    <w:rsid w:val="003F325F"/>
    <w:rsid w:val="003F52EC"/>
    <w:rsid w:val="003F6C98"/>
    <w:rsid w:val="0040668C"/>
    <w:rsid w:val="00406774"/>
    <w:rsid w:val="00412718"/>
    <w:rsid w:val="0042051F"/>
    <w:rsid w:val="00420C06"/>
    <w:rsid w:val="00426349"/>
    <w:rsid w:val="004311C0"/>
    <w:rsid w:val="00432E26"/>
    <w:rsid w:val="00434D73"/>
    <w:rsid w:val="00435766"/>
    <w:rsid w:val="004375CA"/>
    <w:rsid w:val="00440487"/>
    <w:rsid w:val="004606E8"/>
    <w:rsid w:val="00470F82"/>
    <w:rsid w:val="00471B43"/>
    <w:rsid w:val="0047688D"/>
    <w:rsid w:val="00484F41"/>
    <w:rsid w:val="00485C90"/>
    <w:rsid w:val="00493347"/>
    <w:rsid w:val="00495156"/>
    <w:rsid w:val="00495FED"/>
    <w:rsid w:val="00497523"/>
    <w:rsid w:val="004A1BF0"/>
    <w:rsid w:val="004A2D5F"/>
    <w:rsid w:val="004A2FC6"/>
    <w:rsid w:val="004A3AB7"/>
    <w:rsid w:val="004A4B51"/>
    <w:rsid w:val="004A6D62"/>
    <w:rsid w:val="004B2ED1"/>
    <w:rsid w:val="004B33EE"/>
    <w:rsid w:val="004B3428"/>
    <w:rsid w:val="004B66B6"/>
    <w:rsid w:val="004B7257"/>
    <w:rsid w:val="004D0504"/>
    <w:rsid w:val="004D1171"/>
    <w:rsid w:val="004D625B"/>
    <w:rsid w:val="004D7614"/>
    <w:rsid w:val="004E1FDD"/>
    <w:rsid w:val="004E5210"/>
    <w:rsid w:val="004F1545"/>
    <w:rsid w:val="004F51DD"/>
    <w:rsid w:val="004F5CAA"/>
    <w:rsid w:val="00501DA0"/>
    <w:rsid w:val="00502742"/>
    <w:rsid w:val="0050516E"/>
    <w:rsid w:val="00506B9C"/>
    <w:rsid w:val="0051112E"/>
    <w:rsid w:val="005113EF"/>
    <w:rsid w:val="00515D16"/>
    <w:rsid w:val="00522C3F"/>
    <w:rsid w:val="00524F74"/>
    <w:rsid w:val="00530EF1"/>
    <w:rsid w:val="00531307"/>
    <w:rsid w:val="005367FC"/>
    <w:rsid w:val="00537BFD"/>
    <w:rsid w:val="005411DA"/>
    <w:rsid w:val="00542CBD"/>
    <w:rsid w:val="00544411"/>
    <w:rsid w:val="005506FE"/>
    <w:rsid w:val="00551454"/>
    <w:rsid w:val="00552B7D"/>
    <w:rsid w:val="005547CD"/>
    <w:rsid w:val="00562C60"/>
    <w:rsid w:val="005643CD"/>
    <w:rsid w:val="005701D6"/>
    <w:rsid w:val="0057134B"/>
    <w:rsid w:val="005739E0"/>
    <w:rsid w:val="00577286"/>
    <w:rsid w:val="005944B6"/>
    <w:rsid w:val="00597F64"/>
    <w:rsid w:val="005A07CB"/>
    <w:rsid w:val="005A1CA2"/>
    <w:rsid w:val="005A3D88"/>
    <w:rsid w:val="005A5145"/>
    <w:rsid w:val="005A5785"/>
    <w:rsid w:val="005A6EF8"/>
    <w:rsid w:val="005A79BD"/>
    <w:rsid w:val="005A7CA7"/>
    <w:rsid w:val="005B5A3D"/>
    <w:rsid w:val="005B69A1"/>
    <w:rsid w:val="005C48A0"/>
    <w:rsid w:val="005C58B2"/>
    <w:rsid w:val="005D2585"/>
    <w:rsid w:val="005D6B15"/>
    <w:rsid w:val="005E01BA"/>
    <w:rsid w:val="005E3257"/>
    <w:rsid w:val="005F06B5"/>
    <w:rsid w:val="005F2609"/>
    <w:rsid w:val="005F325A"/>
    <w:rsid w:val="005F5299"/>
    <w:rsid w:val="005F6BA3"/>
    <w:rsid w:val="005F6C78"/>
    <w:rsid w:val="00600727"/>
    <w:rsid w:val="00603402"/>
    <w:rsid w:val="006034BD"/>
    <w:rsid w:val="00603D16"/>
    <w:rsid w:val="00604EAE"/>
    <w:rsid w:val="006051F2"/>
    <w:rsid w:val="006224B0"/>
    <w:rsid w:val="0062754E"/>
    <w:rsid w:val="0063292B"/>
    <w:rsid w:val="00636710"/>
    <w:rsid w:val="00636E55"/>
    <w:rsid w:val="00636EE1"/>
    <w:rsid w:val="00637642"/>
    <w:rsid w:val="006416BB"/>
    <w:rsid w:val="0064318A"/>
    <w:rsid w:val="00645B01"/>
    <w:rsid w:val="006472F7"/>
    <w:rsid w:val="006477CC"/>
    <w:rsid w:val="00656874"/>
    <w:rsid w:val="00660773"/>
    <w:rsid w:val="00660E05"/>
    <w:rsid w:val="00663BCE"/>
    <w:rsid w:val="00665876"/>
    <w:rsid w:val="006665E6"/>
    <w:rsid w:val="00673320"/>
    <w:rsid w:val="00682D0B"/>
    <w:rsid w:val="006864D2"/>
    <w:rsid w:val="00691AED"/>
    <w:rsid w:val="00693FFE"/>
    <w:rsid w:val="006A0BCE"/>
    <w:rsid w:val="006B0113"/>
    <w:rsid w:val="006C3A4F"/>
    <w:rsid w:val="006D1E55"/>
    <w:rsid w:val="006D78B0"/>
    <w:rsid w:val="006E04F8"/>
    <w:rsid w:val="006E7CCD"/>
    <w:rsid w:val="006F5954"/>
    <w:rsid w:val="00704E00"/>
    <w:rsid w:val="007056FA"/>
    <w:rsid w:val="00707E2C"/>
    <w:rsid w:val="00710E80"/>
    <w:rsid w:val="00716640"/>
    <w:rsid w:val="007175C7"/>
    <w:rsid w:val="0072248E"/>
    <w:rsid w:val="0072350E"/>
    <w:rsid w:val="00723C84"/>
    <w:rsid w:val="0072567D"/>
    <w:rsid w:val="00725837"/>
    <w:rsid w:val="00725BB2"/>
    <w:rsid w:val="00727EAD"/>
    <w:rsid w:val="00737CC1"/>
    <w:rsid w:val="00741B7D"/>
    <w:rsid w:val="00742349"/>
    <w:rsid w:val="007424ED"/>
    <w:rsid w:val="00751387"/>
    <w:rsid w:val="007570AB"/>
    <w:rsid w:val="00757EB5"/>
    <w:rsid w:val="0076169B"/>
    <w:rsid w:val="007636D9"/>
    <w:rsid w:val="00764860"/>
    <w:rsid w:val="00764EE5"/>
    <w:rsid w:val="0077228A"/>
    <w:rsid w:val="00773237"/>
    <w:rsid w:val="00785519"/>
    <w:rsid w:val="0079101B"/>
    <w:rsid w:val="00793799"/>
    <w:rsid w:val="00794445"/>
    <w:rsid w:val="00794CDA"/>
    <w:rsid w:val="007951C8"/>
    <w:rsid w:val="007A0AA8"/>
    <w:rsid w:val="007A0B37"/>
    <w:rsid w:val="007A2E9E"/>
    <w:rsid w:val="007B0539"/>
    <w:rsid w:val="007B0B32"/>
    <w:rsid w:val="007B722E"/>
    <w:rsid w:val="007C1D98"/>
    <w:rsid w:val="007C3041"/>
    <w:rsid w:val="007D26C8"/>
    <w:rsid w:val="007E1688"/>
    <w:rsid w:val="007E5180"/>
    <w:rsid w:val="007E62E1"/>
    <w:rsid w:val="007E6468"/>
    <w:rsid w:val="007F39D0"/>
    <w:rsid w:val="007F706D"/>
    <w:rsid w:val="008025D7"/>
    <w:rsid w:val="00804899"/>
    <w:rsid w:val="00805CE0"/>
    <w:rsid w:val="0081699A"/>
    <w:rsid w:val="00817DFA"/>
    <w:rsid w:val="00820863"/>
    <w:rsid w:val="008211EA"/>
    <w:rsid w:val="008249AE"/>
    <w:rsid w:val="00830487"/>
    <w:rsid w:val="0083571C"/>
    <w:rsid w:val="00837F13"/>
    <w:rsid w:val="00846353"/>
    <w:rsid w:val="0085753F"/>
    <w:rsid w:val="00860257"/>
    <w:rsid w:val="00860EA9"/>
    <w:rsid w:val="008624D7"/>
    <w:rsid w:val="00870D13"/>
    <w:rsid w:val="0087100A"/>
    <w:rsid w:val="00871290"/>
    <w:rsid w:val="0087147F"/>
    <w:rsid w:val="008715C9"/>
    <w:rsid w:val="008726F3"/>
    <w:rsid w:val="00882024"/>
    <w:rsid w:val="00892344"/>
    <w:rsid w:val="008A165F"/>
    <w:rsid w:val="008A26EF"/>
    <w:rsid w:val="008B35B4"/>
    <w:rsid w:val="008B6CD2"/>
    <w:rsid w:val="008C0DE9"/>
    <w:rsid w:val="008C32D7"/>
    <w:rsid w:val="008C3C44"/>
    <w:rsid w:val="008C5CFA"/>
    <w:rsid w:val="008D382F"/>
    <w:rsid w:val="008D428D"/>
    <w:rsid w:val="008D5009"/>
    <w:rsid w:val="008D53A7"/>
    <w:rsid w:val="008D5534"/>
    <w:rsid w:val="008D62ED"/>
    <w:rsid w:val="008E3442"/>
    <w:rsid w:val="008E3A3F"/>
    <w:rsid w:val="008F0A0F"/>
    <w:rsid w:val="008F2E3F"/>
    <w:rsid w:val="008F58C6"/>
    <w:rsid w:val="0090303F"/>
    <w:rsid w:val="009031A0"/>
    <w:rsid w:val="009034BB"/>
    <w:rsid w:val="00903533"/>
    <w:rsid w:val="00903D75"/>
    <w:rsid w:val="00913A1A"/>
    <w:rsid w:val="009247D7"/>
    <w:rsid w:val="00931714"/>
    <w:rsid w:val="009347F8"/>
    <w:rsid w:val="00935229"/>
    <w:rsid w:val="00937974"/>
    <w:rsid w:val="00941B50"/>
    <w:rsid w:val="00941EB6"/>
    <w:rsid w:val="00942CBA"/>
    <w:rsid w:val="009573D2"/>
    <w:rsid w:val="009574BE"/>
    <w:rsid w:val="009578F3"/>
    <w:rsid w:val="00960BE2"/>
    <w:rsid w:val="00963FAE"/>
    <w:rsid w:val="00972239"/>
    <w:rsid w:val="00977763"/>
    <w:rsid w:val="00977A33"/>
    <w:rsid w:val="00977F41"/>
    <w:rsid w:val="009843EE"/>
    <w:rsid w:val="00984912"/>
    <w:rsid w:val="00986934"/>
    <w:rsid w:val="00990A5A"/>
    <w:rsid w:val="00991CF3"/>
    <w:rsid w:val="009937DA"/>
    <w:rsid w:val="00995E2F"/>
    <w:rsid w:val="009A1D71"/>
    <w:rsid w:val="009A2413"/>
    <w:rsid w:val="009A4DBA"/>
    <w:rsid w:val="009A51C8"/>
    <w:rsid w:val="009B1AEC"/>
    <w:rsid w:val="009B28F5"/>
    <w:rsid w:val="009C5874"/>
    <w:rsid w:val="009C5CD5"/>
    <w:rsid w:val="009D030B"/>
    <w:rsid w:val="009D71BA"/>
    <w:rsid w:val="009E24C0"/>
    <w:rsid w:val="009E352E"/>
    <w:rsid w:val="009E5061"/>
    <w:rsid w:val="009F3013"/>
    <w:rsid w:val="009F56AD"/>
    <w:rsid w:val="00A026B8"/>
    <w:rsid w:val="00A03573"/>
    <w:rsid w:val="00A06C1C"/>
    <w:rsid w:val="00A11A16"/>
    <w:rsid w:val="00A15CFE"/>
    <w:rsid w:val="00A15E2F"/>
    <w:rsid w:val="00A22C8E"/>
    <w:rsid w:val="00A2412D"/>
    <w:rsid w:val="00A25F85"/>
    <w:rsid w:val="00A333B2"/>
    <w:rsid w:val="00A459E1"/>
    <w:rsid w:val="00A45A26"/>
    <w:rsid w:val="00A53E68"/>
    <w:rsid w:val="00A555FA"/>
    <w:rsid w:val="00A65D1B"/>
    <w:rsid w:val="00A7194F"/>
    <w:rsid w:val="00A82BBD"/>
    <w:rsid w:val="00A859BA"/>
    <w:rsid w:val="00AA06EC"/>
    <w:rsid w:val="00AA1B27"/>
    <w:rsid w:val="00AA6685"/>
    <w:rsid w:val="00AB1282"/>
    <w:rsid w:val="00AB2305"/>
    <w:rsid w:val="00AB5B6B"/>
    <w:rsid w:val="00AB60E2"/>
    <w:rsid w:val="00AB7346"/>
    <w:rsid w:val="00AC0CD3"/>
    <w:rsid w:val="00AD1925"/>
    <w:rsid w:val="00AD30F8"/>
    <w:rsid w:val="00AD3154"/>
    <w:rsid w:val="00AE443E"/>
    <w:rsid w:val="00AE6B3E"/>
    <w:rsid w:val="00AF2440"/>
    <w:rsid w:val="00AF73E7"/>
    <w:rsid w:val="00AF770A"/>
    <w:rsid w:val="00B05E23"/>
    <w:rsid w:val="00B10EC9"/>
    <w:rsid w:val="00B1341E"/>
    <w:rsid w:val="00B247D1"/>
    <w:rsid w:val="00B24927"/>
    <w:rsid w:val="00B268D3"/>
    <w:rsid w:val="00B343D8"/>
    <w:rsid w:val="00B43DD0"/>
    <w:rsid w:val="00B50750"/>
    <w:rsid w:val="00B52CDD"/>
    <w:rsid w:val="00B6532A"/>
    <w:rsid w:val="00B70DA5"/>
    <w:rsid w:val="00B71360"/>
    <w:rsid w:val="00B724CB"/>
    <w:rsid w:val="00B7758A"/>
    <w:rsid w:val="00B803E1"/>
    <w:rsid w:val="00B9551E"/>
    <w:rsid w:val="00B9655F"/>
    <w:rsid w:val="00B97021"/>
    <w:rsid w:val="00B97114"/>
    <w:rsid w:val="00BB2FA3"/>
    <w:rsid w:val="00BC54BA"/>
    <w:rsid w:val="00BC7D65"/>
    <w:rsid w:val="00BD0A36"/>
    <w:rsid w:val="00BD2D5B"/>
    <w:rsid w:val="00BD6202"/>
    <w:rsid w:val="00BD677B"/>
    <w:rsid w:val="00BE06D6"/>
    <w:rsid w:val="00BE5814"/>
    <w:rsid w:val="00BE5B6C"/>
    <w:rsid w:val="00BE7245"/>
    <w:rsid w:val="00BE7399"/>
    <w:rsid w:val="00BE7FCE"/>
    <w:rsid w:val="00BF021B"/>
    <w:rsid w:val="00BF036C"/>
    <w:rsid w:val="00BF0C8E"/>
    <w:rsid w:val="00BF0D74"/>
    <w:rsid w:val="00BF3391"/>
    <w:rsid w:val="00BF44C1"/>
    <w:rsid w:val="00BF460D"/>
    <w:rsid w:val="00BF52F6"/>
    <w:rsid w:val="00BF682D"/>
    <w:rsid w:val="00BF725A"/>
    <w:rsid w:val="00C02AAD"/>
    <w:rsid w:val="00C15429"/>
    <w:rsid w:val="00C15BD0"/>
    <w:rsid w:val="00C20730"/>
    <w:rsid w:val="00C21E17"/>
    <w:rsid w:val="00C2219E"/>
    <w:rsid w:val="00C23AD8"/>
    <w:rsid w:val="00C25C27"/>
    <w:rsid w:val="00C30413"/>
    <w:rsid w:val="00C32482"/>
    <w:rsid w:val="00C35D17"/>
    <w:rsid w:val="00C36FC2"/>
    <w:rsid w:val="00C403AC"/>
    <w:rsid w:val="00C40F08"/>
    <w:rsid w:val="00C435E2"/>
    <w:rsid w:val="00C45689"/>
    <w:rsid w:val="00C51814"/>
    <w:rsid w:val="00C524DC"/>
    <w:rsid w:val="00C57B18"/>
    <w:rsid w:val="00C57C82"/>
    <w:rsid w:val="00C61193"/>
    <w:rsid w:val="00C61547"/>
    <w:rsid w:val="00C66D1F"/>
    <w:rsid w:val="00C7475F"/>
    <w:rsid w:val="00C7764F"/>
    <w:rsid w:val="00C81B96"/>
    <w:rsid w:val="00C83EDB"/>
    <w:rsid w:val="00C87003"/>
    <w:rsid w:val="00C876BF"/>
    <w:rsid w:val="00CA6EAB"/>
    <w:rsid w:val="00CB77EE"/>
    <w:rsid w:val="00CC2601"/>
    <w:rsid w:val="00CC36B2"/>
    <w:rsid w:val="00CC38C5"/>
    <w:rsid w:val="00CC6095"/>
    <w:rsid w:val="00CD16CF"/>
    <w:rsid w:val="00CD24A9"/>
    <w:rsid w:val="00CE07EF"/>
    <w:rsid w:val="00CE4BC7"/>
    <w:rsid w:val="00CE7517"/>
    <w:rsid w:val="00CF0312"/>
    <w:rsid w:val="00CF7F91"/>
    <w:rsid w:val="00D012B9"/>
    <w:rsid w:val="00D0179F"/>
    <w:rsid w:val="00D038B2"/>
    <w:rsid w:val="00D0601D"/>
    <w:rsid w:val="00D066A4"/>
    <w:rsid w:val="00D11497"/>
    <w:rsid w:val="00D13BA5"/>
    <w:rsid w:val="00D14BA1"/>
    <w:rsid w:val="00D17DB8"/>
    <w:rsid w:val="00D3259A"/>
    <w:rsid w:val="00D32C32"/>
    <w:rsid w:val="00D360EB"/>
    <w:rsid w:val="00D472C5"/>
    <w:rsid w:val="00D53FBD"/>
    <w:rsid w:val="00D6078B"/>
    <w:rsid w:val="00D8076F"/>
    <w:rsid w:val="00D824E5"/>
    <w:rsid w:val="00D85FDC"/>
    <w:rsid w:val="00D87DAA"/>
    <w:rsid w:val="00D97138"/>
    <w:rsid w:val="00D97963"/>
    <w:rsid w:val="00DA0297"/>
    <w:rsid w:val="00DA525B"/>
    <w:rsid w:val="00DB25B8"/>
    <w:rsid w:val="00DB751A"/>
    <w:rsid w:val="00DC028E"/>
    <w:rsid w:val="00DC0EB8"/>
    <w:rsid w:val="00DC229A"/>
    <w:rsid w:val="00DD0A72"/>
    <w:rsid w:val="00DD2742"/>
    <w:rsid w:val="00DD367B"/>
    <w:rsid w:val="00DD373B"/>
    <w:rsid w:val="00DD3F83"/>
    <w:rsid w:val="00DE4437"/>
    <w:rsid w:val="00DE5DD7"/>
    <w:rsid w:val="00DF0174"/>
    <w:rsid w:val="00DF0D6A"/>
    <w:rsid w:val="00E05F3E"/>
    <w:rsid w:val="00E21A6D"/>
    <w:rsid w:val="00E2482B"/>
    <w:rsid w:val="00E3183D"/>
    <w:rsid w:val="00E31FE8"/>
    <w:rsid w:val="00E352CA"/>
    <w:rsid w:val="00E41EE1"/>
    <w:rsid w:val="00E4588A"/>
    <w:rsid w:val="00E505CB"/>
    <w:rsid w:val="00E50D6A"/>
    <w:rsid w:val="00E515A9"/>
    <w:rsid w:val="00E52C4F"/>
    <w:rsid w:val="00E61062"/>
    <w:rsid w:val="00E647C1"/>
    <w:rsid w:val="00E65694"/>
    <w:rsid w:val="00E778D1"/>
    <w:rsid w:val="00E82FA0"/>
    <w:rsid w:val="00E82FD2"/>
    <w:rsid w:val="00E84F2C"/>
    <w:rsid w:val="00E86267"/>
    <w:rsid w:val="00E927A9"/>
    <w:rsid w:val="00E9348A"/>
    <w:rsid w:val="00E93D58"/>
    <w:rsid w:val="00E94987"/>
    <w:rsid w:val="00EA2222"/>
    <w:rsid w:val="00EA25AF"/>
    <w:rsid w:val="00EB22D2"/>
    <w:rsid w:val="00EB2B15"/>
    <w:rsid w:val="00EB58C5"/>
    <w:rsid w:val="00EB6C88"/>
    <w:rsid w:val="00EB7A62"/>
    <w:rsid w:val="00EC33F0"/>
    <w:rsid w:val="00EC58F3"/>
    <w:rsid w:val="00EC7CD7"/>
    <w:rsid w:val="00ED27A3"/>
    <w:rsid w:val="00ED482A"/>
    <w:rsid w:val="00ED6E68"/>
    <w:rsid w:val="00EE0433"/>
    <w:rsid w:val="00EE26D8"/>
    <w:rsid w:val="00EE4AFC"/>
    <w:rsid w:val="00EF1975"/>
    <w:rsid w:val="00EF5E4D"/>
    <w:rsid w:val="00F00E75"/>
    <w:rsid w:val="00F022AC"/>
    <w:rsid w:val="00F05543"/>
    <w:rsid w:val="00F100A0"/>
    <w:rsid w:val="00F10E37"/>
    <w:rsid w:val="00F12361"/>
    <w:rsid w:val="00F15F30"/>
    <w:rsid w:val="00F20807"/>
    <w:rsid w:val="00F221CE"/>
    <w:rsid w:val="00F24766"/>
    <w:rsid w:val="00F2690E"/>
    <w:rsid w:val="00F30153"/>
    <w:rsid w:val="00F31844"/>
    <w:rsid w:val="00F34DEA"/>
    <w:rsid w:val="00F403B2"/>
    <w:rsid w:val="00F4063B"/>
    <w:rsid w:val="00F43F8E"/>
    <w:rsid w:val="00F51FE9"/>
    <w:rsid w:val="00F54A8D"/>
    <w:rsid w:val="00F56E09"/>
    <w:rsid w:val="00F66B1A"/>
    <w:rsid w:val="00F66DE9"/>
    <w:rsid w:val="00F676A6"/>
    <w:rsid w:val="00F76D91"/>
    <w:rsid w:val="00F77728"/>
    <w:rsid w:val="00F86F79"/>
    <w:rsid w:val="00F924F6"/>
    <w:rsid w:val="00F94992"/>
    <w:rsid w:val="00F95FB8"/>
    <w:rsid w:val="00F972DA"/>
    <w:rsid w:val="00FA1213"/>
    <w:rsid w:val="00FA1C89"/>
    <w:rsid w:val="00FA4C4B"/>
    <w:rsid w:val="00FB2F97"/>
    <w:rsid w:val="00FC513F"/>
    <w:rsid w:val="00FC654F"/>
    <w:rsid w:val="00FC6A8D"/>
    <w:rsid w:val="00FE4B75"/>
    <w:rsid w:val="00FF2EF5"/>
    <w:rsid w:val="00FF3621"/>
  </w:rsids>
  <m:mathPr>
    <m:mathFont m:val="Cambria Math"/>
    <m:brkBin m:val="before"/>
    <m:brkBinSub m:val="--"/>
    <m:smallFrac m:val="0"/>
    <m:dispDef/>
    <m:lMargin m:val="0"/>
    <m:rMargin m:val="0"/>
    <m:defJc m:val="centerGroup"/>
    <m:wrapRight/>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ignature" w:uiPriority="99"/>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643CD"/>
    <w:pPr>
      <w:spacing w:before="120" w:after="120"/>
      <w:jc w:val="both"/>
    </w:pPr>
    <w:rPr>
      <w:sz w:val="24"/>
      <w:szCs w:val="24"/>
      <w:lang w:val="en-GB" w:eastAsia="en-US"/>
    </w:rPr>
  </w:style>
  <w:style w:type="paragraph" w:styleId="1">
    <w:name w:val="heading 1"/>
    <w:basedOn w:val="a1"/>
    <w:next w:val="a1"/>
    <w:link w:val="1Char"/>
    <w:qFormat/>
    <w:rsid w:val="005643CD"/>
    <w:pPr>
      <w:keepNext/>
      <w:numPr>
        <w:numId w:val="7"/>
      </w:numPr>
      <w:spacing w:before="360"/>
      <w:outlineLvl w:val="0"/>
    </w:pPr>
    <w:rPr>
      <w:b/>
      <w:bCs/>
      <w:smallCaps/>
      <w:szCs w:val="32"/>
    </w:rPr>
  </w:style>
  <w:style w:type="paragraph" w:styleId="21">
    <w:name w:val="heading 2"/>
    <w:basedOn w:val="a1"/>
    <w:next w:val="a1"/>
    <w:link w:val="2Char"/>
    <w:qFormat/>
    <w:rsid w:val="005643CD"/>
    <w:pPr>
      <w:keepNext/>
      <w:numPr>
        <w:ilvl w:val="1"/>
        <w:numId w:val="7"/>
      </w:numPr>
      <w:outlineLvl w:val="1"/>
    </w:pPr>
    <w:rPr>
      <w:b/>
      <w:bCs/>
      <w:iCs/>
      <w:szCs w:val="28"/>
    </w:rPr>
  </w:style>
  <w:style w:type="paragraph" w:styleId="31">
    <w:name w:val="heading 3"/>
    <w:basedOn w:val="a1"/>
    <w:next w:val="a1"/>
    <w:link w:val="3Char"/>
    <w:qFormat/>
    <w:rsid w:val="005643CD"/>
    <w:pPr>
      <w:keepNext/>
      <w:numPr>
        <w:ilvl w:val="2"/>
        <w:numId w:val="7"/>
      </w:numPr>
      <w:outlineLvl w:val="2"/>
    </w:pPr>
    <w:rPr>
      <w:bCs/>
      <w:i/>
      <w:szCs w:val="26"/>
    </w:rPr>
  </w:style>
  <w:style w:type="paragraph" w:styleId="41">
    <w:name w:val="heading 4"/>
    <w:basedOn w:val="a1"/>
    <w:next w:val="a1"/>
    <w:link w:val="4Char"/>
    <w:qFormat/>
    <w:rsid w:val="005643CD"/>
    <w:pPr>
      <w:keepNext/>
      <w:numPr>
        <w:ilvl w:val="3"/>
        <w:numId w:val="7"/>
      </w:numPr>
      <w:outlineLvl w:val="3"/>
    </w:pPr>
    <w:rPr>
      <w:bCs/>
      <w:szCs w:val="28"/>
    </w:rPr>
  </w:style>
  <w:style w:type="paragraph" w:styleId="51">
    <w:name w:val="heading 5"/>
    <w:basedOn w:val="a1"/>
    <w:next w:val="a1"/>
    <w:link w:val="5Char"/>
    <w:qFormat/>
    <w:rsid w:val="008C5CFA"/>
    <w:pPr>
      <w:spacing w:before="240" w:after="60"/>
      <w:ind w:left="1008" w:hanging="1008"/>
      <w:jc w:val="left"/>
      <w:outlineLvl w:val="4"/>
    </w:pPr>
    <w:rPr>
      <w:rFonts w:ascii="Arial" w:hAnsi="Arial"/>
      <w:sz w:val="22"/>
      <w:szCs w:val="20"/>
    </w:rPr>
  </w:style>
  <w:style w:type="paragraph" w:styleId="6">
    <w:name w:val="heading 6"/>
    <w:basedOn w:val="a1"/>
    <w:next w:val="a1"/>
    <w:link w:val="6Char"/>
    <w:qFormat/>
    <w:rsid w:val="008C5CFA"/>
    <w:pPr>
      <w:spacing w:before="240" w:after="60"/>
      <w:ind w:left="1152" w:hanging="1152"/>
      <w:jc w:val="left"/>
      <w:outlineLvl w:val="5"/>
    </w:pPr>
    <w:rPr>
      <w:rFonts w:ascii="Arial" w:hAnsi="Arial"/>
      <w:i/>
      <w:sz w:val="22"/>
      <w:szCs w:val="20"/>
    </w:rPr>
  </w:style>
  <w:style w:type="paragraph" w:styleId="7">
    <w:name w:val="heading 7"/>
    <w:basedOn w:val="a1"/>
    <w:next w:val="a1"/>
    <w:link w:val="7Char"/>
    <w:qFormat/>
    <w:rsid w:val="008C5CFA"/>
    <w:pPr>
      <w:spacing w:before="240" w:after="60"/>
      <w:ind w:left="1296" w:hanging="1296"/>
      <w:jc w:val="left"/>
      <w:outlineLvl w:val="6"/>
    </w:pPr>
    <w:rPr>
      <w:rFonts w:ascii="Arial" w:hAnsi="Arial"/>
      <w:sz w:val="20"/>
      <w:szCs w:val="20"/>
    </w:rPr>
  </w:style>
  <w:style w:type="paragraph" w:styleId="8">
    <w:name w:val="heading 8"/>
    <w:basedOn w:val="a1"/>
    <w:next w:val="a1"/>
    <w:link w:val="8Char"/>
    <w:qFormat/>
    <w:rsid w:val="008C5CFA"/>
    <w:pPr>
      <w:spacing w:before="240" w:after="60"/>
      <w:ind w:left="1440" w:hanging="1440"/>
      <w:jc w:val="left"/>
      <w:outlineLvl w:val="7"/>
    </w:pPr>
    <w:rPr>
      <w:rFonts w:ascii="Arial" w:hAnsi="Arial"/>
      <w:i/>
      <w:sz w:val="20"/>
      <w:szCs w:val="20"/>
    </w:rPr>
  </w:style>
  <w:style w:type="paragraph" w:styleId="9">
    <w:name w:val="heading 9"/>
    <w:basedOn w:val="a1"/>
    <w:next w:val="a1"/>
    <w:link w:val="9Char"/>
    <w:qFormat/>
    <w:rsid w:val="008C5CFA"/>
    <w:pPr>
      <w:spacing w:before="240" w:after="60"/>
      <w:ind w:left="1584" w:hanging="1584"/>
      <w:jc w:val="left"/>
      <w:outlineLvl w:val="8"/>
    </w:pPr>
    <w:rPr>
      <w:rFonts w:ascii="Arial" w:hAnsi="Arial"/>
      <w:i/>
      <w:sz w:val="1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ccompagnant">
    <w:name w:val="Accompagnant"/>
    <w:basedOn w:val="a1"/>
    <w:next w:val="a1"/>
    <w:rsid w:val="005643CD"/>
    <w:pPr>
      <w:spacing w:before="0" w:after="240"/>
      <w:jc w:val="center"/>
    </w:pPr>
    <w:rPr>
      <w:b/>
      <w:i/>
    </w:rPr>
  </w:style>
  <w:style w:type="paragraph" w:customStyle="1" w:styleId="AccompagnantPagedecouverture">
    <w:name w:val="Accompagnant (Page de couverture)"/>
    <w:basedOn w:val="Accompagnant"/>
    <w:next w:val="a1"/>
    <w:rsid w:val="005643CD"/>
  </w:style>
  <w:style w:type="character" w:customStyle="1" w:styleId="Added">
    <w:name w:val="Added"/>
    <w:rsid w:val="005643CD"/>
    <w:rPr>
      <w:b/>
      <w:u w:val="single"/>
      <w:shd w:val="clear" w:color="auto" w:fill="auto"/>
    </w:rPr>
  </w:style>
  <w:style w:type="paragraph" w:customStyle="1" w:styleId="Address">
    <w:name w:val="Address"/>
    <w:basedOn w:val="a1"/>
    <w:next w:val="a1"/>
    <w:rsid w:val="005643CD"/>
    <w:pPr>
      <w:keepLines/>
      <w:spacing w:line="360" w:lineRule="auto"/>
      <w:ind w:left="3402"/>
      <w:jc w:val="left"/>
    </w:pPr>
  </w:style>
  <w:style w:type="paragraph" w:customStyle="1" w:styleId="Annexetitre">
    <w:name w:val="Annexe titre"/>
    <w:basedOn w:val="a1"/>
    <w:next w:val="a1"/>
    <w:rsid w:val="005643CD"/>
    <w:pPr>
      <w:jc w:val="center"/>
    </w:pPr>
    <w:rPr>
      <w:b/>
      <w:u w:val="single"/>
    </w:rPr>
  </w:style>
  <w:style w:type="paragraph" w:customStyle="1" w:styleId="Annexetitreexpos">
    <w:name w:val="Annexe titre (exposé)"/>
    <w:basedOn w:val="a1"/>
    <w:next w:val="a1"/>
    <w:rsid w:val="005643CD"/>
    <w:pPr>
      <w:jc w:val="center"/>
    </w:pPr>
    <w:rPr>
      <w:b/>
      <w:u w:val="single"/>
    </w:rPr>
  </w:style>
  <w:style w:type="paragraph" w:customStyle="1" w:styleId="Annexetitrefichefinancire">
    <w:name w:val="Annexe titre (fiche financière)"/>
    <w:basedOn w:val="a1"/>
    <w:next w:val="a1"/>
    <w:rsid w:val="005643CD"/>
    <w:pPr>
      <w:jc w:val="center"/>
    </w:pPr>
    <w:rPr>
      <w:b/>
      <w:u w:val="single"/>
    </w:rPr>
  </w:style>
  <w:style w:type="paragraph" w:customStyle="1" w:styleId="Applicationdirecte">
    <w:name w:val="Application directe"/>
    <w:basedOn w:val="a1"/>
    <w:next w:val="a1"/>
    <w:rsid w:val="005643CD"/>
    <w:pPr>
      <w:spacing w:before="480"/>
    </w:pPr>
  </w:style>
  <w:style w:type="paragraph" w:customStyle="1" w:styleId="Avertissementtitre">
    <w:name w:val="Avertissement titre"/>
    <w:basedOn w:val="a1"/>
    <w:next w:val="a1"/>
    <w:rsid w:val="005643CD"/>
    <w:pPr>
      <w:keepNext/>
      <w:spacing w:before="480"/>
    </w:pPr>
    <w:rPr>
      <w:u w:val="single"/>
    </w:rPr>
  </w:style>
  <w:style w:type="paragraph" w:customStyle="1" w:styleId="Bullet0">
    <w:name w:val="Bullet 0"/>
    <w:basedOn w:val="a1"/>
    <w:rsid w:val="005643CD"/>
    <w:pPr>
      <w:numPr>
        <w:numId w:val="1"/>
      </w:numPr>
    </w:pPr>
  </w:style>
  <w:style w:type="paragraph" w:customStyle="1" w:styleId="Bullet1">
    <w:name w:val="Bullet 1"/>
    <w:basedOn w:val="a1"/>
    <w:rsid w:val="005643CD"/>
    <w:pPr>
      <w:numPr>
        <w:numId w:val="2"/>
      </w:numPr>
    </w:pPr>
  </w:style>
  <w:style w:type="paragraph" w:customStyle="1" w:styleId="Bullet2">
    <w:name w:val="Bullet 2"/>
    <w:basedOn w:val="a1"/>
    <w:rsid w:val="005643CD"/>
    <w:pPr>
      <w:numPr>
        <w:numId w:val="3"/>
      </w:numPr>
    </w:pPr>
  </w:style>
  <w:style w:type="paragraph" w:customStyle="1" w:styleId="Bullet3">
    <w:name w:val="Bullet 3"/>
    <w:basedOn w:val="a1"/>
    <w:rsid w:val="005643CD"/>
    <w:pPr>
      <w:numPr>
        <w:numId w:val="4"/>
      </w:numPr>
    </w:pPr>
  </w:style>
  <w:style w:type="paragraph" w:customStyle="1" w:styleId="Bullet4">
    <w:name w:val="Bullet 4"/>
    <w:basedOn w:val="a1"/>
    <w:rsid w:val="005643CD"/>
    <w:pPr>
      <w:numPr>
        <w:numId w:val="5"/>
      </w:numPr>
    </w:pPr>
  </w:style>
  <w:style w:type="paragraph" w:customStyle="1" w:styleId="ChapterTitle">
    <w:name w:val="ChapterTitle"/>
    <w:basedOn w:val="a1"/>
    <w:next w:val="a1"/>
    <w:rsid w:val="005643CD"/>
    <w:pPr>
      <w:keepNext/>
      <w:spacing w:after="360"/>
      <w:jc w:val="center"/>
    </w:pPr>
    <w:rPr>
      <w:b/>
      <w:sz w:val="32"/>
    </w:rPr>
  </w:style>
  <w:style w:type="paragraph" w:customStyle="1" w:styleId="Confidence">
    <w:name w:val="Confidence"/>
    <w:basedOn w:val="a1"/>
    <w:next w:val="a1"/>
    <w:rsid w:val="005643CD"/>
    <w:pPr>
      <w:spacing w:before="360"/>
      <w:jc w:val="center"/>
    </w:pPr>
  </w:style>
  <w:style w:type="paragraph" w:customStyle="1" w:styleId="Confidentialit">
    <w:name w:val="Confidentialité"/>
    <w:basedOn w:val="a1"/>
    <w:next w:val="a1"/>
    <w:rsid w:val="005643CD"/>
    <w:pPr>
      <w:spacing w:before="240" w:after="240"/>
      <w:ind w:left="5103"/>
    </w:pPr>
    <w:rPr>
      <w:u w:val="single"/>
    </w:rPr>
  </w:style>
  <w:style w:type="paragraph" w:customStyle="1" w:styleId="Considrant">
    <w:name w:val="Considérant"/>
    <w:basedOn w:val="a1"/>
    <w:rsid w:val="005643CD"/>
    <w:pPr>
      <w:numPr>
        <w:numId w:val="6"/>
      </w:numPr>
    </w:pPr>
  </w:style>
  <w:style w:type="paragraph" w:customStyle="1" w:styleId="Corrigendum">
    <w:name w:val="Corrigendum"/>
    <w:basedOn w:val="a1"/>
    <w:next w:val="a1"/>
    <w:rsid w:val="005643CD"/>
    <w:pPr>
      <w:spacing w:before="0" w:after="240"/>
      <w:jc w:val="left"/>
    </w:pPr>
  </w:style>
  <w:style w:type="paragraph" w:customStyle="1" w:styleId="Datedadoption">
    <w:name w:val="Date d'adoption"/>
    <w:basedOn w:val="a1"/>
    <w:next w:val="a1"/>
    <w:rsid w:val="005643CD"/>
    <w:pPr>
      <w:spacing w:before="360" w:after="0"/>
      <w:jc w:val="center"/>
    </w:pPr>
    <w:rPr>
      <w:b/>
    </w:rPr>
  </w:style>
  <w:style w:type="paragraph" w:customStyle="1" w:styleId="DatedadoptionPagedecouverture">
    <w:name w:val="Date d'adoption (Page de couverture)"/>
    <w:basedOn w:val="Datedadoption"/>
    <w:next w:val="a1"/>
    <w:rsid w:val="005643CD"/>
  </w:style>
  <w:style w:type="character" w:customStyle="1" w:styleId="Deleted">
    <w:name w:val="Deleted"/>
    <w:rsid w:val="005643CD"/>
    <w:rPr>
      <w:strike/>
      <w:shd w:val="clear" w:color="auto" w:fill="auto"/>
    </w:rPr>
  </w:style>
  <w:style w:type="paragraph" w:customStyle="1" w:styleId="Emission">
    <w:name w:val="Emission"/>
    <w:basedOn w:val="a1"/>
    <w:next w:val="a1"/>
    <w:rsid w:val="005643CD"/>
    <w:pPr>
      <w:spacing w:before="0" w:after="0"/>
      <w:ind w:left="5103"/>
      <w:jc w:val="left"/>
    </w:pPr>
  </w:style>
  <w:style w:type="paragraph" w:customStyle="1" w:styleId="Exposdesmotifstitre">
    <w:name w:val="Exposé des motifs titre"/>
    <w:basedOn w:val="a1"/>
    <w:next w:val="a1"/>
    <w:rsid w:val="005643CD"/>
    <w:pPr>
      <w:jc w:val="center"/>
    </w:pPr>
    <w:rPr>
      <w:b/>
      <w:u w:val="single"/>
    </w:rPr>
  </w:style>
  <w:style w:type="paragraph" w:customStyle="1" w:styleId="Fait">
    <w:name w:val="Fait à"/>
    <w:basedOn w:val="a1"/>
    <w:next w:val="a1"/>
    <w:rsid w:val="005643CD"/>
    <w:pPr>
      <w:keepNext/>
      <w:spacing w:after="0"/>
    </w:pPr>
  </w:style>
  <w:style w:type="paragraph" w:customStyle="1" w:styleId="Fichefinanciretitre">
    <w:name w:val="Fiche financière titre"/>
    <w:basedOn w:val="a1"/>
    <w:next w:val="a1"/>
    <w:rsid w:val="005643CD"/>
    <w:pPr>
      <w:jc w:val="center"/>
    </w:pPr>
    <w:rPr>
      <w:b/>
      <w:u w:val="single"/>
    </w:rPr>
  </w:style>
  <w:style w:type="paragraph" w:styleId="a5">
    <w:name w:val="footer"/>
    <w:basedOn w:val="a1"/>
    <w:link w:val="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a1"/>
    <w:rsid w:val="005643CD"/>
    <w:pPr>
      <w:tabs>
        <w:tab w:val="center" w:pos="7285"/>
        <w:tab w:val="center" w:pos="10913"/>
        <w:tab w:val="right" w:pos="15137"/>
      </w:tabs>
      <w:spacing w:before="360" w:after="0"/>
      <w:ind w:left="-567" w:right="-567"/>
      <w:jc w:val="left"/>
    </w:pPr>
  </w:style>
  <w:style w:type="character" w:styleId="a6">
    <w:name w:val="footnote reference"/>
    <w:aliases w:val="BVI fnr,Footnote symbol"/>
    <w:semiHidden/>
    <w:rsid w:val="005643CD"/>
    <w:rPr>
      <w:shd w:val="clear" w:color="auto" w:fill="auto"/>
      <w:vertAlign w:val="superscript"/>
    </w:rPr>
  </w:style>
  <w:style w:type="paragraph" w:styleId="a7">
    <w:name w:val="footnote text"/>
    <w:basedOn w:val="a1"/>
    <w:link w:val="Char0"/>
    <w:semiHidden/>
    <w:rsid w:val="005643CD"/>
    <w:pPr>
      <w:spacing w:before="0" w:after="0"/>
      <w:ind w:left="720" w:hanging="720"/>
    </w:pPr>
    <w:rPr>
      <w:sz w:val="20"/>
      <w:szCs w:val="20"/>
    </w:rPr>
  </w:style>
  <w:style w:type="paragraph" w:customStyle="1" w:styleId="Formuledadoption">
    <w:name w:val="Formule d'adoption"/>
    <w:basedOn w:val="a1"/>
    <w:next w:val="a1"/>
    <w:rsid w:val="005643CD"/>
    <w:pPr>
      <w:keepNext/>
    </w:pPr>
  </w:style>
  <w:style w:type="paragraph" w:styleId="a8">
    <w:name w:val="header"/>
    <w:basedOn w:val="a1"/>
    <w:link w:val="Char1"/>
    <w:uiPriority w:val="99"/>
    <w:rsid w:val="005643CD"/>
    <w:pPr>
      <w:tabs>
        <w:tab w:val="center" w:pos="4535"/>
        <w:tab w:val="right" w:pos="9071"/>
      </w:tabs>
    </w:pPr>
  </w:style>
  <w:style w:type="paragraph" w:customStyle="1" w:styleId="HeaderLandscape">
    <w:name w:val="HeaderLandscape"/>
    <w:basedOn w:val="a1"/>
    <w:rsid w:val="005643CD"/>
    <w:pPr>
      <w:tabs>
        <w:tab w:val="center" w:pos="7285"/>
        <w:tab w:val="right" w:pos="14003"/>
      </w:tabs>
    </w:pPr>
  </w:style>
  <w:style w:type="paragraph" w:customStyle="1" w:styleId="Institutionquiagit">
    <w:name w:val="Institution qui agit"/>
    <w:basedOn w:val="a1"/>
    <w:next w:val="a1"/>
    <w:rsid w:val="005643CD"/>
    <w:pPr>
      <w:keepNext/>
      <w:spacing w:before="600"/>
    </w:pPr>
  </w:style>
  <w:style w:type="paragraph" w:customStyle="1" w:styleId="Institutionquisigne">
    <w:name w:val="Institution qui signe"/>
    <w:basedOn w:val="a1"/>
    <w:next w:val="a1"/>
    <w:rsid w:val="005643CD"/>
    <w:pPr>
      <w:keepNext/>
      <w:tabs>
        <w:tab w:val="left" w:pos="4252"/>
      </w:tabs>
      <w:spacing w:before="720" w:after="0"/>
    </w:pPr>
    <w:rPr>
      <w:i/>
    </w:rPr>
  </w:style>
  <w:style w:type="paragraph" w:customStyle="1" w:styleId="Languesfaisantfoi">
    <w:name w:val="Langues faisant foi"/>
    <w:basedOn w:val="a1"/>
    <w:next w:val="a1"/>
    <w:rsid w:val="005643CD"/>
    <w:pPr>
      <w:spacing w:before="360" w:after="0"/>
      <w:jc w:val="center"/>
    </w:pPr>
  </w:style>
  <w:style w:type="paragraph" w:customStyle="1" w:styleId="IntrtEEE">
    <w:name w:val="Intérêt EEE"/>
    <w:basedOn w:val="Languesfaisantfoi"/>
    <w:next w:val="a1"/>
    <w:rsid w:val="005643CD"/>
    <w:pPr>
      <w:spacing w:after="240"/>
    </w:pPr>
  </w:style>
  <w:style w:type="paragraph" w:customStyle="1" w:styleId="IntrtEEEPagedecouverture">
    <w:name w:val="Intérêt EEE (Page de couverture)"/>
    <w:basedOn w:val="IntrtEEE"/>
    <w:next w:val="a1"/>
    <w:rsid w:val="005643CD"/>
  </w:style>
  <w:style w:type="paragraph" w:customStyle="1" w:styleId="Langue">
    <w:name w:val="Langue"/>
    <w:basedOn w:val="a1"/>
    <w:next w:val="a1"/>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a1"/>
    <w:next w:val="a1"/>
    <w:rsid w:val="005643CD"/>
    <w:pPr>
      <w:spacing w:before="360" w:after="0"/>
      <w:jc w:val="center"/>
    </w:pPr>
  </w:style>
  <w:style w:type="paragraph" w:customStyle="1" w:styleId="ManualConsidrant">
    <w:name w:val="Manual Considérant"/>
    <w:basedOn w:val="a1"/>
    <w:rsid w:val="005643CD"/>
    <w:pPr>
      <w:ind w:left="709" w:hanging="709"/>
    </w:pPr>
  </w:style>
  <w:style w:type="paragraph" w:customStyle="1" w:styleId="ManualHeading1">
    <w:name w:val="Manual Heading 1"/>
    <w:basedOn w:val="a1"/>
    <w:next w:val="a1"/>
    <w:rsid w:val="005643CD"/>
    <w:pPr>
      <w:keepNext/>
      <w:tabs>
        <w:tab w:val="left" w:pos="850"/>
      </w:tabs>
      <w:spacing w:before="360"/>
      <w:ind w:left="850" w:hanging="850"/>
      <w:outlineLvl w:val="0"/>
    </w:pPr>
    <w:rPr>
      <w:b/>
      <w:smallCaps/>
    </w:rPr>
  </w:style>
  <w:style w:type="paragraph" w:customStyle="1" w:styleId="ManualHeading2">
    <w:name w:val="Manual Heading 2"/>
    <w:basedOn w:val="a1"/>
    <w:next w:val="a1"/>
    <w:qFormat/>
    <w:rsid w:val="005643CD"/>
    <w:pPr>
      <w:keepNext/>
      <w:tabs>
        <w:tab w:val="left" w:pos="850"/>
      </w:tabs>
      <w:ind w:left="850" w:hanging="850"/>
      <w:outlineLvl w:val="1"/>
    </w:pPr>
    <w:rPr>
      <w:b/>
    </w:rPr>
  </w:style>
  <w:style w:type="paragraph" w:customStyle="1" w:styleId="ManualHeading3">
    <w:name w:val="Manual Heading 3"/>
    <w:basedOn w:val="a1"/>
    <w:next w:val="a1"/>
    <w:qFormat/>
    <w:rsid w:val="005643CD"/>
    <w:pPr>
      <w:keepNext/>
      <w:tabs>
        <w:tab w:val="left" w:pos="850"/>
      </w:tabs>
      <w:ind w:left="850" w:hanging="850"/>
      <w:outlineLvl w:val="2"/>
    </w:pPr>
    <w:rPr>
      <w:i/>
    </w:rPr>
  </w:style>
  <w:style w:type="paragraph" w:customStyle="1" w:styleId="ManualHeading4">
    <w:name w:val="Manual Heading 4"/>
    <w:basedOn w:val="a1"/>
    <w:next w:val="a1"/>
    <w:rsid w:val="005643CD"/>
    <w:pPr>
      <w:keepNext/>
      <w:tabs>
        <w:tab w:val="left" w:pos="850"/>
      </w:tabs>
      <w:ind w:left="850" w:hanging="850"/>
      <w:outlineLvl w:val="3"/>
    </w:pPr>
  </w:style>
  <w:style w:type="paragraph" w:customStyle="1" w:styleId="ManualNumPar1">
    <w:name w:val="Manual NumPar 1"/>
    <w:basedOn w:val="a1"/>
    <w:next w:val="a1"/>
    <w:link w:val="ManualNumPar1Char"/>
    <w:rsid w:val="005643CD"/>
    <w:pPr>
      <w:ind w:left="850" w:hanging="850"/>
    </w:pPr>
  </w:style>
  <w:style w:type="paragraph" w:customStyle="1" w:styleId="ManualNumPar2">
    <w:name w:val="Manual NumPar 2"/>
    <w:basedOn w:val="a1"/>
    <w:next w:val="a1"/>
    <w:rsid w:val="005643CD"/>
    <w:pPr>
      <w:ind w:left="850" w:hanging="850"/>
    </w:pPr>
  </w:style>
  <w:style w:type="paragraph" w:customStyle="1" w:styleId="ManualNumPar3">
    <w:name w:val="Manual NumPar 3"/>
    <w:basedOn w:val="a1"/>
    <w:next w:val="a1"/>
    <w:rsid w:val="005643CD"/>
    <w:pPr>
      <w:ind w:left="850" w:hanging="850"/>
    </w:pPr>
  </w:style>
  <w:style w:type="paragraph" w:customStyle="1" w:styleId="ManualNumPar4">
    <w:name w:val="Manual NumPar 4"/>
    <w:basedOn w:val="a1"/>
    <w:next w:val="a1"/>
    <w:rsid w:val="005643CD"/>
    <w:pPr>
      <w:ind w:left="850" w:hanging="850"/>
    </w:pPr>
  </w:style>
  <w:style w:type="character" w:customStyle="1" w:styleId="Marker">
    <w:name w:val="Marker"/>
    <w:rsid w:val="005643CD"/>
    <w:rPr>
      <w:color w:val="0000FF"/>
      <w:shd w:val="clear" w:color="auto" w:fill="auto"/>
    </w:rPr>
  </w:style>
  <w:style w:type="character" w:customStyle="1" w:styleId="Marker1">
    <w:name w:val="Marker1"/>
    <w:rsid w:val="005643CD"/>
    <w:rPr>
      <w:color w:val="008000"/>
      <w:shd w:val="clear" w:color="auto" w:fill="auto"/>
    </w:rPr>
  </w:style>
  <w:style w:type="character" w:customStyle="1" w:styleId="Marker2">
    <w:name w:val="Marker2"/>
    <w:rsid w:val="005643CD"/>
    <w:rPr>
      <w:color w:val="FF0000"/>
      <w:shd w:val="clear" w:color="auto" w:fill="auto"/>
    </w:rPr>
  </w:style>
  <w:style w:type="paragraph" w:customStyle="1" w:styleId="Nomdelinstitution">
    <w:name w:val="Nom de l'institution"/>
    <w:basedOn w:val="a1"/>
    <w:next w:val="Emission"/>
    <w:rsid w:val="005643CD"/>
    <w:pPr>
      <w:spacing w:before="0" w:after="0"/>
      <w:jc w:val="left"/>
    </w:pPr>
    <w:rPr>
      <w:rFonts w:ascii="Arial" w:hAnsi="Arial" w:cs="Arial"/>
    </w:rPr>
  </w:style>
  <w:style w:type="paragraph" w:customStyle="1" w:styleId="NormalCentered">
    <w:name w:val="Normal Centered"/>
    <w:basedOn w:val="a1"/>
    <w:rsid w:val="005643CD"/>
    <w:pPr>
      <w:jc w:val="center"/>
    </w:pPr>
  </w:style>
  <w:style w:type="paragraph" w:customStyle="1" w:styleId="NormalLeft">
    <w:name w:val="Normal Left"/>
    <w:basedOn w:val="a1"/>
    <w:rsid w:val="005643CD"/>
    <w:pPr>
      <w:jc w:val="left"/>
    </w:pPr>
  </w:style>
  <w:style w:type="paragraph" w:customStyle="1" w:styleId="NormalRight">
    <w:name w:val="Normal Right"/>
    <w:basedOn w:val="a1"/>
    <w:rsid w:val="005643CD"/>
    <w:pPr>
      <w:jc w:val="right"/>
    </w:pPr>
  </w:style>
  <w:style w:type="paragraph" w:customStyle="1" w:styleId="NumPar1">
    <w:name w:val="NumPar 1"/>
    <w:basedOn w:val="a1"/>
    <w:next w:val="a1"/>
    <w:rsid w:val="005643CD"/>
    <w:pPr>
      <w:numPr>
        <w:numId w:val="8"/>
      </w:numPr>
    </w:pPr>
  </w:style>
  <w:style w:type="paragraph" w:customStyle="1" w:styleId="NumPar2">
    <w:name w:val="NumPar 2"/>
    <w:basedOn w:val="a1"/>
    <w:next w:val="a1"/>
    <w:rsid w:val="005643CD"/>
    <w:pPr>
      <w:numPr>
        <w:ilvl w:val="1"/>
        <w:numId w:val="8"/>
      </w:numPr>
    </w:pPr>
  </w:style>
  <w:style w:type="paragraph" w:customStyle="1" w:styleId="NumPar3">
    <w:name w:val="NumPar 3"/>
    <w:basedOn w:val="a1"/>
    <w:next w:val="a1"/>
    <w:rsid w:val="005643CD"/>
    <w:pPr>
      <w:numPr>
        <w:ilvl w:val="2"/>
        <w:numId w:val="8"/>
      </w:numPr>
    </w:pPr>
  </w:style>
  <w:style w:type="paragraph" w:customStyle="1" w:styleId="NumPar4">
    <w:name w:val="NumPar 4"/>
    <w:basedOn w:val="a1"/>
    <w:next w:val="a1"/>
    <w:rsid w:val="005643CD"/>
    <w:pPr>
      <w:numPr>
        <w:ilvl w:val="3"/>
        <w:numId w:val="8"/>
      </w:numPr>
    </w:pPr>
  </w:style>
  <w:style w:type="paragraph" w:customStyle="1" w:styleId="Objetacteprincipal">
    <w:name w:val="Objet acte principal"/>
    <w:basedOn w:val="a1"/>
    <w:next w:val="a1"/>
    <w:rsid w:val="005643CD"/>
    <w:pPr>
      <w:spacing w:before="0" w:after="360"/>
      <w:jc w:val="center"/>
    </w:pPr>
    <w:rPr>
      <w:b/>
    </w:rPr>
  </w:style>
  <w:style w:type="paragraph" w:customStyle="1" w:styleId="ObjetacteprincipalPagedecouverture">
    <w:name w:val="Objet acte principal (Page de couverture)"/>
    <w:basedOn w:val="Objetacteprincipal"/>
    <w:next w:val="a1"/>
    <w:rsid w:val="005643CD"/>
  </w:style>
  <w:style w:type="paragraph" w:customStyle="1" w:styleId="Objetexterne">
    <w:name w:val="Objet externe"/>
    <w:basedOn w:val="a1"/>
    <w:next w:val="a1"/>
    <w:rsid w:val="005643CD"/>
    <w:rPr>
      <w:i/>
      <w:caps/>
    </w:rPr>
  </w:style>
  <w:style w:type="paragraph" w:customStyle="1" w:styleId="Pagedecouverture">
    <w:name w:val="Page de couverture"/>
    <w:basedOn w:val="a1"/>
    <w:next w:val="a1"/>
    <w:rsid w:val="005643CD"/>
  </w:style>
  <w:style w:type="paragraph" w:customStyle="1" w:styleId="PartTitle">
    <w:name w:val="PartTitle"/>
    <w:basedOn w:val="a1"/>
    <w:next w:val="ChapterTitle"/>
    <w:rsid w:val="005643CD"/>
    <w:pPr>
      <w:keepNext/>
      <w:pageBreakBefore/>
      <w:spacing w:after="360"/>
      <w:jc w:val="center"/>
    </w:pPr>
    <w:rPr>
      <w:b/>
      <w:sz w:val="36"/>
    </w:rPr>
  </w:style>
  <w:style w:type="paragraph" w:customStyle="1" w:styleId="Personnequisigne">
    <w:name w:val="Personne qui signe"/>
    <w:basedOn w:val="a1"/>
    <w:next w:val="Institutionquisigne"/>
    <w:rsid w:val="005643CD"/>
    <w:pPr>
      <w:tabs>
        <w:tab w:val="left" w:pos="4252"/>
      </w:tabs>
      <w:spacing w:before="0" w:after="0"/>
      <w:jc w:val="left"/>
    </w:pPr>
    <w:rPr>
      <w:i/>
    </w:rPr>
  </w:style>
  <w:style w:type="paragraph" w:customStyle="1" w:styleId="Point0">
    <w:name w:val="Point 0"/>
    <w:basedOn w:val="a1"/>
    <w:rsid w:val="005643CD"/>
    <w:pPr>
      <w:ind w:left="850" w:hanging="850"/>
    </w:pPr>
  </w:style>
  <w:style w:type="paragraph" w:customStyle="1" w:styleId="Point0letter">
    <w:name w:val="Point 0 (letter)"/>
    <w:basedOn w:val="a1"/>
    <w:rsid w:val="005643CD"/>
    <w:pPr>
      <w:numPr>
        <w:ilvl w:val="1"/>
        <w:numId w:val="9"/>
      </w:numPr>
    </w:pPr>
  </w:style>
  <w:style w:type="paragraph" w:customStyle="1" w:styleId="Point0number">
    <w:name w:val="Point 0 (number)"/>
    <w:basedOn w:val="a1"/>
    <w:rsid w:val="005643CD"/>
    <w:pPr>
      <w:numPr>
        <w:numId w:val="9"/>
      </w:numPr>
    </w:pPr>
  </w:style>
  <w:style w:type="paragraph" w:customStyle="1" w:styleId="Point1">
    <w:name w:val="Point 1"/>
    <w:basedOn w:val="a1"/>
    <w:rsid w:val="005643CD"/>
    <w:pPr>
      <w:ind w:left="1417" w:hanging="567"/>
    </w:pPr>
  </w:style>
  <w:style w:type="paragraph" w:customStyle="1" w:styleId="Point1letter">
    <w:name w:val="Point 1 (letter)"/>
    <w:basedOn w:val="a1"/>
    <w:rsid w:val="005643CD"/>
    <w:pPr>
      <w:numPr>
        <w:ilvl w:val="3"/>
        <w:numId w:val="9"/>
      </w:numPr>
    </w:pPr>
  </w:style>
  <w:style w:type="paragraph" w:customStyle="1" w:styleId="Point1number">
    <w:name w:val="Point 1 (number)"/>
    <w:basedOn w:val="a1"/>
    <w:rsid w:val="005643CD"/>
    <w:pPr>
      <w:numPr>
        <w:ilvl w:val="2"/>
        <w:numId w:val="9"/>
      </w:numPr>
    </w:pPr>
  </w:style>
  <w:style w:type="paragraph" w:customStyle="1" w:styleId="Point2">
    <w:name w:val="Point 2"/>
    <w:basedOn w:val="a1"/>
    <w:rsid w:val="005643CD"/>
    <w:pPr>
      <w:ind w:left="1984" w:hanging="567"/>
    </w:pPr>
  </w:style>
  <w:style w:type="paragraph" w:customStyle="1" w:styleId="Point2letter">
    <w:name w:val="Point 2 (letter)"/>
    <w:basedOn w:val="a1"/>
    <w:rsid w:val="005643CD"/>
    <w:pPr>
      <w:numPr>
        <w:ilvl w:val="5"/>
        <w:numId w:val="9"/>
      </w:numPr>
    </w:pPr>
  </w:style>
  <w:style w:type="paragraph" w:customStyle="1" w:styleId="Point2number">
    <w:name w:val="Point 2 (number)"/>
    <w:basedOn w:val="a1"/>
    <w:rsid w:val="005643CD"/>
    <w:pPr>
      <w:numPr>
        <w:ilvl w:val="4"/>
        <w:numId w:val="9"/>
      </w:numPr>
    </w:pPr>
  </w:style>
  <w:style w:type="paragraph" w:customStyle="1" w:styleId="Point3">
    <w:name w:val="Point 3"/>
    <w:basedOn w:val="a1"/>
    <w:rsid w:val="005643CD"/>
    <w:pPr>
      <w:ind w:left="2551" w:hanging="567"/>
    </w:pPr>
  </w:style>
  <w:style w:type="paragraph" w:customStyle="1" w:styleId="Point3letter">
    <w:name w:val="Point 3 (letter)"/>
    <w:basedOn w:val="a1"/>
    <w:rsid w:val="005643CD"/>
    <w:pPr>
      <w:numPr>
        <w:ilvl w:val="7"/>
        <w:numId w:val="9"/>
      </w:numPr>
    </w:pPr>
  </w:style>
  <w:style w:type="paragraph" w:customStyle="1" w:styleId="Point3number">
    <w:name w:val="Point 3 (number)"/>
    <w:basedOn w:val="a1"/>
    <w:rsid w:val="005643CD"/>
    <w:pPr>
      <w:numPr>
        <w:ilvl w:val="6"/>
        <w:numId w:val="9"/>
      </w:numPr>
    </w:pPr>
  </w:style>
  <w:style w:type="paragraph" w:customStyle="1" w:styleId="Point4">
    <w:name w:val="Point 4"/>
    <w:basedOn w:val="a1"/>
    <w:rsid w:val="005643CD"/>
    <w:pPr>
      <w:ind w:left="3118" w:hanging="567"/>
    </w:pPr>
  </w:style>
  <w:style w:type="paragraph" w:customStyle="1" w:styleId="Point4letter">
    <w:name w:val="Point 4 (letter)"/>
    <w:basedOn w:val="a1"/>
    <w:rsid w:val="005643CD"/>
    <w:pPr>
      <w:numPr>
        <w:ilvl w:val="8"/>
        <w:numId w:val="9"/>
      </w:numPr>
    </w:pPr>
  </w:style>
  <w:style w:type="paragraph" w:customStyle="1" w:styleId="PointDouble0">
    <w:name w:val="PointDouble 0"/>
    <w:basedOn w:val="a1"/>
    <w:rsid w:val="005643CD"/>
    <w:pPr>
      <w:tabs>
        <w:tab w:val="left" w:pos="850"/>
      </w:tabs>
      <w:ind w:left="1417" w:hanging="1417"/>
    </w:pPr>
  </w:style>
  <w:style w:type="paragraph" w:customStyle="1" w:styleId="PointDouble1">
    <w:name w:val="PointDouble 1"/>
    <w:basedOn w:val="a1"/>
    <w:rsid w:val="005643CD"/>
    <w:pPr>
      <w:tabs>
        <w:tab w:val="left" w:pos="1417"/>
      </w:tabs>
      <w:ind w:left="1984" w:hanging="1134"/>
    </w:pPr>
  </w:style>
  <w:style w:type="paragraph" w:customStyle="1" w:styleId="PointDouble2">
    <w:name w:val="PointDouble 2"/>
    <w:basedOn w:val="a1"/>
    <w:rsid w:val="005643CD"/>
    <w:pPr>
      <w:tabs>
        <w:tab w:val="left" w:pos="1984"/>
      </w:tabs>
      <w:ind w:left="2551" w:hanging="1134"/>
    </w:pPr>
  </w:style>
  <w:style w:type="paragraph" w:customStyle="1" w:styleId="PointDouble3">
    <w:name w:val="PointDouble 3"/>
    <w:basedOn w:val="a1"/>
    <w:rsid w:val="005643CD"/>
    <w:pPr>
      <w:tabs>
        <w:tab w:val="left" w:pos="2551"/>
      </w:tabs>
      <w:ind w:left="3118" w:hanging="1134"/>
    </w:pPr>
  </w:style>
  <w:style w:type="paragraph" w:customStyle="1" w:styleId="PointDouble4">
    <w:name w:val="PointDouble 4"/>
    <w:basedOn w:val="a1"/>
    <w:rsid w:val="005643CD"/>
    <w:pPr>
      <w:tabs>
        <w:tab w:val="left" w:pos="3118"/>
      </w:tabs>
      <w:ind w:left="3685" w:hanging="1134"/>
    </w:pPr>
  </w:style>
  <w:style w:type="paragraph" w:customStyle="1" w:styleId="PointTriple0">
    <w:name w:val="PointTriple 0"/>
    <w:basedOn w:val="a1"/>
    <w:rsid w:val="005643CD"/>
    <w:pPr>
      <w:tabs>
        <w:tab w:val="left" w:pos="850"/>
        <w:tab w:val="left" w:pos="1417"/>
      </w:tabs>
      <w:ind w:left="1984" w:hanging="1984"/>
    </w:pPr>
  </w:style>
  <w:style w:type="paragraph" w:customStyle="1" w:styleId="PointTriple1">
    <w:name w:val="PointTriple 1"/>
    <w:basedOn w:val="a1"/>
    <w:rsid w:val="005643CD"/>
    <w:pPr>
      <w:tabs>
        <w:tab w:val="left" w:pos="1417"/>
        <w:tab w:val="left" w:pos="1984"/>
      </w:tabs>
      <w:ind w:left="2551" w:hanging="1701"/>
    </w:pPr>
  </w:style>
  <w:style w:type="paragraph" w:customStyle="1" w:styleId="PointTriple2">
    <w:name w:val="PointTriple 2"/>
    <w:basedOn w:val="a1"/>
    <w:rsid w:val="005643CD"/>
    <w:pPr>
      <w:tabs>
        <w:tab w:val="left" w:pos="1984"/>
        <w:tab w:val="left" w:pos="2551"/>
      </w:tabs>
      <w:ind w:left="3118" w:hanging="1701"/>
    </w:pPr>
  </w:style>
  <w:style w:type="paragraph" w:customStyle="1" w:styleId="PointTriple3">
    <w:name w:val="PointTriple 3"/>
    <w:basedOn w:val="a1"/>
    <w:rsid w:val="005643CD"/>
    <w:pPr>
      <w:tabs>
        <w:tab w:val="left" w:pos="2551"/>
        <w:tab w:val="left" w:pos="3118"/>
      </w:tabs>
      <w:ind w:left="3685" w:hanging="1701"/>
    </w:pPr>
  </w:style>
  <w:style w:type="paragraph" w:customStyle="1" w:styleId="PointTriple4">
    <w:name w:val="PointTriple 4"/>
    <w:basedOn w:val="a1"/>
    <w:rsid w:val="005643CD"/>
    <w:pPr>
      <w:tabs>
        <w:tab w:val="left" w:pos="3118"/>
        <w:tab w:val="left" w:pos="3685"/>
      </w:tabs>
      <w:ind w:left="4252" w:hanging="1701"/>
    </w:pPr>
  </w:style>
  <w:style w:type="paragraph" w:customStyle="1" w:styleId="QuotedNumPar">
    <w:name w:val="Quoted NumPar"/>
    <w:basedOn w:val="a1"/>
    <w:rsid w:val="005643CD"/>
    <w:pPr>
      <w:ind w:left="1417" w:hanging="567"/>
    </w:pPr>
  </w:style>
  <w:style w:type="paragraph" w:customStyle="1" w:styleId="QuotedText">
    <w:name w:val="Quoted Text"/>
    <w:basedOn w:val="a1"/>
    <w:rsid w:val="005643CD"/>
    <w:pPr>
      <w:ind w:left="1417"/>
    </w:pPr>
  </w:style>
  <w:style w:type="paragraph" w:customStyle="1" w:styleId="Rfrencecroise">
    <w:name w:val="Référence croisée"/>
    <w:basedOn w:val="a1"/>
    <w:rsid w:val="005643CD"/>
    <w:pPr>
      <w:spacing w:before="0" w:after="0"/>
      <w:jc w:val="center"/>
    </w:pPr>
  </w:style>
  <w:style w:type="paragraph" w:customStyle="1" w:styleId="Rfrenceinstitutionnelle">
    <w:name w:val="Référence institutionnelle"/>
    <w:basedOn w:val="a1"/>
    <w:next w:val="Confidentialit"/>
    <w:rsid w:val="005643CD"/>
    <w:pPr>
      <w:spacing w:before="0" w:after="240"/>
      <w:ind w:left="5103"/>
      <w:jc w:val="left"/>
    </w:pPr>
  </w:style>
  <w:style w:type="paragraph" w:customStyle="1" w:styleId="Rfrenceinterinstitutionnelle">
    <w:name w:val="Référence interinstitutionnelle"/>
    <w:basedOn w:val="a1"/>
    <w:next w:val="a1"/>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a1"/>
    <w:next w:val="Rfrenceinterinstitutionnelle"/>
    <w:rsid w:val="005643CD"/>
    <w:pPr>
      <w:spacing w:before="0" w:after="0"/>
      <w:ind w:left="5103"/>
      <w:jc w:val="left"/>
    </w:pPr>
  </w:style>
  <w:style w:type="paragraph" w:customStyle="1" w:styleId="SectionTitle">
    <w:name w:val="SectionTitle"/>
    <w:basedOn w:val="a1"/>
    <w:next w:val="1"/>
    <w:rsid w:val="005643CD"/>
    <w:pPr>
      <w:keepNext/>
      <w:spacing w:after="360"/>
      <w:jc w:val="center"/>
    </w:pPr>
    <w:rPr>
      <w:b/>
      <w:smallCaps/>
      <w:sz w:val="28"/>
    </w:rPr>
  </w:style>
  <w:style w:type="paragraph" w:customStyle="1" w:styleId="Sous-titreobjet">
    <w:name w:val="Sous-titre objet"/>
    <w:basedOn w:val="a1"/>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a1"/>
    <w:next w:val="a1"/>
    <w:rsid w:val="005643CD"/>
    <w:pPr>
      <w:spacing w:before="360" w:after="0"/>
      <w:jc w:val="center"/>
    </w:pPr>
  </w:style>
  <w:style w:type="paragraph" w:customStyle="1" w:styleId="StatutPagedecouverture">
    <w:name w:val="Statut (Page de couverture)"/>
    <w:basedOn w:val="Statut"/>
    <w:next w:val="a1"/>
    <w:rsid w:val="005643CD"/>
  </w:style>
  <w:style w:type="paragraph" w:customStyle="1" w:styleId="Supertitre">
    <w:name w:val="Supertitre"/>
    <w:basedOn w:val="a1"/>
    <w:next w:val="a1"/>
    <w:rsid w:val="005643CD"/>
    <w:pPr>
      <w:spacing w:before="0" w:after="600"/>
      <w:jc w:val="center"/>
    </w:pPr>
    <w:rPr>
      <w:b/>
    </w:rPr>
  </w:style>
  <w:style w:type="paragraph" w:customStyle="1" w:styleId="TableTitle">
    <w:name w:val="Table Title"/>
    <w:basedOn w:val="a1"/>
    <w:next w:val="a1"/>
    <w:rsid w:val="005643CD"/>
    <w:pPr>
      <w:jc w:val="center"/>
    </w:pPr>
    <w:rPr>
      <w:b/>
    </w:rPr>
  </w:style>
  <w:style w:type="paragraph" w:customStyle="1" w:styleId="Text1">
    <w:name w:val="Text 1"/>
    <w:basedOn w:val="a1"/>
    <w:link w:val="Text1Char"/>
    <w:rsid w:val="005643CD"/>
    <w:pPr>
      <w:ind w:left="850"/>
    </w:pPr>
  </w:style>
  <w:style w:type="paragraph" w:customStyle="1" w:styleId="Text2">
    <w:name w:val="Text 2"/>
    <w:basedOn w:val="a1"/>
    <w:rsid w:val="005643CD"/>
    <w:pPr>
      <w:ind w:left="1417"/>
    </w:pPr>
  </w:style>
  <w:style w:type="paragraph" w:customStyle="1" w:styleId="Text3">
    <w:name w:val="Text 3"/>
    <w:basedOn w:val="a1"/>
    <w:rsid w:val="005643CD"/>
    <w:pPr>
      <w:ind w:left="1984"/>
    </w:pPr>
  </w:style>
  <w:style w:type="paragraph" w:customStyle="1" w:styleId="Text4">
    <w:name w:val="Text 4"/>
    <w:basedOn w:val="a1"/>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a1"/>
    <w:next w:val="a1"/>
    <w:rsid w:val="005643CD"/>
    <w:pPr>
      <w:keepNext/>
      <w:spacing w:before="360"/>
      <w:jc w:val="center"/>
    </w:pPr>
    <w:rPr>
      <w:i/>
    </w:rPr>
  </w:style>
  <w:style w:type="paragraph" w:customStyle="1" w:styleId="Titreobjet">
    <w:name w:val="Titre objet"/>
    <w:basedOn w:val="a1"/>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10">
    <w:name w:val="toc 1"/>
    <w:basedOn w:val="a1"/>
    <w:next w:val="21"/>
    <w:link w:val="1Char0"/>
    <w:autoRedefine/>
    <w:uiPriority w:val="39"/>
    <w:rsid w:val="00F66B1A"/>
    <w:pPr>
      <w:jc w:val="left"/>
    </w:pPr>
    <w:rPr>
      <w:rFonts w:ascii="Times New Roman Bold" w:hAnsi="Times New Roman Bold"/>
      <w:b/>
      <w:bCs/>
      <w:caps/>
      <w:sz w:val="20"/>
      <w:szCs w:val="20"/>
    </w:rPr>
  </w:style>
  <w:style w:type="paragraph" w:styleId="22">
    <w:name w:val="toc 2"/>
    <w:basedOn w:val="a1"/>
    <w:next w:val="a1"/>
    <w:uiPriority w:val="39"/>
    <w:rsid w:val="004A2FC6"/>
    <w:pPr>
      <w:spacing w:before="0" w:after="0"/>
      <w:ind w:left="240"/>
      <w:jc w:val="left"/>
    </w:pPr>
    <w:rPr>
      <w:smallCaps/>
      <w:sz w:val="20"/>
      <w:szCs w:val="20"/>
    </w:rPr>
  </w:style>
  <w:style w:type="paragraph" w:styleId="32">
    <w:name w:val="toc 3"/>
    <w:basedOn w:val="a1"/>
    <w:next w:val="a1"/>
    <w:uiPriority w:val="39"/>
    <w:rsid w:val="004A2FC6"/>
    <w:pPr>
      <w:spacing w:before="0" w:after="0"/>
      <w:ind w:left="480"/>
      <w:jc w:val="left"/>
    </w:pPr>
    <w:rPr>
      <w:i/>
      <w:iCs/>
      <w:sz w:val="20"/>
      <w:szCs w:val="20"/>
    </w:rPr>
  </w:style>
  <w:style w:type="paragraph" w:styleId="42">
    <w:name w:val="toc 4"/>
    <w:basedOn w:val="a1"/>
    <w:next w:val="a1"/>
    <w:semiHidden/>
    <w:rsid w:val="004A2FC6"/>
    <w:pPr>
      <w:spacing w:before="0" w:after="0"/>
      <w:ind w:left="720"/>
      <w:jc w:val="left"/>
    </w:pPr>
    <w:rPr>
      <w:sz w:val="18"/>
      <w:szCs w:val="18"/>
    </w:rPr>
  </w:style>
  <w:style w:type="paragraph" w:styleId="52">
    <w:name w:val="toc 5"/>
    <w:basedOn w:val="a1"/>
    <w:next w:val="a1"/>
    <w:semiHidden/>
    <w:rsid w:val="005643CD"/>
    <w:pPr>
      <w:spacing w:before="0" w:after="0"/>
      <w:ind w:left="960"/>
      <w:jc w:val="left"/>
    </w:pPr>
    <w:rPr>
      <w:rFonts w:ascii="Calibri" w:hAnsi="Calibri"/>
      <w:sz w:val="18"/>
      <w:szCs w:val="18"/>
    </w:rPr>
  </w:style>
  <w:style w:type="paragraph" w:styleId="60">
    <w:name w:val="toc 6"/>
    <w:basedOn w:val="a1"/>
    <w:next w:val="a1"/>
    <w:semiHidden/>
    <w:rsid w:val="005643CD"/>
    <w:pPr>
      <w:spacing w:before="0" w:after="0"/>
      <w:ind w:left="1200"/>
      <w:jc w:val="left"/>
    </w:pPr>
    <w:rPr>
      <w:rFonts w:ascii="Calibri" w:hAnsi="Calibri"/>
      <w:sz w:val="18"/>
      <w:szCs w:val="18"/>
    </w:rPr>
  </w:style>
  <w:style w:type="paragraph" w:styleId="70">
    <w:name w:val="toc 7"/>
    <w:basedOn w:val="a1"/>
    <w:next w:val="a1"/>
    <w:semiHidden/>
    <w:rsid w:val="005643CD"/>
    <w:pPr>
      <w:spacing w:before="0" w:after="0"/>
      <w:ind w:left="1440"/>
      <w:jc w:val="left"/>
    </w:pPr>
    <w:rPr>
      <w:rFonts w:ascii="Calibri" w:hAnsi="Calibri"/>
      <w:sz w:val="18"/>
      <w:szCs w:val="18"/>
    </w:rPr>
  </w:style>
  <w:style w:type="paragraph" w:styleId="80">
    <w:name w:val="toc 8"/>
    <w:basedOn w:val="a1"/>
    <w:next w:val="a1"/>
    <w:semiHidden/>
    <w:rsid w:val="005643CD"/>
    <w:pPr>
      <w:spacing w:before="0" w:after="0"/>
      <w:ind w:left="1680"/>
      <w:jc w:val="left"/>
    </w:pPr>
    <w:rPr>
      <w:rFonts w:ascii="Calibri" w:hAnsi="Calibri"/>
      <w:sz w:val="18"/>
      <w:szCs w:val="18"/>
    </w:rPr>
  </w:style>
  <w:style w:type="paragraph" w:styleId="90">
    <w:name w:val="toc 9"/>
    <w:basedOn w:val="a1"/>
    <w:next w:val="a1"/>
    <w:semiHidden/>
    <w:rsid w:val="00CE4BC7"/>
    <w:pPr>
      <w:spacing w:before="0" w:after="0"/>
      <w:ind w:left="1922"/>
      <w:jc w:val="left"/>
    </w:pPr>
    <w:rPr>
      <w:sz w:val="18"/>
      <w:szCs w:val="18"/>
    </w:rPr>
  </w:style>
  <w:style w:type="paragraph" w:styleId="a9">
    <w:name w:val="TOC Heading"/>
    <w:basedOn w:val="a1"/>
    <w:next w:val="a1"/>
    <w:uiPriority w:val="39"/>
    <w:qFormat/>
    <w:rsid w:val="005643CD"/>
    <w:pPr>
      <w:spacing w:after="240"/>
      <w:jc w:val="center"/>
    </w:pPr>
    <w:rPr>
      <w:b/>
      <w:sz w:val="28"/>
    </w:rPr>
  </w:style>
  <w:style w:type="paragraph" w:customStyle="1" w:styleId="Typeacteprincipal">
    <w:name w:val="Type acte principal"/>
    <w:basedOn w:val="a1"/>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a1"/>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a1"/>
    <w:next w:val="Confidentialit"/>
    <w:rsid w:val="005643CD"/>
    <w:pPr>
      <w:spacing w:before="0" w:after="240"/>
      <w:ind w:left="5103"/>
      <w:jc w:val="left"/>
    </w:pPr>
  </w:style>
  <w:style w:type="character" w:customStyle="1" w:styleId="5Char">
    <w:name w:val="Επικεφαλίδα 5 Char"/>
    <w:link w:val="51"/>
    <w:rsid w:val="008C5CFA"/>
    <w:rPr>
      <w:rFonts w:ascii="Arial" w:hAnsi="Arial"/>
      <w:sz w:val="22"/>
      <w:shd w:val="clear" w:color="auto" w:fill="auto"/>
      <w:lang w:val="en-GB"/>
    </w:rPr>
  </w:style>
  <w:style w:type="character" w:customStyle="1" w:styleId="6Char">
    <w:name w:val="Επικεφαλίδα 6 Char"/>
    <w:link w:val="6"/>
    <w:rsid w:val="008C5CFA"/>
    <w:rPr>
      <w:rFonts w:ascii="Arial" w:hAnsi="Arial"/>
      <w:i/>
      <w:sz w:val="22"/>
      <w:shd w:val="clear" w:color="auto" w:fill="auto"/>
      <w:lang w:val="en-GB"/>
    </w:rPr>
  </w:style>
  <w:style w:type="character" w:customStyle="1" w:styleId="7Char">
    <w:name w:val="Επικεφαλίδα 7 Char"/>
    <w:link w:val="7"/>
    <w:rsid w:val="008C5CFA"/>
    <w:rPr>
      <w:rFonts w:ascii="Arial" w:hAnsi="Arial"/>
      <w:shd w:val="clear" w:color="auto" w:fill="auto"/>
      <w:lang w:val="en-GB"/>
    </w:rPr>
  </w:style>
  <w:style w:type="character" w:customStyle="1" w:styleId="8Char">
    <w:name w:val="Επικεφαλίδα 8 Char"/>
    <w:link w:val="8"/>
    <w:rsid w:val="008C5CFA"/>
    <w:rPr>
      <w:rFonts w:ascii="Arial" w:hAnsi="Arial"/>
      <w:i/>
      <w:shd w:val="clear" w:color="auto" w:fill="auto"/>
      <w:lang w:val="en-GB"/>
    </w:rPr>
  </w:style>
  <w:style w:type="character" w:customStyle="1" w:styleId="9Char">
    <w:name w:val="Επικεφαλίδα 9 Char"/>
    <w:link w:val="9"/>
    <w:rsid w:val="008C5CFA"/>
    <w:rPr>
      <w:rFonts w:ascii="Arial" w:hAnsi="Arial"/>
      <w:i/>
      <w:sz w:val="18"/>
      <w:shd w:val="clear" w:color="auto" w:fill="auto"/>
      <w:lang w:val="en-GB"/>
    </w:rPr>
  </w:style>
  <w:style w:type="paragraph" w:customStyle="1" w:styleId="AddressTL">
    <w:name w:val="AddressTL"/>
    <w:basedOn w:val="a1"/>
    <w:next w:val="a1"/>
    <w:rsid w:val="008C5CFA"/>
    <w:pPr>
      <w:spacing w:before="0" w:after="720"/>
      <w:jc w:val="left"/>
    </w:pPr>
    <w:rPr>
      <w:szCs w:val="20"/>
    </w:rPr>
  </w:style>
  <w:style w:type="paragraph" w:customStyle="1" w:styleId="AddressTR">
    <w:name w:val="AddressTR"/>
    <w:basedOn w:val="a1"/>
    <w:next w:val="a1"/>
    <w:rsid w:val="008C5CFA"/>
    <w:pPr>
      <w:spacing w:before="0" w:after="720"/>
      <w:ind w:left="5103"/>
      <w:jc w:val="left"/>
    </w:pPr>
    <w:rPr>
      <w:szCs w:val="20"/>
    </w:rPr>
  </w:style>
  <w:style w:type="paragraph" w:styleId="aa">
    <w:name w:val="Block Text"/>
    <w:basedOn w:val="a1"/>
    <w:rsid w:val="008C5CFA"/>
    <w:pPr>
      <w:spacing w:before="0" w:after="60"/>
      <w:ind w:left="1440" w:right="1440"/>
      <w:jc w:val="left"/>
    </w:pPr>
    <w:rPr>
      <w:szCs w:val="20"/>
    </w:rPr>
  </w:style>
  <w:style w:type="paragraph" w:styleId="ab">
    <w:name w:val="Body Text"/>
    <w:basedOn w:val="a1"/>
    <w:link w:val="Char2"/>
    <w:rsid w:val="008C5CFA"/>
    <w:pPr>
      <w:spacing w:before="0" w:after="60"/>
      <w:jc w:val="left"/>
    </w:pPr>
    <w:rPr>
      <w:szCs w:val="20"/>
    </w:rPr>
  </w:style>
  <w:style w:type="character" w:customStyle="1" w:styleId="Char2">
    <w:name w:val="Σώμα κειμένου Char"/>
    <w:link w:val="ab"/>
    <w:rsid w:val="008C5CFA"/>
    <w:rPr>
      <w:sz w:val="24"/>
      <w:shd w:val="clear" w:color="auto" w:fill="auto"/>
      <w:lang w:val="en-GB"/>
    </w:rPr>
  </w:style>
  <w:style w:type="paragraph" w:styleId="23">
    <w:name w:val="Body Text 2"/>
    <w:basedOn w:val="a1"/>
    <w:link w:val="2Char0"/>
    <w:rsid w:val="008C5CFA"/>
    <w:pPr>
      <w:spacing w:before="0" w:after="60" w:line="480" w:lineRule="auto"/>
      <w:jc w:val="left"/>
    </w:pPr>
    <w:rPr>
      <w:szCs w:val="20"/>
    </w:rPr>
  </w:style>
  <w:style w:type="character" w:customStyle="1" w:styleId="2Char0">
    <w:name w:val="Σώμα κείμενου 2 Char"/>
    <w:link w:val="23"/>
    <w:rsid w:val="008C5CFA"/>
    <w:rPr>
      <w:sz w:val="24"/>
      <w:shd w:val="clear" w:color="auto" w:fill="auto"/>
      <w:lang w:val="en-GB"/>
    </w:rPr>
  </w:style>
  <w:style w:type="paragraph" w:styleId="33">
    <w:name w:val="Body Text 3"/>
    <w:basedOn w:val="a1"/>
    <w:link w:val="3Char0"/>
    <w:rsid w:val="008C5CFA"/>
    <w:pPr>
      <w:spacing w:before="0" w:after="60"/>
      <w:jc w:val="left"/>
    </w:pPr>
    <w:rPr>
      <w:sz w:val="16"/>
      <w:szCs w:val="20"/>
    </w:rPr>
  </w:style>
  <w:style w:type="character" w:customStyle="1" w:styleId="3Char0">
    <w:name w:val="Σώμα κείμενου 3 Char"/>
    <w:link w:val="33"/>
    <w:rsid w:val="008C5CFA"/>
    <w:rPr>
      <w:sz w:val="16"/>
      <w:shd w:val="clear" w:color="auto" w:fill="auto"/>
      <w:lang w:val="en-GB"/>
    </w:rPr>
  </w:style>
  <w:style w:type="paragraph" w:styleId="ac">
    <w:name w:val="Body Text First Indent"/>
    <w:basedOn w:val="ab"/>
    <w:link w:val="Char3"/>
    <w:rsid w:val="008C5CFA"/>
    <w:pPr>
      <w:ind w:firstLine="210"/>
    </w:pPr>
  </w:style>
  <w:style w:type="character" w:customStyle="1" w:styleId="Char3">
    <w:name w:val="Σώμα κείμενου Πρώτη Εσοχή Char"/>
    <w:basedOn w:val="Char2"/>
    <w:link w:val="ac"/>
    <w:rsid w:val="008C5CFA"/>
    <w:rPr>
      <w:sz w:val="24"/>
      <w:shd w:val="clear" w:color="auto" w:fill="auto"/>
      <w:lang w:val="en-GB"/>
    </w:rPr>
  </w:style>
  <w:style w:type="paragraph" w:styleId="ad">
    <w:name w:val="Body Text Indent"/>
    <w:basedOn w:val="a1"/>
    <w:link w:val="Char4"/>
    <w:rsid w:val="008C5CFA"/>
    <w:pPr>
      <w:spacing w:before="0" w:after="60"/>
      <w:ind w:left="283"/>
      <w:jc w:val="left"/>
    </w:pPr>
    <w:rPr>
      <w:szCs w:val="20"/>
    </w:rPr>
  </w:style>
  <w:style w:type="character" w:customStyle="1" w:styleId="Char4">
    <w:name w:val="Σώμα κείμενου με εσοχή Char"/>
    <w:link w:val="ad"/>
    <w:rsid w:val="008C5CFA"/>
    <w:rPr>
      <w:sz w:val="24"/>
      <w:shd w:val="clear" w:color="auto" w:fill="auto"/>
      <w:lang w:val="en-GB"/>
    </w:rPr>
  </w:style>
  <w:style w:type="paragraph" w:styleId="24">
    <w:name w:val="Body Text First Indent 2"/>
    <w:basedOn w:val="ad"/>
    <w:link w:val="2Char1"/>
    <w:rsid w:val="008C5CFA"/>
    <w:pPr>
      <w:ind w:firstLine="210"/>
    </w:pPr>
  </w:style>
  <w:style w:type="character" w:customStyle="1" w:styleId="2Char1">
    <w:name w:val="Σώμα κείμενου Πρώτη Εσοχή 2 Char"/>
    <w:basedOn w:val="Char4"/>
    <w:link w:val="24"/>
    <w:rsid w:val="008C5CFA"/>
    <w:rPr>
      <w:sz w:val="24"/>
      <w:shd w:val="clear" w:color="auto" w:fill="auto"/>
      <w:lang w:val="en-GB"/>
    </w:rPr>
  </w:style>
  <w:style w:type="paragraph" w:styleId="25">
    <w:name w:val="Body Text Indent 2"/>
    <w:basedOn w:val="a1"/>
    <w:link w:val="2Char2"/>
    <w:rsid w:val="008C5CFA"/>
    <w:pPr>
      <w:spacing w:before="0" w:after="60" w:line="480" w:lineRule="auto"/>
      <w:ind w:left="283"/>
      <w:jc w:val="left"/>
    </w:pPr>
    <w:rPr>
      <w:szCs w:val="20"/>
    </w:rPr>
  </w:style>
  <w:style w:type="character" w:customStyle="1" w:styleId="2Char2">
    <w:name w:val="Σώμα κείμενου με εσοχή 2 Char"/>
    <w:link w:val="25"/>
    <w:rsid w:val="008C5CFA"/>
    <w:rPr>
      <w:sz w:val="24"/>
      <w:shd w:val="clear" w:color="auto" w:fill="auto"/>
      <w:lang w:val="en-GB"/>
    </w:rPr>
  </w:style>
  <w:style w:type="paragraph" w:styleId="34">
    <w:name w:val="Body Text Indent 3"/>
    <w:basedOn w:val="a1"/>
    <w:link w:val="3Char1"/>
    <w:rsid w:val="008C5CFA"/>
    <w:pPr>
      <w:spacing w:before="0" w:after="60"/>
      <w:ind w:left="283"/>
      <w:jc w:val="left"/>
    </w:pPr>
    <w:rPr>
      <w:sz w:val="16"/>
      <w:szCs w:val="20"/>
    </w:rPr>
  </w:style>
  <w:style w:type="character" w:customStyle="1" w:styleId="3Char1">
    <w:name w:val="Σώμα κείμενου με εσοχή 3 Char"/>
    <w:link w:val="34"/>
    <w:rsid w:val="008C5CFA"/>
    <w:rPr>
      <w:sz w:val="16"/>
      <w:shd w:val="clear" w:color="auto" w:fill="auto"/>
      <w:lang w:val="en-GB"/>
    </w:rPr>
  </w:style>
  <w:style w:type="paragraph" w:styleId="ae">
    <w:name w:val="caption"/>
    <w:basedOn w:val="a1"/>
    <w:next w:val="a1"/>
    <w:qFormat/>
    <w:rsid w:val="008C5CFA"/>
    <w:pPr>
      <w:spacing w:before="60" w:after="60"/>
      <w:jc w:val="left"/>
    </w:pPr>
    <w:rPr>
      <w:b/>
      <w:szCs w:val="20"/>
    </w:rPr>
  </w:style>
  <w:style w:type="paragraph" w:styleId="af">
    <w:name w:val="Closing"/>
    <w:basedOn w:val="a1"/>
    <w:next w:val="af0"/>
    <w:link w:val="Char5"/>
    <w:rsid w:val="008C5CFA"/>
    <w:pPr>
      <w:tabs>
        <w:tab w:val="left" w:pos="5103"/>
      </w:tabs>
      <w:spacing w:before="240" w:after="240"/>
      <w:ind w:left="5103"/>
      <w:jc w:val="left"/>
    </w:pPr>
    <w:rPr>
      <w:szCs w:val="20"/>
    </w:rPr>
  </w:style>
  <w:style w:type="character" w:customStyle="1" w:styleId="Char5">
    <w:name w:val="Κλείσιμο Char"/>
    <w:link w:val="af"/>
    <w:rsid w:val="008C5CFA"/>
    <w:rPr>
      <w:sz w:val="24"/>
      <w:shd w:val="clear" w:color="auto" w:fill="auto"/>
      <w:lang w:val="en-GB"/>
    </w:rPr>
  </w:style>
  <w:style w:type="paragraph" w:styleId="af0">
    <w:name w:val="Signature"/>
    <w:basedOn w:val="a1"/>
    <w:next w:val="Contact"/>
    <w:link w:val="Char6"/>
    <w:uiPriority w:val="99"/>
    <w:rsid w:val="008C5CFA"/>
    <w:pPr>
      <w:tabs>
        <w:tab w:val="left" w:pos="5103"/>
      </w:tabs>
      <w:spacing w:before="1200" w:after="0"/>
      <w:ind w:left="5103"/>
      <w:jc w:val="center"/>
    </w:pPr>
    <w:rPr>
      <w:szCs w:val="20"/>
    </w:rPr>
  </w:style>
  <w:style w:type="character" w:customStyle="1" w:styleId="Char6">
    <w:name w:val="Υπογραφή Char"/>
    <w:link w:val="af0"/>
    <w:uiPriority w:val="99"/>
    <w:rsid w:val="008C5CFA"/>
    <w:rPr>
      <w:sz w:val="24"/>
      <w:shd w:val="clear" w:color="auto" w:fill="auto"/>
      <w:lang w:val="en-GB"/>
    </w:rPr>
  </w:style>
  <w:style w:type="paragraph" w:customStyle="1" w:styleId="Enclosures">
    <w:name w:val="Enclosures"/>
    <w:basedOn w:val="a1"/>
    <w:next w:val="Participants"/>
    <w:rsid w:val="008C5CFA"/>
    <w:pPr>
      <w:keepNext/>
      <w:keepLines/>
      <w:tabs>
        <w:tab w:val="left" w:pos="5670"/>
      </w:tabs>
      <w:spacing w:before="480" w:after="0"/>
      <w:ind w:left="1985" w:hanging="1985"/>
      <w:jc w:val="left"/>
    </w:pPr>
    <w:rPr>
      <w:szCs w:val="20"/>
    </w:rPr>
  </w:style>
  <w:style w:type="paragraph" w:customStyle="1" w:styleId="Participants">
    <w:name w:val="Participants"/>
    <w:basedOn w:val="a1"/>
    <w:next w:val="Copies"/>
    <w:rsid w:val="008C5CFA"/>
    <w:pPr>
      <w:tabs>
        <w:tab w:val="left" w:pos="2552"/>
        <w:tab w:val="left" w:pos="2835"/>
        <w:tab w:val="left" w:pos="5670"/>
        <w:tab w:val="left" w:pos="6379"/>
        <w:tab w:val="left" w:pos="6804"/>
      </w:tabs>
      <w:spacing w:before="480" w:after="0"/>
      <w:ind w:left="1985" w:hanging="1985"/>
      <w:jc w:val="left"/>
    </w:pPr>
    <w:rPr>
      <w:szCs w:val="20"/>
    </w:rPr>
  </w:style>
  <w:style w:type="paragraph" w:customStyle="1" w:styleId="Copies">
    <w:name w:val="Copies"/>
    <w:basedOn w:val="a1"/>
    <w:next w:val="a1"/>
    <w:rsid w:val="008C5CFA"/>
    <w:pPr>
      <w:tabs>
        <w:tab w:val="left" w:pos="2552"/>
        <w:tab w:val="left" w:pos="2835"/>
        <w:tab w:val="left" w:pos="5670"/>
        <w:tab w:val="left" w:pos="6379"/>
        <w:tab w:val="left" w:pos="6804"/>
      </w:tabs>
      <w:spacing w:before="480" w:after="0"/>
      <w:ind w:left="1985" w:hanging="1985"/>
      <w:jc w:val="left"/>
    </w:pPr>
    <w:rPr>
      <w:szCs w:val="20"/>
    </w:rPr>
  </w:style>
  <w:style w:type="paragraph" w:styleId="af1">
    <w:name w:val="annotation text"/>
    <w:basedOn w:val="a1"/>
    <w:link w:val="Char7"/>
    <w:rsid w:val="008C5CFA"/>
    <w:pPr>
      <w:spacing w:before="0" w:after="240"/>
      <w:jc w:val="left"/>
    </w:pPr>
    <w:rPr>
      <w:sz w:val="20"/>
      <w:szCs w:val="20"/>
    </w:rPr>
  </w:style>
  <w:style w:type="character" w:customStyle="1" w:styleId="Char7">
    <w:name w:val="Κείμενο σχολίου Char"/>
    <w:link w:val="af1"/>
    <w:rsid w:val="008C5CFA"/>
    <w:rPr>
      <w:shd w:val="clear" w:color="auto" w:fill="auto"/>
      <w:lang w:val="en-GB"/>
    </w:rPr>
  </w:style>
  <w:style w:type="paragraph" w:styleId="af2">
    <w:name w:val="Date"/>
    <w:basedOn w:val="a1"/>
    <w:next w:val="References"/>
    <w:link w:val="Char8"/>
    <w:rsid w:val="008C5CFA"/>
    <w:pPr>
      <w:spacing w:before="0" w:after="0"/>
      <w:ind w:left="5103" w:right="-567"/>
      <w:jc w:val="left"/>
    </w:pPr>
    <w:rPr>
      <w:szCs w:val="20"/>
    </w:rPr>
  </w:style>
  <w:style w:type="character" w:customStyle="1" w:styleId="Char8">
    <w:name w:val="Ημερομηνία Char"/>
    <w:link w:val="af2"/>
    <w:rsid w:val="008C5CFA"/>
    <w:rPr>
      <w:sz w:val="24"/>
      <w:shd w:val="clear" w:color="auto" w:fill="auto"/>
      <w:lang w:val="en-GB"/>
    </w:rPr>
  </w:style>
  <w:style w:type="paragraph" w:customStyle="1" w:styleId="References">
    <w:name w:val="References"/>
    <w:basedOn w:val="a1"/>
    <w:next w:val="AddressTR"/>
    <w:rsid w:val="008C5CFA"/>
    <w:pPr>
      <w:spacing w:before="0" w:after="240"/>
      <w:ind w:left="5103"/>
      <w:jc w:val="left"/>
    </w:pPr>
    <w:rPr>
      <w:sz w:val="20"/>
      <w:szCs w:val="20"/>
    </w:rPr>
  </w:style>
  <w:style w:type="paragraph" w:styleId="af3">
    <w:name w:val="Document Map"/>
    <w:basedOn w:val="a1"/>
    <w:link w:val="Char9"/>
    <w:rsid w:val="008C5CFA"/>
    <w:pPr>
      <w:shd w:val="clear" w:color="auto" w:fill="000080"/>
      <w:spacing w:before="0" w:after="240"/>
      <w:jc w:val="left"/>
    </w:pPr>
    <w:rPr>
      <w:rFonts w:ascii="Tahoma" w:hAnsi="Tahoma"/>
      <w:szCs w:val="20"/>
    </w:rPr>
  </w:style>
  <w:style w:type="character" w:customStyle="1" w:styleId="Char9">
    <w:name w:val="Χάρτης εγγράφου Char"/>
    <w:link w:val="af3"/>
    <w:rsid w:val="008C5CFA"/>
    <w:rPr>
      <w:rFonts w:ascii="Tahoma" w:hAnsi="Tahoma"/>
      <w:sz w:val="24"/>
      <w:shd w:val="clear" w:color="auto" w:fill="000080"/>
      <w:lang w:val="en-GB"/>
    </w:rPr>
  </w:style>
  <w:style w:type="paragraph" w:customStyle="1" w:styleId="DoubSign">
    <w:name w:val="DoubSign"/>
    <w:basedOn w:val="a1"/>
    <w:next w:val="Contact"/>
    <w:rsid w:val="008C5CFA"/>
    <w:pPr>
      <w:tabs>
        <w:tab w:val="left" w:pos="5103"/>
      </w:tabs>
      <w:spacing w:before="1200" w:after="0"/>
      <w:jc w:val="left"/>
    </w:pPr>
    <w:rPr>
      <w:szCs w:val="20"/>
    </w:rPr>
  </w:style>
  <w:style w:type="paragraph" w:styleId="af4">
    <w:name w:val="endnote text"/>
    <w:basedOn w:val="a1"/>
    <w:link w:val="Chara"/>
    <w:rsid w:val="008C5CFA"/>
    <w:pPr>
      <w:spacing w:before="0" w:after="240"/>
      <w:jc w:val="left"/>
    </w:pPr>
    <w:rPr>
      <w:sz w:val="20"/>
      <w:szCs w:val="20"/>
    </w:rPr>
  </w:style>
  <w:style w:type="character" w:customStyle="1" w:styleId="Chara">
    <w:name w:val="Κείμενο σημείωσης τέλους Char"/>
    <w:link w:val="af4"/>
    <w:rsid w:val="008C5CFA"/>
    <w:rPr>
      <w:shd w:val="clear" w:color="auto" w:fill="auto"/>
      <w:lang w:val="en-GB"/>
    </w:rPr>
  </w:style>
  <w:style w:type="paragraph" w:styleId="af5">
    <w:name w:val="envelope address"/>
    <w:basedOn w:val="a1"/>
    <w:rsid w:val="008C5CFA"/>
    <w:pPr>
      <w:framePr w:w="7920" w:h="1980" w:hRule="exact" w:hSpace="180" w:wrap="auto" w:hAnchor="page" w:xAlign="center" w:yAlign="bottom"/>
      <w:spacing w:before="0" w:after="0"/>
      <w:jc w:val="left"/>
    </w:pPr>
    <w:rPr>
      <w:szCs w:val="20"/>
    </w:rPr>
  </w:style>
  <w:style w:type="paragraph" w:styleId="af6">
    <w:name w:val="envelope return"/>
    <w:basedOn w:val="a1"/>
    <w:rsid w:val="008C5CFA"/>
    <w:pPr>
      <w:spacing w:before="0" w:after="0"/>
      <w:jc w:val="left"/>
    </w:pPr>
    <w:rPr>
      <w:sz w:val="20"/>
      <w:szCs w:val="20"/>
    </w:rPr>
  </w:style>
  <w:style w:type="paragraph" w:styleId="11">
    <w:name w:val="index 1"/>
    <w:basedOn w:val="a1"/>
    <w:next w:val="a1"/>
    <w:autoRedefine/>
    <w:rsid w:val="008C5CFA"/>
    <w:pPr>
      <w:spacing w:before="0" w:after="240"/>
      <w:ind w:left="240" w:hanging="240"/>
      <w:jc w:val="left"/>
    </w:pPr>
    <w:rPr>
      <w:szCs w:val="20"/>
    </w:rPr>
  </w:style>
  <w:style w:type="paragraph" w:styleId="26">
    <w:name w:val="index 2"/>
    <w:basedOn w:val="a1"/>
    <w:next w:val="a1"/>
    <w:autoRedefine/>
    <w:rsid w:val="008C5CFA"/>
    <w:pPr>
      <w:spacing w:before="0" w:after="240"/>
      <w:ind w:left="480" w:hanging="240"/>
      <w:jc w:val="left"/>
    </w:pPr>
    <w:rPr>
      <w:szCs w:val="20"/>
    </w:rPr>
  </w:style>
  <w:style w:type="paragraph" w:styleId="35">
    <w:name w:val="index 3"/>
    <w:basedOn w:val="a1"/>
    <w:next w:val="a1"/>
    <w:autoRedefine/>
    <w:rsid w:val="008C5CFA"/>
    <w:pPr>
      <w:spacing w:before="0" w:after="240"/>
      <w:ind w:left="720" w:hanging="240"/>
      <w:jc w:val="left"/>
    </w:pPr>
    <w:rPr>
      <w:szCs w:val="20"/>
    </w:rPr>
  </w:style>
  <w:style w:type="paragraph" w:styleId="43">
    <w:name w:val="index 4"/>
    <w:basedOn w:val="a1"/>
    <w:next w:val="a1"/>
    <w:autoRedefine/>
    <w:rsid w:val="008C5CFA"/>
    <w:pPr>
      <w:spacing w:before="0" w:after="240"/>
      <w:ind w:left="960" w:hanging="240"/>
      <w:jc w:val="left"/>
    </w:pPr>
    <w:rPr>
      <w:szCs w:val="20"/>
    </w:rPr>
  </w:style>
  <w:style w:type="paragraph" w:styleId="53">
    <w:name w:val="index 5"/>
    <w:basedOn w:val="a1"/>
    <w:next w:val="a1"/>
    <w:autoRedefine/>
    <w:rsid w:val="008C5CFA"/>
    <w:pPr>
      <w:spacing w:before="0" w:after="240"/>
      <w:ind w:left="1200" w:hanging="240"/>
      <w:jc w:val="left"/>
    </w:pPr>
    <w:rPr>
      <w:szCs w:val="20"/>
    </w:rPr>
  </w:style>
  <w:style w:type="paragraph" w:styleId="61">
    <w:name w:val="index 6"/>
    <w:basedOn w:val="a1"/>
    <w:next w:val="a1"/>
    <w:autoRedefine/>
    <w:rsid w:val="008C5CFA"/>
    <w:pPr>
      <w:spacing w:before="0" w:after="240"/>
      <w:ind w:left="1440" w:hanging="240"/>
      <w:jc w:val="left"/>
    </w:pPr>
    <w:rPr>
      <w:szCs w:val="20"/>
    </w:rPr>
  </w:style>
  <w:style w:type="paragraph" w:styleId="71">
    <w:name w:val="index 7"/>
    <w:basedOn w:val="a1"/>
    <w:next w:val="a1"/>
    <w:autoRedefine/>
    <w:rsid w:val="008C5CFA"/>
    <w:pPr>
      <w:spacing w:before="0" w:after="240"/>
      <w:ind w:left="1680" w:hanging="240"/>
      <w:jc w:val="left"/>
    </w:pPr>
    <w:rPr>
      <w:szCs w:val="20"/>
    </w:rPr>
  </w:style>
  <w:style w:type="paragraph" w:styleId="81">
    <w:name w:val="index 8"/>
    <w:basedOn w:val="a1"/>
    <w:next w:val="a1"/>
    <w:autoRedefine/>
    <w:rsid w:val="008C5CFA"/>
    <w:pPr>
      <w:spacing w:before="0" w:after="240"/>
      <w:ind w:left="1920" w:hanging="240"/>
      <w:jc w:val="left"/>
    </w:pPr>
    <w:rPr>
      <w:szCs w:val="20"/>
    </w:rPr>
  </w:style>
  <w:style w:type="paragraph" w:styleId="91">
    <w:name w:val="index 9"/>
    <w:basedOn w:val="a1"/>
    <w:next w:val="a1"/>
    <w:autoRedefine/>
    <w:rsid w:val="008C5CFA"/>
    <w:pPr>
      <w:spacing w:before="0" w:after="240"/>
      <w:ind w:left="2160" w:hanging="240"/>
      <w:jc w:val="left"/>
    </w:pPr>
    <w:rPr>
      <w:szCs w:val="20"/>
    </w:rPr>
  </w:style>
  <w:style w:type="paragraph" w:styleId="af7">
    <w:name w:val="index heading"/>
    <w:basedOn w:val="a1"/>
    <w:next w:val="11"/>
    <w:rsid w:val="008C5CFA"/>
    <w:pPr>
      <w:spacing w:before="0" w:after="240"/>
      <w:jc w:val="left"/>
    </w:pPr>
    <w:rPr>
      <w:rFonts w:ascii="Arial" w:hAnsi="Arial"/>
      <w:b/>
      <w:szCs w:val="20"/>
    </w:rPr>
  </w:style>
  <w:style w:type="paragraph" w:styleId="af8">
    <w:name w:val="List"/>
    <w:basedOn w:val="a1"/>
    <w:rsid w:val="008C5CFA"/>
    <w:pPr>
      <w:spacing w:before="0" w:after="240"/>
      <w:ind w:left="283" w:hanging="283"/>
      <w:jc w:val="left"/>
    </w:pPr>
    <w:rPr>
      <w:szCs w:val="20"/>
    </w:rPr>
  </w:style>
  <w:style w:type="paragraph" w:styleId="27">
    <w:name w:val="List 2"/>
    <w:basedOn w:val="a1"/>
    <w:rsid w:val="008C5CFA"/>
    <w:pPr>
      <w:spacing w:before="0" w:after="240"/>
      <w:ind w:left="566" w:hanging="283"/>
      <w:jc w:val="left"/>
    </w:pPr>
    <w:rPr>
      <w:szCs w:val="20"/>
    </w:rPr>
  </w:style>
  <w:style w:type="paragraph" w:styleId="36">
    <w:name w:val="List 3"/>
    <w:basedOn w:val="a1"/>
    <w:rsid w:val="008C5CFA"/>
    <w:pPr>
      <w:spacing w:before="0" w:after="240"/>
      <w:ind w:left="849" w:hanging="283"/>
      <w:jc w:val="left"/>
    </w:pPr>
    <w:rPr>
      <w:szCs w:val="20"/>
    </w:rPr>
  </w:style>
  <w:style w:type="paragraph" w:styleId="44">
    <w:name w:val="List 4"/>
    <w:basedOn w:val="a1"/>
    <w:rsid w:val="008C5CFA"/>
    <w:pPr>
      <w:spacing w:before="0" w:after="240"/>
      <w:ind w:left="1132" w:hanging="283"/>
      <w:jc w:val="left"/>
    </w:pPr>
    <w:rPr>
      <w:szCs w:val="20"/>
    </w:rPr>
  </w:style>
  <w:style w:type="paragraph" w:styleId="54">
    <w:name w:val="List 5"/>
    <w:basedOn w:val="a1"/>
    <w:rsid w:val="008C5CFA"/>
    <w:pPr>
      <w:spacing w:before="0" w:after="240"/>
      <w:ind w:left="1415" w:hanging="283"/>
      <w:jc w:val="left"/>
    </w:pPr>
    <w:rPr>
      <w:szCs w:val="20"/>
    </w:rPr>
  </w:style>
  <w:style w:type="paragraph" w:styleId="a">
    <w:name w:val="List Bullet"/>
    <w:basedOn w:val="a1"/>
    <w:rsid w:val="008C5CFA"/>
    <w:pPr>
      <w:numPr>
        <w:numId w:val="32"/>
      </w:numPr>
      <w:tabs>
        <w:tab w:val="clear" w:pos="360"/>
        <w:tab w:val="num" w:pos="567"/>
      </w:tabs>
      <w:spacing w:before="0" w:after="240"/>
      <w:ind w:left="567" w:hanging="283"/>
      <w:jc w:val="left"/>
    </w:pPr>
    <w:rPr>
      <w:szCs w:val="20"/>
    </w:rPr>
  </w:style>
  <w:style w:type="paragraph" w:styleId="2">
    <w:name w:val="List Bullet 2"/>
    <w:basedOn w:val="Text2"/>
    <w:rsid w:val="008C5CFA"/>
    <w:pPr>
      <w:numPr>
        <w:numId w:val="18"/>
      </w:numPr>
      <w:spacing w:before="0" w:after="240"/>
      <w:jc w:val="left"/>
    </w:pPr>
    <w:rPr>
      <w:szCs w:val="20"/>
    </w:rPr>
  </w:style>
  <w:style w:type="paragraph" w:styleId="30">
    <w:name w:val="List Bullet 3"/>
    <w:basedOn w:val="Text3"/>
    <w:rsid w:val="008C5CFA"/>
    <w:pPr>
      <w:numPr>
        <w:numId w:val="19"/>
      </w:numPr>
      <w:spacing w:before="0" w:after="240"/>
      <w:jc w:val="left"/>
    </w:pPr>
    <w:rPr>
      <w:szCs w:val="20"/>
    </w:rPr>
  </w:style>
  <w:style w:type="paragraph" w:styleId="4">
    <w:name w:val="List Bullet 4"/>
    <w:basedOn w:val="Text4"/>
    <w:rsid w:val="008C5CFA"/>
    <w:pPr>
      <w:numPr>
        <w:numId w:val="20"/>
      </w:numPr>
      <w:spacing w:before="0" w:after="240"/>
      <w:jc w:val="left"/>
    </w:pPr>
    <w:rPr>
      <w:szCs w:val="20"/>
    </w:rPr>
  </w:style>
  <w:style w:type="paragraph" w:styleId="50">
    <w:name w:val="List Bullet 5"/>
    <w:basedOn w:val="a1"/>
    <w:autoRedefine/>
    <w:rsid w:val="008C5CFA"/>
    <w:pPr>
      <w:numPr>
        <w:numId w:val="16"/>
      </w:numPr>
      <w:spacing w:before="0" w:after="240"/>
      <w:jc w:val="left"/>
    </w:pPr>
    <w:rPr>
      <w:szCs w:val="20"/>
    </w:rPr>
  </w:style>
  <w:style w:type="paragraph" w:styleId="af9">
    <w:name w:val="List Continue"/>
    <w:basedOn w:val="a1"/>
    <w:rsid w:val="008C5CFA"/>
    <w:pPr>
      <w:spacing w:before="0" w:after="60"/>
      <w:ind w:left="283"/>
      <w:jc w:val="left"/>
    </w:pPr>
    <w:rPr>
      <w:szCs w:val="20"/>
    </w:rPr>
  </w:style>
  <w:style w:type="paragraph" w:styleId="28">
    <w:name w:val="List Continue 2"/>
    <w:basedOn w:val="a1"/>
    <w:rsid w:val="008C5CFA"/>
    <w:pPr>
      <w:spacing w:before="0" w:after="60"/>
      <w:ind w:left="566"/>
      <w:jc w:val="left"/>
    </w:pPr>
    <w:rPr>
      <w:szCs w:val="20"/>
    </w:rPr>
  </w:style>
  <w:style w:type="paragraph" w:styleId="37">
    <w:name w:val="List Continue 3"/>
    <w:basedOn w:val="a1"/>
    <w:rsid w:val="008C5CFA"/>
    <w:pPr>
      <w:spacing w:before="0" w:after="60"/>
      <w:ind w:left="849"/>
      <w:jc w:val="left"/>
    </w:pPr>
    <w:rPr>
      <w:szCs w:val="20"/>
    </w:rPr>
  </w:style>
  <w:style w:type="paragraph" w:styleId="45">
    <w:name w:val="List Continue 4"/>
    <w:basedOn w:val="a1"/>
    <w:rsid w:val="008C5CFA"/>
    <w:pPr>
      <w:spacing w:before="0" w:after="60"/>
      <w:ind w:left="1132"/>
      <w:jc w:val="left"/>
    </w:pPr>
    <w:rPr>
      <w:szCs w:val="20"/>
    </w:rPr>
  </w:style>
  <w:style w:type="paragraph" w:styleId="55">
    <w:name w:val="List Continue 5"/>
    <w:basedOn w:val="a1"/>
    <w:rsid w:val="008C5CFA"/>
    <w:pPr>
      <w:spacing w:before="0" w:after="60"/>
      <w:ind w:left="1415"/>
      <w:jc w:val="left"/>
    </w:pPr>
    <w:rPr>
      <w:szCs w:val="20"/>
    </w:rPr>
  </w:style>
  <w:style w:type="paragraph" w:styleId="a0">
    <w:name w:val="List Number"/>
    <w:basedOn w:val="a1"/>
    <w:rsid w:val="008C5CFA"/>
    <w:pPr>
      <w:numPr>
        <w:numId w:val="26"/>
      </w:numPr>
      <w:spacing w:before="0" w:after="240"/>
      <w:jc w:val="left"/>
    </w:pPr>
    <w:rPr>
      <w:szCs w:val="20"/>
    </w:rPr>
  </w:style>
  <w:style w:type="paragraph" w:styleId="20">
    <w:name w:val="List Number 2"/>
    <w:basedOn w:val="Text2"/>
    <w:rsid w:val="008C5CFA"/>
    <w:pPr>
      <w:numPr>
        <w:numId w:val="28"/>
      </w:numPr>
      <w:spacing w:before="0" w:after="240"/>
      <w:jc w:val="left"/>
    </w:pPr>
    <w:rPr>
      <w:szCs w:val="20"/>
    </w:rPr>
  </w:style>
  <w:style w:type="paragraph" w:styleId="3">
    <w:name w:val="List Number 3"/>
    <w:basedOn w:val="Text3"/>
    <w:rsid w:val="008C5CFA"/>
    <w:pPr>
      <w:numPr>
        <w:numId w:val="29"/>
      </w:numPr>
      <w:spacing w:before="0" w:after="240"/>
      <w:jc w:val="left"/>
    </w:pPr>
    <w:rPr>
      <w:szCs w:val="20"/>
    </w:rPr>
  </w:style>
  <w:style w:type="paragraph" w:styleId="40">
    <w:name w:val="List Number 4"/>
    <w:basedOn w:val="Text4"/>
    <w:rsid w:val="008C5CFA"/>
    <w:pPr>
      <w:numPr>
        <w:numId w:val="30"/>
      </w:numPr>
      <w:spacing w:before="0" w:after="240"/>
      <w:jc w:val="left"/>
    </w:pPr>
    <w:rPr>
      <w:szCs w:val="20"/>
    </w:rPr>
  </w:style>
  <w:style w:type="paragraph" w:styleId="5">
    <w:name w:val="List Number 5"/>
    <w:basedOn w:val="a1"/>
    <w:rsid w:val="008C5CFA"/>
    <w:pPr>
      <w:numPr>
        <w:numId w:val="17"/>
      </w:numPr>
      <w:spacing w:before="0" w:after="240"/>
      <w:jc w:val="left"/>
    </w:pPr>
    <w:rPr>
      <w:szCs w:val="20"/>
    </w:rPr>
  </w:style>
  <w:style w:type="paragraph" w:styleId="afa">
    <w:name w:val="macro"/>
    <w:link w:val="Charb"/>
    <w:rsid w:val="008C5CFA"/>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eastAsia="en-US"/>
    </w:rPr>
  </w:style>
  <w:style w:type="character" w:customStyle="1" w:styleId="Charb">
    <w:name w:val="Κείμενο μακροεντολής Char"/>
    <w:link w:val="afa"/>
    <w:rsid w:val="008C5CFA"/>
    <w:rPr>
      <w:rFonts w:ascii="Courier New" w:hAnsi="Courier New"/>
      <w:shd w:val="clear" w:color="auto" w:fill="auto"/>
      <w:lang w:val="en-GB"/>
    </w:rPr>
  </w:style>
  <w:style w:type="paragraph" w:styleId="afb">
    <w:name w:val="Message Header"/>
    <w:basedOn w:val="a1"/>
    <w:link w:val="Charc"/>
    <w:rsid w:val="008C5CFA"/>
    <w:pPr>
      <w:pBdr>
        <w:top w:val="single" w:sz="6" w:space="1" w:color="auto"/>
        <w:left w:val="single" w:sz="6" w:space="1" w:color="auto"/>
        <w:bottom w:val="single" w:sz="6" w:space="1" w:color="auto"/>
        <w:right w:val="single" w:sz="6" w:space="1" w:color="auto"/>
      </w:pBdr>
      <w:shd w:val="pct20" w:color="auto" w:fill="auto"/>
      <w:spacing w:before="0" w:after="240"/>
      <w:ind w:left="1134" w:hanging="1134"/>
      <w:jc w:val="left"/>
    </w:pPr>
    <w:rPr>
      <w:rFonts w:ascii="Arial" w:hAnsi="Arial"/>
      <w:szCs w:val="20"/>
    </w:rPr>
  </w:style>
  <w:style w:type="character" w:customStyle="1" w:styleId="Charc">
    <w:name w:val="Κεφαλίδα μηνύματος Char"/>
    <w:link w:val="afb"/>
    <w:rsid w:val="008C5CFA"/>
    <w:rPr>
      <w:rFonts w:ascii="Arial" w:hAnsi="Arial"/>
      <w:sz w:val="24"/>
      <w:shd w:val="pct20" w:color="auto" w:fill="auto"/>
      <w:lang w:val="en-GB"/>
    </w:rPr>
  </w:style>
  <w:style w:type="paragraph" w:styleId="afc">
    <w:name w:val="Normal Indent"/>
    <w:basedOn w:val="a1"/>
    <w:rsid w:val="008C5CFA"/>
    <w:pPr>
      <w:spacing w:before="0" w:after="240"/>
      <w:ind w:left="720"/>
      <w:jc w:val="left"/>
    </w:pPr>
    <w:rPr>
      <w:szCs w:val="20"/>
    </w:rPr>
  </w:style>
  <w:style w:type="paragraph" w:styleId="afd">
    <w:name w:val="Note Heading"/>
    <w:basedOn w:val="a1"/>
    <w:next w:val="a1"/>
    <w:link w:val="Chard"/>
    <w:rsid w:val="008C5CFA"/>
    <w:pPr>
      <w:spacing w:before="0" w:after="240"/>
      <w:jc w:val="left"/>
    </w:pPr>
    <w:rPr>
      <w:szCs w:val="20"/>
    </w:rPr>
  </w:style>
  <w:style w:type="character" w:customStyle="1" w:styleId="Chard">
    <w:name w:val="Επικεφαλίδα σημείωσης Char"/>
    <w:link w:val="afd"/>
    <w:rsid w:val="008C5CFA"/>
    <w:rPr>
      <w:sz w:val="24"/>
      <w:shd w:val="clear" w:color="auto" w:fill="auto"/>
      <w:lang w:val="en-GB"/>
    </w:rPr>
  </w:style>
  <w:style w:type="paragraph" w:customStyle="1" w:styleId="NoteHead">
    <w:name w:val="NoteHead"/>
    <w:basedOn w:val="a1"/>
    <w:next w:val="Subject"/>
    <w:rsid w:val="008C5CFA"/>
    <w:pPr>
      <w:spacing w:before="720" w:after="720"/>
      <w:jc w:val="center"/>
    </w:pPr>
    <w:rPr>
      <w:b/>
      <w:smallCaps/>
      <w:szCs w:val="20"/>
    </w:rPr>
  </w:style>
  <w:style w:type="paragraph" w:customStyle="1" w:styleId="Subject">
    <w:name w:val="Subject"/>
    <w:basedOn w:val="a1"/>
    <w:next w:val="a1"/>
    <w:rsid w:val="008C5CFA"/>
    <w:pPr>
      <w:spacing w:before="0" w:after="480"/>
      <w:ind w:left="1531" w:hanging="1531"/>
      <w:jc w:val="left"/>
    </w:pPr>
    <w:rPr>
      <w:b/>
      <w:szCs w:val="20"/>
    </w:rPr>
  </w:style>
  <w:style w:type="paragraph" w:customStyle="1" w:styleId="NoteList">
    <w:name w:val="NoteList"/>
    <w:basedOn w:val="a1"/>
    <w:next w:val="Subject"/>
    <w:rsid w:val="008C5CFA"/>
    <w:pPr>
      <w:tabs>
        <w:tab w:val="left" w:pos="5823"/>
      </w:tabs>
      <w:spacing w:before="720" w:after="720"/>
      <w:ind w:left="5104" w:hanging="3119"/>
      <w:jc w:val="left"/>
    </w:pPr>
    <w:rPr>
      <w:b/>
      <w:smallCaps/>
      <w:szCs w:val="20"/>
    </w:rPr>
  </w:style>
  <w:style w:type="paragraph" w:styleId="afe">
    <w:name w:val="Plain Text"/>
    <w:basedOn w:val="a1"/>
    <w:link w:val="Chare"/>
    <w:rsid w:val="008C5CFA"/>
    <w:pPr>
      <w:spacing w:before="0" w:after="240"/>
      <w:jc w:val="left"/>
    </w:pPr>
    <w:rPr>
      <w:rFonts w:ascii="Courier New" w:hAnsi="Courier New"/>
      <w:sz w:val="20"/>
      <w:szCs w:val="20"/>
    </w:rPr>
  </w:style>
  <w:style w:type="character" w:customStyle="1" w:styleId="Chare">
    <w:name w:val="Απλό κείμενο Char"/>
    <w:link w:val="afe"/>
    <w:rsid w:val="008C5CFA"/>
    <w:rPr>
      <w:rFonts w:ascii="Courier New" w:hAnsi="Courier New"/>
      <w:shd w:val="clear" w:color="auto" w:fill="auto"/>
      <w:lang w:val="en-GB"/>
    </w:rPr>
  </w:style>
  <w:style w:type="paragraph" w:styleId="aff">
    <w:name w:val="Salutation"/>
    <w:basedOn w:val="a1"/>
    <w:next w:val="a1"/>
    <w:link w:val="Charf"/>
    <w:rsid w:val="008C5CFA"/>
    <w:pPr>
      <w:spacing w:before="0" w:after="240"/>
      <w:jc w:val="left"/>
    </w:pPr>
    <w:rPr>
      <w:szCs w:val="20"/>
    </w:rPr>
  </w:style>
  <w:style w:type="character" w:customStyle="1" w:styleId="Charf">
    <w:name w:val="Χαιρετισμός Char"/>
    <w:link w:val="aff"/>
    <w:rsid w:val="008C5CFA"/>
    <w:rPr>
      <w:sz w:val="24"/>
      <w:shd w:val="clear" w:color="auto" w:fill="auto"/>
      <w:lang w:val="en-GB"/>
    </w:rPr>
  </w:style>
  <w:style w:type="paragraph" w:styleId="aff0">
    <w:name w:val="Subtitle"/>
    <w:basedOn w:val="a1"/>
    <w:link w:val="Charf0"/>
    <w:qFormat/>
    <w:rsid w:val="008C5CFA"/>
    <w:pPr>
      <w:spacing w:before="0" w:after="60"/>
      <w:jc w:val="center"/>
      <w:outlineLvl w:val="1"/>
    </w:pPr>
    <w:rPr>
      <w:rFonts w:ascii="Arial" w:hAnsi="Arial"/>
      <w:szCs w:val="20"/>
    </w:rPr>
  </w:style>
  <w:style w:type="character" w:customStyle="1" w:styleId="Charf0">
    <w:name w:val="Υπότιτλος Char"/>
    <w:link w:val="aff0"/>
    <w:rsid w:val="008C5CFA"/>
    <w:rPr>
      <w:rFonts w:ascii="Arial" w:hAnsi="Arial"/>
      <w:sz w:val="24"/>
      <w:shd w:val="clear" w:color="auto" w:fill="auto"/>
      <w:lang w:val="en-GB"/>
    </w:rPr>
  </w:style>
  <w:style w:type="paragraph" w:styleId="aff1">
    <w:name w:val="table of authorities"/>
    <w:basedOn w:val="a1"/>
    <w:next w:val="a1"/>
    <w:rsid w:val="008C5CFA"/>
    <w:pPr>
      <w:spacing w:before="0" w:after="240"/>
      <w:ind w:left="240" w:hanging="240"/>
      <w:jc w:val="left"/>
    </w:pPr>
    <w:rPr>
      <w:szCs w:val="20"/>
    </w:rPr>
  </w:style>
  <w:style w:type="paragraph" w:styleId="aff2">
    <w:name w:val="table of figures"/>
    <w:basedOn w:val="a1"/>
    <w:next w:val="a1"/>
    <w:rsid w:val="008C5CFA"/>
    <w:pPr>
      <w:spacing w:before="0" w:after="240"/>
      <w:ind w:left="480" w:hanging="480"/>
      <w:jc w:val="left"/>
    </w:pPr>
    <w:rPr>
      <w:szCs w:val="20"/>
    </w:rPr>
  </w:style>
  <w:style w:type="paragraph" w:styleId="aff3">
    <w:name w:val="Title"/>
    <w:basedOn w:val="a1"/>
    <w:link w:val="Charf1"/>
    <w:qFormat/>
    <w:rsid w:val="008C5CFA"/>
    <w:pPr>
      <w:spacing w:before="240" w:after="60"/>
      <w:jc w:val="center"/>
      <w:outlineLvl w:val="0"/>
    </w:pPr>
    <w:rPr>
      <w:rFonts w:ascii="Arial" w:hAnsi="Arial"/>
      <w:b/>
      <w:kern w:val="28"/>
      <w:sz w:val="32"/>
      <w:szCs w:val="20"/>
    </w:rPr>
  </w:style>
  <w:style w:type="character" w:customStyle="1" w:styleId="Charf1">
    <w:name w:val="Τίτλος Char"/>
    <w:link w:val="aff3"/>
    <w:rsid w:val="008C5CFA"/>
    <w:rPr>
      <w:rFonts w:ascii="Arial" w:hAnsi="Arial"/>
      <w:b/>
      <w:kern w:val="28"/>
      <w:sz w:val="32"/>
      <w:shd w:val="clear" w:color="auto" w:fill="auto"/>
      <w:lang w:val="en-GB"/>
    </w:rPr>
  </w:style>
  <w:style w:type="paragraph" w:styleId="aff4">
    <w:name w:val="toa heading"/>
    <w:basedOn w:val="a1"/>
    <w:next w:val="a1"/>
    <w:rsid w:val="008C5CFA"/>
    <w:pPr>
      <w:spacing w:before="60" w:after="240"/>
      <w:jc w:val="left"/>
    </w:pPr>
    <w:rPr>
      <w:rFonts w:ascii="Arial" w:hAnsi="Arial"/>
      <w:b/>
      <w:szCs w:val="20"/>
    </w:rPr>
  </w:style>
  <w:style w:type="paragraph" w:customStyle="1" w:styleId="YReferences">
    <w:name w:val="YReferences"/>
    <w:basedOn w:val="a1"/>
    <w:next w:val="a1"/>
    <w:rsid w:val="008C5CFA"/>
    <w:pPr>
      <w:spacing w:before="0" w:after="480"/>
      <w:ind w:left="1531" w:hanging="1531"/>
      <w:jc w:val="left"/>
    </w:pPr>
    <w:rPr>
      <w:szCs w:val="20"/>
    </w:rPr>
  </w:style>
  <w:style w:type="paragraph" w:customStyle="1" w:styleId="ListBullet1">
    <w:name w:val="List Bullet 1"/>
    <w:basedOn w:val="Text1"/>
    <w:rsid w:val="008C5CFA"/>
    <w:pPr>
      <w:tabs>
        <w:tab w:val="num" w:pos="765"/>
      </w:tabs>
      <w:spacing w:before="0" w:after="240"/>
      <w:ind w:left="765" w:hanging="283"/>
      <w:jc w:val="left"/>
    </w:pPr>
    <w:rPr>
      <w:szCs w:val="20"/>
    </w:rPr>
  </w:style>
  <w:style w:type="paragraph" w:customStyle="1" w:styleId="ListDash">
    <w:name w:val="List Dash"/>
    <w:basedOn w:val="a1"/>
    <w:rsid w:val="008C5CFA"/>
    <w:pPr>
      <w:numPr>
        <w:numId w:val="21"/>
      </w:numPr>
      <w:spacing w:before="0" w:after="240"/>
      <w:jc w:val="left"/>
    </w:pPr>
    <w:rPr>
      <w:szCs w:val="20"/>
    </w:rPr>
  </w:style>
  <w:style w:type="paragraph" w:customStyle="1" w:styleId="ListDash1">
    <w:name w:val="List Dash 1"/>
    <w:basedOn w:val="Text1"/>
    <w:rsid w:val="008C5CFA"/>
    <w:pPr>
      <w:numPr>
        <w:numId w:val="22"/>
      </w:numPr>
      <w:spacing w:before="0" w:after="240"/>
      <w:jc w:val="left"/>
    </w:pPr>
    <w:rPr>
      <w:szCs w:val="20"/>
    </w:rPr>
  </w:style>
  <w:style w:type="paragraph" w:customStyle="1" w:styleId="ListDash2">
    <w:name w:val="List Dash 2"/>
    <w:basedOn w:val="Text2"/>
    <w:rsid w:val="008C5CFA"/>
    <w:pPr>
      <w:numPr>
        <w:numId w:val="23"/>
      </w:numPr>
      <w:spacing w:before="0" w:after="240"/>
      <w:jc w:val="left"/>
    </w:pPr>
    <w:rPr>
      <w:szCs w:val="20"/>
    </w:rPr>
  </w:style>
  <w:style w:type="paragraph" w:customStyle="1" w:styleId="ListDash3">
    <w:name w:val="List Dash 3"/>
    <w:basedOn w:val="Text3"/>
    <w:rsid w:val="008C5CFA"/>
    <w:pPr>
      <w:numPr>
        <w:numId w:val="24"/>
      </w:numPr>
      <w:spacing w:before="0" w:after="240"/>
      <w:jc w:val="left"/>
    </w:pPr>
    <w:rPr>
      <w:szCs w:val="20"/>
    </w:rPr>
  </w:style>
  <w:style w:type="paragraph" w:customStyle="1" w:styleId="ListDash4">
    <w:name w:val="List Dash 4"/>
    <w:basedOn w:val="Text4"/>
    <w:rsid w:val="008C5CFA"/>
    <w:pPr>
      <w:numPr>
        <w:numId w:val="25"/>
      </w:numPr>
      <w:spacing w:before="0" w:after="240"/>
      <w:jc w:val="left"/>
    </w:pPr>
    <w:rPr>
      <w:szCs w:val="20"/>
    </w:rPr>
  </w:style>
  <w:style w:type="paragraph" w:customStyle="1" w:styleId="ListNumberLevel2">
    <w:name w:val="List Number (Level 2)"/>
    <w:basedOn w:val="a1"/>
    <w:rsid w:val="008C5CFA"/>
    <w:pPr>
      <w:numPr>
        <w:ilvl w:val="1"/>
        <w:numId w:val="26"/>
      </w:numPr>
      <w:spacing w:before="0" w:after="240"/>
      <w:jc w:val="left"/>
    </w:pPr>
    <w:rPr>
      <w:szCs w:val="20"/>
    </w:rPr>
  </w:style>
  <w:style w:type="paragraph" w:customStyle="1" w:styleId="ListNumberLevel3">
    <w:name w:val="List Number (Level 3)"/>
    <w:basedOn w:val="a1"/>
    <w:rsid w:val="008C5CFA"/>
    <w:pPr>
      <w:numPr>
        <w:ilvl w:val="2"/>
        <w:numId w:val="26"/>
      </w:numPr>
      <w:spacing w:before="0" w:after="240"/>
      <w:jc w:val="left"/>
    </w:pPr>
    <w:rPr>
      <w:szCs w:val="20"/>
    </w:rPr>
  </w:style>
  <w:style w:type="paragraph" w:customStyle="1" w:styleId="ListNumberLevel4">
    <w:name w:val="List Number (Level 4)"/>
    <w:basedOn w:val="a1"/>
    <w:rsid w:val="008C5CFA"/>
    <w:pPr>
      <w:numPr>
        <w:ilvl w:val="3"/>
        <w:numId w:val="26"/>
      </w:numPr>
      <w:spacing w:before="0" w:after="240"/>
      <w:jc w:val="left"/>
    </w:pPr>
    <w:rPr>
      <w:szCs w:val="20"/>
    </w:rPr>
  </w:style>
  <w:style w:type="paragraph" w:customStyle="1" w:styleId="ListNumber1">
    <w:name w:val="List Number 1"/>
    <w:basedOn w:val="Text1"/>
    <w:rsid w:val="008C5CFA"/>
    <w:pPr>
      <w:numPr>
        <w:numId w:val="27"/>
      </w:numPr>
      <w:spacing w:before="0" w:after="240"/>
      <w:jc w:val="left"/>
    </w:pPr>
    <w:rPr>
      <w:szCs w:val="20"/>
    </w:rPr>
  </w:style>
  <w:style w:type="paragraph" w:customStyle="1" w:styleId="ListNumber1Level2">
    <w:name w:val="List Number 1 (Level 2)"/>
    <w:basedOn w:val="Text1"/>
    <w:rsid w:val="008C5CFA"/>
    <w:pPr>
      <w:numPr>
        <w:ilvl w:val="1"/>
        <w:numId w:val="27"/>
      </w:numPr>
      <w:spacing w:before="0" w:after="240"/>
      <w:jc w:val="left"/>
    </w:pPr>
    <w:rPr>
      <w:szCs w:val="20"/>
    </w:rPr>
  </w:style>
  <w:style w:type="paragraph" w:customStyle="1" w:styleId="ListNumber1Level3">
    <w:name w:val="List Number 1 (Level 3)"/>
    <w:basedOn w:val="Text1"/>
    <w:rsid w:val="008C5CFA"/>
    <w:pPr>
      <w:numPr>
        <w:ilvl w:val="2"/>
        <w:numId w:val="27"/>
      </w:numPr>
      <w:spacing w:before="0" w:after="240"/>
      <w:jc w:val="left"/>
    </w:pPr>
    <w:rPr>
      <w:szCs w:val="20"/>
    </w:rPr>
  </w:style>
  <w:style w:type="paragraph" w:customStyle="1" w:styleId="ListNumber1Level4">
    <w:name w:val="List Number 1 (Level 4)"/>
    <w:basedOn w:val="Text1"/>
    <w:rsid w:val="008C5CFA"/>
    <w:pPr>
      <w:numPr>
        <w:ilvl w:val="3"/>
        <w:numId w:val="27"/>
      </w:numPr>
      <w:spacing w:before="0" w:after="240"/>
      <w:jc w:val="left"/>
    </w:pPr>
    <w:rPr>
      <w:szCs w:val="20"/>
    </w:rPr>
  </w:style>
  <w:style w:type="paragraph" w:customStyle="1" w:styleId="ListNumber2Level2">
    <w:name w:val="List Number 2 (Level 2)"/>
    <w:basedOn w:val="Text2"/>
    <w:rsid w:val="008C5CFA"/>
    <w:pPr>
      <w:numPr>
        <w:ilvl w:val="1"/>
        <w:numId w:val="28"/>
      </w:numPr>
      <w:spacing w:before="0" w:after="240"/>
      <w:jc w:val="left"/>
    </w:pPr>
    <w:rPr>
      <w:szCs w:val="20"/>
    </w:rPr>
  </w:style>
  <w:style w:type="paragraph" w:customStyle="1" w:styleId="ListNumber2Level3">
    <w:name w:val="List Number 2 (Level 3)"/>
    <w:basedOn w:val="Text2"/>
    <w:rsid w:val="008C5CFA"/>
    <w:pPr>
      <w:numPr>
        <w:ilvl w:val="2"/>
        <w:numId w:val="28"/>
      </w:numPr>
      <w:spacing w:before="0" w:after="240"/>
      <w:jc w:val="left"/>
    </w:pPr>
    <w:rPr>
      <w:szCs w:val="20"/>
    </w:rPr>
  </w:style>
  <w:style w:type="paragraph" w:customStyle="1" w:styleId="ListNumber2Level4">
    <w:name w:val="List Number 2 (Level 4)"/>
    <w:basedOn w:val="Text2"/>
    <w:rsid w:val="008C5CFA"/>
    <w:pPr>
      <w:numPr>
        <w:ilvl w:val="3"/>
        <w:numId w:val="28"/>
      </w:numPr>
      <w:spacing w:before="0" w:after="240"/>
      <w:ind w:left="3901" w:hanging="703"/>
      <w:jc w:val="left"/>
    </w:pPr>
    <w:rPr>
      <w:szCs w:val="20"/>
    </w:rPr>
  </w:style>
  <w:style w:type="paragraph" w:customStyle="1" w:styleId="ListNumber3Level2">
    <w:name w:val="List Number 3 (Level 2)"/>
    <w:basedOn w:val="Text3"/>
    <w:rsid w:val="008C5CFA"/>
    <w:pPr>
      <w:numPr>
        <w:ilvl w:val="1"/>
        <w:numId w:val="29"/>
      </w:numPr>
      <w:spacing w:before="0" w:after="240"/>
      <w:jc w:val="left"/>
    </w:pPr>
    <w:rPr>
      <w:szCs w:val="20"/>
    </w:rPr>
  </w:style>
  <w:style w:type="paragraph" w:customStyle="1" w:styleId="ListNumber3Level3">
    <w:name w:val="List Number 3 (Level 3)"/>
    <w:basedOn w:val="Text3"/>
    <w:rsid w:val="008C5CFA"/>
    <w:pPr>
      <w:numPr>
        <w:ilvl w:val="2"/>
        <w:numId w:val="29"/>
      </w:numPr>
      <w:spacing w:before="0" w:after="240"/>
      <w:jc w:val="left"/>
    </w:pPr>
    <w:rPr>
      <w:szCs w:val="20"/>
    </w:rPr>
  </w:style>
  <w:style w:type="paragraph" w:customStyle="1" w:styleId="ListNumber3Level4">
    <w:name w:val="List Number 3 (Level 4)"/>
    <w:basedOn w:val="Text3"/>
    <w:rsid w:val="008C5CFA"/>
    <w:pPr>
      <w:numPr>
        <w:ilvl w:val="3"/>
        <w:numId w:val="29"/>
      </w:numPr>
      <w:spacing w:before="0" w:after="240"/>
      <w:jc w:val="left"/>
    </w:pPr>
    <w:rPr>
      <w:szCs w:val="20"/>
    </w:rPr>
  </w:style>
  <w:style w:type="paragraph" w:customStyle="1" w:styleId="ListNumber4Level2">
    <w:name w:val="List Number 4 (Level 2)"/>
    <w:basedOn w:val="Text4"/>
    <w:rsid w:val="008C5CFA"/>
    <w:pPr>
      <w:numPr>
        <w:ilvl w:val="1"/>
        <w:numId w:val="30"/>
      </w:numPr>
      <w:spacing w:before="0" w:after="240"/>
      <w:jc w:val="left"/>
    </w:pPr>
    <w:rPr>
      <w:szCs w:val="20"/>
    </w:rPr>
  </w:style>
  <w:style w:type="paragraph" w:customStyle="1" w:styleId="ListNumber4Level3">
    <w:name w:val="List Number 4 (Level 3)"/>
    <w:basedOn w:val="Text4"/>
    <w:rsid w:val="008C5CFA"/>
    <w:pPr>
      <w:numPr>
        <w:ilvl w:val="2"/>
        <w:numId w:val="30"/>
      </w:numPr>
      <w:spacing w:before="0" w:after="240"/>
      <w:jc w:val="left"/>
    </w:pPr>
    <w:rPr>
      <w:szCs w:val="20"/>
    </w:rPr>
  </w:style>
  <w:style w:type="paragraph" w:customStyle="1" w:styleId="ListNumber4Level4">
    <w:name w:val="List Number 4 (Level 4)"/>
    <w:basedOn w:val="Text4"/>
    <w:rsid w:val="008C5CFA"/>
    <w:pPr>
      <w:numPr>
        <w:ilvl w:val="3"/>
        <w:numId w:val="30"/>
      </w:numPr>
      <w:spacing w:before="0" w:after="240"/>
      <w:jc w:val="left"/>
    </w:pPr>
    <w:rPr>
      <w:szCs w:val="20"/>
    </w:rPr>
  </w:style>
  <w:style w:type="paragraph" w:customStyle="1" w:styleId="Contact">
    <w:name w:val="Contact"/>
    <w:basedOn w:val="a1"/>
    <w:next w:val="Enclosures"/>
    <w:rsid w:val="008C5CFA"/>
    <w:pPr>
      <w:spacing w:before="480" w:after="0"/>
      <w:ind w:left="567" w:hanging="567"/>
      <w:jc w:val="left"/>
    </w:pPr>
    <w:rPr>
      <w:szCs w:val="20"/>
    </w:rPr>
  </w:style>
  <w:style w:type="paragraph" w:customStyle="1" w:styleId="DisclaimerNotice">
    <w:name w:val="Disclaimer Notice"/>
    <w:basedOn w:val="a1"/>
    <w:next w:val="AddressTR"/>
    <w:rsid w:val="008C5CFA"/>
    <w:pPr>
      <w:spacing w:before="0" w:after="240"/>
      <w:ind w:left="5103"/>
      <w:jc w:val="left"/>
    </w:pPr>
    <w:rPr>
      <w:i/>
      <w:sz w:val="20"/>
      <w:szCs w:val="20"/>
    </w:rPr>
  </w:style>
  <w:style w:type="paragraph" w:customStyle="1" w:styleId="Disclaimer">
    <w:name w:val="Disclaimer"/>
    <w:basedOn w:val="a1"/>
    <w:rsid w:val="008C5CFA"/>
    <w:pPr>
      <w:keepLines/>
      <w:pBdr>
        <w:top w:val="single" w:sz="4" w:space="1" w:color="auto"/>
      </w:pBdr>
      <w:spacing w:before="480" w:after="0"/>
      <w:jc w:val="left"/>
    </w:pPr>
    <w:rPr>
      <w:i/>
      <w:szCs w:val="20"/>
    </w:rPr>
  </w:style>
  <w:style w:type="character" w:styleId="-">
    <w:name w:val="FollowedHyperlink"/>
    <w:rsid w:val="008C5CFA"/>
    <w:rPr>
      <w:color w:val="800080"/>
      <w:u w:val="single"/>
    </w:rPr>
  </w:style>
  <w:style w:type="paragraph" w:customStyle="1" w:styleId="DisclaimerSJ">
    <w:name w:val="Disclaimer_SJ"/>
    <w:basedOn w:val="a1"/>
    <w:next w:val="a1"/>
    <w:rsid w:val="008C5CFA"/>
    <w:pPr>
      <w:spacing w:before="0" w:after="0"/>
      <w:jc w:val="left"/>
    </w:pPr>
    <w:rPr>
      <w:rFonts w:ascii="Arial" w:hAnsi="Arial"/>
      <w:b/>
      <w:sz w:val="16"/>
      <w:szCs w:val="20"/>
    </w:rPr>
  </w:style>
  <w:style w:type="paragraph" w:styleId="Web">
    <w:name w:val="Normal (Web)"/>
    <w:basedOn w:val="a1"/>
    <w:rsid w:val="008C5CFA"/>
    <w:pPr>
      <w:suppressAutoHyphens/>
      <w:spacing w:before="100" w:after="100"/>
      <w:jc w:val="left"/>
    </w:pPr>
    <w:rPr>
      <w:lang w:eastAsia="ar-SA"/>
    </w:rPr>
  </w:style>
  <w:style w:type="character" w:customStyle="1" w:styleId="1Char">
    <w:name w:val="Επικεφαλίδα 1 Char"/>
    <w:link w:val="1"/>
    <w:rsid w:val="008C5CFA"/>
    <w:rPr>
      <w:b/>
      <w:bCs/>
      <w:smallCaps/>
      <w:sz w:val="24"/>
      <w:szCs w:val="32"/>
      <w:lang w:val="en-GB" w:eastAsia="en-US"/>
    </w:rPr>
  </w:style>
  <w:style w:type="character" w:customStyle="1" w:styleId="Text1Char">
    <w:name w:val="Text 1 Char"/>
    <w:link w:val="Text1"/>
    <w:locked/>
    <w:rsid w:val="008C5CFA"/>
    <w:rPr>
      <w:sz w:val="24"/>
      <w:szCs w:val="24"/>
      <w:lang w:val="en-GB"/>
    </w:rPr>
  </w:style>
  <w:style w:type="table" w:styleId="aff5">
    <w:name w:val="Table Grid"/>
    <w:basedOn w:val="a3"/>
    <w:rsid w:val="008C5C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8C5CFA"/>
    <w:rPr>
      <w:sz w:val="24"/>
      <w:szCs w:val="24"/>
      <w:lang w:val="en-GB"/>
    </w:rPr>
  </w:style>
  <w:style w:type="character" w:styleId="aff6">
    <w:name w:val="page number"/>
    <w:rsid w:val="008C5CFA"/>
  </w:style>
  <w:style w:type="paragraph" w:styleId="aff7">
    <w:name w:val="Balloon Text"/>
    <w:basedOn w:val="a1"/>
    <w:link w:val="Charf2"/>
    <w:rsid w:val="008C5CFA"/>
    <w:pPr>
      <w:spacing w:before="0" w:after="240"/>
      <w:jc w:val="left"/>
    </w:pPr>
    <w:rPr>
      <w:rFonts w:ascii="Tahoma" w:hAnsi="Tahoma" w:cs="Tahoma"/>
      <w:sz w:val="16"/>
      <w:szCs w:val="16"/>
    </w:rPr>
  </w:style>
  <w:style w:type="character" w:customStyle="1" w:styleId="Charf2">
    <w:name w:val="Κείμενο πλαισίου Char"/>
    <w:link w:val="aff7"/>
    <w:rsid w:val="008C5CFA"/>
    <w:rPr>
      <w:rFonts w:ascii="Tahoma" w:hAnsi="Tahoma" w:cs="Tahoma"/>
      <w:sz w:val="16"/>
      <w:szCs w:val="16"/>
      <w:shd w:val="clear" w:color="auto" w:fill="auto"/>
      <w:lang w:val="en-GB"/>
    </w:rPr>
  </w:style>
  <w:style w:type="paragraph" w:customStyle="1" w:styleId="StyleHeading3BoldNotItalic">
    <w:name w:val="Style Heading 3 + Bold Not Italic"/>
    <w:basedOn w:val="31"/>
    <w:autoRedefine/>
    <w:rsid w:val="008C5CFA"/>
    <w:pPr>
      <w:numPr>
        <w:ilvl w:val="0"/>
        <w:numId w:val="0"/>
      </w:numPr>
      <w:spacing w:before="0" w:after="240"/>
      <w:ind w:left="720" w:hanging="720"/>
      <w:jc w:val="left"/>
    </w:pPr>
    <w:rPr>
      <w:rFonts w:ascii="Times New Roman Bold" w:hAnsi="Times New Roman Bold"/>
      <w:b/>
      <w:i w:val="0"/>
      <w:noProof/>
      <w:szCs w:val="20"/>
    </w:rPr>
  </w:style>
  <w:style w:type="character" w:styleId="aff8">
    <w:name w:val="annotation reference"/>
    <w:rsid w:val="008C5CFA"/>
    <w:rPr>
      <w:sz w:val="16"/>
      <w:szCs w:val="16"/>
    </w:rPr>
  </w:style>
  <w:style w:type="paragraph" w:styleId="aff9">
    <w:name w:val="annotation subject"/>
    <w:basedOn w:val="af1"/>
    <w:next w:val="af1"/>
    <w:link w:val="Charf3"/>
    <w:rsid w:val="008C5CFA"/>
    <w:rPr>
      <w:b/>
      <w:bCs/>
    </w:rPr>
  </w:style>
  <w:style w:type="character" w:customStyle="1" w:styleId="Charf3">
    <w:name w:val="Θέμα σχολίου Char"/>
    <w:link w:val="aff9"/>
    <w:rsid w:val="008C5CFA"/>
    <w:rPr>
      <w:b/>
      <w:bCs/>
      <w:shd w:val="clear" w:color="auto" w:fill="auto"/>
      <w:lang w:val="en-GB"/>
    </w:rPr>
  </w:style>
  <w:style w:type="paragraph" w:customStyle="1" w:styleId="Annextitle">
    <w:name w:val="Annex title"/>
    <w:basedOn w:val="a1"/>
    <w:autoRedefine/>
    <w:rsid w:val="008C5CFA"/>
    <w:pPr>
      <w:spacing w:before="60" w:after="240"/>
      <w:jc w:val="left"/>
    </w:pPr>
    <w:rPr>
      <w:rFonts w:ascii="Times New Roman Bold" w:hAnsi="Times New Roman Bold"/>
      <w:iCs/>
      <w:smallCaps/>
      <w:lang w:eastAsia="en-GB"/>
    </w:rPr>
  </w:style>
  <w:style w:type="character" w:customStyle="1" w:styleId="Char0">
    <w:name w:val="Κείμενο υποσημείωσης Char"/>
    <w:link w:val="a7"/>
    <w:semiHidden/>
    <w:rsid w:val="008C5CFA"/>
    <w:rPr>
      <w:lang w:val="en-GB"/>
    </w:rPr>
  </w:style>
  <w:style w:type="paragraph" w:styleId="affa">
    <w:name w:val="Revision"/>
    <w:hidden/>
    <w:uiPriority w:val="99"/>
    <w:semiHidden/>
    <w:rsid w:val="008C5CFA"/>
    <w:pPr>
      <w:spacing w:before="60" w:after="60"/>
    </w:pPr>
    <w:rPr>
      <w:sz w:val="24"/>
      <w:lang w:val="en-GB" w:eastAsia="en-US"/>
    </w:rPr>
  </w:style>
  <w:style w:type="character" w:styleId="affb">
    <w:name w:val="endnote reference"/>
    <w:rsid w:val="008C5CFA"/>
    <w:rPr>
      <w:vertAlign w:val="superscript"/>
    </w:rPr>
  </w:style>
  <w:style w:type="paragraph" w:styleId="affc">
    <w:name w:val="List Paragraph"/>
    <w:basedOn w:val="a1"/>
    <w:uiPriority w:val="34"/>
    <w:qFormat/>
    <w:rsid w:val="008C5CFA"/>
    <w:pPr>
      <w:spacing w:before="0" w:after="240"/>
      <w:ind w:left="720"/>
      <w:jc w:val="left"/>
    </w:pPr>
    <w:rPr>
      <w:szCs w:val="20"/>
    </w:rPr>
  </w:style>
  <w:style w:type="paragraph" w:customStyle="1" w:styleId="StyleHeading1Hanging085cm">
    <w:name w:val="Style Heading 1 + Hanging:  0.85 cm"/>
    <w:basedOn w:val="1"/>
    <w:autoRedefine/>
    <w:rsid w:val="008C5CFA"/>
    <w:pPr>
      <w:numPr>
        <w:numId w:val="0"/>
      </w:numPr>
      <w:spacing w:after="240"/>
      <w:jc w:val="left"/>
    </w:pPr>
    <w:rPr>
      <w:bCs w:val="0"/>
      <w:szCs w:val="24"/>
      <w:lang w:val="fr-BE"/>
    </w:rPr>
  </w:style>
  <w:style w:type="paragraph" w:customStyle="1" w:styleId="StyleHeading1Left0cm">
    <w:name w:val="Style Heading 1 + Left:  0 cm"/>
    <w:basedOn w:val="1"/>
    <w:autoRedefine/>
    <w:rsid w:val="008C5CFA"/>
    <w:pPr>
      <w:numPr>
        <w:numId w:val="31"/>
      </w:numPr>
      <w:spacing w:after="240"/>
      <w:jc w:val="left"/>
    </w:pPr>
    <w:rPr>
      <w:rFonts w:ascii="Times New Roman Bold" w:hAnsi="Times New Roman Bold"/>
      <w:bCs w:val="0"/>
      <w:szCs w:val="24"/>
      <w:lang w:val="fr-BE"/>
    </w:rPr>
  </w:style>
  <w:style w:type="character" w:customStyle="1" w:styleId="Char1">
    <w:name w:val="Κεφαλίδα Char"/>
    <w:link w:val="a8"/>
    <w:uiPriority w:val="99"/>
    <w:rsid w:val="008C5CFA"/>
    <w:rPr>
      <w:sz w:val="24"/>
      <w:szCs w:val="24"/>
      <w:lang w:val="en-GB"/>
    </w:rPr>
  </w:style>
  <w:style w:type="character" w:customStyle="1" w:styleId="Char">
    <w:name w:val="Υποσέλιδο Char"/>
    <w:link w:val="a5"/>
    <w:uiPriority w:val="99"/>
    <w:rsid w:val="008C5CFA"/>
    <w:rPr>
      <w:sz w:val="24"/>
      <w:szCs w:val="24"/>
      <w:lang w:val="en-GB"/>
    </w:rPr>
  </w:style>
  <w:style w:type="character" w:customStyle="1" w:styleId="CharacterStyle2">
    <w:name w:val="Character Style 2"/>
    <w:uiPriority w:val="99"/>
    <w:rsid w:val="008C5CFA"/>
    <w:rPr>
      <w:sz w:val="20"/>
      <w:szCs w:val="20"/>
    </w:rPr>
  </w:style>
  <w:style w:type="character" w:customStyle="1" w:styleId="2Char">
    <w:name w:val="Επικεφαλίδα 2 Char"/>
    <w:link w:val="21"/>
    <w:rsid w:val="008C5CFA"/>
    <w:rPr>
      <w:b/>
      <w:bCs/>
      <w:iCs/>
      <w:sz w:val="24"/>
      <w:szCs w:val="28"/>
      <w:lang w:val="en-GB" w:eastAsia="en-US"/>
    </w:rPr>
  </w:style>
  <w:style w:type="paragraph" w:customStyle="1" w:styleId="Style1">
    <w:name w:val="Style1"/>
    <w:basedOn w:val="Text1"/>
    <w:link w:val="Style1Char"/>
    <w:qFormat/>
    <w:rsid w:val="008C5CFA"/>
    <w:pPr>
      <w:spacing w:before="60" w:after="60"/>
      <w:ind w:left="0"/>
      <w:jc w:val="left"/>
    </w:pPr>
  </w:style>
  <w:style w:type="character" w:customStyle="1" w:styleId="Style1Char">
    <w:name w:val="Style1 Char"/>
    <w:link w:val="Style1"/>
    <w:rsid w:val="008C5CFA"/>
  </w:style>
  <w:style w:type="paragraph" w:customStyle="1" w:styleId="Style2">
    <w:name w:val="Style2"/>
    <w:basedOn w:val="Text1"/>
    <w:link w:val="Style2Char"/>
    <w:qFormat/>
    <w:rsid w:val="008C5CFA"/>
    <w:pPr>
      <w:spacing w:before="60" w:after="60"/>
      <w:ind w:left="0"/>
      <w:jc w:val="left"/>
    </w:pPr>
  </w:style>
  <w:style w:type="character" w:customStyle="1" w:styleId="Style2Char">
    <w:name w:val="Style2 Char"/>
    <w:link w:val="Style2"/>
    <w:rsid w:val="008C5CFA"/>
  </w:style>
  <w:style w:type="character" w:customStyle="1" w:styleId="3Char">
    <w:name w:val="Επικεφαλίδα 3 Char"/>
    <w:link w:val="31"/>
    <w:rsid w:val="008C5CFA"/>
    <w:rPr>
      <w:bCs/>
      <w:i/>
      <w:sz w:val="24"/>
      <w:szCs w:val="26"/>
      <w:lang w:val="en-GB" w:eastAsia="en-US"/>
    </w:rPr>
  </w:style>
  <w:style w:type="character" w:customStyle="1" w:styleId="4Char">
    <w:name w:val="Επικεφαλίδα 4 Char"/>
    <w:link w:val="41"/>
    <w:rsid w:val="008C5CFA"/>
    <w:rPr>
      <w:bCs/>
      <w:sz w:val="24"/>
      <w:szCs w:val="28"/>
      <w:lang w:val="en-GB" w:eastAsia="en-US"/>
    </w:rPr>
  </w:style>
  <w:style w:type="character" w:styleId="-0">
    <w:name w:val="Hyperlink"/>
    <w:uiPriority w:val="99"/>
    <w:unhideWhenUsed/>
    <w:rsid w:val="00E61062"/>
    <w:rPr>
      <w:color w:val="0563C1"/>
      <w:u w:val="single"/>
      <w:shd w:val="clear" w:color="auto" w:fill="auto"/>
    </w:rPr>
  </w:style>
  <w:style w:type="character" w:customStyle="1" w:styleId="1Char0">
    <w:name w:val="ΠΠ 1 Char"/>
    <w:link w:val="10"/>
    <w:uiPriority w:val="39"/>
    <w:rsid w:val="00F66B1A"/>
    <w:rPr>
      <w:rFonts w:ascii="Times New Roman Bold" w:hAnsi="Times New Roman Bold"/>
      <w:b/>
      <w:bCs/>
      <w:caps/>
      <w:shd w:val="clear" w:color="auto" w:fill="auto"/>
      <w:lang w:val="en-GB"/>
    </w:rPr>
  </w:style>
  <w:style w:type="paragraph" w:customStyle="1" w:styleId="Style3">
    <w:name w:val="Style3"/>
    <w:basedOn w:val="1"/>
    <w:qFormat/>
    <w:rsid w:val="009574BE"/>
  </w:style>
  <w:style w:type="paragraph" w:customStyle="1" w:styleId="Style4">
    <w:name w:val="Style4"/>
    <w:basedOn w:val="ManualHeading1"/>
    <w:qFormat/>
    <w:rsid w:val="009574BE"/>
  </w:style>
  <w:style w:type="paragraph" w:customStyle="1" w:styleId="Style5">
    <w:name w:val="Style5"/>
    <w:basedOn w:val="Text1"/>
    <w:link w:val="Style5Char"/>
    <w:qFormat/>
    <w:rsid w:val="009574BE"/>
    <w:pPr>
      <w:ind w:left="0"/>
    </w:pPr>
  </w:style>
  <w:style w:type="character" w:customStyle="1" w:styleId="Style5Char">
    <w:name w:val="Style5 Char"/>
    <w:link w:val="Style5"/>
    <w:rsid w:val="009574BE"/>
    <w:rPr>
      <w:sz w:val="24"/>
      <w:szCs w:val="24"/>
      <w:lang w:val="en-GB"/>
    </w:rPr>
  </w:style>
  <w:style w:type="paragraph" w:customStyle="1" w:styleId="Header0">
    <w:name w:val="Header_0"/>
    <w:basedOn w:val="a1"/>
    <w:rsid w:val="005643CD"/>
    <w:pPr>
      <w:tabs>
        <w:tab w:val="center" w:pos="4535"/>
        <w:tab w:val="right" w:pos="9071"/>
      </w:tabs>
    </w:pPr>
  </w:style>
  <w:style w:type="paragraph" w:customStyle="1" w:styleId="Heading10">
    <w:name w:val="Heading 1_0"/>
    <w:basedOn w:val="a1"/>
    <w:next w:val="Normal0"/>
    <w:qFormat/>
    <w:rsid w:val="005643CD"/>
    <w:pPr>
      <w:keepNext/>
      <w:tabs>
        <w:tab w:val="num" w:pos="850"/>
      </w:tabs>
      <w:spacing w:before="360"/>
      <w:ind w:left="850" w:hanging="850"/>
      <w:outlineLvl w:val="0"/>
    </w:pPr>
    <w:rPr>
      <w:b/>
      <w:bCs/>
      <w:smallCaps/>
      <w:szCs w:val="32"/>
    </w:rPr>
  </w:style>
  <w:style w:type="paragraph" w:customStyle="1" w:styleId="Normal0">
    <w:name w:val="Normal_0"/>
    <w:qFormat/>
    <w:rsid w:val="005643CD"/>
    <w:pPr>
      <w:spacing w:before="120" w:after="120"/>
      <w:jc w:val="both"/>
    </w:pPr>
    <w:rPr>
      <w:sz w:val="24"/>
      <w:szCs w:val="24"/>
      <w:lang w:val="en-GB" w:eastAsia="en-US"/>
    </w:rPr>
  </w:style>
  <w:style w:type="paragraph" w:customStyle="1" w:styleId="ManualHeading20">
    <w:name w:val="Manual Heading 2_0"/>
    <w:basedOn w:val="a1"/>
    <w:next w:val="Normal0"/>
    <w:rsid w:val="005643CD"/>
    <w:pPr>
      <w:keepNext/>
      <w:tabs>
        <w:tab w:val="left" w:pos="850"/>
      </w:tabs>
      <w:ind w:left="850" w:hanging="850"/>
      <w:outlineLvl w:val="1"/>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5.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footer" Target="footer1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header" Target="header10.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4.xml"/><Relationship Id="rId40" Type="http://schemas.openxmlformats.org/officeDocument/2006/relationships/footer" Target="footer17.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oter" Target="foot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9.xml"/><Relationship Id="rId30" Type="http://schemas.openxmlformats.org/officeDocument/2006/relationships/footer" Target="footer12.xml"/><Relationship Id="rId35" Type="http://schemas.openxmlformats.org/officeDocument/2006/relationships/header" Target="header1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52AB54-429E-4720-8922-84133D75E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72</Pages>
  <Words>128894</Words>
  <Characters>696031</Characters>
  <Application>Microsoft Office Word</Application>
  <DocSecurity>0</DocSecurity>
  <Lines>5800</Lines>
  <Paragraphs>1646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823279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SFC 2014</dc:creator>
  <cp:lastModifiedBy>ΛΑΜΠΡΟΠΟΥΛΟΥ ΙΩΑΝΝΑ</cp:lastModifiedBy>
  <cp:revision>2</cp:revision>
  <dcterms:created xsi:type="dcterms:W3CDTF">2021-06-28T10:53:00Z</dcterms:created>
  <dcterms:modified xsi:type="dcterms:W3CDTF">2021-06-28T10:53:00Z</dcterms:modified>
</cp:coreProperties>
</file>